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19B1C5" w14:textId="4FA208C4" w:rsidR="003A7695" w:rsidRPr="00EF3BF1" w:rsidRDefault="00C349D9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relacjach 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iędzy Rzecząpospolitą Polską </w:t>
            </w:r>
            <w:r w:rsidR="00EC7E4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0C8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4328D6">
              <w:rPr>
                <w:rFonts w:ascii="Times New Roman" w:hAnsi="Times New Roman" w:cs="Times New Roman"/>
                <w:sz w:val="24"/>
                <w:szCs w:val="24"/>
              </w:rPr>
              <w:t>Indonezji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nie obowiązuje żadna umowa międzynarodowa dotycząca doręcz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</w:t>
            </w:r>
          </w:p>
          <w:p w14:paraId="765930D7" w14:textId="1642EAB1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115CEEFB" w14:textId="61752926" w:rsidR="00F1553C" w:rsidRPr="00EF3BF1" w:rsidRDefault="00154D0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 xml:space="preserve"> i 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z 2014 r., poz. 1657 ze zm.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bookmarkEnd w:id="0"/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D02" w:rsidRPr="00EF3BF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C331E8" w14:textId="77777777" w:rsidR="00447FD1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1132 § 2 Kodeksu postępowania cywilnego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wniosek o doręczenie powinien być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przekazany do właściwego organu państwa doręczenia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polskiego przedstawicielstwa dyplomatyczn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urzędu konsularnego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065E57F1" w14:textId="77777777" w:rsidR="00447FD1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lub urząd konsularny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RP można ustalić </w:t>
            </w:r>
            <w:hyperlink r:id="rId7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79976330" w:rsidR="003A7695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aleca się uprzedni kontakt z polskim przedstawicielstwem dyplomatyczny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 w celu uzyskania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aktualnej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informacji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prawnej dopuszczalności doręczenia bezpośredniego (art.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1132 §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praktycznej możliwości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doręczenie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konieczności dokon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tłumaczeń, legalizacji,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przewidywanym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oraz związanych z tym koszt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EF3BF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E0512E" w14:textId="4B6CB9E2" w:rsidR="000E51A4" w:rsidRDefault="00966255" w:rsidP="00B647CA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 w:rsidR="00B647CA"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1A8C224B" w14:textId="320F549D" w:rsidR="00BF7085" w:rsidRPr="00EF3BF1" w:rsidRDefault="000E51A4" w:rsidP="00AB592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 w:rsidR="00AB592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o wniosku należy dołączyć formularz potwierdzenia odbioru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oraz pouczenie o treści art. 1135</w:t>
            </w:r>
            <w:r w:rsidR="00104D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DE2F0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cywilnego. </w:t>
            </w:r>
          </w:p>
          <w:p w14:paraId="00384656" w14:textId="2736C81F" w:rsidR="00653C43" w:rsidRPr="00EB73D8" w:rsidRDefault="000E51A4" w:rsidP="00EB73D8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66255"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 w:rsidR="00EB73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DE2F0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cywilnego są dostępne </w:t>
            </w:r>
            <w:hyperlink r:id="rId8" w:history="1">
              <w:r w:rsidR="00EB73D8"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D02" w:rsidRPr="00EF3BF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04CB67DE" w:rsidR="00154D02" w:rsidRPr="00EF3BF1" w:rsidRDefault="00B65777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wniosku o doręczenie</w:t>
            </w:r>
          </w:p>
        </w:tc>
      </w:tr>
      <w:tr w:rsidR="00154D02" w:rsidRPr="00EF3BF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56A9B0CC" w:rsidR="00653C43" w:rsidRPr="00EF3BF1" w:rsidRDefault="00B65777" w:rsidP="00124E8D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wypełnić w języku polskim, załączając tłumaczenie na język </w:t>
            </w:r>
            <w:r w:rsidR="004328D6">
              <w:rPr>
                <w:rFonts w:ascii="Times New Roman" w:hAnsi="Times New Roman" w:cs="Times New Roman"/>
                <w:sz w:val="24"/>
                <w:szCs w:val="24"/>
              </w:rPr>
              <w:t>indonezyjski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(§10 rozporządzenia MS z 2002 r.).</w:t>
            </w:r>
          </w:p>
        </w:tc>
      </w:tr>
      <w:tr w:rsidR="00966255" w:rsidRPr="00EF3BF1" w14:paraId="12B3C3DB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1CB1CB23" w:rsidR="00966255" w:rsidRPr="00EF3BF1" w:rsidRDefault="00966255" w:rsidP="00B647C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</w:r>
            <w:r w:rsidR="00B65777">
              <w:rPr>
                <w:b/>
                <w:bCs/>
              </w:rPr>
              <w:t>Języki doręczanych dokumentów</w:t>
            </w:r>
          </w:p>
        </w:tc>
      </w:tr>
      <w:tr w:rsidR="00966255" w:rsidRPr="00EF3BF1" w14:paraId="5CFF1E56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CA6975" w14:textId="47F54DD8" w:rsidR="00966255" w:rsidRDefault="00D63B9B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Dokumenty podlegające doręczeniu powinny być przetłumaczone przez tłumacza przysięgłego na język </w:t>
            </w:r>
            <w:r w:rsidR="00DE2F04">
              <w:rPr>
                <w:rFonts w:ascii="Times New Roman" w:hAnsi="Times New Roman" w:cs="Times New Roman"/>
                <w:sz w:val="24"/>
                <w:szCs w:val="24"/>
              </w:rPr>
              <w:t xml:space="preserve">indonezyjski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(§11 rozporządzenia MS z 2002</w:t>
            </w:r>
            <w:r w:rsidR="003D6E82">
              <w:rPr>
                <w:rFonts w:ascii="Times New Roman" w:hAnsi="Times New Roman" w:cs="Times New Roman"/>
                <w:sz w:val="24"/>
                <w:szCs w:val="24"/>
              </w:rPr>
              <w:t xml:space="preserve"> r.).</w:t>
            </w:r>
          </w:p>
          <w:p w14:paraId="31B3E258" w14:textId="19034E5E" w:rsidR="00851236" w:rsidRPr="00EF3BF1" w:rsidRDefault="00851236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552" w:rsidRPr="00EF3BF1" w14:paraId="6B2A0F1B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D9E40D5" w14:textId="18DB4FE2" w:rsidR="00113552" w:rsidRPr="00113552" w:rsidRDefault="00113552" w:rsidP="00113552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Legalizacja</w:t>
            </w:r>
          </w:p>
        </w:tc>
      </w:tr>
      <w:tr w:rsidR="00113552" w:rsidRPr="00EF3BF1" w14:paraId="50DDBA38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FD7752" w14:textId="25DBDA4F" w:rsidR="00113552" w:rsidRPr="00372CDC" w:rsidRDefault="00113552" w:rsidP="00113552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372CD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Legalizacja nie jest wymagana –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Republika</w:t>
            </w:r>
            <w:r w:rsidR="00311E7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 w:rsidR="004328D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Indonezji </w:t>
            </w:r>
            <w:hyperlink r:id="rId9" w:history="1">
              <w:r w:rsidRPr="00414237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jest stroną</w:t>
              </w:r>
            </w:hyperlink>
            <w:r w:rsidRPr="00372CD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 z dnia 5 października 1961 r. (Dz.U. 2005, nr 112, poz. 938).</w:t>
            </w:r>
          </w:p>
          <w:p w14:paraId="58C6775B" w14:textId="5FD75FC0" w:rsidR="00113552" w:rsidRDefault="00113552" w:rsidP="00113552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Zgodnie z art.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3</w:t>
            </w: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ww.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K</w:t>
            </w: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onwencji wymagan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e</w:t>
            </w: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jest </w:t>
            </w:r>
            <w:proofErr w:type="spellStart"/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apostille</w:t>
            </w:r>
            <w:proofErr w:type="spellEnd"/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.</w:t>
            </w:r>
          </w:p>
        </w:tc>
      </w:tr>
      <w:tr w:rsidR="003D6E82" w:rsidRPr="00EF3BF1" w14:paraId="35C5E4DB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A94491E" w14:textId="270A9ABC" w:rsidR="003D6E82" w:rsidRPr="003D6E82" w:rsidRDefault="003D6E82" w:rsidP="003D6E82">
            <w:pPr>
              <w:pStyle w:val="PreformattedText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  <w:t>Czas wykonania wniosku</w:t>
            </w:r>
          </w:p>
        </w:tc>
      </w:tr>
      <w:tr w:rsidR="003D6E82" w:rsidRPr="00EF3BF1" w14:paraId="2C338E61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C9DD18" w14:textId="63C995C6" w:rsidR="003D6E82" w:rsidRPr="00372CDC" w:rsidRDefault="003D6E82" w:rsidP="00113552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Brak informacji.</w:t>
            </w:r>
          </w:p>
        </w:tc>
      </w:tr>
      <w:tr w:rsidR="003D6E82" w:rsidRPr="00EF3BF1" w14:paraId="505EFB8E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0087AE2" w14:textId="5AF8A0C5" w:rsidR="003D6E82" w:rsidRPr="003D6E82" w:rsidRDefault="003D6E82" w:rsidP="003D6E82">
            <w:pPr>
              <w:pStyle w:val="PreformattedText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  <w:t>Koszty związane z wykonaniem doręczenia</w:t>
            </w:r>
          </w:p>
        </w:tc>
      </w:tr>
      <w:tr w:rsidR="003D6E82" w:rsidRPr="00EF3BF1" w14:paraId="23D3B321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36C0F715" w14:textId="3CDF7649" w:rsidR="003D6E82" w:rsidRPr="00372CDC" w:rsidRDefault="003D6E82" w:rsidP="00113552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Brak informacji.</w:t>
            </w:r>
          </w:p>
        </w:tc>
      </w:tr>
    </w:tbl>
    <w:p w14:paraId="5DF2AF00" w14:textId="0FDB25BC" w:rsidR="00154D02" w:rsidRPr="00EF3BF1" w:rsidRDefault="00154D02" w:rsidP="00311E7C"/>
    <w:sectPr w:rsidR="00154D02" w:rsidRPr="00EF3BF1" w:rsidSect="00AD0B55">
      <w:headerReference w:type="default" r:id="rId10"/>
      <w:footerReference w:type="default" r:id="rId11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68CE2" w14:textId="77777777" w:rsidR="00F82F38" w:rsidRDefault="00F82F38">
      <w:r>
        <w:separator/>
      </w:r>
    </w:p>
  </w:endnote>
  <w:endnote w:type="continuationSeparator" w:id="0">
    <w:p w14:paraId="2158BF05" w14:textId="77777777" w:rsidR="00F82F38" w:rsidRDefault="00F8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F2B8" w14:textId="77777777" w:rsidR="009B5C91" w:rsidRPr="00EA1DA5" w:rsidRDefault="009B5C91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0A360" w14:textId="77777777" w:rsidR="00F82F38" w:rsidRDefault="00F82F38">
      <w:r>
        <w:separator/>
      </w:r>
    </w:p>
  </w:footnote>
  <w:footnote w:type="continuationSeparator" w:id="0">
    <w:p w14:paraId="209DF6AC" w14:textId="77777777" w:rsidR="00F82F38" w:rsidRDefault="00F82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4762" w14:textId="2E0FDBFD" w:rsidR="00ED55D4" w:rsidRPr="00ED55D4" w:rsidRDefault="00ED55D4" w:rsidP="00ED55D4">
    <w:pPr>
      <w:pStyle w:val="Nagwek"/>
      <w:jc w:val="right"/>
      <w:rPr>
        <w:i/>
        <w:iCs/>
        <w:sz w:val="20"/>
        <w:szCs w:val="20"/>
      </w:rPr>
    </w:pPr>
    <w:r w:rsidRPr="00ED55D4">
      <w:rPr>
        <w:i/>
        <w:iCs/>
        <w:sz w:val="20"/>
        <w:szCs w:val="20"/>
      </w:rPr>
      <w:t xml:space="preserve">Ostatnia aktualizacja: </w:t>
    </w:r>
    <w:r w:rsidR="008268C3">
      <w:rPr>
        <w:i/>
        <w:iCs/>
        <w:sz w:val="20"/>
        <w:szCs w:val="20"/>
      </w:rPr>
      <w:t>sierpień</w:t>
    </w:r>
    <w:r w:rsidRPr="00ED55D4">
      <w:rPr>
        <w:i/>
        <w:iCs/>
        <w:sz w:val="20"/>
        <w:szCs w:val="20"/>
      </w:rPr>
      <w:t xml:space="preserve"> 2025</w:t>
    </w:r>
  </w:p>
  <w:p w14:paraId="117E1EB5" w14:textId="77777777" w:rsidR="00ED55D4" w:rsidRDefault="00ED55D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10BD6"/>
    <w:rsid w:val="00022FE9"/>
    <w:rsid w:val="00035A06"/>
    <w:rsid w:val="00074785"/>
    <w:rsid w:val="000A2050"/>
    <w:rsid w:val="000A3579"/>
    <w:rsid w:val="000E51A4"/>
    <w:rsid w:val="00104D30"/>
    <w:rsid w:val="00113552"/>
    <w:rsid w:val="00124E8D"/>
    <w:rsid w:val="00154D02"/>
    <w:rsid w:val="00215C32"/>
    <w:rsid w:val="002209D2"/>
    <w:rsid w:val="00223FB4"/>
    <w:rsid w:val="00311E7C"/>
    <w:rsid w:val="00363014"/>
    <w:rsid w:val="00385EDB"/>
    <w:rsid w:val="003A23DA"/>
    <w:rsid w:val="003A7695"/>
    <w:rsid w:val="003C11C0"/>
    <w:rsid w:val="003D6E82"/>
    <w:rsid w:val="004328D6"/>
    <w:rsid w:val="00447FD1"/>
    <w:rsid w:val="005542DF"/>
    <w:rsid w:val="00563EDA"/>
    <w:rsid w:val="005B3ACF"/>
    <w:rsid w:val="005E163E"/>
    <w:rsid w:val="006022DD"/>
    <w:rsid w:val="00615EC9"/>
    <w:rsid w:val="00637080"/>
    <w:rsid w:val="0064307E"/>
    <w:rsid w:val="00653C43"/>
    <w:rsid w:val="006B3F22"/>
    <w:rsid w:val="006E5622"/>
    <w:rsid w:val="00716FDE"/>
    <w:rsid w:val="00724C0A"/>
    <w:rsid w:val="00791EB2"/>
    <w:rsid w:val="00803883"/>
    <w:rsid w:val="008268C3"/>
    <w:rsid w:val="00851236"/>
    <w:rsid w:val="00966255"/>
    <w:rsid w:val="00971C11"/>
    <w:rsid w:val="009B08A2"/>
    <w:rsid w:val="009B5C91"/>
    <w:rsid w:val="009F7027"/>
    <w:rsid w:val="00A150C8"/>
    <w:rsid w:val="00AA3120"/>
    <w:rsid w:val="00AA72DA"/>
    <w:rsid w:val="00AB592B"/>
    <w:rsid w:val="00AD471F"/>
    <w:rsid w:val="00B647CA"/>
    <w:rsid w:val="00B65777"/>
    <w:rsid w:val="00B73CB7"/>
    <w:rsid w:val="00BA424C"/>
    <w:rsid w:val="00BA53E5"/>
    <w:rsid w:val="00BB14A0"/>
    <w:rsid w:val="00BD5AFE"/>
    <w:rsid w:val="00BF1323"/>
    <w:rsid w:val="00BF7085"/>
    <w:rsid w:val="00C10762"/>
    <w:rsid w:val="00C25F51"/>
    <w:rsid w:val="00C349D9"/>
    <w:rsid w:val="00C52F2C"/>
    <w:rsid w:val="00CC4290"/>
    <w:rsid w:val="00D50EB4"/>
    <w:rsid w:val="00D63B9B"/>
    <w:rsid w:val="00DC4877"/>
    <w:rsid w:val="00DE2F04"/>
    <w:rsid w:val="00E04CA2"/>
    <w:rsid w:val="00E37EF1"/>
    <w:rsid w:val="00E67B24"/>
    <w:rsid w:val="00EB73D8"/>
    <w:rsid w:val="00EC7E43"/>
    <w:rsid w:val="00ED55D4"/>
    <w:rsid w:val="00EF3BF1"/>
    <w:rsid w:val="00F015FB"/>
    <w:rsid w:val="00F13548"/>
    <w:rsid w:val="00F1553C"/>
    <w:rsid w:val="00F21457"/>
    <w:rsid w:val="00F8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47FD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D55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55D4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dyplomacja/polskie-przedstawicielstwa-na-swieci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cch.net/en/instruments/conventions/status-table/?cid=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CD817-9800-4A3D-A1CA-726091DB5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433</Words>
  <Characters>2598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13</cp:revision>
  <dcterms:created xsi:type="dcterms:W3CDTF">2025-05-14T08:09:00Z</dcterms:created>
  <dcterms:modified xsi:type="dcterms:W3CDTF">2025-09-01T07:23:00Z</dcterms:modified>
</cp:coreProperties>
</file>