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3328E" w14:textId="7A2EC0D9" w:rsidR="00691298" w:rsidRPr="00691298" w:rsidRDefault="001F5F7D" w:rsidP="00691298">
      <w:pPr>
        <w:keepNext/>
        <w:widowControl/>
        <w:spacing w:before="120"/>
        <w:jc w:val="center"/>
        <w:rPr>
          <w:rFonts w:ascii="Times" w:hAnsi="Times" w:cs="Times"/>
          <w:b/>
          <w:bCs/>
        </w:rPr>
      </w:pPr>
      <w:r>
        <w:rPr>
          <w:rFonts w:ascii="Times" w:hAnsi="Times" w:cs="Times"/>
          <w:b/>
          <w:bCs/>
        </w:rPr>
        <w:t>P</w:t>
      </w:r>
      <w:r w:rsidR="00691298" w:rsidRPr="00691298">
        <w:rPr>
          <w:rFonts w:ascii="Times" w:hAnsi="Times" w:cs="Times"/>
          <w:b/>
          <w:bCs/>
        </w:rPr>
        <w:t>ROGRAM POLITYKI ZDROWOTNEJ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3"/>
        <w:gridCol w:w="2818"/>
        <w:gridCol w:w="573"/>
      </w:tblGrid>
      <w:tr w:rsidR="00691298" w:rsidRPr="00D0216F" w14:paraId="45530F15" w14:textId="77777777" w:rsidTr="00D0216F">
        <w:trPr>
          <w:trHeight w:val="190"/>
        </w:trPr>
        <w:tc>
          <w:tcPr>
            <w:tcW w:w="9194" w:type="dxa"/>
            <w:gridSpan w:val="3"/>
            <w:tcBorders>
              <w:bottom w:val="nil"/>
            </w:tcBorders>
          </w:tcPr>
          <w:p w14:paraId="6FC7213D" w14:textId="77777777" w:rsidR="00691298" w:rsidRPr="00D0216F" w:rsidRDefault="00691298" w:rsidP="00D0216F">
            <w:pPr>
              <w:keepNext/>
              <w:widowControl/>
              <w:spacing w:before="120"/>
              <w:jc w:val="center"/>
              <w:rPr>
                <w:rFonts w:ascii="Times" w:hAnsi="Times" w:cs="Times"/>
                <w:bCs/>
                <w:sz w:val="16"/>
                <w:szCs w:val="16"/>
                <w:lang w:eastAsia="en-US"/>
              </w:rPr>
            </w:pPr>
          </w:p>
        </w:tc>
      </w:tr>
      <w:tr w:rsidR="006B4774" w:rsidRPr="00D0216F" w14:paraId="3F30039C" w14:textId="77777777" w:rsidTr="00D0216F">
        <w:tc>
          <w:tcPr>
            <w:tcW w:w="5778" w:type="dxa"/>
            <w:tcBorders>
              <w:top w:val="nil"/>
              <w:bottom w:val="nil"/>
              <w:right w:val="nil"/>
            </w:tcBorders>
          </w:tcPr>
          <w:p w14:paraId="1E7669A1" w14:textId="77777777" w:rsidR="00691298" w:rsidRPr="00D0216F" w:rsidRDefault="00691298" w:rsidP="00D0216F">
            <w:pPr>
              <w:keepNext/>
              <w:widowControl/>
              <w:spacing w:before="120"/>
              <w:jc w:val="center"/>
              <w:rPr>
                <w:rFonts w:ascii="Times" w:hAnsi="Times" w:cs="Times"/>
                <w:b/>
                <w:bCs/>
                <w:sz w:val="22"/>
                <w:szCs w:val="22"/>
                <w:lang w:eastAsia="en-US"/>
              </w:rPr>
            </w:pPr>
          </w:p>
        </w:tc>
        <w:tc>
          <w:tcPr>
            <w:tcW w:w="2835" w:type="dxa"/>
            <w:tcBorders>
              <w:top w:val="nil"/>
              <w:left w:val="nil"/>
              <w:bottom w:val="nil"/>
              <w:right w:val="nil"/>
            </w:tcBorders>
          </w:tcPr>
          <w:p w14:paraId="3FBF0687" w14:textId="77777777" w:rsidR="00691298" w:rsidRPr="00D0216F" w:rsidRDefault="00691298" w:rsidP="00D0216F">
            <w:pPr>
              <w:keepNext/>
              <w:widowControl/>
              <w:spacing w:before="120"/>
              <w:jc w:val="center"/>
              <w:rPr>
                <w:rFonts w:ascii="Times" w:hAnsi="Times" w:cs="Times"/>
                <w:b/>
                <w:bCs/>
                <w:sz w:val="22"/>
                <w:szCs w:val="22"/>
                <w:lang w:eastAsia="en-US"/>
              </w:rPr>
            </w:pPr>
            <w:r w:rsidRPr="00D0216F">
              <w:rPr>
                <w:rFonts w:ascii="Times" w:hAnsi="Times" w:cs="Times"/>
                <w:b/>
                <w:bCs/>
                <w:sz w:val="22"/>
                <w:szCs w:val="22"/>
                <w:lang w:eastAsia="en-US"/>
              </w:rPr>
              <w:t>AKCEPTUJĘ</w:t>
            </w:r>
          </w:p>
          <w:p w14:paraId="1E6A35FF" w14:textId="77777777" w:rsidR="00D0216F" w:rsidRPr="00D0216F" w:rsidRDefault="00D0216F" w:rsidP="00D0216F">
            <w:pPr>
              <w:keepNext/>
              <w:widowControl/>
              <w:spacing w:before="120"/>
              <w:jc w:val="center"/>
              <w:rPr>
                <w:rFonts w:ascii="Times" w:hAnsi="Times" w:cs="Times"/>
                <w:b/>
                <w:bCs/>
                <w:sz w:val="22"/>
                <w:szCs w:val="22"/>
                <w:lang w:eastAsia="en-US"/>
              </w:rPr>
            </w:pPr>
          </w:p>
          <w:p w14:paraId="6BA64004" w14:textId="77777777" w:rsidR="00691298" w:rsidRPr="00D0216F" w:rsidRDefault="00691298" w:rsidP="00D0216F">
            <w:pPr>
              <w:keepNext/>
              <w:widowControl/>
              <w:spacing w:before="120"/>
              <w:jc w:val="center"/>
              <w:rPr>
                <w:rFonts w:ascii="Times" w:hAnsi="Times" w:cs="Times"/>
                <w:b/>
                <w:bCs/>
                <w:sz w:val="22"/>
                <w:szCs w:val="22"/>
                <w:lang w:eastAsia="en-US"/>
              </w:rPr>
            </w:pPr>
            <w:r w:rsidRPr="00D0216F">
              <w:rPr>
                <w:rFonts w:ascii="Times" w:hAnsi="Times" w:cs="Times"/>
                <w:b/>
                <w:bCs/>
                <w:sz w:val="22"/>
                <w:szCs w:val="22"/>
                <w:lang w:eastAsia="en-US"/>
              </w:rPr>
              <w:t>……………………..</w:t>
            </w:r>
          </w:p>
          <w:p w14:paraId="63F2C520" w14:textId="77777777" w:rsidR="00691298" w:rsidRPr="00D0216F" w:rsidRDefault="00691298" w:rsidP="00D0216F">
            <w:pPr>
              <w:keepNext/>
              <w:widowControl/>
              <w:spacing w:before="120"/>
              <w:jc w:val="center"/>
              <w:rPr>
                <w:rFonts w:ascii="Times" w:hAnsi="Times" w:cs="Times"/>
                <w:bCs/>
                <w:sz w:val="16"/>
                <w:szCs w:val="16"/>
                <w:lang w:eastAsia="en-US"/>
              </w:rPr>
            </w:pPr>
          </w:p>
        </w:tc>
        <w:tc>
          <w:tcPr>
            <w:tcW w:w="581" w:type="dxa"/>
            <w:tcBorders>
              <w:top w:val="nil"/>
              <w:left w:val="nil"/>
              <w:bottom w:val="nil"/>
            </w:tcBorders>
          </w:tcPr>
          <w:p w14:paraId="73813736" w14:textId="77777777" w:rsidR="00691298" w:rsidRPr="00D0216F" w:rsidRDefault="00691298" w:rsidP="00D0216F">
            <w:pPr>
              <w:keepNext/>
              <w:widowControl/>
              <w:spacing w:before="120"/>
              <w:jc w:val="center"/>
              <w:rPr>
                <w:rFonts w:ascii="Times" w:hAnsi="Times" w:cs="Times"/>
                <w:b/>
                <w:bCs/>
                <w:sz w:val="22"/>
                <w:szCs w:val="22"/>
                <w:lang w:eastAsia="en-US"/>
              </w:rPr>
            </w:pPr>
          </w:p>
        </w:tc>
      </w:tr>
      <w:tr w:rsidR="00691298" w:rsidRPr="00D0216F" w14:paraId="3FDB623D" w14:textId="77777777" w:rsidTr="00D0216F">
        <w:tc>
          <w:tcPr>
            <w:tcW w:w="9194" w:type="dxa"/>
            <w:gridSpan w:val="3"/>
            <w:tcBorders>
              <w:top w:val="nil"/>
              <w:bottom w:val="nil"/>
            </w:tcBorders>
          </w:tcPr>
          <w:p w14:paraId="30074E37" w14:textId="77777777" w:rsidR="00691298" w:rsidRPr="00D0216F" w:rsidRDefault="00D0216F" w:rsidP="00D0216F">
            <w:pPr>
              <w:keepNext/>
              <w:widowControl/>
              <w:spacing w:before="120"/>
              <w:jc w:val="center"/>
              <w:rPr>
                <w:rFonts w:ascii="Times" w:hAnsi="Times" w:cs="Times"/>
                <w:b/>
                <w:bCs/>
                <w:sz w:val="28"/>
                <w:lang w:eastAsia="en-US"/>
              </w:rPr>
            </w:pPr>
            <w:r w:rsidRPr="00D0216F">
              <w:rPr>
                <w:rFonts w:ascii="Times" w:hAnsi="Times" w:cs="Times"/>
                <w:b/>
                <w:bCs/>
                <w:sz w:val="28"/>
                <w:lang w:eastAsia="en-US"/>
              </w:rPr>
              <w:t>Minister Zdrowia</w:t>
            </w:r>
          </w:p>
          <w:p w14:paraId="235065F4" w14:textId="77777777" w:rsidR="00691298" w:rsidRPr="00D0216F" w:rsidRDefault="00691298" w:rsidP="00D0216F">
            <w:pPr>
              <w:keepNext/>
              <w:widowControl/>
              <w:spacing w:before="120"/>
              <w:jc w:val="center"/>
              <w:rPr>
                <w:rFonts w:ascii="Times" w:hAnsi="Times" w:cs="Times"/>
                <w:b/>
                <w:bCs/>
                <w:lang w:eastAsia="en-US"/>
              </w:rPr>
            </w:pPr>
          </w:p>
          <w:p w14:paraId="5E64108A" w14:textId="77777777" w:rsidR="00D0216F" w:rsidRPr="00D0216F" w:rsidRDefault="00D0216F" w:rsidP="00D0216F">
            <w:pPr>
              <w:keepNext/>
              <w:widowControl/>
              <w:spacing w:before="120"/>
              <w:jc w:val="center"/>
              <w:rPr>
                <w:rFonts w:ascii="Times" w:hAnsi="Times" w:cs="Times"/>
                <w:b/>
                <w:bCs/>
                <w:lang w:eastAsia="en-US"/>
              </w:rPr>
            </w:pPr>
          </w:p>
        </w:tc>
      </w:tr>
      <w:tr w:rsidR="00691298" w:rsidRPr="00D0216F" w14:paraId="627F919C" w14:textId="77777777" w:rsidTr="00D0216F">
        <w:tc>
          <w:tcPr>
            <w:tcW w:w="9194" w:type="dxa"/>
            <w:gridSpan w:val="3"/>
            <w:tcBorders>
              <w:top w:val="nil"/>
              <w:bottom w:val="nil"/>
            </w:tcBorders>
          </w:tcPr>
          <w:p w14:paraId="5E548B69" w14:textId="7246678C" w:rsidR="00D0216F" w:rsidRPr="00E07281" w:rsidRDefault="00D0216F" w:rsidP="00D0216F">
            <w:pPr>
              <w:keepNext/>
              <w:widowControl/>
              <w:spacing w:before="120"/>
              <w:jc w:val="center"/>
              <w:rPr>
                <w:rFonts w:ascii="Times" w:hAnsi="Times" w:cs="Times"/>
                <w:b/>
                <w:bCs/>
                <w:sz w:val="32"/>
                <w:lang w:eastAsia="en-US"/>
              </w:rPr>
            </w:pPr>
            <w:r w:rsidRPr="00E07281">
              <w:rPr>
                <w:rFonts w:ascii="Times" w:hAnsi="Times" w:cs="Times"/>
                <w:b/>
                <w:bCs/>
                <w:sz w:val="32"/>
                <w:lang w:eastAsia="en-US"/>
              </w:rPr>
              <w:t xml:space="preserve">Program badań przesiewowych noworodków w </w:t>
            </w:r>
            <w:r w:rsidR="00D53829">
              <w:rPr>
                <w:rFonts w:ascii="Times" w:hAnsi="Times" w:cs="Times"/>
                <w:b/>
                <w:bCs/>
                <w:sz w:val="32"/>
                <w:lang w:eastAsia="en-US"/>
              </w:rPr>
              <w:t>Rzeczpospolitej Polskiej</w:t>
            </w:r>
            <w:r w:rsidR="00D53829" w:rsidRPr="00E07281">
              <w:rPr>
                <w:rFonts w:ascii="Times" w:hAnsi="Times" w:cs="Times"/>
                <w:b/>
                <w:bCs/>
                <w:sz w:val="32"/>
                <w:lang w:eastAsia="en-US"/>
              </w:rPr>
              <w:t xml:space="preserve"> </w:t>
            </w:r>
            <w:r w:rsidR="00E07281">
              <w:rPr>
                <w:rFonts w:ascii="Times" w:hAnsi="Times" w:cs="Times"/>
                <w:b/>
                <w:bCs/>
                <w:sz w:val="32"/>
                <w:lang w:eastAsia="en-US"/>
              </w:rPr>
              <w:br/>
            </w:r>
            <w:r w:rsidRPr="00E07281">
              <w:rPr>
                <w:rFonts w:ascii="Times" w:hAnsi="Times" w:cs="Times"/>
                <w:b/>
                <w:bCs/>
                <w:sz w:val="32"/>
                <w:lang w:eastAsia="en-US"/>
              </w:rPr>
              <w:t xml:space="preserve">na lata </w:t>
            </w:r>
            <w:r w:rsidRPr="00675C7C">
              <w:rPr>
                <w:rFonts w:ascii="Times" w:hAnsi="Times" w:cs="Times"/>
                <w:b/>
                <w:bCs/>
                <w:sz w:val="32"/>
                <w:lang w:eastAsia="en-US"/>
              </w:rPr>
              <w:t>-</w:t>
            </w:r>
            <w:r w:rsidR="00675C7C">
              <w:rPr>
                <w:rFonts w:ascii="Times" w:hAnsi="Times" w:cs="Times"/>
                <w:b/>
                <w:bCs/>
                <w:sz w:val="32"/>
                <w:lang w:eastAsia="en-US"/>
              </w:rPr>
              <w:t xml:space="preserve"> 20</w:t>
            </w:r>
            <w:r w:rsidR="00657EF3">
              <w:rPr>
                <w:rFonts w:ascii="Times" w:hAnsi="Times" w:cs="Times"/>
                <w:b/>
                <w:bCs/>
                <w:sz w:val="32"/>
                <w:lang w:eastAsia="en-US"/>
              </w:rPr>
              <w:t>19</w:t>
            </w:r>
            <w:r w:rsidR="00675C7C">
              <w:rPr>
                <w:rFonts w:ascii="Times" w:hAnsi="Times" w:cs="Times"/>
                <w:b/>
                <w:bCs/>
                <w:sz w:val="32"/>
                <w:lang w:eastAsia="en-US"/>
              </w:rPr>
              <w:t>-2026</w:t>
            </w:r>
          </w:p>
          <w:p w14:paraId="6C751F65" w14:textId="77777777" w:rsidR="00691298" w:rsidRPr="00D0216F" w:rsidRDefault="00691298" w:rsidP="00D0216F">
            <w:pPr>
              <w:keepNext/>
              <w:widowControl/>
              <w:spacing w:before="120"/>
              <w:jc w:val="center"/>
              <w:rPr>
                <w:rFonts w:ascii="Times" w:hAnsi="Times" w:cs="Times"/>
                <w:b/>
                <w:bCs/>
                <w:lang w:eastAsia="en-US"/>
              </w:rPr>
            </w:pPr>
          </w:p>
          <w:p w14:paraId="6442673E" w14:textId="77777777" w:rsidR="00D0216F" w:rsidRPr="00D0216F" w:rsidRDefault="00D0216F" w:rsidP="00D0216F">
            <w:pPr>
              <w:keepNext/>
              <w:widowControl/>
              <w:spacing w:before="120"/>
              <w:jc w:val="center"/>
              <w:rPr>
                <w:rFonts w:ascii="Times" w:hAnsi="Times" w:cs="Times"/>
                <w:b/>
                <w:bCs/>
                <w:lang w:eastAsia="en-US"/>
              </w:rPr>
            </w:pPr>
          </w:p>
        </w:tc>
      </w:tr>
      <w:tr w:rsidR="00691298" w:rsidRPr="00D0216F" w14:paraId="53441680" w14:textId="77777777" w:rsidTr="00D0216F">
        <w:tc>
          <w:tcPr>
            <w:tcW w:w="9194" w:type="dxa"/>
            <w:gridSpan w:val="3"/>
            <w:tcBorders>
              <w:top w:val="nil"/>
              <w:bottom w:val="nil"/>
            </w:tcBorders>
          </w:tcPr>
          <w:p w14:paraId="5301F094" w14:textId="77777777" w:rsidR="00691298" w:rsidRPr="00D0216F" w:rsidRDefault="00691298" w:rsidP="00D0216F">
            <w:pPr>
              <w:keepNext/>
              <w:widowControl/>
              <w:spacing w:before="120"/>
              <w:jc w:val="center"/>
              <w:rPr>
                <w:rFonts w:ascii="Times" w:hAnsi="Times" w:cs="Times"/>
                <w:b/>
                <w:bCs/>
                <w:sz w:val="22"/>
                <w:szCs w:val="22"/>
                <w:lang w:eastAsia="en-US"/>
              </w:rPr>
            </w:pPr>
          </w:p>
          <w:p w14:paraId="0C772E9E" w14:textId="77777777" w:rsidR="00D0216F" w:rsidRPr="00D0216F" w:rsidRDefault="00D0216F" w:rsidP="00D0216F">
            <w:pPr>
              <w:keepNext/>
              <w:widowControl/>
              <w:spacing w:before="120"/>
              <w:jc w:val="center"/>
              <w:rPr>
                <w:rFonts w:ascii="Times" w:hAnsi="Times" w:cs="Times"/>
                <w:b/>
                <w:bCs/>
                <w:sz w:val="22"/>
                <w:szCs w:val="22"/>
                <w:lang w:eastAsia="en-US"/>
              </w:rPr>
            </w:pPr>
          </w:p>
        </w:tc>
      </w:tr>
      <w:tr w:rsidR="00691298" w:rsidRPr="00D0216F" w14:paraId="66D3A118" w14:textId="77777777" w:rsidTr="00D0216F">
        <w:tc>
          <w:tcPr>
            <w:tcW w:w="9194" w:type="dxa"/>
            <w:gridSpan w:val="3"/>
            <w:tcBorders>
              <w:top w:val="nil"/>
              <w:bottom w:val="nil"/>
            </w:tcBorders>
          </w:tcPr>
          <w:p w14:paraId="762001B1" w14:textId="0F995AED" w:rsidR="00D0216F" w:rsidRPr="00D0216F" w:rsidRDefault="00D0216F" w:rsidP="00D0216F">
            <w:pPr>
              <w:keepNext/>
              <w:widowControl/>
              <w:spacing w:before="120" w:after="120"/>
              <w:jc w:val="center"/>
              <w:rPr>
                <w:rFonts w:ascii="Times" w:hAnsi="Times" w:cs="Times"/>
                <w:b/>
                <w:bCs/>
                <w:sz w:val="22"/>
                <w:szCs w:val="22"/>
                <w:lang w:eastAsia="en-US"/>
              </w:rPr>
            </w:pPr>
            <w:r w:rsidRPr="00D0216F">
              <w:rPr>
                <w:rFonts w:ascii="Arial" w:hAnsi="Arial" w:cs="Arial"/>
                <w:b/>
                <w:sz w:val="21"/>
                <w:szCs w:val="21"/>
                <w:lang w:eastAsia="en-US"/>
              </w:rPr>
              <w:t xml:space="preserve">Podstawa prawna: art. 48 ustawy z dnia 27 sierpnia 2004 r. o świadczeniach opieki zdrowotnej finansowanych ze środków publicznych </w:t>
            </w:r>
            <w:r w:rsidRPr="00D0216F">
              <w:rPr>
                <w:rFonts w:ascii="Arial" w:hAnsi="Arial" w:cs="Arial"/>
                <w:b/>
                <w:sz w:val="21"/>
                <w:szCs w:val="21"/>
                <w:lang w:eastAsia="en-US"/>
              </w:rPr>
              <w:br/>
            </w:r>
            <w:bookmarkStart w:id="0" w:name="_Hlk50596560"/>
            <w:r w:rsidRPr="00D0216F">
              <w:rPr>
                <w:rFonts w:ascii="Arial" w:hAnsi="Arial" w:cs="Arial"/>
                <w:b/>
                <w:sz w:val="21"/>
                <w:szCs w:val="21"/>
                <w:lang w:eastAsia="en-US"/>
              </w:rPr>
              <w:t>(</w:t>
            </w:r>
            <w:r w:rsidR="00CC1BE2" w:rsidRPr="00CC1BE2">
              <w:rPr>
                <w:rFonts w:ascii="Arial" w:hAnsi="Arial" w:cs="Arial"/>
                <w:b/>
                <w:sz w:val="21"/>
                <w:szCs w:val="21"/>
                <w:lang w:eastAsia="en-US"/>
              </w:rPr>
              <w:t>Dz.U. 202</w:t>
            </w:r>
            <w:r w:rsidR="00B31960">
              <w:rPr>
                <w:rFonts w:ascii="Arial" w:hAnsi="Arial" w:cs="Arial"/>
                <w:b/>
                <w:sz w:val="21"/>
                <w:szCs w:val="21"/>
                <w:lang w:eastAsia="en-US"/>
              </w:rPr>
              <w:t>1</w:t>
            </w:r>
            <w:r w:rsidR="00CC1BE2" w:rsidRPr="00CC1BE2">
              <w:rPr>
                <w:rFonts w:ascii="Arial" w:hAnsi="Arial" w:cs="Arial"/>
                <w:b/>
                <w:sz w:val="21"/>
                <w:szCs w:val="21"/>
                <w:lang w:eastAsia="en-US"/>
              </w:rPr>
              <w:t xml:space="preserve"> poz. 1</w:t>
            </w:r>
            <w:r w:rsidR="00B31960">
              <w:rPr>
                <w:rFonts w:ascii="Arial" w:hAnsi="Arial" w:cs="Arial"/>
                <w:b/>
                <w:sz w:val="21"/>
                <w:szCs w:val="21"/>
                <w:lang w:eastAsia="en-US"/>
              </w:rPr>
              <w:t>285</w:t>
            </w:r>
            <w:r w:rsidR="00D53829">
              <w:rPr>
                <w:rFonts w:ascii="Arial" w:hAnsi="Arial" w:cs="Arial"/>
                <w:b/>
                <w:sz w:val="21"/>
                <w:szCs w:val="21"/>
                <w:lang w:eastAsia="en-US"/>
              </w:rPr>
              <w:t xml:space="preserve"> z </w:t>
            </w:r>
            <w:proofErr w:type="spellStart"/>
            <w:r w:rsidR="00D53829">
              <w:rPr>
                <w:rFonts w:ascii="Arial" w:hAnsi="Arial" w:cs="Arial"/>
                <w:b/>
                <w:sz w:val="21"/>
                <w:szCs w:val="21"/>
                <w:lang w:eastAsia="en-US"/>
              </w:rPr>
              <w:t>późn</w:t>
            </w:r>
            <w:proofErr w:type="spellEnd"/>
            <w:r w:rsidR="00D53829">
              <w:rPr>
                <w:rFonts w:ascii="Arial" w:hAnsi="Arial" w:cs="Arial"/>
                <w:b/>
                <w:sz w:val="21"/>
                <w:szCs w:val="21"/>
                <w:lang w:eastAsia="en-US"/>
              </w:rPr>
              <w:t xml:space="preserve">. </w:t>
            </w:r>
            <w:proofErr w:type="spellStart"/>
            <w:r w:rsidR="00F1205A">
              <w:rPr>
                <w:rFonts w:ascii="Arial" w:hAnsi="Arial" w:cs="Arial"/>
                <w:b/>
                <w:sz w:val="21"/>
                <w:szCs w:val="21"/>
                <w:lang w:eastAsia="en-US"/>
              </w:rPr>
              <w:t>z</w:t>
            </w:r>
            <w:r w:rsidR="00D53829">
              <w:rPr>
                <w:rFonts w:ascii="Arial" w:hAnsi="Arial" w:cs="Arial"/>
                <w:b/>
                <w:sz w:val="21"/>
                <w:szCs w:val="21"/>
                <w:lang w:eastAsia="en-US"/>
              </w:rPr>
              <w:t>m</w:t>
            </w:r>
            <w:proofErr w:type="spellEnd"/>
            <w:r w:rsidR="00F1205A">
              <w:rPr>
                <w:rFonts w:ascii="Arial" w:hAnsi="Arial" w:cs="Arial"/>
                <w:b/>
                <w:sz w:val="21"/>
                <w:szCs w:val="21"/>
                <w:lang w:eastAsia="en-US"/>
              </w:rPr>
              <w:t>)</w:t>
            </w:r>
            <w:bookmarkEnd w:id="0"/>
            <w:r w:rsidRPr="00D0216F">
              <w:rPr>
                <w:rFonts w:ascii="Arial" w:hAnsi="Arial" w:cs="Arial"/>
                <w:b/>
                <w:sz w:val="21"/>
                <w:szCs w:val="21"/>
                <w:lang w:eastAsia="en-US"/>
              </w:rPr>
              <w:t>.</w:t>
            </w:r>
          </w:p>
          <w:p w14:paraId="44EDD14C" w14:textId="77777777" w:rsidR="00691298" w:rsidRPr="00D0216F" w:rsidRDefault="00691298" w:rsidP="00D0216F">
            <w:pPr>
              <w:keepNext/>
              <w:widowControl/>
              <w:spacing w:before="120"/>
              <w:jc w:val="center"/>
              <w:rPr>
                <w:rFonts w:ascii="Times" w:hAnsi="Times" w:cs="Times"/>
                <w:b/>
                <w:bCs/>
                <w:sz w:val="22"/>
                <w:szCs w:val="22"/>
                <w:lang w:eastAsia="en-US"/>
              </w:rPr>
            </w:pPr>
          </w:p>
          <w:p w14:paraId="72831CF5" w14:textId="77777777" w:rsidR="00D0216F" w:rsidRPr="00D0216F" w:rsidRDefault="00D0216F" w:rsidP="00D0216F">
            <w:pPr>
              <w:keepNext/>
              <w:widowControl/>
              <w:spacing w:before="120"/>
              <w:jc w:val="center"/>
              <w:rPr>
                <w:rFonts w:ascii="Times" w:hAnsi="Times" w:cs="Times"/>
                <w:b/>
                <w:bCs/>
                <w:sz w:val="22"/>
                <w:szCs w:val="22"/>
                <w:lang w:eastAsia="en-US"/>
              </w:rPr>
            </w:pPr>
          </w:p>
          <w:p w14:paraId="366246CC" w14:textId="77777777" w:rsidR="00657EF3" w:rsidRPr="00D0216F" w:rsidRDefault="00657EF3" w:rsidP="00D0216F">
            <w:pPr>
              <w:keepNext/>
              <w:widowControl/>
              <w:spacing w:before="120"/>
              <w:jc w:val="center"/>
              <w:rPr>
                <w:rFonts w:ascii="Times" w:hAnsi="Times" w:cs="Times"/>
                <w:b/>
                <w:bCs/>
                <w:sz w:val="22"/>
                <w:szCs w:val="22"/>
                <w:lang w:eastAsia="en-US"/>
              </w:rPr>
            </w:pPr>
          </w:p>
          <w:p w14:paraId="1B0D4318" w14:textId="77777777" w:rsidR="00D0216F" w:rsidRPr="00D0216F" w:rsidRDefault="00D0216F" w:rsidP="00FA14C3">
            <w:pPr>
              <w:keepNext/>
              <w:widowControl/>
              <w:spacing w:before="120"/>
              <w:rPr>
                <w:rFonts w:ascii="Times" w:hAnsi="Times" w:cs="Times"/>
                <w:b/>
                <w:bCs/>
                <w:sz w:val="22"/>
                <w:szCs w:val="22"/>
                <w:lang w:eastAsia="en-US"/>
              </w:rPr>
            </w:pPr>
          </w:p>
        </w:tc>
      </w:tr>
      <w:tr w:rsidR="00691298" w:rsidRPr="00D0216F" w14:paraId="7E160431" w14:textId="77777777" w:rsidTr="00D0216F">
        <w:tc>
          <w:tcPr>
            <w:tcW w:w="9194" w:type="dxa"/>
            <w:gridSpan w:val="3"/>
            <w:tcBorders>
              <w:top w:val="nil"/>
            </w:tcBorders>
          </w:tcPr>
          <w:p w14:paraId="5FD80A75" w14:textId="3220EB49" w:rsidR="00691298" w:rsidRPr="00D0216F" w:rsidRDefault="00D0216F" w:rsidP="00D0216F">
            <w:pPr>
              <w:keepNext/>
              <w:widowControl/>
              <w:spacing w:before="120"/>
              <w:jc w:val="center"/>
              <w:rPr>
                <w:rFonts w:ascii="Times" w:hAnsi="Times" w:cs="Times"/>
                <w:bCs/>
                <w:sz w:val="22"/>
                <w:szCs w:val="22"/>
                <w:lang w:eastAsia="en-US"/>
              </w:rPr>
            </w:pPr>
            <w:r w:rsidRPr="00675C7C">
              <w:rPr>
                <w:rFonts w:ascii="Times" w:hAnsi="Times" w:cs="Times"/>
                <w:bCs/>
                <w:sz w:val="22"/>
                <w:szCs w:val="22"/>
                <w:lang w:eastAsia="en-US"/>
              </w:rPr>
              <w:t>Warszawa, 20</w:t>
            </w:r>
            <w:r w:rsidR="00D53829" w:rsidRPr="00675C7C">
              <w:rPr>
                <w:rFonts w:ascii="Times" w:hAnsi="Times" w:cs="Times"/>
                <w:bCs/>
                <w:sz w:val="22"/>
                <w:szCs w:val="22"/>
                <w:lang w:eastAsia="en-US"/>
              </w:rPr>
              <w:t>2</w:t>
            </w:r>
            <w:r w:rsidR="0044499E" w:rsidRPr="00675C7C">
              <w:rPr>
                <w:rFonts w:ascii="Times" w:hAnsi="Times" w:cs="Times"/>
                <w:bCs/>
                <w:sz w:val="22"/>
                <w:szCs w:val="22"/>
                <w:lang w:eastAsia="en-US"/>
              </w:rPr>
              <w:t>2</w:t>
            </w:r>
          </w:p>
        </w:tc>
      </w:tr>
    </w:tbl>
    <w:p w14:paraId="2DABB5E7" w14:textId="77777777" w:rsidR="00691298" w:rsidRDefault="00691298" w:rsidP="00691298">
      <w:pPr>
        <w:keepNext/>
        <w:widowControl/>
        <w:spacing w:before="120"/>
        <w:jc w:val="center"/>
        <w:rPr>
          <w:rFonts w:ascii="Times" w:hAnsi="Times" w:cs="Times"/>
          <w:b/>
          <w:bCs/>
        </w:rPr>
      </w:pPr>
    </w:p>
    <w:p w14:paraId="2F6E1A30" w14:textId="10B9DE94" w:rsidR="00D0216F" w:rsidRDefault="009B0D5E" w:rsidP="00691298">
      <w:pPr>
        <w:keepNext/>
        <w:widowControl/>
        <w:spacing w:before="120"/>
        <w:jc w:val="center"/>
        <w:rPr>
          <w:rFonts w:ascii="Times" w:hAnsi="Times" w:cs="Times"/>
          <w:b/>
          <w:bCs/>
        </w:rPr>
      </w:pPr>
      <w:r>
        <w:rPr>
          <w:rFonts w:ascii="Times" w:hAnsi="Times" w:cs="Times"/>
          <w:b/>
          <w:bCs/>
          <w:noProof/>
        </w:rPr>
        <w:drawing>
          <wp:inline distT="0" distB="0" distL="0" distR="0" wp14:anchorId="24714436" wp14:editId="3D0F5843">
            <wp:extent cx="2682240" cy="420370"/>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40" cy="420370"/>
                    </a:xfrm>
                    <a:prstGeom prst="rect">
                      <a:avLst/>
                    </a:prstGeom>
                    <a:noFill/>
                  </pic:spPr>
                </pic:pic>
              </a:graphicData>
            </a:graphic>
          </wp:inline>
        </w:drawing>
      </w:r>
    </w:p>
    <w:p w14:paraId="2DEF70EA" w14:textId="1D0E10B8" w:rsidR="00885DDC" w:rsidRPr="00182C52" w:rsidRDefault="00455081" w:rsidP="00182C52">
      <w:pPr>
        <w:rPr>
          <w:b/>
          <w:sz w:val="32"/>
        </w:rPr>
      </w:pPr>
      <w:r w:rsidRPr="00182C52">
        <w:rPr>
          <w:b/>
          <w:sz w:val="32"/>
        </w:rPr>
        <w:lastRenderedPageBreak/>
        <w:t>Spis treści</w:t>
      </w:r>
    </w:p>
    <w:p w14:paraId="55CB93CD" w14:textId="6C40DB57" w:rsidR="00885DDC" w:rsidRPr="00885DDC" w:rsidRDefault="00885DDC" w:rsidP="00885DDC">
      <w:pPr>
        <w:pStyle w:val="Spistreci1"/>
        <w:tabs>
          <w:tab w:val="left" w:pos="142"/>
          <w:tab w:val="right" w:leader="dot" w:pos="9044"/>
        </w:tabs>
        <w:spacing w:line="360" w:lineRule="auto"/>
        <w:rPr>
          <w:rFonts w:eastAsia="Times New Roman"/>
          <w:noProof/>
          <w:kern w:val="0"/>
          <w:sz w:val="22"/>
          <w:szCs w:val="22"/>
          <w:lang w:eastAsia="pl-PL"/>
        </w:rPr>
      </w:pPr>
      <w:r w:rsidRPr="00885DDC">
        <w:fldChar w:fldCharType="begin"/>
      </w:r>
      <w:r w:rsidRPr="00885DDC">
        <w:instrText xml:space="preserve"> TOC \o "1-3" \h \z \u </w:instrText>
      </w:r>
      <w:r w:rsidRPr="00885DDC">
        <w:fldChar w:fldCharType="separate"/>
      </w:r>
      <w:hyperlink w:anchor="_Toc514072276" w:history="1">
        <w:r w:rsidRPr="00885DDC">
          <w:rPr>
            <w:rStyle w:val="Hipercze"/>
            <w:noProof/>
          </w:rPr>
          <w:t>I.</w:t>
        </w:r>
        <w:r w:rsidRPr="00885DDC">
          <w:rPr>
            <w:rFonts w:eastAsia="Times New Roman"/>
            <w:noProof/>
            <w:kern w:val="0"/>
            <w:sz w:val="22"/>
            <w:szCs w:val="22"/>
            <w:lang w:eastAsia="pl-PL"/>
          </w:rPr>
          <w:tab/>
        </w:r>
        <w:r>
          <w:rPr>
            <w:rFonts w:eastAsia="Times New Roman"/>
            <w:noProof/>
            <w:kern w:val="0"/>
            <w:sz w:val="22"/>
            <w:szCs w:val="22"/>
            <w:lang w:eastAsia="pl-PL"/>
          </w:rPr>
          <w:t xml:space="preserve"> </w:t>
        </w:r>
        <w:r w:rsidRPr="00885DDC">
          <w:rPr>
            <w:rStyle w:val="Hipercze"/>
            <w:noProof/>
          </w:rPr>
          <w:t>Opis problemu zdrowotnego i uzasadnienie wprowadzenia programu polityki zdrowotnej</w:t>
        </w:r>
        <w:r w:rsidRPr="00885DDC">
          <w:rPr>
            <w:noProof/>
            <w:webHidden/>
          </w:rPr>
          <w:tab/>
        </w:r>
        <w:r w:rsidRPr="00885DDC">
          <w:rPr>
            <w:noProof/>
            <w:webHidden/>
          </w:rPr>
          <w:fldChar w:fldCharType="begin"/>
        </w:r>
        <w:r w:rsidRPr="00885DDC">
          <w:rPr>
            <w:noProof/>
            <w:webHidden/>
          </w:rPr>
          <w:instrText xml:space="preserve"> PAGEREF _Toc514072276 \h </w:instrText>
        </w:r>
        <w:r w:rsidRPr="00885DDC">
          <w:rPr>
            <w:noProof/>
            <w:webHidden/>
          </w:rPr>
        </w:r>
        <w:r w:rsidRPr="00885DDC">
          <w:rPr>
            <w:noProof/>
            <w:webHidden/>
          </w:rPr>
          <w:fldChar w:fldCharType="separate"/>
        </w:r>
        <w:r w:rsidR="00697836">
          <w:rPr>
            <w:noProof/>
            <w:webHidden/>
          </w:rPr>
          <w:t>3</w:t>
        </w:r>
        <w:r w:rsidRPr="00885DDC">
          <w:rPr>
            <w:noProof/>
            <w:webHidden/>
          </w:rPr>
          <w:fldChar w:fldCharType="end"/>
        </w:r>
      </w:hyperlink>
    </w:p>
    <w:p w14:paraId="7DF214A8" w14:textId="1F5976FB"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77" w:history="1">
        <w:r w:rsidR="00885DDC" w:rsidRPr="00885DDC">
          <w:rPr>
            <w:rStyle w:val="Hipercze"/>
            <w:noProof/>
          </w:rPr>
          <w:t>1.1.</w:t>
        </w:r>
        <w:r w:rsidR="00885DDC" w:rsidRPr="00885DDC">
          <w:rPr>
            <w:rFonts w:eastAsia="Times New Roman"/>
            <w:noProof/>
            <w:kern w:val="0"/>
            <w:sz w:val="22"/>
            <w:szCs w:val="22"/>
            <w:lang w:eastAsia="pl-PL"/>
          </w:rPr>
          <w:tab/>
        </w:r>
        <w:r w:rsidR="00885DDC" w:rsidRPr="00885DDC">
          <w:rPr>
            <w:rStyle w:val="Hipercze"/>
            <w:noProof/>
          </w:rPr>
          <w:t>Opis problemu zdrowotnego</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_Toc514072277 \h </w:instrText>
        </w:r>
        <w:r w:rsidR="00885DDC" w:rsidRPr="00885DDC">
          <w:rPr>
            <w:noProof/>
            <w:webHidden/>
          </w:rPr>
        </w:r>
        <w:r w:rsidR="00885DDC" w:rsidRPr="00885DDC">
          <w:rPr>
            <w:noProof/>
            <w:webHidden/>
          </w:rPr>
          <w:fldChar w:fldCharType="separate"/>
        </w:r>
        <w:r w:rsidR="00697836">
          <w:rPr>
            <w:noProof/>
            <w:webHidden/>
          </w:rPr>
          <w:t>3</w:t>
        </w:r>
        <w:r w:rsidR="00885DDC" w:rsidRPr="00885DDC">
          <w:rPr>
            <w:noProof/>
            <w:webHidden/>
          </w:rPr>
          <w:fldChar w:fldCharType="end"/>
        </w:r>
      </w:hyperlink>
    </w:p>
    <w:p w14:paraId="4B0F7488" w14:textId="2E54545D"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78" w:history="1">
        <w:r w:rsidR="00885DDC" w:rsidRPr="00885DDC">
          <w:rPr>
            <w:rStyle w:val="Hipercze"/>
            <w:noProof/>
          </w:rPr>
          <w:t>1.2.</w:t>
        </w:r>
        <w:r w:rsidR="00885DDC" w:rsidRPr="00885DDC">
          <w:rPr>
            <w:rFonts w:eastAsia="Times New Roman"/>
            <w:noProof/>
            <w:kern w:val="0"/>
            <w:sz w:val="22"/>
            <w:szCs w:val="22"/>
            <w:lang w:eastAsia="pl-PL"/>
          </w:rPr>
          <w:tab/>
        </w:r>
        <w:r w:rsidR="00885DDC" w:rsidRPr="00885DDC">
          <w:rPr>
            <w:rStyle w:val="Hipercze"/>
            <w:noProof/>
          </w:rPr>
          <w:t>Dane epidemiologiczne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_Toc514072278 \h </w:instrText>
        </w:r>
        <w:r w:rsidR="00885DDC" w:rsidRPr="00885DDC">
          <w:rPr>
            <w:noProof/>
            <w:webHidden/>
          </w:rPr>
        </w:r>
        <w:r w:rsidR="00885DDC" w:rsidRPr="00885DDC">
          <w:rPr>
            <w:noProof/>
            <w:webHidden/>
          </w:rPr>
          <w:fldChar w:fldCharType="separate"/>
        </w:r>
        <w:r w:rsidR="00697836">
          <w:rPr>
            <w:noProof/>
            <w:webHidden/>
          </w:rPr>
          <w:t>28</w:t>
        </w:r>
        <w:r w:rsidR="00885DDC" w:rsidRPr="00885DDC">
          <w:rPr>
            <w:noProof/>
            <w:webHidden/>
          </w:rPr>
          <w:fldChar w:fldCharType="end"/>
        </w:r>
      </w:hyperlink>
    </w:p>
    <w:p w14:paraId="2AF656DB" w14:textId="39DCE321"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79" w:history="1">
        <w:r w:rsidR="00885DDC" w:rsidRPr="00885DDC">
          <w:rPr>
            <w:rStyle w:val="Hipercze"/>
            <w:noProof/>
          </w:rPr>
          <w:t>1.3.</w:t>
        </w:r>
        <w:r w:rsidR="00885DDC" w:rsidRPr="00885DDC">
          <w:rPr>
            <w:rFonts w:eastAsia="Times New Roman"/>
            <w:noProof/>
            <w:kern w:val="0"/>
            <w:sz w:val="22"/>
            <w:szCs w:val="22"/>
            <w:lang w:eastAsia="pl-PL"/>
          </w:rPr>
          <w:tab/>
        </w:r>
        <w:r w:rsidR="00885DDC" w:rsidRPr="00885DDC">
          <w:rPr>
            <w:rStyle w:val="Hipercze"/>
            <w:noProof/>
          </w:rPr>
          <w:t>Opis obecnego postępowania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_Toc514072279 \h </w:instrText>
        </w:r>
        <w:r w:rsidR="00885DDC" w:rsidRPr="00885DDC">
          <w:rPr>
            <w:noProof/>
            <w:webHidden/>
          </w:rPr>
        </w:r>
        <w:r w:rsidR="00885DDC" w:rsidRPr="00885DDC">
          <w:rPr>
            <w:noProof/>
            <w:webHidden/>
          </w:rPr>
          <w:fldChar w:fldCharType="separate"/>
        </w:r>
        <w:r w:rsidR="00697836">
          <w:rPr>
            <w:noProof/>
            <w:webHidden/>
          </w:rPr>
          <w:t>28</w:t>
        </w:r>
        <w:r w:rsidR="00885DDC" w:rsidRPr="00885DDC">
          <w:rPr>
            <w:noProof/>
            <w:webHidden/>
          </w:rPr>
          <w:fldChar w:fldCharType="end"/>
        </w:r>
      </w:hyperlink>
    </w:p>
    <w:p w14:paraId="476ED40B" w14:textId="25CC61AA" w:rsidR="00885DDC" w:rsidRPr="00885DDC" w:rsidRDefault="00000000"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280" w:history="1">
        <w:r w:rsidR="00885DDC" w:rsidRPr="00885DDC">
          <w:rPr>
            <w:rStyle w:val="Hipercze"/>
            <w:noProof/>
          </w:rPr>
          <w:t>II.</w:t>
        </w:r>
        <w:r w:rsidR="00885DDC" w:rsidRPr="00885DDC">
          <w:rPr>
            <w:rFonts w:eastAsia="Times New Roman"/>
            <w:noProof/>
            <w:kern w:val="0"/>
            <w:sz w:val="22"/>
            <w:szCs w:val="22"/>
            <w:lang w:eastAsia="pl-PL"/>
          </w:rPr>
          <w:tab/>
        </w:r>
        <w:r w:rsidR="00885DDC" w:rsidRPr="00885DDC">
          <w:rPr>
            <w:rStyle w:val="Hipercze"/>
            <w:noProof/>
          </w:rPr>
          <w:t xml:space="preserve">Cele programu polityki zdrowotnej i mierniki efektywności jego realizacji </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_Toc514072280 \h </w:instrText>
        </w:r>
        <w:r w:rsidR="00885DDC" w:rsidRPr="00885DDC">
          <w:rPr>
            <w:noProof/>
            <w:webHidden/>
          </w:rPr>
        </w:r>
        <w:r w:rsidR="00885DDC" w:rsidRPr="00885DDC">
          <w:rPr>
            <w:noProof/>
            <w:webHidden/>
          </w:rPr>
          <w:fldChar w:fldCharType="separate"/>
        </w:r>
        <w:r w:rsidR="00697836">
          <w:rPr>
            <w:noProof/>
            <w:webHidden/>
          </w:rPr>
          <w:t>36</w:t>
        </w:r>
        <w:r w:rsidR="00885DDC" w:rsidRPr="00885DDC">
          <w:rPr>
            <w:noProof/>
            <w:webHidden/>
          </w:rPr>
          <w:fldChar w:fldCharType="end"/>
        </w:r>
      </w:hyperlink>
    </w:p>
    <w:p w14:paraId="01C98497" w14:textId="18B4914E"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1" w:history="1">
        <w:r w:rsidR="00885DDC" w:rsidRPr="00885DDC">
          <w:rPr>
            <w:rStyle w:val="Hipercze"/>
            <w:bCs/>
            <w:noProof/>
          </w:rPr>
          <w:t>2.1.</w:t>
        </w:r>
        <w:r w:rsidR="00885DDC" w:rsidRPr="00885DDC">
          <w:rPr>
            <w:rFonts w:eastAsia="Times New Roman"/>
            <w:noProof/>
            <w:kern w:val="0"/>
            <w:sz w:val="22"/>
            <w:szCs w:val="22"/>
            <w:lang w:eastAsia="pl-PL"/>
          </w:rPr>
          <w:tab/>
        </w:r>
        <w:r w:rsidR="00885DDC" w:rsidRPr="00885DDC">
          <w:rPr>
            <w:rStyle w:val="Hipercze"/>
            <w:bCs/>
            <w:noProof/>
          </w:rPr>
          <w:t>Cel główny</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_Toc514072281 \h </w:instrText>
        </w:r>
        <w:r w:rsidR="00885DDC" w:rsidRPr="00885DDC">
          <w:rPr>
            <w:noProof/>
            <w:webHidden/>
          </w:rPr>
        </w:r>
        <w:r w:rsidR="00885DDC" w:rsidRPr="00885DDC">
          <w:rPr>
            <w:noProof/>
            <w:webHidden/>
          </w:rPr>
          <w:fldChar w:fldCharType="separate"/>
        </w:r>
        <w:r w:rsidR="00697836">
          <w:rPr>
            <w:noProof/>
            <w:webHidden/>
          </w:rPr>
          <w:t>36</w:t>
        </w:r>
        <w:r w:rsidR="00885DDC" w:rsidRPr="00885DDC">
          <w:rPr>
            <w:noProof/>
            <w:webHidden/>
          </w:rPr>
          <w:fldChar w:fldCharType="end"/>
        </w:r>
      </w:hyperlink>
    </w:p>
    <w:p w14:paraId="2AF0391F" w14:textId="383409AB"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2" w:history="1">
        <w:r w:rsidR="00885DDC" w:rsidRPr="00885DDC">
          <w:rPr>
            <w:rStyle w:val="Hipercze"/>
            <w:noProof/>
          </w:rPr>
          <w:t>2.2.</w:t>
        </w:r>
        <w:r w:rsidR="00885DDC" w:rsidRPr="00885DDC">
          <w:rPr>
            <w:rFonts w:eastAsia="Times New Roman"/>
            <w:noProof/>
            <w:kern w:val="0"/>
            <w:sz w:val="22"/>
            <w:szCs w:val="22"/>
            <w:lang w:eastAsia="pl-PL"/>
          </w:rPr>
          <w:tab/>
        </w:r>
        <w:r w:rsidR="00885DDC" w:rsidRPr="00885DDC">
          <w:rPr>
            <w:rStyle w:val="Hipercze"/>
            <w:noProof/>
          </w:rPr>
          <w:t>Cele szczegółowe: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_Toc514072282 \h </w:instrText>
        </w:r>
        <w:r w:rsidR="00885DDC" w:rsidRPr="00885DDC">
          <w:rPr>
            <w:noProof/>
            <w:webHidden/>
          </w:rPr>
        </w:r>
        <w:r w:rsidR="00885DDC" w:rsidRPr="00885DDC">
          <w:rPr>
            <w:noProof/>
            <w:webHidden/>
          </w:rPr>
          <w:fldChar w:fldCharType="separate"/>
        </w:r>
        <w:r w:rsidR="00697836">
          <w:rPr>
            <w:noProof/>
            <w:webHidden/>
          </w:rPr>
          <w:t>36</w:t>
        </w:r>
        <w:r w:rsidR="00885DDC" w:rsidRPr="00885DDC">
          <w:rPr>
            <w:noProof/>
            <w:webHidden/>
          </w:rPr>
          <w:fldChar w:fldCharType="end"/>
        </w:r>
      </w:hyperlink>
    </w:p>
    <w:p w14:paraId="5CCC30CE" w14:textId="5725218C"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3" w:history="1">
        <w:r w:rsidR="00885DDC" w:rsidRPr="00885DDC">
          <w:rPr>
            <w:rStyle w:val="Hipercze"/>
            <w:noProof/>
          </w:rPr>
          <w:t>2.3.</w:t>
        </w:r>
        <w:r w:rsidR="00885DDC" w:rsidRPr="00885DDC">
          <w:rPr>
            <w:rFonts w:eastAsia="Times New Roman"/>
            <w:noProof/>
            <w:kern w:val="0"/>
            <w:sz w:val="22"/>
            <w:szCs w:val="22"/>
            <w:lang w:eastAsia="pl-PL"/>
          </w:rPr>
          <w:tab/>
        </w:r>
        <w:r w:rsidR="00885DDC" w:rsidRPr="00885DDC">
          <w:rPr>
            <w:rStyle w:val="Hipercze"/>
            <w:noProof/>
          </w:rPr>
          <w:t>Mierniki efektywności realizacji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_Toc514072283 \h </w:instrText>
        </w:r>
        <w:r w:rsidR="00885DDC" w:rsidRPr="00885DDC">
          <w:rPr>
            <w:noProof/>
            <w:webHidden/>
          </w:rPr>
        </w:r>
        <w:r w:rsidR="00885DDC" w:rsidRPr="00885DDC">
          <w:rPr>
            <w:noProof/>
            <w:webHidden/>
          </w:rPr>
          <w:fldChar w:fldCharType="separate"/>
        </w:r>
        <w:r w:rsidR="00697836">
          <w:rPr>
            <w:noProof/>
            <w:webHidden/>
          </w:rPr>
          <w:t>37</w:t>
        </w:r>
        <w:r w:rsidR="00885DDC" w:rsidRPr="00885DDC">
          <w:rPr>
            <w:noProof/>
            <w:webHidden/>
          </w:rPr>
          <w:fldChar w:fldCharType="end"/>
        </w:r>
      </w:hyperlink>
    </w:p>
    <w:p w14:paraId="207937D0" w14:textId="495B649D" w:rsidR="00885DDC" w:rsidRPr="00885DDC" w:rsidRDefault="00000000" w:rsidP="00885DDC">
      <w:pPr>
        <w:pStyle w:val="Spistreci1"/>
        <w:tabs>
          <w:tab w:val="left" w:pos="142"/>
          <w:tab w:val="left" w:pos="426"/>
          <w:tab w:val="right" w:leader="dot" w:pos="9044"/>
        </w:tabs>
        <w:spacing w:line="360" w:lineRule="auto"/>
        <w:rPr>
          <w:rFonts w:eastAsia="Times New Roman"/>
          <w:noProof/>
          <w:kern w:val="0"/>
          <w:sz w:val="22"/>
          <w:szCs w:val="22"/>
          <w:lang w:eastAsia="pl-PL"/>
        </w:rPr>
      </w:pPr>
      <w:hyperlink w:anchor="_Toc514072284" w:history="1">
        <w:r w:rsidR="00885DDC" w:rsidRPr="00885DDC">
          <w:rPr>
            <w:rStyle w:val="Hipercze"/>
            <w:noProof/>
          </w:rPr>
          <w:t>III.</w:t>
        </w:r>
        <w:r w:rsidR="00885DDC" w:rsidRPr="00885DDC">
          <w:rPr>
            <w:rFonts w:eastAsia="Times New Roman"/>
            <w:noProof/>
            <w:kern w:val="0"/>
            <w:sz w:val="22"/>
            <w:szCs w:val="22"/>
            <w:lang w:eastAsia="pl-PL"/>
          </w:rPr>
          <w:tab/>
        </w:r>
        <w:r w:rsidR="00885DDC" w:rsidRPr="00885DDC">
          <w:rPr>
            <w:rStyle w:val="Hipercze"/>
            <w:noProof/>
          </w:rPr>
          <w:t>Charakterystyka populacji docelowej oraz interwencji</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_Toc514072284 \h </w:instrText>
        </w:r>
        <w:r w:rsidR="00885DDC" w:rsidRPr="00885DDC">
          <w:rPr>
            <w:noProof/>
            <w:webHidden/>
          </w:rPr>
        </w:r>
        <w:r w:rsidR="00885DDC" w:rsidRPr="00885DDC">
          <w:rPr>
            <w:noProof/>
            <w:webHidden/>
          </w:rPr>
          <w:fldChar w:fldCharType="separate"/>
        </w:r>
        <w:r w:rsidR="00697836">
          <w:rPr>
            <w:noProof/>
            <w:webHidden/>
          </w:rPr>
          <w:t>42</w:t>
        </w:r>
        <w:r w:rsidR="00885DDC" w:rsidRPr="00885DDC">
          <w:rPr>
            <w:noProof/>
            <w:webHidden/>
          </w:rPr>
          <w:fldChar w:fldCharType="end"/>
        </w:r>
      </w:hyperlink>
    </w:p>
    <w:p w14:paraId="655EEC65" w14:textId="508FFB9E"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5" w:history="1">
        <w:r w:rsidR="00885DDC" w:rsidRPr="00885DDC">
          <w:rPr>
            <w:rStyle w:val="Hipercze"/>
            <w:noProof/>
          </w:rPr>
          <w:t>3.1.</w:t>
        </w:r>
        <w:r w:rsidR="00885DDC" w:rsidRPr="00885DDC">
          <w:rPr>
            <w:rFonts w:eastAsia="Times New Roman"/>
            <w:noProof/>
            <w:kern w:val="0"/>
            <w:sz w:val="22"/>
            <w:szCs w:val="22"/>
            <w:lang w:eastAsia="pl-PL"/>
          </w:rPr>
          <w:tab/>
        </w:r>
        <w:r w:rsidR="00885DDC" w:rsidRPr="00885DDC">
          <w:rPr>
            <w:rStyle w:val="Hipercze"/>
            <w:noProof/>
          </w:rPr>
          <w:t>Populacja docelowa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_Toc514072285 \h </w:instrText>
        </w:r>
        <w:r w:rsidR="00885DDC" w:rsidRPr="00885DDC">
          <w:rPr>
            <w:noProof/>
            <w:webHidden/>
          </w:rPr>
        </w:r>
        <w:r w:rsidR="00885DDC" w:rsidRPr="00885DDC">
          <w:rPr>
            <w:noProof/>
            <w:webHidden/>
          </w:rPr>
          <w:fldChar w:fldCharType="separate"/>
        </w:r>
        <w:r w:rsidR="00697836">
          <w:rPr>
            <w:noProof/>
            <w:webHidden/>
          </w:rPr>
          <w:t>42</w:t>
        </w:r>
        <w:r w:rsidR="00885DDC" w:rsidRPr="00885DDC">
          <w:rPr>
            <w:noProof/>
            <w:webHidden/>
          </w:rPr>
          <w:fldChar w:fldCharType="end"/>
        </w:r>
      </w:hyperlink>
    </w:p>
    <w:p w14:paraId="059FC3A0" w14:textId="6436861A"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6" w:history="1">
        <w:r w:rsidR="00885DDC" w:rsidRPr="00885DDC">
          <w:rPr>
            <w:rStyle w:val="Hipercze"/>
            <w:noProof/>
          </w:rPr>
          <w:t>3.2.</w:t>
        </w:r>
        <w:r w:rsidR="00885DDC" w:rsidRPr="00885DDC">
          <w:rPr>
            <w:rFonts w:eastAsia="Times New Roman"/>
            <w:noProof/>
            <w:kern w:val="0"/>
            <w:sz w:val="22"/>
            <w:szCs w:val="22"/>
            <w:lang w:eastAsia="pl-PL"/>
          </w:rPr>
          <w:tab/>
        </w:r>
        <w:r w:rsidR="00885DDC" w:rsidRPr="00885DDC">
          <w:rPr>
            <w:rStyle w:val="Hipercze"/>
            <w:noProof/>
          </w:rPr>
          <w:t>Kryteria kwalifikacji do udziału w programie polityki zdrowotnej oraz kryteria wyłączenia z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_Toc514072286 \h </w:instrText>
        </w:r>
        <w:r w:rsidR="00885DDC" w:rsidRPr="00885DDC">
          <w:rPr>
            <w:noProof/>
            <w:webHidden/>
          </w:rPr>
        </w:r>
        <w:r w:rsidR="00885DDC" w:rsidRPr="00885DDC">
          <w:rPr>
            <w:noProof/>
            <w:webHidden/>
          </w:rPr>
          <w:fldChar w:fldCharType="separate"/>
        </w:r>
        <w:r w:rsidR="00697836">
          <w:rPr>
            <w:noProof/>
            <w:webHidden/>
          </w:rPr>
          <w:t>42</w:t>
        </w:r>
        <w:r w:rsidR="00885DDC" w:rsidRPr="00885DDC">
          <w:rPr>
            <w:noProof/>
            <w:webHidden/>
          </w:rPr>
          <w:fldChar w:fldCharType="end"/>
        </w:r>
      </w:hyperlink>
    </w:p>
    <w:p w14:paraId="5D2077F0" w14:textId="7FD0560D"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7" w:history="1">
        <w:r w:rsidR="00885DDC" w:rsidRPr="00885DDC">
          <w:rPr>
            <w:rStyle w:val="Hipercze"/>
            <w:noProof/>
          </w:rPr>
          <w:t>3.3.</w:t>
        </w:r>
        <w:r w:rsidR="00885DDC" w:rsidRPr="00885DDC">
          <w:rPr>
            <w:rFonts w:eastAsia="Times New Roman"/>
            <w:noProof/>
            <w:kern w:val="0"/>
            <w:sz w:val="22"/>
            <w:szCs w:val="22"/>
            <w:lang w:eastAsia="pl-PL"/>
          </w:rPr>
          <w:tab/>
        </w:r>
        <w:r w:rsidR="00885DDC" w:rsidRPr="00885DDC">
          <w:rPr>
            <w:rStyle w:val="Hipercze"/>
            <w:noProof/>
          </w:rPr>
          <w:t>Planowane interwencje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_Toc514072287 \h </w:instrText>
        </w:r>
        <w:r w:rsidR="00885DDC" w:rsidRPr="00885DDC">
          <w:rPr>
            <w:noProof/>
            <w:webHidden/>
          </w:rPr>
        </w:r>
        <w:r w:rsidR="00885DDC" w:rsidRPr="00885DDC">
          <w:rPr>
            <w:noProof/>
            <w:webHidden/>
          </w:rPr>
          <w:fldChar w:fldCharType="separate"/>
        </w:r>
        <w:r w:rsidR="00697836">
          <w:rPr>
            <w:noProof/>
            <w:webHidden/>
          </w:rPr>
          <w:t>43</w:t>
        </w:r>
        <w:r w:rsidR="00885DDC" w:rsidRPr="00885DDC">
          <w:rPr>
            <w:noProof/>
            <w:webHidden/>
          </w:rPr>
          <w:fldChar w:fldCharType="end"/>
        </w:r>
      </w:hyperlink>
    </w:p>
    <w:p w14:paraId="41A60F79" w14:textId="2AC1E3A8"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8" w:history="1">
        <w:r w:rsidR="00885DDC" w:rsidRPr="00885DDC">
          <w:rPr>
            <w:rStyle w:val="Hipercze"/>
            <w:noProof/>
          </w:rPr>
          <w:t>3.4.</w:t>
        </w:r>
        <w:r w:rsidR="00885DDC" w:rsidRPr="00885DDC">
          <w:rPr>
            <w:rFonts w:eastAsia="Times New Roman"/>
            <w:noProof/>
            <w:kern w:val="0"/>
            <w:sz w:val="22"/>
            <w:szCs w:val="22"/>
            <w:lang w:eastAsia="pl-PL"/>
          </w:rPr>
          <w:tab/>
        </w:r>
        <w:r w:rsidR="00885DDC" w:rsidRPr="00885DDC">
          <w:rPr>
            <w:rStyle w:val="Hipercze"/>
            <w:noProof/>
          </w:rPr>
          <w:t>Sposób udzielania świadczeń zdrowotnych w ramach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_Toc514072288 \h </w:instrText>
        </w:r>
        <w:r w:rsidR="00885DDC" w:rsidRPr="00885DDC">
          <w:rPr>
            <w:noProof/>
            <w:webHidden/>
          </w:rPr>
        </w:r>
        <w:r w:rsidR="00885DDC" w:rsidRPr="00885DDC">
          <w:rPr>
            <w:noProof/>
            <w:webHidden/>
          </w:rPr>
          <w:fldChar w:fldCharType="separate"/>
        </w:r>
        <w:r w:rsidR="00697836">
          <w:rPr>
            <w:noProof/>
            <w:webHidden/>
          </w:rPr>
          <w:t>49</w:t>
        </w:r>
        <w:r w:rsidR="00885DDC" w:rsidRPr="00885DDC">
          <w:rPr>
            <w:noProof/>
            <w:webHidden/>
          </w:rPr>
          <w:fldChar w:fldCharType="end"/>
        </w:r>
      </w:hyperlink>
    </w:p>
    <w:p w14:paraId="1AAC7445" w14:textId="454D532D"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9" w:history="1">
        <w:r w:rsidR="00885DDC" w:rsidRPr="00885DDC">
          <w:rPr>
            <w:rStyle w:val="Hipercze"/>
            <w:noProof/>
          </w:rPr>
          <w:t>3.5.</w:t>
        </w:r>
        <w:r w:rsidR="00885DDC" w:rsidRPr="00885DDC">
          <w:rPr>
            <w:rFonts w:eastAsia="Times New Roman"/>
            <w:noProof/>
            <w:kern w:val="0"/>
            <w:sz w:val="22"/>
            <w:szCs w:val="22"/>
            <w:lang w:eastAsia="pl-PL"/>
          </w:rPr>
          <w:tab/>
        </w:r>
        <w:r w:rsidR="00885DDC" w:rsidRPr="00885DDC">
          <w:rPr>
            <w:rStyle w:val="Hipercze"/>
            <w:noProof/>
          </w:rPr>
          <w:t>Sposób zakończenia udziału w programie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_Toc514072289 \h </w:instrText>
        </w:r>
        <w:r w:rsidR="00885DDC" w:rsidRPr="00885DDC">
          <w:rPr>
            <w:noProof/>
            <w:webHidden/>
          </w:rPr>
        </w:r>
        <w:r w:rsidR="00885DDC" w:rsidRPr="00885DDC">
          <w:rPr>
            <w:noProof/>
            <w:webHidden/>
          </w:rPr>
          <w:fldChar w:fldCharType="separate"/>
        </w:r>
        <w:r w:rsidR="00697836">
          <w:rPr>
            <w:noProof/>
            <w:webHidden/>
          </w:rPr>
          <w:t>49</w:t>
        </w:r>
        <w:r w:rsidR="00885DDC" w:rsidRPr="00885DDC">
          <w:rPr>
            <w:noProof/>
            <w:webHidden/>
          </w:rPr>
          <w:fldChar w:fldCharType="end"/>
        </w:r>
      </w:hyperlink>
    </w:p>
    <w:p w14:paraId="64F53057" w14:textId="3F849978" w:rsidR="00885DDC" w:rsidRPr="00885DDC" w:rsidRDefault="00000000" w:rsidP="00885DDC">
      <w:pPr>
        <w:pStyle w:val="Spistreci1"/>
        <w:tabs>
          <w:tab w:val="left" w:pos="142"/>
          <w:tab w:val="left" w:pos="426"/>
          <w:tab w:val="right" w:leader="dot" w:pos="9044"/>
        </w:tabs>
        <w:spacing w:line="360" w:lineRule="auto"/>
        <w:rPr>
          <w:rFonts w:eastAsia="Times New Roman"/>
          <w:noProof/>
          <w:kern w:val="0"/>
          <w:sz w:val="22"/>
          <w:szCs w:val="22"/>
          <w:lang w:eastAsia="pl-PL"/>
        </w:rPr>
      </w:pPr>
      <w:hyperlink w:anchor="_Toc514072290" w:history="1">
        <w:r w:rsidR="00885DDC" w:rsidRPr="00885DDC">
          <w:rPr>
            <w:rStyle w:val="Hipercze"/>
            <w:noProof/>
          </w:rPr>
          <w:t>IV.</w:t>
        </w:r>
        <w:r w:rsidR="00885DDC" w:rsidRPr="00885DDC">
          <w:rPr>
            <w:rFonts w:eastAsia="Times New Roman"/>
            <w:noProof/>
            <w:kern w:val="0"/>
            <w:sz w:val="22"/>
            <w:szCs w:val="22"/>
            <w:lang w:eastAsia="pl-PL"/>
          </w:rPr>
          <w:tab/>
        </w:r>
        <w:r w:rsidR="00885DDC" w:rsidRPr="00885DDC">
          <w:rPr>
            <w:rStyle w:val="Hipercze"/>
            <w:noProof/>
          </w:rPr>
          <w:t>Organizacja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_Toc514072290 \h </w:instrText>
        </w:r>
        <w:r w:rsidR="00885DDC" w:rsidRPr="00885DDC">
          <w:rPr>
            <w:noProof/>
            <w:webHidden/>
          </w:rPr>
        </w:r>
        <w:r w:rsidR="00885DDC" w:rsidRPr="00885DDC">
          <w:rPr>
            <w:noProof/>
            <w:webHidden/>
          </w:rPr>
          <w:fldChar w:fldCharType="separate"/>
        </w:r>
        <w:r w:rsidR="00697836">
          <w:rPr>
            <w:noProof/>
            <w:webHidden/>
          </w:rPr>
          <w:t>50</w:t>
        </w:r>
        <w:r w:rsidR="00885DDC" w:rsidRPr="00885DDC">
          <w:rPr>
            <w:noProof/>
            <w:webHidden/>
          </w:rPr>
          <w:fldChar w:fldCharType="end"/>
        </w:r>
      </w:hyperlink>
    </w:p>
    <w:p w14:paraId="2D4C5911" w14:textId="3D7386A6"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1" w:history="1">
        <w:r w:rsidR="00885DDC" w:rsidRPr="00885DDC">
          <w:rPr>
            <w:rStyle w:val="Hipercze"/>
            <w:noProof/>
          </w:rPr>
          <w:t>4.1.</w:t>
        </w:r>
        <w:r w:rsidR="00885DDC" w:rsidRPr="00885DDC">
          <w:rPr>
            <w:rFonts w:eastAsia="Times New Roman"/>
            <w:noProof/>
            <w:kern w:val="0"/>
            <w:sz w:val="22"/>
            <w:szCs w:val="22"/>
            <w:lang w:eastAsia="pl-PL"/>
          </w:rPr>
          <w:tab/>
        </w:r>
        <w:r w:rsidR="00885DDC" w:rsidRPr="00885DDC">
          <w:rPr>
            <w:rStyle w:val="Hipercze"/>
            <w:noProof/>
          </w:rPr>
          <w:t>Etapy programu polityki zdrowotnej i działania podejmowane w ramach etapów</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_Toc514072291 \h </w:instrText>
        </w:r>
        <w:r w:rsidR="00885DDC" w:rsidRPr="00885DDC">
          <w:rPr>
            <w:noProof/>
            <w:webHidden/>
          </w:rPr>
        </w:r>
        <w:r w:rsidR="00885DDC" w:rsidRPr="00885DDC">
          <w:rPr>
            <w:noProof/>
            <w:webHidden/>
          </w:rPr>
          <w:fldChar w:fldCharType="separate"/>
        </w:r>
        <w:r w:rsidR="00697836">
          <w:rPr>
            <w:noProof/>
            <w:webHidden/>
          </w:rPr>
          <w:t>50</w:t>
        </w:r>
        <w:r w:rsidR="00885DDC" w:rsidRPr="00885DDC">
          <w:rPr>
            <w:noProof/>
            <w:webHidden/>
          </w:rPr>
          <w:fldChar w:fldCharType="end"/>
        </w:r>
      </w:hyperlink>
    </w:p>
    <w:p w14:paraId="6501A462" w14:textId="3DE3F2AE"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2" w:history="1">
        <w:r w:rsidR="00885DDC" w:rsidRPr="00885DDC">
          <w:rPr>
            <w:rStyle w:val="Hipercze"/>
            <w:noProof/>
          </w:rPr>
          <w:t>4.2.</w:t>
        </w:r>
        <w:r w:rsidR="00885DDC" w:rsidRPr="00885DDC">
          <w:rPr>
            <w:rFonts w:eastAsia="Times New Roman"/>
            <w:noProof/>
            <w:kern w:val="0"/>
            <w:sz w:val="22"/>
            <w:szCs w:val="22"/>
            <w:lang w:eastAsia="pl-PL"/>
          </w:rPr>
          <w:tab/>
        </w:r>
        <w:r w:rsidR="00885DDC" w:rsidRPr="00885DDC">
          <w:rPr>
            <w:rStyle w:val="Hipercze"/>
            <w:noProof/>
          </w:rPr>
          <w:t>Warunki realizacji programu polityki zdrowotnej dotyczące personelu, wyposażenia i warunków lokalowych</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_Toc514072292 \h </w:instrText>
        </w:r>
        <w:r w:rsidR="00885DDC" w:rsidRPr="00885DDC">
          <w:rPr>
            <w:noProof/>
            <w:webHidden/>
          </w:rPr>
        </w:r>
        <w:r w:rsidR="00885DDC" w:rsidRPr="00885DDC">
          <w:rPr>
            <w:noProof/>
            <w:webHidden/>
          </w:rPr>
          <w:fldChar w:fldCharType="separate"/>
        </w:r>
        <w:r w:rsidR="00697836">
          <w:rPr>
            <w:noProof/>
            <w:webHidden/>
          </w:rPr>
          <w:t>96</w:t>
        </w:r>
        <w:r w:rsidR="00885DDC" w:rsidRPr="00885DDC">
          <w:rPr>
            <w:noProof/>
            <w:webHidden/>
          </w:rPr>
          <w:fldChar w:fldCharType="end"/>
        </w:r>
      </w:hyperlink>
    </w:p>
    <w:p w14:paraId="0B0C412F" w14:textId="0845265D" w:rsidR="00885DDC" w:rsidRPr="00885DDC" w:rsidRDefault="00000000"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293" w:history="1">
        <w:r w:rsidR="00885DDC" w:rsidRPr="00885DDC">
          <w:rPr>
            <w:rStyle w:val="Hipercze"/>
            <w:noProof/>
          </w:rPr>
          <w:t>V.</w:t>
        </w:r>
        <w:r w:rsidR="00885DDC" w:rsidRPr="00885DDC">
          <w:rPr>
            <w:rFonts w:eastAsia="Times New Roman"/>
            <w:noProof/>
            <w:kern w:val="0"/>
            <w:sz w:val="22"/>
            <w:szCs w:val="22"/>
            <w:lang w:eastAsia="pl-PL"/>
          </w:rPr>
          <w:tab/>
        </w:r>
        <w:r w:rsidR="00885DDC" w:rsidRPr="00885DDC">
          <w:rPr>
            <w:rStyle w:val="Hipercze"/>
            <w:noProof/>
          </w:rPr>
          <w:t>Sposób monitorowania i ewaluacji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_Toc514072293 \h </w:instrText>
        </w:r>
        <w:r w:rsidR="00885DDC" w:rsidRPr="00885DDC">
          <w:rPr>
            <w:noProof/>
            <w:webHidden/>
          </w:rPr>
        </w:r>
        <w:r w:rsidR="00885DDC" w:rsidRPr="00885DDC">
          <w:rPr>
            <w:noProof/>
            <w:webHidden/>
          </w:rPr>
          <w:fldChar w:fldCharType="separate"/>
        </w:r>
        <w:r w:rsidR="00697836">
          <w:rPr>
            <w:noProof/>
            <w:webHidden/>
          </w:rPr>
          <w:t>97</w:t>
        </w:r>
        <w:r w:rsidR="00885DDC" w:rsidRPr="00885DDC">
          <w:rPr>
            <w:noProof/>
            <w:webHidden/>
          </w:rPr>
          <w:fldChar w:fldCharType="end"/>
        </w:r>
      </w:hyperlink>
    </w:p>
    <w:p w14:paraId="702D6C08" w14:textId="23CE12FD"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4" w:history="1">
        <w:r w:rsidR="00885DDC" w:rsidRPr="00885DDC">
          <w:rPr>
            <w:rStyle w:val="Hipercze"/>
            <w:bCs/>
            <w:noProof/>
          </w:rPr>
          <w:t>5.1.</w:t>
        </w:r>
        <w:r w:rsidR="00885DDC" w:rsidRPr="00885DDC">
          <w:rPr>
            <w:rFonts w:eastAsia="Times New Roman"/>
            <w:noProof/>
            <w:kern w:val="0"/>
            <w:sz w:val="22"/>
            <w:szCs w:val="22"/>
            <w:lang w:eastAsia="pl-PL"/>
          </w:rPr>
          <w:tab/>
        </w:r>
        <w:r w:rsidR="00885DDC" w:rsidRPr="00885DDC">
          <w:rPr>
            <w:rStyle w:val="Hipercze"/>
            <w:bCs/>
            <w:noProof/>
          </w:rPr>
          <w:t>Monitorowanie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_Toc514072294 \h </w:instrText>
        </w:r>
        <w:r w:rsidR="00885DDC" w:rsidRPr="00885DDC">
          <w:rPr>
            <w:noProof/>
            <w:webHidden/>
          </w:rPr>
        </w:r>
        <w:r w:rsidR="00885DDC" w:rsidRPr="00885DDC">
          <w:rPr>
            <w:noProof/>
            <w:webHidden/>
          </w:rPr>
          <w:fldChar w:fldCharType="separate"/>
        </w:r>
        <w:r w:rsidR="00697836">
          <w:rPr>
            <w:noProof/>
            <w:webHidden/>
          </w:rPr>
          <w:t>97</w:t>
        </w:r>
        <w:r w:rsidR="00885DDC" w:rsidRPr="00885DDC">
          <w:rPr>
            <w:noProof/>
            <w:webHidden/>
          </w:rPr>
          <w:fldChar w:fldCharType="end"/>
        </w:r>
      </w:hyperlink>
    </w:p>
    <w:p w14:paraId="19966572" w14:textId="1FE4C0B3"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5" w:history="1">
        <w:r w:rsidR="00885DDC" w:rsidRPr="00885DDC">
          <w:rPr>
            <w:rStyle w:val="Hipercze"/>
            <w:noProof/>
          </w:rPr>
          <w:t>5.2.</w:t>
        </w:r>
        <w:r w:rsidR="00885DDC" w:rsidRPr="00885DDC">
          <w:rPr>
            <w:rFonts w:eastAsia="Times New Roman"/>
            <w:noProof/>
            <w:kern w:val="0"/>
            <w:sz w:val="22"/>
            <w:szCs w:val="22"/>
            <w:lang w:eastAsia="pl-PL"/>
          </w:rPr>
          <w:tab/>
        </w:r>
        <w:r w:rsidR="00885DDC" w:rsidRPr="00885DDC">
          <w:rPr>
            <w:rStyle w:val="Hipercze"/>
            <w:noProof/>
          </w:rPr>
          <w:t>Ewaluacja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_Toc514072295 \h </w:instrText>
        </w:r>
        <w:r w:rsidR="00885DDC" w:rsidRPr="00885DDC">
          <w:rPr>
            <w:noProof/>
            <w:webHidden/>
          </w:rPr>
        </w:r>
        <w:r w:rsidR="00885DDC" w:rsidRPr="00885DDC">
          <w:rPr>
            <w:noProof/>
            <w:webHidden/>
          </w:rPr>
          <w:fldChar w:fldCharType="separate"/>
        </w:r>
        <w:r w:rsidR="00697836">
          <w:rPr>
            <w:noProof/>
            <w:webHidden/>
          </w:rPr>
          <w:t>98</w:t>
        </w:r>
        <w:r w:rsidR="00885DDC" w:rsidRPr="00885DDC">
          <w:rPr>
            <w:noProof/>
            <w:webHidden/>
          </w:rPr>
          <w:fldChar w:fldCharType="end"/>
        </w:r>
      </w:hyperlink>
    </w:p>
    <w:p w14:paraId="39BE87AD" w14:textId="3F77889A" w:rsidR="00885DDC" w:rsidRPr="00885DDC" w:rsidRDefault="00000000" w:rsidP="00885DDC">
      <w:pPr>
        <w:pStyle w:val="Spistreci1"/>
        <w:tabs>
          <w:tab w:val="left" w:pos="284"/>
          <w:tab w:val="left" w:pos="426"/>
          <w:tab w:val="right" w:leader="dot" w:pos="9044"/>
        </w:tabs>
        <w:spacing w:line="360" w:lineRule="auto"/>
        <w:rPr>
          <w:rFonts w:eastAsia="Times New Roman"/>
          <w:noProof/>
          <w:kern w:val="0"/>
          <w:sz w:val="22"/>
          <w:szCs w:val="22"/>
          <w:lang w:eastAsia="pl-PL"/>
        </w:rPr>
      </w:pPr>
      <w:hyperlink w:anchor="_Toc514072296" w:history="1">
        <w:r w:rsidR="00885DDC" w:rsidRPr="00885DDC">
          <w:rPr>
            <w:rStyle w:val="Hipercze"/>
            <w:noProof/>
          </w:rPr>
          <w:t>VI.</w:t>
        </w:r>
        <w:r w:rsidR="00885DDC" w:rsidRPr="00885DDC">
          <w:rPr>
            <w:rFonts w:eastAsia="Times New Roman"/>
            <w:noProof/>
            <w:kern w:val="0"/>
            <w:sz w:val="22"/>
            <w:szCs w:val="22"/>
            <w:lang w:eastAsia="pl-PL"/>
          </w:rPr>
          <w:tab/>
        </w:r>
        <w:r w:rsidR="00885DDC" w:rsidRPr="00885DDC">
          <w:rPr>
            <w:rStyle w:val="Hipercze"/>
            <w:noProof/>
          </w:rPr>
          <w:t>Budżet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_Toc514072296 \h </w:instrText>
        </w:r>
        <w:r w:rsidR="00885DDC" w:rsidRPr="00885DDC">
          <w:rPr>
            <w:noProof/>
            <w:webHidden/>
          </w:rPr>
        </w:r>
        <w:r w:rsidR="00885DDC" w:rsidRPr="00885DDC">
          <w:rPr>
            <w:noProof/>
            <w:webHidden/>
          </w:rPr>
          <w:fldChar w:fldCharType="separate"/>
        </w:r>
        <w:r w:rsidR="00697836">
          <w:rPr>
            <w:noProof/>
            <w:webHidden/>
          </w:rPr>
          <w:t>100</w:t>
        </w:r>
        <w:r w:rsidR="00885DDC" w:rsidRPr="00885DDC">
          <w:rPr>
            <w:noProof/>
            <w:webHidden/>
          </w:rPr>
          <w:fldChar w:fldCharType="end"/>
        </w:r>
      </w:hyperlink>
    </w:p>
    <w:p w14:paraId="5D67D9B4" w14:textId="58E6D52D"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7" w:history="1">
        <w:r w:rsidR="00885DDC" w:rsidRPr="00885DDC">
          <w:rPr>
            <w:rStyle w:val="Hipercze"/>
            <w:noProof/>
          </w:rPr>
          <w:t>6.1.</w:t>
        </w:r>
        <w:r w:rsidR="00885DDC" w:rsidRPr="00885DDC">
          <w:rPr>
            <w:rFonts w:eastAsia="Times New Roman"/>
            <w:noProof/>
            <w:kern w:val="0"/>
            <w:sz w:val="22"/>
            <w:szCs w:val="22"/>
            <w:lang w:eastAsia="pl-PL"/>
          </w:rPr>
          <w:tab/>
        </w:r>
        <w:r w:rsidR="00885DDC" w:rsidRPr="00885DDC">
          <w:rPr>
            <w:rStyle w:val="Hipercze"/>
            <w:noProof/>
          </w:rPr>
          <w:t>Koszty jednostkowe oraz całkowite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_Toc514072297 \h </w:instrText>
        </w:r>
        <w:r w:rsidR="00885DDC" w:rsidRPr="00885DDC">
          <w:rPr>
            <w:noProof/>
            <w:webHidden/>
          </w:rPr>
        </w:r>
        <w:r w:rsidR="00885DDC" w:rsidRPr="00885DDC">
          <w:rPr>
            <w:noProof/>
            <w:webHidden/>
          </w:rPr>
          <w:fldChar w:fldCharType="separate"/>
        </w:r>
        <w:r w:rsidR="00697836">
          <w:rPr>
            <w:noProof/>
            <w:webHidden/>
          </w:rPr>
          <w:t>100</w:t>
        </w:r>
        <w:r w:rsidR="00885DDC" w:rsidRPr="00885DDC">
          <w:rPr>
            <w:noProof/>
            <w:webHidden/>
          </w:rPr>
          <w:fldChar w:fldCharType="end"/>
        </w:r>
      </w:hyperlink>
    </w:p>
    <w:p w14:paraId="7417B0C5" w14:textId="23B7346F" w:rsidR="00885DDC" w:rsidRPr="00885DDC" w:rsidRDefault="00000000"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8" w:history="1">
        <w:r w:rsidR="00885DDC" w:rsidRPr="00885DDC">
          <w:rPr>
            <w:rStyle w:val="Hipercze"/>
            <w:noProof/>
          </w:rPr>
          <w:t>6.2.</w:t>
        </w:r>
        <w:r w:rsidR="00885DDC" w:rsidRPr="00885DDC">
          <w:rPr>
            <w:rFonts w:eastAsia="Times New Roman"/>
            <w:noProof/>
            <w:kern w:val="0"/>
            <w:sz w:val="22"/>
            <w:szCs w:val="22"/>
            <w:lang w:eastAsia="pl-PL"/>
          </w:rPr>
          <w:tab/>
        </w:r>
        <w:r w:rsidR="00885DDC" w:rsidRPr="00885DDC">
          <w:rPr>
            <w:rStyle w:val="Hipercze"/>
            <w:noProof/>
          </w:rPr>
          <w:t>Źródło finansowania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_Toc514072298 \h </w:instrText>
        </w:r>
        <w:r w:rsidR="00885DDC" w:rsidRPr="00885DDC">
          <w:rPr>
            <w:noProof/>
            <w:webHidden/>
          </w:rPr>
        </w:r>
        <w:r w:rsidR="00885DDC" w:rsidRPr="00885DDC">
          <w:rPr>
            <w:noProof/>
            <w:webHidden/>
          </w:rPr>
          <w:fldChar w:fldCharType="separate"/>
        </w:r>
        <w:r w:rsidR="00697836">
          <w:rPr>
            <w:noProof/>
            <w:webHidden/>
          </w:rPr>
          <w:t>104</w:t>
        </w:r>
        <w:r w:rsidR="00885DDC" w:rsidRPr="00885DDC">
          <w:rPr>
            <w:noProof/>
            <w:webHidden/>
          </w:rPr>
          <w:fldChar w:fldCharType="end"/>
        </w:r>
      </w:hyperlink>
    </w:p>
    <w:p w14:paraId="4BE5625D" w14:textId="5F327011" w:rsidR="00885DDC" w:rsidRPr="00885DDC" w:rsidRDefault="00000000"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299" w:history="1">
        <w:r w:rsidR="00885DDC" w:rsidRPr="00885DDC">
          <w:rPr>
            <w:rStyle w:val="Hipercze"/>
            <w:noProof/>
          </w:rPr>
          <w:t>Bibliografia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_Toc514072299 \h </w:instrText>
        </w:r>
        <w:r w:rsidR="00885DDC" w:rsidRPr="00885DDC">
          <w:rPr>
            <w:noProof/>
            <w:webHidden/>
          </w:rPr>
        </w:r>
        <w:r w:rsidR="00885DDC" w:rsidRPr="00885DDC">
          <w:rPr>
            <w:noProof/>
            <w:webHidden/>
          </w:rPr>
          <w:fldChar w:fldCharType="separate"/>
        </w:r>
        <w:r w:rsidR="00697836">
          <w:rPr>
            <w:noProof/>
            <w:webHidden/>
          </w:rPr>
          <w:t>106</w:t>
        </w:r>
        <w:r w:rsidR="00885DDC" w:rsidRPr="00885DDC">
          <w:rPr>
            <w:noProof/>
            <w:webHidden/>
          </w:rPr>
          <w:fldChar w:fldCharType="end"/>
        </w:r>
      </w:hyperlink>
    </w:p>
    <w:p w14:paraId="39FB59BC" w14:textId="4621E887" w:rsidR="00885DDC" w:rsidRPr="00885DDC" w:rsidRDefault="00000000"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300" w:history="1">
        <w:r w:rsidR="00885DDC" w:rsidRPr="00885DDC">
          <w:rPr>
            <w:rStyle w:val="Hipercze"/>
            <w:noProof/>
            <w:lang w:val="en-GB"/>
          </w:rPr>
          <w:t>Załączniki</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_Toc514072300 \h </w:instrText>
        </w:r>
        <w:r w:rsidR="00885DDC" w:rsidRPr="00885DDC">
          <w:rPr>
            <w:noProof/>
            <w:webHidden/>
          </w:rPr>
        </w:r>
        <w:r w:rsidR="00885DDC" w:rsidRPr="00885DDC">
          <w:rPr>
            <w:noProof/>
            <w:webHidden/>
          </w:rPr>
          <w:fldChar w:fldCharType="separate"/>
        </w:r>
        <w:r w:rsidR="00697836">
          <w:rPr>
            <w:noProof/>
            <w:webHidden/>
          </w:rPr>
          <w:t>113</w:t>
        </w:r>
        <w:r w:rsidR="00885DDC" w:rsidRPr="00885DDC">
          <w:rPr>
            <w:noProof/>
            <w:webHidden/>
          </w:rPr>
          <w:fldChar w:fldCharType="end"/>
        </w:r>
      </w:hyperlink>
    </w:p>
    <w:p w14:paraId="74B9D77C" w14:textId="1EE97C99" w:rsidR="00691298" w:rsidRPr="00691298" w:rsidRDefault="00885DDC" w:rsidP="00691298">
      <w:r w:rsidRPr="00885DDC">
        <w:fldChar w:fldCharType="end"/>
      </w:r>
    </w:p>
    <w:p w14:paraId="188C9A5F" w14:textId="6E42EF6B" w:rsidR="00691298" w:rsidRPr="00D37474" w:rsidRDefault="00986070" w:rsidP="00182C52">
      <w:pPr>
        <w:pStyle w:val="Nagwek2"/>
        <w:numPr>
          <w:ilvl w:val="0"/>
          <w:numId w:val="17"/>
        </w:numPr>
        <w:jc w:val="both"/>
      </w:pPr>
      <w:bookmarkStart w:id="1" w:name="_Toc514072276"/>
      <w:r w:rsidRPr="00D37474">
        <w:lastRenderedPageBreak/>
        <w:t xml:space="preserve">Opis </w:t>
      </w:r>
      <w:r w:rsidR="006C3196" w:rsidRPr="00D37474">
        <w:t>problemu zdrowotnego i u</w:t>
      </w:r>
      <w:r w:rsidRPr="00D37474">
        <w:t>zasadnienie wprowadzenia programu polityki zdrowotnej</w:t>
      </w:r>
      <w:bookmarkEnd w:id="1"/>
    </w:p>
    <w:p w14:paraId="650AFEC2" w14:textId="77777777" w:rsidR="00F26313" w:rsidRPr="00D37474" w:rsidRDefault="00F26313" w:rsidP="00115F64">
      <w:pPr>
        <w:pStyle w:val="Nagwek2"/>
        <w:numPr>
          <w:ilvl w:val="1"/>
          <w:numId w:val="17"/>
        </w:numPr>
        <w:ind w:left="993" w:hanging="993"/>
        <w:rPr>
          <w:sz w:val="28"/>
        </w:rPr>
      </w:pPr>
      <w:bookmarkStart w:id="2" w:name="_Toc514072277"/>
      <w:r w:rsidRPr="00D37474">
        <w:rPr>
          <w:sz w:val="28"/>
        </w:rPr>
        <w:t>Opis problemu zdrowotnego</w:t>
      </w:r>
      <w:bookmarkEnd w:id="2"/>
      <w:r w:rsidR="002A1D66" w:rsidRPr="00D37474">
        <w:rPr>
          <w:sz w:val="28"/>
        </w:rPr>
        <w:t xml:space="preserve"> </w:t>
      </w:r>
    </w:p>
    <w:p w14:paraId="71DC46EB" w14:textId="785D9884" w:rsidR="00F26313" w:rsidRPr="00D37474" w:rsidRDefault="00F26313" w:rsidP="006C3196">
      <w:pPr>
        <w:pStyle w:val="Tekstprzypisudolnego"/>
        <w:spacing w:before="120" w:after="120"/>
        <w:jc w:val="both"/>
        <w:rPr>
          <w:sz w:val="22"/>
          <w:szCs w:val="22"/>
        </w:rPr>
      </w:pPr>
      <w:r w:rsidRPr="00D37474">
        <w:rPr>
          <w:sz w:val="22"/>
          <w:szCs w:val="22"/>
        </w:rPr>
        <w:t xml:space="preserve">Program stanowi kontynuację poprzedniej edycji programu </w:t>
      </w:r>
      <w:r w:rsidR="00CB6AF0" w:rsidRPr="00D37474">
        <w:rPr>
          <w:sz w:val="22"/>
          <w:szCs w:val="22"/>
        </w:rPr>
        <w:t xml:space="preserve">polityki </w:t>
      </w:r>
      <w:r w:rsidRPr="00D37474">
        <w:rPr>
          <w:sz w:val="22"/>
          <w:szCs w:val="22"/>
        </w:rPr>
        <w:t>zdrowotne</w:t>
      </w:r>
      <w:r w:rsidR="00CB6AF0" w:rsidRPr="00D37474">
        <w:rPr>
          <w:sz w:val="22"/>
          <w:szCs w:val="22"/>
        </w:rPr>
        <w:t>j</w:t>
      </w:r>
      <w:r w:rsidRPr="00D37474">
        <w:rPr>
          <w:sz w:val="22"/>
          <w:szCs w:val="22"/>
        </w:rPr>
        <w:t xml:space="preserve"> pn.: </w:t>
      </w:r>
      <w:r w:rsidRPr="00D37474">
        <w:rPr>
          <w:i/>
          <w:sz w:val="22"/>
          <w:szCs w:val="22"/>
        </w:rPr>
        <w:t xml:space="preserve">Program badań przesiewowych noworodków w </w:t>
      </w:r>
      <w:r w:rsidR="00913D1B" w:rsidRPr="00913D1B">
        <w:rPr>
          <w:i/>
          <w:sz w:val="22"/>
          <w:szCs w:val="22"/>
        </w:rPr>
        <w:t xml:space="preserve">Rzeczpospolitej Polskiej </w:t>
      </w:r>
      <w:r w:rsidRPr="00D37474">
        <w:rPr>
          <w:i/>
          <w:sz w:val="22"/>
          <w:szCs w:val="22"/>
        </w:rPr>
        <w:t xml:space="preserve">na lata </w:t>
      </w:r>
      <w:r w:rsidRPr="00644E1C">
        <w:rPr>
          <w:i/>
          <w:color w:val="auto"/>
          <w:sz w:val="22"/>
          <w:szCs w:val="22"/>
        </w:rPr>
        <w:t>20</w:t>
      </w:r>
      <w:r w:rsidR="0044499E" w:rsidRPr="00644E1C">
        <w:rPr>
          <w:i/>
          <w:sz w:val="22"/>
          <w:szCs w:val="22"/>
        </w:rPr>
        <w:t>19</w:t>
      </w:r>
      <w:r w:rsidRPr="00E54471">
        <w:rPr>
          <w:i/>
          <w:sz w:val="22"/>
          <w:szCs w:val="22"/>
        </w:rPr>
        <w:t>-20</w:t>
      </w:r>
      <w:r w:rsidR="0044499E" w:rsidRPr="00644E1C">
        <w:rPr>
          <w:i/>
          <w:sz w:val="22"/>
          <w:szCs w:val="22"/>
        </w:rPr>
        <w:t>2</w:t>
      </w:r>
      <w:r w:rsidR="002B1B82">
        <w:rPr>
          <w:i/>
          <w:sz w:val="22"/>
          <w:szCs w:val="22"/>
        </w:rPr>
        <w:t>6</w:t>
      </w:r>
      <w:r w:rsidRPr="00D37474">
        <w:rPr>
          <w:sz w:val="22"/>
          <w:szCs w:val="22"/>
        </w:rPr>
        <w:t>,</w:t>
      </w:r>
      <w:r w:rsidR="0068465E">
        <w:rPr>
          <w:sz w:val="22"/>
          <w:szCs w:val="22"/>
        </w:rPr>
        <w:t xml:space="preserve"> zwany dalej „Programem”</w:t>
      </w:r>
      <w:r w:rsidRPr="00D37474">
        <w:rPr>
          <w:sz w:val="22"/>
          <w:szCs w:val="22"/>
        </w:rPr>
        <w:t xml:space="preserve"> które</w:t>
      </w:r>
      <w:r w:rsidR="000900C2" w:rsidRPr="00D37474">
        <w:rPr>
          <w:sz w:val="22"/>
          <w:szCs w:val="22"/>
        </w:rPr>
        <w:t>go</w:t>
      </w:r>
      <w:r w:rsidRPr="00D37474">
        <w:rPr>
          <w:sz w:val="22"/>
          <w:szCs w:val="22"/>
        </w:rPr>
        <w:t xml:space="preserve"> realizatorem był </w:t>
      </w:r>
      <w:r w:rsidR="00705C9F" w:rsidRPr="00D37474">
        <w:rPr>
          <w:sz w:val="22"/>
          <w:szCs w:val="22"/>
        </w:rPr>
        <w:t> </w:t>
      </w:r>
      <w:r w:rsidRPr="00D37474">
        <w:rPr>
          <w:sz w:val="22"/>
          <w:szCs w:val="22"/>
        </w:rPr>
        <w:t xml:space="preserve">Instytut Matki i </w:t>
      </w:r>
      <w:r w:rsidR="00D37474">
        <w:rPr>
          <w:sz w:val="22"/>
          <w:szCs w:val="22"/>
        </w:rPr>
        <w:t> </w:t>
      </w:r>
      <w:r w:rsidRPr="00D37474">
        <w:rPr>
          <w:sz w:val="22"/>
          <w:szCs w:val="22"/>
        </w:rPr>
        <w:t xml:space="preserve">Dziecka </w:t>
      </w:r>
      <w:r w:rsidR="00102F4E">
        <w:rPr>
          <w:sz w:val="22"/>
          <w:szCs w:val="22"/>
        </w:rPr>
        <w:t xml:space="preserve">z siedzibą </w:t>
      </w:r>
      <w:r w:rsidRPr="00D37474">
        <w:rPr>
          <w:sz w:val="22"/>
          <w:szCs w:val="22"/>
        </w:rPr>
        <w:t>w Warszawie</w:t>
      </w:r>
      <w:r w:rsidR="00D53829" w:rsidRPr="00D37474">
        <w:rPr>
          <w:sz w:val="22"/>
          <w:szCs w:val="22"/>
        </w:rPr>
        <w:t xml:space="preserve">, zwany </w:t>
      </w:r>
      <w:r w:rsidR="008A1E17" w:rsidRPr="00D37474">
        <w:rPr>
          <w:sz w:val="22"/>
          <w:szCs w:val="22"/>
        </w:rPr>
        <w:t xml:space="preserve">dalej </w:t>
      </w:r>
      <w:r w:rsidR="00D53829" w:rsidRPr="00D37474">
        <w:rPr>
          <w:sz w:val="22"/>
          <w:szCs w:val="22"/>
        </w:rPr>
        <w:t>„</w:t>
      </w:r>
      <w:proofErr w:type="spellStart"/>
      <w:r w:rsidR="008A1E17" w:rsidRPr="00D37474">
        <w:rPr>
          <w:sz w:val="22"/>
          <w:szCs w:val="22"/>
        </w:rPr>
        <w:t>IM</w:t>
      </w:r>
      <w:r w:rsidR="00102F4E">
        <w:rPr>
          <w:sz w:val="22"/>
          <w:szCs w:val="22"/>
        </w:rPr>
        <w:t>i</w:t>
      </w:r>
      <w:r w:rsidR="008A1E17" w:rsidRPr="00D37474">
        <w:rPr>
          <w:sz w:val="22"/>
          <w:szCs w:val="22"/>
        </w:rPr>
        <w:t>D</w:t>
      </w:r>
      <w:proofErr w:type="spellEnd"/>
      <w:r w:rsidR="00D53829" w:rsidRPr="00D37474">
        <w:rPr>
          <w:sz w:val="22"/>
          <w:szCs w:val="22"/>
        </w:rPr>
        <w:t>”</w:t>
      </w:r>
      <w:r w:rsidRPr="00D37474">
        <w:rPr>
          <w:sz w:val="22"/>
          <w:szCs w:val="22"/>
        </w:rPr>
        <w:t>.</w:t>
      </w:r>
    </w:p>
    <w:p w14:paraId="2A999B89" w14:textId="119EEA16" w:rsidR="002B1237" w:rsidRPr="00D37474" w:rsidRDefault="00E45CD6" w:rsidP="006C3196">
      <w:pPr>
        <w:pStyle w:val="Tekstprzypisudolnego"/>
        <w:spacing w:before="120" w:after="120"/>
        <w:jc w:val="both"/>
        <w:rPr>
          <w:sz w:val="22"/>
          <w:szCs w:val="22"/>
        </w:rPr>
      </w:pPr>
      <w:r w:rsidRPr="00D37474">
        <w:rPr>
          <w:sz w:val="22"/>
          <w:szCs w:val="22"/>
        </w:rPr>
        <w:t xml:space="preserve">Badanie przesiewowe noworodków jest bardzo ważnym postępowaniem profilaktycznym, które polega na wstępnej identyfikacji chorób wrodzonych, za pomocą testów analitycznych, przed wystąpieniem objawów klinicznych. Choroby te niewykryte w pierwszym miesiącu życia prowadzą do zaburzeń rozwoju i często do ciężkiej niepełnosprawności intelektualnej wykluczającej samodzielne funkcjonowanie osoby chorej w społeczeństwie. W </w:t>
      </w:r>
      <w:r w:rsidR="00705C9F" w:rsidRPr="00D37474">
        <w:rPr>
          <w:sz w:val="22"/>
          <w:szCs w:val="22"/>
        </w:rPr>
        <w:t> </w:t>
      </w:r>
      <w:r w:rsidR="00D53829" w:rsidRPr="00D37474">
        <w:rPr>
          <w:sz w:val="22"/>
          <w:szCs w:val="22"/>
        </w:rPr>
        <w:t>Rzeczpospolitej Polskiej</w:t>
      </w:r>
      <w:r w:rsidRPr="00D37474">
        <w:rPr>
          <w:sz w:val="22"/>
          <w:szCs w:val="22"/>
        </w:rPr>
        <w:t xml:space="preserve"> rodzi się w ciągu roku blisko </w:t>
      </w:r>
      <w:r w:rsidR="00BC2CD1" w:rsidRPr="00644E1C">
        <w:rPr>
          <w:color w:val="auto"/>
          <w:sz w:val="22"/>
          <w:szCs w:val="22"/>
        </w:rPr>
        <w:t>4</w:t>
      </w:r>
      <w:r w:rsidR="008B2165">
        <w:rPr>
          <w:sz w:val="22"/>
          <w:szCs w:val="22"/>
        </w:rPr>
        <w:t>50</w:t>
      </w:r>
      <w:r w:rsidR="008B2165" w:rsidRPr="00D37474">
        <w:rPr>
          <w:sz w:val="22"/>
          <w:szCs w:val="22"/>
        </w:rPr>
        <w:t xml:space="preserve"> </w:t>
      </w:r>
      <w:r w:rsidRPr="00D37474">
        <w:rPr>
          <w:sz w:val="22"/>
          <w:szCs w:val="22"/>
        </w:rPr>
        <w:t>dzieci z chorobami wrodzonymi objętymi obecnie</w:t>
      </w:r>
      <w:r w:rsidR="00102F4E">
        <w:rPr>
          <w:sz w:val="22"/>
          <w:szCs w:val="22"/>
        </w:rPr>
        <w:t xml:space="preserve"> przedmiotowym</w:t>
      </w:r>
      <w:r w:rsidRPr="00D37474">
        <w:rPr>
          <w:sz w:val="22"/>
          <w:szCs w:val="22"/>
        </w:rPr>
        <w:t xml:space="preserve"> programem badań przesiewowych. Jedynym sposobem na uratowanie tych </w:t>
      </w:r>
      <w:r w:rsidR="00705C9F" w:rsidRPr="00D37474">
        <w:rPr>
          <w:sz w:val="22"/>
          <w:szCs w:val="22"/>
        </w:rPr>
        <w:t> </w:t>
      </w:r>
      <w:r w:rsidRPr="00D37474">
        <w:rPr>
          <w:sz w:val="22"/>
          <w:szCs w:val="22"/>
        </w:rPr>
        <w:t xml:space="preserve">dzieci jest wczesna diagnostyka biochemiczna, na podstawie analizy krwi noworodków pobranej na specjalną bibułę, co umożliwia wczesne rozpoczęcie leczenia już w pierwszych tygodniach, a nawet dniach życia. Populacyjne badania przesiewowe zostały uznane przez Światową Organizację Zdrowia za ważne działanie profilaktyczne, którego celem jest wykrycie i </w:t>
      </w:r>
      <w:r w:rsidR="00D37474">
        <w:rPr>
          <w:sz w:val="22"/>
          <w:szCs w:val="22"/>
        </w:rPr>
        <w:t> </w:t>
      </w:r>
      <w:r w:rsidRPr="00D37474">
        <w:rPr>
          <w:sz w:val="22"/>
          <w:szCs w:val="22"/>
        </w:rPr>
        <w:t xml:space="preserve">leczenie chorób wrodzonych, stanowiących zagrożenie dla życia dziecka lub prowadzących do </w:t>
      </w:r>
      <w:r w:rsidR="00D37474">
        <w:rPr>
          <w:sz w:val="22"/>
          <w:szCs w:val="22"/>
        </w:rPr>
        <w:t> </w:t>
      </w:r>
      <w:r w:rsidRPr="00D37474">
        <w:rPr>
          <w:sz w:val="22"/>
          <w:szCs w:val="22"/>
        </w:rPr>
        <w:t>zaburzeń rozwoju, ciężkiego przebiegu choroby</w:t>
      </w:r>
      <w:r w:rsidR="00102F4E">
        <w:rPr>
          <w:sz w:val="22"/>
          <w:szCs w:val="22"/>
        </w:rPr>
        <w:t xml:space="preserve">, a także </w:t>
      </w:r>
      <w:r w:rsidRPr="00D37474">
        <w:rPr>
          <w:sz w:val="22"/>
          <w:szCs w:val="22"/>
        </w:rPr>
        <w:t xml:space="preserve">trwałej niepełnosprawności intelektualnej. </w:t>
      </w:r>
    </w:p>
    <w:p w14:paraId="61F09B7A" w14:textId="350A2B39" w:rsidR="00E45CD6" w:rsidRPr="00D37474" w:rsidRDefault="00E45CD6" w:rsidP="00803409">
      <w:pPr>
        <w:pStyle w:val="Tekstprzypisudolnego"/>
        <w:spacing w:before="120" w:after="120"/>
        <w:contextualSpacing/>
        <w:jc w:val="both"/>
        <w:rPr>
          <w:sz w:val="22"/>
          <w:szCs w:val="22"/>
        </w:rPr>
      </w:pPr>
      <w:r w:rsidRPr="00D37474">
        <w:rPr>
          <w:sz w:val="22"/>
          <w:szCs w:val="22"/>
        </w:rPr>
        <w:t xml:space="preserve">Badania przesiewowe umożliwią: wykrycie noworodków podejrzanych o jedną z </w:t>
      </w:r>
      <w:r w:rsidR="006E493D" w:rsidRPr="00D37474">
        <w:rPr>
          <w:sz w:val="22"/>
          <w:szCs w:val="22"/>
        </w:rPr>
        <w:t xml:space="preserve">30 </w:t>
      </w:r>
      <w:r w:rsidRPr="00D37474">
        <w:rPr>
          <w:sz w:val="22"/>
          <w:szCs w:val="22"/>
        </w:rPr>
        <w:t xml:space="preserve">chorób wrodzonych, zdiagnozowanie choroby przez dodatkowe testy biochemiczne i genetyczne, wdrożenie właściwego leczenia oraz </w:t>
      </w:r>
      <w:r w:rsidR="0070364C" w:rsidRPr="00D37474">
        <w:rPr>
          <w:sz w:val="22"/>
          <w:szCs w:val="22"/>
        </w:rPr>
        <w:t xml:space="preserve">w przypadku niektórych chorób </w:t>
      </w:r>
      <w:r w:rsidRPr="00D37474">
        <w:rPr>
          <w:sz w:val="22"/>
          <w:szCs w:val="22"/>
        </w:rPr>
        <w:t>monitorowanie leczenia w pierwszym roku życia</w:t>
      </w:r>
      <w:r w:rsidR="0070364C" w:rsidRPr="00D37474">
        <w:rPr>
          <w:sz w:val="22"/>
          <w:szCs w:val="22"/>
        </w:rPr>
        <w:t xml:space="preserve"> (wrodzone wady metabolizmu) lub do 18 roku życia (</w:t>
      </w:r>
      <w:proofErr w:type="spellStart"/>
      <w:r w:rsidR="0070364C" w:rsidRPr="00D37474">
        <w:rPr>
          <w:sz w:val="22"/>
          <w:szCs w:val="22"/>
        </w:rPr>
        <w:t>fenyloketonuria</w:t>
      </w:r>
      <w:proofErr w:type="spellEnd"/>
      <w:r w:rsidR="0070364C" w:rsidRPr="00D37474">
        <w:rPr>
          <w:sz w:val="22"/>
          <w:szCs w:val="22"/>
        </w:rPr>
        <w:t>).</w:t>
      </w:r>
      <w:r w:rsidRPr="00D37474">
        <w:rPr>
          <w:sz w:val="22"/>
          <w:szCs w:val="22"/>
        </w:rPr>
        <w:t xml:space="preserve"> </w:t>
      </w:r>
      <w:r w:rsidR="0070364C" w:rsidRPr="00D37474">
        <w:rPr>
          <w:sz w:val="22"/>
          <w:szCs w:val="22"/>
        </w:rPr>
        <w:t xml:space="preserve">Stałe poszerzanie zakresu badań przesiewowych o kolejne choroby od początku wprowadzenia tych badań w </w:t>
      </w:r>
      <w:r w:rsidR="00D53829" w:rsidRPr="00D37474">
        <w:rPr>
          <w:sz w:val="22"/>
          <w:szCs w:val="22"/>
        </w:rPr>
        <w:t>Rzeczpospolitej Polskiej</w:t>
      </w:r>
      <w:r w:rsidR="0070364C" w:rsidRPr="00D37474">
        <w:rPr>
          <w:sz w:val="22"/>
          <w:szCs w:val="22"/>
        </w:rPr>
        <w:t>, umożliwiło wykrywanie i ratowanie coraz większej liczby noworodków. Ponadto,</w:t>
      </w:r>
      <w:r w:rsidRPr="00D37474">
        <w:rPr>
          <w:sz w:val="22"/>
          <w:szCs w:val="22"/>
        </w:rPr>
        <w:t xml:space="preserve"> wdrożenie etapu diagnostyki potwierdzającej oraz monitorowani</w:t>
      </w:r>
      <w:r w:rsidR="00D53829" w:rsidRPr="00D37474">
        <w:rPr>
          <w:sz w:val="22"/>
          <w:szCs w:val="22"/>
        </w:rPr>
        <w:t>e</w:t>
      </w:r>
      <w:r w:rsidRPr="00D37474">
        <w:rPr>
          <w:sz w:val="22"/>
          <w:szCs w:val="22"/>
        </w:rPr>
        <w:t xml:space="preserve"> leczenia doprowadziło do organizacji badań przesiewowych w </w:t>
      </w:r>
      <w:r w:rsidR="00705C9F" w:rsidRPr="00D37474">
        <w:rPr>
          <w:sz w:val="22"/>
          <w:szCs w:val="22"/>
        </w:rPr>
        <w:t> </w:t>
      </w:r>
      <w:r w:rsidR="00D53829" w:rsidRPr="00D37474">
        <w:rPr>
          <w:sz w:val="22"/>
          <w:szCs w:val="22"/>
        </w:rPr>
        <w:t xml:space="preserve">Rzeczpospolitej </w:t>
      </w:r>
      <w:r w:rsidRPr="00D37474">
        <w:rPr>
          <w:sz w:val="22"/>
          <w:szCs w:val="22"/>
        </w:rPr>
        <w:t>Pols</w:t>
      </w:r>
      <w:r w:rsidR="00D53829" w:rsidRPr="00D37474">
        <w:rPr>
          <w:sz w:val="22"/>
          <w:szCs w:val="22"/>
        </w:rPr>
        <w:t>kiej</w:t>
      </w:r>
      <w:r w:rsidRPr="00D37474">
        <w:rPr>
          <w:sz w:val="22"/>
          <w:szCs w:val="22"/>
        </w:rPr>
        <w:t xml:space="preserve"> zgodnie z rekomendacjami ekspertów </w:t>
      </w:r>
      <w:r w:rsidR="008A1E17" w:rsidRPr="00D37474">
        <w:rPr>
          <w:sz w:val="22"/>
          <w:szCs w:val="22"/>
        </w:rPr>
        <w:t>Unii Europejskiej</w:t>
      </w:r>
      <w:r w:rsidRPr="00D37474">
        <w:rPr>
          <w:sz w:val="22"/>
          <w:szCs w:val="22"/>
        </w:rPr>
        <w:t>.</w:t>
      </w:r>
    </w:p>
    <w:p w14:paraId="668986D0" w14:textId="738EBDDF" w:rsidR="00E45CD6" w:rsidRPr="00D37474" w:rsidRDefault="00E45CD6" w:rsidP="00F26313">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Wrodzone wady metabolizmu </w:t>
      </w:r>
      <w:r w:rsidR="0070364C" w:rsidRPr="00D37474">
        <w:rPr>
          <w:rFonts w:eastAsia="Arial Unicode MS"/>
          <w:color w:val="auto"/>
          <w:kern w:val="1"/>
          <w:sz w:val="22"/>
          <w:szCs w:val="22"/>
          <w:lang w:eastAsia="ar-SA"/>
        </w:rPr>
        <w:t xml:space="preserve">oraz inne choroby objęte badaniami przesiewowymi </w:t>
      </w:r>
      <w:r w:rsidRPr="00D37474">
        <w:rPr>
          <w:rFonts w:eastAsia="Arial Unicode MS"/>
          <w:color w:val="auto"/>
          <w:kern w:val="1"/>
          <w:sz w:val="22"/>
          <w:szCs w:val="22"/>
          <w:lang w:eastAsia="ar-SA"/>
        </w:rPr>
        <w:t xml:space="preserve">noworodków </w:t>
      </w:r>
      <w:r w:rsidR="00D37474">
        <w:rPr>
          <w:rFonts w:eastAsia="Arial Unicode MS"/>
          <w:color w:val="auto"/>
          <w:kern w:val="1"/>
          <w:sz w:val="22"/>
          <w:szCs w:val="22"/>
          <w:lang w:eastAsia="ar-SA"/>
        </w:rPr>
        <w:br/>
      </w:r>
      <w:r w:rsidR="0070364C" w:rsidRPr="00D37474">
        <w:rPr>
          <w:rFonts w:eastAsia="Arial Unicode MS"/>
          <w:color w:val="auto"/>
          <w:kern w:val="1"/>
          <w:sz w:val="22"/>
          <w:szCs w:val="22"/>
          <w:lang w:eastAsia="ar-SA"/>
        </w:rPr>
        <w:t>są</w:t>
      </w:r>
      <w:r w:rsidR="009A653E" w:rsidRPr="00D37474">
        <w:rPr>
          <w:rFonts w:eastAsia="Arial Unicode MS"/>
          <w:color w:val="auto"/>
          <w:kern w:val="1"/>
          <w:sz w:val="22"/>
          <w:szCs w:val="22"/>
          <w:lang w:eastAsia="ar-SA"/>
        </w:rPr>
        <w:t xml:space="preserve"> to</w:t>
      </w:r>
      <w:r w:rsidR="0070364C"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w większości genetyczn</w:t>
      </w:r>
      <w:r w:rsidR="0070364C" w:rsidRPr="00D37474">
        <w:rPr>
          <w:rFonts w:eastAsia="Arial Unicode MS"/>
          <w:color w:val="auto"/>
          <w:kern w:val="1"/>
          <w:sz w:val="22"/>
          <w:szCs w:val="22"/>
          <w:lang w:eastAsia="ar-SA"/>
        </w:rPr>
        <w:t>ie</w:t>
      </w:r>
      <w:r w:rsidRPr="00D37474">
        <w:rPr>
          <w:rFonts w:eastAsia="Arial Unicode MS"/>
          <w:color w:val="auto"/>
          <w:kern w:val="1"/>
          <w:sz w:val="22"/>
          <w:szCs w:val="22"/>
          <w:lang w:eastAsia="ar-SA"/>
        </w:rPr>
        <w:t xml:space="preserve"> uwarunkowane schorzenia, </w:t>
      </w:r>
      <w:r w:rsidR="0070364C" w:rsidRPr="00D37474">
        <w:rPr>
          <w:rFonts w:eastAsia="Arial Unicode MS"/>
          <w:color w:val="auto"/>
          <w:kern w:val="1"/>
          <w:sz w:val="22"/>
          <w:szCs w:val="22"/>
          <w:lang w:eastAsia="ar-SA"/>
        </w:rPr>
        <w:t>dlatego</w:t>
      </w:r>
      <w:r w:rsidRPr="00D37474">
        <w:rPr>
          <w:rFonts w:eastAsia="Arial Unicode MS"/>
          <w:color w:val="auto"/>
          <w:kern w:val="1"/>
          <w:sz w:val="22"/>
          <w:szCs w:val="22"/>
          <w:lang w:eastAsia="ar-SA"/>
        </w:rPr>
        <w:t xml:space="preserve"> profilaktyka </w:t>
      </w:r>
      <w:r w:rsidR="0070364C" w:rsidRPr="00D37474">
        <w:rPr>
          <w:rFonts w:eastAsia="Arial Unicode MS"/>
          <w:color w:val="auto"/>
          <w:kern w:val="1"/>
          <w:sz w:val="22"/>
          <w:szCs w:val="22"/>
          <w:lang w:eastAsia="ar-SA"/>
        </w:rPr>
        <w:t>pierwotna tych chorób</w:t>
      </w:r>
      <w:r w:rsidRPr="00D37474">
        <w:rPr>
          <w:rFonts w:eastAsia="Arial Unicode MS"/>
          <w:color w:val="auto"/>
          <w:kern w:val="1"/>
          <w:sz w:val="22"/>
          <w:szCs w:val="22"/>
          <w:lang w:eastAsia="ar-SA"/>
        </w:rPr>
        <w:t xml:space="preserve"> jest </w:t>
      </w:r>
      <w:r w:rsidR="0070364C" w:rsidRPr="00D37474">
        <w:rPr>
          <w:rFonts w:eastAsia="Arial Unicode MS"/>
          <w:color w:val="auto"/>
          <w:kern w:val="1"/>
          <w:sz w:val="22"/>
          <w:szCs w:val="22"/>
          <w:lang w:eastAsia="ar-SA"/>
        </w:rPr>
        <w:t>nie</w:t>
      </w:r>
      <w:r w:rsidRPr="00D37474">
        <w:rPr>
          <w:rFonts w:eastAsia="Arial Unicode MS"/>
          <w:color w:val="auto"/>
          <w:kern w:val="1"/>
          <w:sz w:val="22"/>
          <w:szCs w:val="22"/>
          <w:lang w:eastAsia="ar-SA"/>
        </w:rPr>
        <w:t>możliwa. W tych przypadkach (a także we wrodzonej niedoczynności tarczycy i wrodzonym przeroście nadnerczy) jedynie wczesne</w:t>
      </w:r>
      <w:r w:rsidR="0034728B"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tj. </w:t>
      </w:r>
      <w:proofErr w:type="spellStart"/>
      <w:r w:rsidRPr="00D37474">
        <w:rPr>
          <w:rFonts w:eastAsia="Arial Unicode MS"/>
          <w:color w:val="auto"/>
          <w:kern w:val="1"/>
          <w:sz w:val="22"/>
          <w:szCs w:val="22"/>
          <w:lang w:eastAsia="ar-SA"/>
        </w:rPr>
        <w:t>przedobjawowe</w:t>
      </w:r>
      <w:proofErr w:type="spellEnd"/>
      <w:r w:rsidRPr="00D37474">
        <w:rPr>
          <w:rFonts w:eastAsia="Arial Unicode MS"/>
          <w:color w:val="auto"/>
          <w:kern w:val="1"/>
          <w:sz w:val="22"/>
          <w:szCs w:val="22"/>
          <w:lang w:eastAsia="ar-SA"/>
        </w:rPr>
        <w:t xml:space="preserve"> wykrycie choroby umożliwia przeżycie dziecka, </w:t>
      </w:r>
      <w:r w:rsidR="0070364C" w:rsidRPr="00D37474">
        <w:rPr>
          <w:rFonts w:eastAsia="Arial Unicode MS"/>
          <w:color w:val="auto"/>
          <w:kern w:val="1"/>
          <w:sz w:val="22"/>
          <w:szCs w:val="22"/>
          <w:lang w:eastAsia="ar-SA"/>
        </w:rPr>
        <w:t>oraz</w:t>
      </w:r>
      <w:r w:rsidRPr="00D37474">
        <w:rPr>
          <w:rFonts w:eastAsia="Arial Unicode MS"/>
          <w:color w:val="auto"/>
          <w:kern w:val="1"/>
          <w:sz w:val="22"/>
          <w:szCs w:val="22"/>
          <w:lang w:eastAsia="ar-SA"/>
        </w:rPr>
        <w:t xml:space="preserve"> poprawia rokowanie co do przebiegu klinicznego. Dzięki wczesnemu rozpoznaniu</w:t>
      </w:r>
      <w:r w:rsidR="0070364C" w:rsidRPr="00D37474">
        <w:rPr>
          <w:rFonts w:eastAsia="Arial Unicode MS"/>
          <w:color w:val="auto"/>
          <w:kern w:val="1"/>
          <w:sz w:val="22"/>
          <w:szCs w:val="22"/>
          <w:lang w:eastAsia="ar-SA"/>
        </w:rPr>
        <w:t xml:space="preserve"> </w:t>
      </w:r>
      <w:r w:rsidR="0070364C" w:rsidRPr="00D37474">
        <w:rPr>
          <w:rFonts w:eastAsia="Arial Unicode MS"/>
          <w:color w:val="auto"/>
          <w:kern w:val="1"/>
          <w:sz w:val="22"/>
          <w:szCs w:val="22"/>
          <w:lang w:eastAsia="ar-SA"/>
        </w:rPr>
        <w:lastRenderedPageBreak/>
        <w:t>choroby</w:t>
      </w:r>
      <w:r w:rsidRPr="00D37474">
        <w:rPr>
          <w:rFonts w:eastAsia="Arial Unicode MS"/>
          <w:color w:val="auto"/>
          <w:kern w:val="1"/>
          <w:sz w:val="22"/>
          <w:szCs w:val="22"/>
          <w:lang w:eastAsia="ar-SA"/>
        </w:rPr>
        <w:t xml:space="preserve">, </w:t>
      </w:r>
      <w:r w:rsidR="0070364C" w:rsidRPr="00D37474">
        <w:rPr>
          <w:rFonts w:eastAsia="Arial Unicode MS"/>
          <w:color w:val="auto"/>
          <w:kern w:val="1"/>
          <w:sz w:val="22"/>
          <w:szCs w:val="22"/>
          <w:lang w:eastAsia="ar-SA"/>
        </w:rPr>
        <w:t xml:space="preserve">możliwe jest szybkie </w:t>
      </w:r>
      <w:r w:rsidRPr="00D37474">
        <w:rPr>
          <w:rFonts w:eastAsia="Arial Unicode MS"/>
          <w:color w:val="auto"/>
          <w:kern w:val="1"/>
          <w:sz w:val="22"/>
          <w:szCs w:val="22"/>
          <w:lang w:eastAsia="ar-SA"/>
        </w:rPr>
        <w:t>rozpocz</w:t>
      </w:r>
      <w:r w:rsidR="0070364C" w:rsidRPr="00D37474">
        <w:rPr>
          <w:rFonts w:eastAsia="Arial Unicode MS"/>
          <w:color w:val="auto"/>
          <w:kern w:val="1"/>
          <w:sz w:val="22"/>
          <w:szCs w:val="22"/>
          <w:lang w:eastAsia="ar-SA"/>
        </w:rPr>
        <w:t>ęcie</w:t>
      </w:r>
      <w:r w:rsidRPr="00D37474">
        <w:rPr>
          <w:rFonts w:eastAsia="Arial Unicode MS"/>
          <w:color w:val="auto"/>
          <w:kern w:val="1"/>
          <w:sz w:val="22"/>
          <w:szCs w:val="22"/>
          <w:lang w:eastAsia="ar-SA"/>
        </w:rPr>
        <w:t xml:space="preserve"> właściwe</w:t>
      </w:r>
      <w:r w:rsidR="0070364C" w:rsidRPr="00D37474">
        <w:rPr>
          <w:rFonts w:eastAsia="Arial Unicode MS"/>
          <w:color w:val="auto"/>
          <w:kern w:val="1"/>
          <w:sz w:val="22"/>
          <w:szCs w:val="22"/>
          <w:lang w:eastAsia="ar-SA"/>
        </w:rPr>
        <w:t>go</w:t>
      </w:r>
      <w:r w:rsidRPr="00D37474">
        <w:rPr>
          <w:rFonts w:eastAsia="Arial Unicode MS"/>
          <w:color w:val="auto"/>
          <w:kern w:val="1"/>
          <w:sz w:val="22"/>
          <w:szCs w:val="22"/>
          <w:lang w:eastAsia="ar-SA"/>
        </w:rPr>
        <w:t xml:space="preserve"> leczeni</w:t>
      </w:r>
      <w:r w:rsidR="0070364C" w:rsidRPr="00D37474">
        <w:rPr>
          <w:rFonts w:eastAsia="Arial Unicode MS"/>
          <w:color w:val="auto"/>
          <w:kern w:val="1"/>
          <w:sz w:val="22"/>
          <w:szCs w:val="22"/>
          <w:lang w:eastAsia="ar-SA"/>
        </w:rPr>
        <w:t>a</w:t>
      </w:r>
      <w:r w:rsidRPr="00D37474">
        <w:rPr>
          <w:rFonts w:eastAsia="Arial Unicode MS"/>
          <w:color w:val="auto"/>
          <w:kern w:val="1"/>
          <w:sz w:val="22"/>
          <w:szCs w:val="22"/>
          <w:lang w:eastAsia="ar-SA"/>
        </w:rPr>
        <w:t xml:space="preserve">, które łagodzi objawy chorobowe </w:t>
      </w:r>
      <w:r w:rsidR="00102F4E">
        <w:rPr>
          <w:rFonts w:eastAsia="Arial Unicode MS"/>
          <w:color w:val="auto"/>
          <w:kern w:val="1"/>
          <w:sz w:val="22"/>
          <w:szCs w:val="22"/>
          <w:lang w:eastAsia="ar-SA"/>
        </w:rPr>
        <w:br/>
      </w:r>
      <w:r w:rsidRPr="00D37474">
        <w:rPr>
          <w:rFonts w:eastAsia="Arial Unicode MS"/>
          <w:color w:val="auto"/>
          <w:kern w:val="1"/>
          <w:sz w:val="22"/>
          <w:szCs w:val="22"/>
          <w:lang w:eastAsia="ar-SA"/>
        </w:rPr>
        <w:t>i zapobiega wystąpieniu nieodwracalnych powikłań wielonarządowych</w:t>
      </w:r>
      <w:r w:rsidR="001B04BD"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w tym niepełnosprawności intelektualnej.</w:t>
      </w:r>
    </w:p>
    <w:p w14:paraId="4505BE31" w14:textId="559C08E3" w:rsidR="00E45CD6" w:rsidRDefault="00E45CD6" w:rsidP="002A1D66">
      <w:pPr>
        <w:suppressAutoHyphens/>
        <w:spacing w:before="120" w:after="120"/>
        <w:ind w:left="17"/>
        <w:jc w:val="both"/>
        <w:rPr>
          <w:color w:val="auto"/>
          <w:kern w:val="1"/>
          <w:sz w:val="22"/>
          <w:szCs w:val="22"/>
          <w:lang w:eastAsia="ar-SA"/>
        </w:rPr>
      </w:pPr>
      <w:r w:rsidRPr="00D37474">
        <w:rPr>
          <w:color w:val="auto"/>
          <w:kern w:val="1"/>
          <w:sz w:val="22"/>
          <w:szCs w:val="22"/>
          <w:lang w:eastAsia="ar-SA"/>
        </w:rPr>
        <w:t>Wczesne wykrycie chorób wrodzonych</w:t>
      </w:r>
      <w:r w:rsidR="001B04BD" w:rsidRPr="00D37474">
        <w:rPr>
          <w:color w:val="auto"/>
          <w:kern w:val="1"/>
          <w:sz w:val="22"/>
          <w:szCs w:val="22"/>
          <w:lang w:eastAsia="ar-SA"/>
        </w:rPr>
        <w:t xml:space="preserve"> </w:t>
      </w:r>
      <w:r w:rsidRPr="00D37474">
        <w:rPr>
          <w:color w:val="auto"/>
          <w:kern w:val="1"/>
          <w:sz w:val="22"/>
          <w:szCs w:val="22"/>
          <w:lang w:eastAsia="ar-SA"/>
        </w:rPr>
        <w:t>(w tym wrodzonych wad metabolizmu (WWM)</w:t>
      </w:r>
      <w:r w:rsidR="0070364C" w:rsidRPr="00D37474">
        <w:rPr>
          <w:color w:val="auto"/>
          <w:kern w:val="1"/>
          <w:sz w:val="22"/>
          <w:szCs w:val="22"/>
          <w:lang w:eastAsia="ar-SA"/>
        </w:rPr>
        <w:t xml:space="preserve">, </w:t>
      </w:r>
      <w:proofErr w:type="spellStart"/>
      <w:r w:rsidRPr="00D37474">
        <w:rPr>
          <w:color w:val="auto"/>
          <w:kern w:val="1"/>
          <w:sz w:val="22"/>
          <w:szCs w:val="22"/>
          <w:lang w:eastAsia="ar-SA"/>
        </w:rPr>
        <w:t>endokrynopati</w:t>
      </w:r>
      <w:r w:rsidR="0070364C" w:rsidRPr="00D37474">
        <w:rPr>
          <w:color w:val="auto"/>
          <w:kern w:val="1"/>
          <w:sz w:val="22"/>
          <w:szCs w:val="22"/>
          <w:lang w:eastAsia="ar-SA"/>
        </w:rPr>
        <w:t>i</w:t>
      </w:r>
      <w:proofErr w:type="spellEnd"/>
      <w:r w:rsidR="0070364C" w:rsidRPr="00D37474">
        <w:rPr>
          <w:color w:val="auto"/>
          <w:kern w:val="1"/>
          <w:sz w:val="22"/>
          <w:szCs w:val="22"/>
          <w:lang w:eastAsia="ar-SA"/>
        </w:rPr>
        <w:t xml:space="preserve"> (</w:t>
      </w:r>
      <w:r w:rsidRPr="00D37474">
        <w:rPr>
          <w:color w:val="auto"/>
          <w:kern w:val="1"/>
          <w:sz w:val="22"/>
          <w:szCs w:val="22"/>
          <w:lang w:eastAsia="ar-SA"/>
        </w:rPr>
        <w:t>wrodzonej niedoczynności tarczycy (WNT) i wrodzonego przerostu nadnerczy (WPN)</w:t>
      </w:r>
      <w:r w:rsidR="0070364C" w:rsidRPr="00D37474">
        <w:rPr>
          <w:color w:val="auto"/>
          <w:kern w:val="1"/>
          <w:sz w:val="22"/>
          <w:szCs w:val="22"/>
          <w:lang w:eastAsia="ar-SA"/>
        </w:rPr>
        <w:t>)</w:t>
      </w:r>
      <w:r w:rsidRPr="00D37474">
        <w:rPr>
          <w:color w:val="auto"/>
          <w:kern w:val="1"/>
          <w:sz w:val="22"/>
          <w:szCs w:val="22"/>
          <w:lang w:eastAsia="ar-SA"/>
        </w:rPr>
        <w:t xml:space="preserve"> oraz mukowiscydozy (CF)</w:t>
      </w:r>
      <w:r w:rsidR="001B04BD" w:rsidRPr="00D37474">
        <w:rPr>
          <w:color w:val="auto"/>
          <w:kern w:val="1"/>
          <w:sz w:val="22"/>
          <w:szCs w:val="22"/>
          <w:lang w:eastAsia="ar-SA"/>
        </w:rPr>
        <w:t>)</w:t>
      </w:r>
      <w:r w:rsidRPr="00D37474">
        <w:rPr>
          <w:color w:val="auto"/>
          <w:kern w:val="1"/>
          <w:sz w:val="22"/>
          <w:szCs w:val="22"/>
          <w:lang w:eastAsia="ar-SA"/>
        </w:rPr>
        <w:t xml:space="preserve"> przez badania przesiewowe noworodków jest ważnym postępowaniem profilaktycznym, które chroni dzieci przed ciężkim rozwojem choroby, niepełnosprawnością intelektualną, a nawet śmiercią. Szereg chorób wrodzonych nie daje objawów klinicznych w pierwszych miesiącach życia, a nawet latach. Niektóre z nich, takie jak </w:t>
      </w:r>
      <w:proofErr w:type="spellStart"/>
      <w:r w:rsidRPr="00D37474">
        <w:rPr>
          <w:color w:val="auto"/>
          <w:kern w:val="1"/>
          <w:sz w:val="22"/>
          <w:szCs w:val="22"/>
          <w:lang w:eastAsia="ar-SA"/>
        </w:rPr>
        <w:t>fenyloketonuria</w:t>
      </w:r>
      <w:proofErr w:type="spellEnd"/>
      <w:r w:rsidRPr="00D37474">
        <w:rPr>
          <w:color w:val="auto"/>
          <w:kern w:val="1"/>
          <w:sz w:val="22"/>
          <w:szCs w:val="22"/>
          <w:lang w:eastAsia="ar-SA"/>
        </w:rPr>
        <w:t xml:space="preserve"> (9,</w:t>
      </w:r>
      <w:r w:rsidR="00102F4E">
        <w:rPr>
          <w:color w:val="auto"/>
          <w:kern w:val="1"/>
          <w:sz w:val="22"/>
          <w:szCs w:val="22"/>
          <w:lang w:eastAsia="ar-SA"/>
        </w:rPr>
        <w:t xml:space="preserve"> </w:t>
      </w:r>
      <w:r w:rsidRPr="00D37474">
        <w:rPr>
          <w:color w:val="auto"/>
          <w:kern w:val="1"/>
          <w:sz w:val="22"/>
          <w:szCs w:val="22"/>
          <w:lang w:eastAsia="ar-SA"/>
        </w:rPr>
        <w:t>10,</w:t>
      </w:r>
      <w:r w:rsidR="00056128" w:rsidRPr="00D37474">
        <w:rPr>
          <w:color w:val="auto"/>
          <w:kern w:val="1"/>
          <w:sz w:val="22"/>
          <w:szCs w:val="22"/>
          <w:lang w:eastAsia="ar-SA"/>
        </w:rPr>
        <w:t xml:space="preserve"> </w:t>
      </w:r>
      <w:r w:rsidRPr="00D37474">
        <w:rPr>
          <w:color w:val="auto"/>
          <w:kern w:val="1"/>
          <w:sz w:val="22"/>
          <w:szCs w:val="22"/>
          <w:lang w:eastAsia="ar-SA"/>
        </w:rPr>
        <w:t>18,</w:t>
      </w:r>
      <w:r w:rsidR="00056128" w:rsidRPr="00D37474">
        <w:rPr>
          <w:color w:val="auto"/>
          <w:kern w:val="1"/>
          <w:sz w:val="22"/>
          <w:szCs w:val="22"/>
          <w:lang w:eastAsia="ar-SA"/>
        </w:rPr>
        <w:t xml:space="preserve"> </w:t>
      </w:r>
      <w:r w:rsidRPr="00D37474">
        <w:rPr>
          <w:color w:val="auto"/>
          <w:kern w:val="1"/>
          <w:sz w:val="22"/>
          <w:szCs w:val="22"/>
          <w:lang w:eastAsia="ar-SA"/>
        </w:rPr>
        <w:t>19,</w:t>
      </w:r>
      <w:r w:rsidR="00056128" w:rsidRPr="00D37474">
        <w:rPr>
          <w:color w:val="auto"/>
          <w:kern w:val="1"/>
          <w:sz w:val="22"/>
          <w:szCs w:val="22"/>
          <w:lang w:eastAsia="ar-SA"/>
        </w:rPr>
        <w:t xml:space="preserve"> </w:t>
      </w:r>
      <w:r w:rsidRPr="00D37474">
        <w:rPr>
          <w:color w:val="auto"/>
          <w:kern w:val="1"/>
          <w:sz w:val="22"/>
          <w:szCs w:val="22"/>
          <w:lang w:eastAsia="ar-SA"/>
        </w:rPr>
        <w:t xml:space="preserve">44) i wrodzona niedoczynność tarczycy (16, 17, 40) </w:t>
      </w:r>
      <w:r w:rsidR="001B04BD" w:rsidRPr="00D37474">
        <w:rPr>
          <w:color w:val="auto"/>
          <w:kern w:val="1"/>
          <w:sz w:val="22"/>
          <w:szCs w:val="22"/>
          <w:lang w:eastAsia="ar-SA"/>
        </w:rPr>
        <w:t>oraz</w:t>
      </w:r>
      <w:r w:rsidRPr="00D37474">
        <w:rPr>
          <w:color w:val="auto"/>
          <w:kern w:val="1"/>
          <w:sz w:val="22"/>
          <w:szCs w:val="22"/>
          <w:lang w:eastAsia="ar-SA"/>
        </w:rPr>
        <w:t xml:space="preserve"> inne, powodują poważne zaburzenia rozwoju umysłowego w okresie rozwoju dróg kojarzeniowych mózgu. Inne ujawniają się </w:t>
      </w:r>
      <w:r w:rsidR="00D37474">
        <w:rPr>
          <w:color w:val="auto"/>
          <w:kern w:val="1"/>
          <w:sz w:val="22"/>
          <w:szCs w:val="22"/>
          <w:lang w:eastAsia="ar-SA"/>
        </w:rPr>
        <w:t> </w:t>
      </w:r>
      <w:r w:rsidRPr="00D37474">
        <w:rPr>
          <w:color w:val="auto"/>
          <w:kern w:val="1"/>
          <w:sz w:val="22"/>
          <w:szCs w:val="22"/>
          <w:lang w:eastAsia="ar-SA"/>
        </w:rPr>
        <w:t>nagle, z przebiegiem zagrażającym zdrowiu a nawet życiu, jak choroba syropu klonowego (MSUD) (7,</w:t>
      </w:r>
      <w:r w:rsidR="00102F4E">
        <w:rPr>
          <w:color w:val="auto"/>
          <w:kern w:val="1"/>
          <w:sz w:val="22"/>
          <w:szCs w:val="22"/>
          <w:lang w:eastAsia="ar-SA"/>
        </w:rPr>
        <w:t xml:space="preserve"> </w:t>
      </w:r>
      <w:r w:rsidRPr="00D37474">
        <w:rPr>
          <w:color w:val="auto"/>
          <w:kern w:val="1"/>
          <w:sz w:val="22"/>
          <w:szCs w:val="22"/>
          <w:lang w:eastAsia="ar-SA"/>
        </w:rPr>
        <w:t>9,</w:t>
      </w:r>
      <w:r w:rsidR="00102F4E">
        <w:rPr>
          <w:color w:val="auto"/>
          <w:kern w:val="1"/>
          <w:sz w:val="22"/>
          <w:szCs w:val="22"/>
          <w:lang w:eastAsia="ar-SA"/>
        </w:rPr>
        <w:t xml:space="preserve"> </w:t>
      </w:r>
      <w:r w:rsidRPr="00D37474">
        <w:rPr>
          <w:color w:val="auto"/>
          <w:kern w:val="1"/>
          <w:sz w:val="22"/>
          <w:szCs w:val="22"/>
          <w:lang w:eastAsia="ar-SA"/>
        </w:rPr>
        <w:t xml:space="preserve">10), </w:t>
      </w:r>
      <w:proofErr w:type="spellStart"/>
      <w:r w:rsidRPr="00D37474">
        <w:rPr>
          <w:color w:val="auto"/>
          <w:kern w:val="1"/>
          <w:sz w:val="22"/>
          <w:szCs w:val="22"/>
          <w:lang w:eastAsia="ar-SA"/>
        </w:rPr>
        <w:t>acydurie</w:t>
      </w:r>
      <w:proofErr w:type="spellEnd"/>
      <w:r w:rsidRPr="00D37474">
        <w:rPr>
          <w:color w:val="auto"/>
          <w:kern w:val="1"/>
          <w:sz w:val="22"/>
          <w:szCs w:val="22"/>
          <w:lang w:eastAsia="ar-SA"/>
        </w:rPr>
        <w:t xml:space="preserve">, </w:t>
      </w:r>
      <w:r w:rsidR="00102F4E">
        <w:rPr>
          <w:color w:val="auto"/>
          <w:kern w:val="1"/>
          <w:sz w:val="22"/>
          <w:szCs w:val="22"/>
          <w:lang w:eastAsia="ar-SA"/>
        </w:rPr>
        <w:t>p.</w:t>
      </w:r>
      <w:r w:rsidRPr="00D37474">
        <w:rPr>
          <w:color w:val="auto"/>
          <w:kern w:val="1"/>
          <w:sz w:val="22"/>
          <w:szCs w:val="22"/>
          <w:lang w:eastAsia="ar-SA"/>
        </w:rPr>
        <w:t xml:space="preserve">. </w:t>
      </w:r>
      <w:proofErr w:type="spellStart"/>
      <w:r w:rsidRPr="00D37474">
        <w:rPr>
          <w:color w:val="auto"/>
          <w:kern w:val="1"/>
          <w:sz w:val="22"/>
          <w:szCs w:val="22"/>
          <w:lang w:eastAsia="ar-SA"/>
        </w:rPr>
        <w:t>acyduria</w:t>
      </w:r>
      <w:proofErr w:type="spellEnd"/>
      <w:r w:rsidRPr="00D37474">
        <w:rPr>
          <w:color w:val="auto"/>
          <w:kern w:val="1"/>
          <w:sz w:val="22"/>
          <w:szCs w:val="22"/>
          <w:lang w:eastAsia="ar-SA"/>
        </w:rPr>
        <w:t xml:space="preserve"> </w:t>
      </w:r>
      <w:proofErr w:type="spellStart"/>
      <w:r w:rsidRPr="00D37474">
        <w:rPr>
          <w:color w:val="auto"/>
          <w:kern w:val="1"/>
          <w:sz w:val="22"/>
          <w:szCs w:val="22"/>
          <w:lang w:eastAsia="ar-SA"/>
        </w:rPr>
        <w:t>glutarowa</w:t>
      </w:r>
      <w:proofErr w:type="spellEnd"/>
      <w:r w:rsidRPr="00D37474">
        <w:rPr>
          <w:color w:val="auto"/>
          <w:kern w:val="1"/>
          <w:sz w:val="22"/>
          <w:szCs w:val="22"/>
          <w:lang w:eastAsia="ar-SA"/>
        </w:rPr>
        <w:t xml:space="preserve"> typu I (GA I) (12,13), zaburzenia utleniania kwasów tłuszczowych, np. deficyt MCAD (7, 8,</w:t>
      </w:r>
      <w:r w:rsidR="00056128" w:rsidRPr="00D37474">
        <w:rPr>
          <w:color w:val="auto"/>
          <w:kern w:val="1"/>
          <w:sz w:val="22"/>
          <w:szCs w:val="22"/>
          <w:lang w:eastAsia="ar-SA"/>
        </w:rPr>
        <w:t xml:space="preserve"> </w:t>
      </w:r>
      <w:r w:rsidRPr="00D37474">
        <w:rPr>
          <w:color w:val="auto"/>
          <w:kern w:val="1"/>
          <w:sz w:val="22"/>
          <w:szCs w:val="22"/>
          <w:lang w:eastAsia="ar-SA"/>
        </w:rPr>
        <w:t>9,</w:t>
      </w:r>
      <w:r w:rsidR="00056128" w:rsidRPr="00D37474">
        <w:rPr>
          <w:color w:val="auto"/>
          <w:kern w:val="1"/>
          <w:sz w:val="22"/>
          <w:szCs w:val="22"/>
          <w:lang w:eastAsia="ar-SA"/>
        </w:rPr>
        <w:t xml:space="preserve"> </w:t>
      </w:r>
      <w:r w:rsidRPr="00D37474">
        <w:rPr>
          <w:color w:val="auto"/>
          <w:kern w:val="1"/>
          <w:sz w:val="22"/>
          <w:szCs w:val="22"/>
          <w:lang w:eastAsia="ar-SA"/>
        </w:rPr>
        <w:t>14), z 25% ryzykiem zgonu przy pierwszym epizodzie, deficyt LCHAD (7, 10, 15) i inne. Łączna częstość tych chorób wynosi około 1:1</w:t>
      </w:r>
      <w:r w:rsidR="00153E87" w:rsidRPr="00D37474">
        <w:rPr>
          <w:color w:val="auto"/>
          <w:kern w:val="1"/>
          <w:sz w:val="22"/>
          <w:szCs w:val="22"/>
          <w:lang w:eastAsia="ar-SA"/>
        </w:rPr>
        <w:t xml:space="preserve"> </w:t>
      </w:r>
      <w:r w:rsidRPr="00D37474">
        <w:rPr>
          <w:color w:val="auto"/>
          <w:kern w:val="1"/>
          <w:sz w:val="22"/>
          <w:szCs w:val="22"/>
          <w:lang w:eastAsia="ar-SA"/>
        </w:rPr>
        <w:t>000 urodzeń</w:t>
      </w:r>
      <w:r w:rsidR="008A1E17" w:rsidRPr="00D37474">
        <w:rPr>
          <w:color w:val="auto"/>
          <w:kern w:val="1"/>
          <w:sz w:val="22"/>
          <w:szCs w:val="22"/>
          <w:lang w:eastAsia="ar-SA"/>
        </w:rPr>
        <w:t xml:space="preserve"> żywych</w:t>
      </w:r>
      <w:r w:rsidRPr="00D37474">
        <w:rPr>
          <w:color w:val="auto"/>
          <w:kern w:val="1"/>
          <w:sz w:val="22"/>
          <w:szCs w:val="22"/>
          <w:lang w:eastAsia="ar-SA"/>
        </w:rPr>
        <w:t>. W celu uratowania tych dzieci już od 1963</w:t>
      </w:r>
      <w:r w:rsidR="00B24C24" w:rsidRPr="00D37474">
        <w:rPr>
          <w:color w:val="auto"/>
          <w:kern w:val="1"/>
          <w:sz w:val="22"/>
          <w:szCs w:val="22"/>
          <w:lang w:eastAsia="ar-SA"/>
        </w:rPr>
        <w:t xml:space="preserve"> </w:t>
      </w:r>
      <w:r w:rsidRPr="00D37474">
        <w:rPr>
          <w:color w:val="auto"/>
          <w:kern w:val="1"/>
          <w:sz w:val="22"/>
          <w:szCs w:val="22"/>
          <w:lang w:eastAsia="ar-SA"/>
        </w:rPr>
        <w:t>r</w:t>
      </w:r>
      <w:r w:rsidR="00B24C24" w:rsidRPr="00D37474">
        <w:rPr>
          <w:color w:val="auto"/>
          <w:kern w:val="1"/>
          <w:sz w:val="22"/>
          <w:szCs w:val="22"/>
          <w:lang w:eastAsia="ar-SA"/>
        </w:rPr>
        <w:t>.</w:t>
      </w:r>
      <w:r w:rsidRPr="00D37474">
        <w:rPr>
          <w:color w:val="auto"/>
          <w:kern w:val="1"/>
          <w:sz w:val="22"/>
          <w:szCs w:val="22"/>
          <w:lang w:eastAsia="ar-SA"/>
        </w:rPr>
        <w:t xml:space="preserve"> były wprowadzane badania przesiewowe noworodków</w:t>
      </w:r>
      <w:r w:rsidR="00102F4E">
        <w:rPr>
          <w:color w:val="auto"/>
          <w:kern w:val="1"/>
          <w:sz w:val="22"/>
          <w:szCs w:val="22"/>
          <w:lang w:eastAsia="ar-SA"/>
        </w:rPr>
        <w:t>, które obejmowały</w:t>
      </w:r>
      <w:r w:rsidRPr="00D37474">
        <w:rPr>
          <w:color w:val="auto"/>
          <w:kern w:val="1"/>
          <w:sz w:val="22"/>
          <w:szCs w:val="22"/>
          <w:lang w:eastAsia="ar-SA"/>
        </w:rPr>
        <w:t xml:space="preserve"> kolejn</w:t>
      </w:r>
      <w:r w:rsidR="00102F4E">
        <w:rPr>
          <w:color w:val="auto"/>
          <w:kern w:val="1"/>
          <w:sz w:val="22"/>
          <w:szCs w:val="22"/>
          <w:lang w:eastAsia="ar-SA"/>
        </w:rPr>
        <w:t>e</w:t>
      </w:r>
      <w:r w:rsidRPr="00D37474">
        <w:rPr>
          <w:color w:val="auto"/>
          <w:kern w:val="1"/>
          <w:sz w:val="22"/>
          <w:szCs w:val="22"/>
          <w:lang w:eastAsia="ar-SA"/>
        </w:rPr>
        <w:t xml:space="preserve"> chor</w:t>
      </w:r>
      <w:r w:rsidR="00102F4E">
        <w:rPr>
          <w:color w:val="auto"/>
          <w:kern w:val="1"/>
          <w:sz w:val="22"/>
          <w:szCs w:val="22"/>
          <w:lang w:eastAsia="ar-SA"/>
        </w:rPr>
        <w:t>oby</w:t>
      </w:r>
      <w:r w:rsidRPr="00D37474">
        <w:rPr>
          <w:color w:val="auto"/>
          <w:kern w:val="1"/>
          <w:sz w:val="22"/>
          <w:szCs w:val="22"/>
          <w:lang w:eastAsia="ar-SA"/>
        </w:rPr>
        <w:t xml:space="preserve"> wrodzon</w:t>
      </w:r>
      <w:r w:rsidR="00102F4E">
        <w:rPr>
          <w:color w:val="auto"/>
          <w:kern w:val="1"/>
          <w:sz w:val="22"/>
          <w:szCs w:val="22"/>
          <w:lang w:eastAsia="ar-SA"/>
        </w:rPr>
        <w:t>e.</w:t>
      </w:r>
      <w:r w:rsidRPr="00D37474">
        <w:rPr>
          <w:color w:val="auto"/>
          <w:kern w:val="1"/>
          <w:sz w:val="22"/>
          <w:szCs w:val="22"/>
          <w:lang w:eastAsia="ar-SA"/>
        </w:rPr>
        <w:t xml:space="preserve">. </w:t>
      </w:r>
    </w:p>
    <w:p w14:paraId="253F85A6" w14:textId="52AA8FB4" w:rsidR="001015CE" w:rsidRDefault="00A46FFE" w:rsidP="002A1D66">
      <w:pPr>
        <w:suppressAutoHyphens/>
        <w:spacing w:before="120" w:after="120"/>
        <w:ind w:left="17"/>
        <w:jc w:val="both"/>
        <w:rPr>
          <w:color w:val="auto"/>
          <w:kern w:val="1"/>
          <w:sz w:val="22"/>
          <w:szCs w:val="22"/>
          <w:lang w:eastAsia="ar-SA"/>
        </w:rPr>
      </w:pPr>
      <w:proofErr w:type="spellStart"/>
      <w:r>
        <w:rPr>
          <w:color w:val="auto"/>
          <w:kern w:val="1"/>
          <w:sz w:val="22"/>
          <w:szCs w:val="22"/>
          <w:lang w:eastAsia="ar-SA"/>
        </w:rPr>
        <w:t>Tab</w:t>
      </w:r>
      <w:proofErr w:type="spellEnd"/>
      <w:r>
        <w:rPr>
          <w:color w:val="auto"/>
          <w:kern w:val="1"/>
          <w:sz w:val="22"/>
          <w:szCs w:val="22"/>
          <w:lang w:eastAsia="ar-SA"/>
        </w:rPr>
        <w:t>, 1 Lista chorób wykrywanych w badaniach przesiewowych noworodków</w:t>
      </w:r>
    </w:p>
    <w:tbl>
      <w:tblPr>
        <w:tblW w:w="8505" w:type="dxa"/>
        <w:tblCellMar>
          <w:left w:w="70" w:type="dxa"/>
          <w:right w:w="70" w:type="dxa"/>
        </w:tblCellMar>
        <w:tblLook w:val="04A0" w:firstRow="1" w:lastRow="0" w:firstColumn="1" w:lastColumn="0" w:noHBand="0" w:noVBand="1"/>
      </w:tblPr>
      <w:tblGrid>
        <w:gridCol w:w="960"/>
        <w:gridCol w:w="6270"/>
        <w:gridCol w:w="1275"/>
      </w:tblGrid>
      <w:tr w:rsidR="00A46FFE" w:rsidRPr="00524F76" w14:paraId="7C86AF95" w14:textId="77777777" w:rsidTr="00EB1B39">
        <w:trPr>
          <w:trHeight w:val="300"/>
        </w:trPr>
        <w:tc>
          <w:tcPr>
            <w:tcW w:w="960" w:type="dxa"/>
            <w:tcBorders>
              <w:top w:val="nil"/>
              <w:left w:val="nil"/>
              <w:bottom w:val="nil"/>
              <w:right w:val="nil"/>
            </w:tcBorders>
            <w:shd w:val="clear" w:color="auto" w:fill="auto"/>
            <w:noWrap/>
            <w:vAlign w:val="bottom"/>
            <w:hideMark/>
          </w:tcPr>
          <w:p w14:paraId="704C5150" w14:textId="77777777" w:rsidR="00A46FFE" w:rsidRPr="00524F76" w:rsidRDefault="00A46FFE" w:rsidP="004A3057">
            <w:pPr>
              <w:spacing w:line="240" w:lineRule="auto"/>
            </w:pP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85D3B" w14:textId="77777777" w:rsidR="00A46FFE" w:rsidRPr="00524F76" w:rsidRDefault="00A46FFE" w:rsidP="004A3057">
            <w:pPr>
              <w:spacing w:line="240" w:lineRule="auto"/>
              <w:rPr>
                <w:rFonts w:ascii="Calibri" w:hAnsi="Calibri" w:cs="Calibri"/>
              </w:rPr>
            </w:pPr>
            <w:r w:rsidRPr="00524F76">
              <w:rPr>
                <w:rFonts w:ascii="Calibri" w:hAnsi="Calibri" w:cs="Calibri"/>
              </w:rPr>
              <w:t>Choroby objęte badaniami przesiewowymi w Polsce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97D71E2" w14:textId="77777777" w:rsidR="00A46FFE" w:rsidRPr="00524F76" w:rsidRDefault="00A46FFE" w:rsidP="004A3057">
            <w:pPr>
              <w:spacing w:line="240" w:lineRule="auto"/>
              <w:rPr>
                <w:rFonts w:ascii="Calibri" w:hAnsi="Calibri" w:cs="Calibri"/>
              </w:rPr>
            </w:pPr>
            <w:r w:rsidRPr="00524F76">
              <w:rPr>
                <w:rFonts w:ascii="Calibri" w:hAnsi="Calibri" w:cs="Calibri"/>
              </w:rPr>
              <w:t> </w:t>
            </w:r>
          </w:p>
        </w:tc>
      </w:tr>
      <w:tr w:rsidR="00A46FFE" w:rsidRPr="00524F76" w14:paraId="3F6EB42E" w14:textId="77777777" w:rsidTr="00EB1B3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AE814"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w:t>
            </w:r>
          </w:p>
        </w:tc>
        <w:tc>
          <w:tcPr>
            <w:tcW w:w="6270" w:type="dxa"/>
            <w:tcBorders>
              <w:top w:val="nil"/>
              <w:left w:val="nil"/>
              <w:bottom w:val="single" w:sz="4" w:space="0" w:color="auto"/>
              <w:right w:val="single" w:sz="4" w:space="0" w:color="auto"/>
            </w:tcBorders>
            <w:shd w:val="clear" w:color="auto" w:fill="auto"/>
            <w:noWrap/>
            <w:vAlign w:val="bottom"/>
          </w:tcPr>
          <w:p w14:paraId="7B763854" w14:textId="77777777" w:rsidR="00A46FFE" w:rsidRPr="00524F76" w:rsidRDefault="00A46FFE" w:rsidP="004A3057">
            <w:pPr>
              <w:spacing w:line="240" w:lineRule="auto"/>
              <w:rPr>
                <w:rFonts w:ascii="Calibri" w:hAnsi="Calibri" w:cs="Calibri"/>
              </w:rPr>
            </w:pPr>
            <w:r w:rsidRPr="00524F76">
              <w:rPr>
                <w:rFonts w:ascii="Calibri" w:hAnsi="Calibri" w:cs="Calibri"/>
              </w:rPr>
              <w:t>Wrodzona niedoczynność tarczycy</w:t>
            </w:r>
          </w:p>
        </w:tc>
        <w:tc>
          <w:tcPr>
            <w:tcW w:w="1275" w:type="dxa"/>
            <w:tcBorders>
              <w:top w:val="nil"/>
              <w:left w:val="nil"/>
              <w:bottom w:val="single" w:sz="4" w:space="0" w:color="auto"/>
              <w:right w:val="single" w:sz="4" w:space="0" w:color="auto"/>
            </w:tcBorders>
            <w:shd w:val="clear" w:color="auto" w:fill="auto"/>
            <w:noWrap/>
            <w:vAlign w:val="bottom"/>
          </w:tcPr>
          <w:p w14:paraId="015BF265" w14:textId="77777777" w:rsidR="00A46FFE" w:rsidRPr="00524F76" w:rsidRDefault="00A46FFE" w:rsidP="004A3057">
            <w:pPr>
              <w:spacing w:line="240" w:lineRule="auto"/>
              <w:rPr>
                <w:rFonts w:ascii="Calibri" w:hAnsi="Calibri" w:cs="Calibri"/>
              </w:rPr>
            </w:pPr>
            <w:r w:rsidRPr="00524F76">
              <w:rPr>
                <w:rFonts w:ascii="Calibri" w:hAnsi="Calibri" w:cs="Calibri"/>
              </w:rPr>
              <w:t>WNT</w:t>
            </w:r>
          </w:p>
        </w:tc>
      </w:tr>
      <w:tr w:rsidR="00A46FFE" w:rsidRPr="00524F76" w14:paraId="5F7F2D09"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0317FD"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2</w:t>
            </w:r>
          </w:p>
        </w:tc>
        <w:tc>
          <w:tcPr>
            <w:tcW w:w="6270" w:type="dxa"/>
            <w:tcBorders>
              <w:top w:val="nil"/>
              <w:left w:val="nil"/>
              <w:bottom w:val="single" w:sz="4" w:space="0" w:color="auto"/>
              <w:right w:val="single" w:sz="4" w:space="0" w:color="auto"/>
            </w:tcBorders>
            <w:shd w:val="clear" w:color="auto" w:fill="auto"/>
            <w:noWrap/>
            <w:vAlign w:val="bottom"/>
            <w:hideMark/>
          </w:tcPr>
          <w:p w14:paraId="32BC0A98" w14:textId="77777777" w:rsidR="00A46FFE" w:rsidRPr="00524F76" w:rsidRDefault="00A46FFE" w:rsidP="004A3057">
            <w:pPr>
              <w:spacing w:line="240" w:lineRule="auto"/>
              <w:rPr>
                <w:rFonts w:ascii="Calibri" w:hAnsi="Calibri" w:cs="Calibri"/>
              </w:rPr>
            </w:pPr>
            <w:r w:rsidRPr="00524F76">
              <w:rPr>
                <w:rFonts w:ascii="Calibri" w:hAnsi="Calibri" w:cs="Calibri"/>
              </w:rPr>
              <w:t>Wrodzony przerost nadnerczy</w:t>
            </w:r>
          </w:p>
        </w:tc>
        <w:tc>
          <w:tcPr>
            <w:tcW w:w="1275" w:type="dxa"/>
            <w:tcBorders>
              <w:top w:val="nil"/>
              <w:left w:val="nil"/>
              <w:bottom w:val="single" w:sz="4" w:space="0" w:color="auto"/>
              <w:right w:val="single" w:sz="4" w:space="0" w:color="auto"/>
            </w:tcBorders>
            <w:shd w:val="clear" w:color="auto" w:fill="auto"/>
            <w:noWrap/>
            <w:vAlign w:val="bottom"/>
            <w:hideMark/>
          </w:tcPr>
          <w:p w14:paraId="72EF4035" w14:textId="77777777" w:rsidR="00A46FFE" w:rsidRPr="00524F76" w:rsidRDefault="00A46FFE" w:rsidP="004A3057">
            <w:pPr>
              <w:spacing w:line="240" w:lineRule="auto"/>
              <w:rPr>
                <w:rFonts w:ascii="Calibri" w:hAnsi="Calibri" w:cs="Calibri"/>
              </w:rPr>
            </w:pPr>
            <w:r w:rsidRPr="00524F76">
              <w:rPr>
                <w:rFonts w:ascii="Calibri" w:hAnsi="Calibri" w:cs="Calibri"/>
              </w:rPr>
              <w:t>WPN</w:t>
            </w:r>
          </w:p>
        </w:tc>
      </w:tr>
      <w:tr w:rsidR="00A46FFE" w:rsidRPr="00524F76" w14:paraId="1E201F86"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EF8ECF"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3</w:t>
            </w:r>
          </w:p>
        </w:tc>
        <w:tc>
          <w:tcPr>
            <w:tcW w:w="6270" w:type="dxa"/>
            <w:tcBorders>
              <w:top w:val="nil"/>
              <w:left w:val="nil"/>
              <w:bottom w:val="single" w:sz="4" w:space="0" w:color="auto"/>
              <w:right w:val="single" w:sz="4" w:space="0" w:color="auto"/>
            </w:tcBorders>
            <w:shd w:val="clear" w:color="auto" w:fill="auto"/>
            <w:noWrap/>
            <w:vAlign w:val="bottom"/>
            <w:hideMark/>
          </w:tcPr>
          <w:p w14:paraId="7D465B2F" w14:textId="77777777" w:rsidR="00A46FFE" w:rsidRPr="00524F76" w:rsidRDefault="00A46FFE" w:rsidP="004A3057">
            <w:pPr>
              <w:spacing w:line="240" w:lineRule="auto"/>
              <w:rPr>
                <w:rFonts w:ascii="Calibri" w:hAnsi="Calibri" w:cs="Calibri"/>
              </w:rPr>
            </w:pPr>
            <w:r w:rsidRPr="00524F76">
              <w:rPr>
                <w:rFonts w:ascii="Calibri" w:hAnsi="Calibri" w:cs="Calibri"/>
              </w:rPr>
              <w:t>Mukowiscydoza</w:t>
            </w:r>
          </w:p>
        </w:tc>
        <w:tc>
          <w:tcPr>
            <w:tcW w:w="1275" w:type="dxa"/>
            <w:tcBorders>
              <w:top w:val="nil"/>
              <w:left w:val="nil"/>
              <w:bottom w:val="single" w:sz="4" w:space="0" w:color="auto"/>
              <w:right w:val="single" w:sz="4" w:space="0" w:color="auto"/>
            </w:tcBorders>
            <w:shd w:val="clear" w:color="auto" w:fill="auto"/>
            <w:noWrap/>
            <w:vAlign w:val="bottom"/>
            <w:hideMark/>
          </w:tcPr>
          <w:p w14:paraId="0F251EED" w14:textId="77777777" w:rsidR="00A46FFE" w:rsidRPr="00524F76" w:rsidRDefault="00A46FFE" w:rsidP="004A3057">
            <w:pPr>
              <w:spacing w:line="240" w:lineRule="auto"/>
              <w:rPr>
                <w:rFonts w:ascii="Calibri" w:hAnsi="Calibri" w:cs="Calibri"/>
              </w:rPr>
            </w:pPr>
            <w:r w:rsidRPr="00524F76">
              <w:rPr>
                <w:rFonts w:ascii="Calibri" w:hAnsi="Calibri" w:cs="Calibri"/>
              </w:rPr>
              <w:t>CF</w:t>
            </w:r>
          </w:p>
        </w:tc>
      </w:tr>
      <w:tr w:rsidR="00A46FFE" w:rsidRPr="00524F76" w14:paraId="14A8784E"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661EB6"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4</w:t>
            </w:r>
          </w:p>
        </w:tc>
        <w:tc>
          <w:tcPr>
            <w:tcW w:w="6270" w:type="dxa"/>
            <w:tcBorders>
              <w:top w:val="nil"/>
              <w:left w:val="nil"/>
              <w:bottom w:val="single" w:sz="4" w:space="0" w:color="auto"/>
              <w:right w:val="single" w:sz="4" w:space="0" w:color="auto"/>
            </w:tcBorders>
            <w:shd w:val="clear" w:color="auto" w:fill="auto"/>
            <w:noWrap/>
            <w:vAlign w:val="bottom"/>
            <w:hideMark/>
          </w:tcPr>
          <w:p w14:paraId="55B50D73" w14:textId="77777777" w:rsidR="00A46FFE" w:rsidRPr="00524F76" w:rsidRDefault="00A46FFE" w:rsidP="004A3057">
            <w:pPr>
              <w:spacing w:line="240" w:lineRule="auto"/>
              <w:rPr>
                <w:rFonts w:ascii="Calibri" w:hAnsi="Calibri" w:cs="Calibri"/>
              </w:rPr>
            </w:pPr>
            <w:r w:rsidRPr="00524F76">
              <w:rPr>
                <w:rFonts w:ascii="Calibri" w:hAnsi="Calibri" w:cs="Calibri"/>
              </w:rPr>
              <w:t xml:space="preserve">Fenyloketonuria/ </w:t>
            </w:r>
            <w:proofErr w:type="spellStart"/>
            <w:r w:rsidRPr="00524F76">
              <w:rPr>
                <w:rFonts w:ascii="Calibri" w:hAnsi="Calibri" w:cs="Calibri"/>
              </w:rPr>
              <w:t>Hiperfenyloalaninemia</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1DD1CCBF" w14:textId="77777777" w:rsidR="00A46FFE" w:rsidRPr="00524F76" w:rsidRDefault="00A46FFE" w:rsidP="004A3057">
            <w:pPr>
              <w:spacing w:line="240" w:lineRule="auto"/>
              <w:rPr>
                <w:rFonts w:ascii="Calibri" w:hAnsi="Calibri" w:cs="Calibri"/>
              </w:rPr>
            </w:pPr>
            <w:r w:rsidRPr="00524F76">
              <w:rPr>
                <w:rFonts w:ascii="Calibri" w:hAnsi="Calibri" w:cs="Calibri"/>
              </w:rPr>
              <w:t>PKU/HPA</w:t>
            </w:r>
          </w:p>
        </w:tc>
      </w:tr>
      <w:tr w:rsidR="00A46FFE" w:rsidRPr="00524F76" w14:paraId="07BBBC9F"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1C15AA"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5</w:t>
            </w:r>
          </w:p>
        </w:tc>
        <w:tc>
          <w:tcPr>
            <w:tcW w:w="6270" w:type="dxa"/>
            <w:tcBorders>
              <w:top w:val="nil"/>
              <w:left w:val="nil"/>
              <w:bottom w:val="single" w:sz="4" w:space="0" w:color="auto"/>
              <w:right w:val="single" w:sz="4" w:space="0" w:color="auto"/>
            </w:tcBorders>
            <w:shd w:val="clear" w:color="auto" w:fill="auto"/>
            <w:noWrap/>
            <w:vAlign w:val="bottom"/>
            <w:hideMark/>
          </w:tcPr>
          <w:p w14:paraId="3677DF9E" w14:textId="77777777" w:rsidR="00A46FFE" w:rsidRPr="00524F76" w:rsidRDefault="00A46FFE" w:rsidP="004A3057">
            <w:pPr>
              <w:spacing w:line="240" w:lineRule="auto"/>
              <w:rPr>
                <w:rFonts w:ascii="Calibri" w:hAnsi="Calibri" w:cs="Calibri"/>
              </w:rPr>
            </w:pPr>
            <w:r w:rsidRPr="00524F76">
              <w:rPr>
                <w:rFonts w:ascii="Calibri" w:hAnsi="Calibri" w:cs="Calibri"/>
              </w:rPr>
              <w:t>Choroba syropu klonowego</w:t>
            </w:r>
          </w:p>
        </w:tc>
        <w:tc>
          <w:tcPr>
            <w:tcW w:w="1275" w:type="dxa"/>
            <w:tcBorders>
              <w:top w:val="nil"/>
              <w:left w:val="nil"/>
              <w:bottom w:val="single" w:sz="4" w:space="0" w:color="auto"/>
              <w:right w:val="single" w:sz="4" w:space="0" w:color="auto"/>
            </w:tcBorders>
            <w:shd w:val="clear" w:color="auto" w:fill="auto"/>
            <w:noWrap/>
            <w:vAlign w:val="bottom"/>
            <w:hideMark/>
          </w:tcPr>
          <w:p w14:paraId="2FCA8777" w14:textId="77777777" w:rsidR="00A46FFE" w:rsidRPr="00524F76" w:rsidRDefault="00A46FFE" w:rsidP="004A3057">
            <w:pPr>
              <w:spacing w:line="240" w:lineRule="auto"/>
              <w:rPr>
                <w:rFonts w:ascii="Calibri" w:hAnsi="Calibri" w:cs="Calibri"/>
              </w:rPr>
            </w:pPr>
            <w:r w:rsidRPr="00524F76">
              <w:rPr>
                <w:rFonts w:ascii="Calibri" w:hAnsi="Calibri" w:cs="Calibri"/>
              </w:rPr>
              <w:t>MSUD</w:t>
            </w:r>
          </w:p>
        </w:tc>
      </w:tr>
      <w:tr w:rsidR="00A46FFE" w:rsidRPr="00524F76" w14:paraId="55110FF0"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3FD1D0"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6</w:t>
            </w:r>
          </w:p>
        </w:tc>
        <w:tc>
          <w:tcPr>
            <w:tcW w:w="6270" w:type="dxa"/>
            <w:tcBorders>
              <w:top w:val="nil"/>
              <w:left w:val="nil"/>
              <w:bottom w:val="single" w:sz="4" w:space="0" w:color="auto"/>
              <w:right w:val="single" w:sz="4" w:space="0" w:color="auto"/>
            </w:tcBorders>
            <w:shd w:val="clear" w:color="auto" w:fill="auto"/>
            <w:noWrap/>
            <w:vAlign w:val="bottom"/>
            <w:hideMark/>
          </w:tcPr>
          <w:p w14:paraId="5360FF4A"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Hipermetioninemia</w:t>
            </w:r>
            <w:proofErr w:type="spellEnd"/>
            <w:r w:rsidRPr="00524F76">
              <w:rPr>
                <w:rFonts w:ascii="Calibri" w:hAnsi="Calibri" w:cs="Calibri"/>
              </w:rPr>
              <w:t xml:space="preserve">/ </w:t>
            </w:r>
            <w:proofErr w:type="spellStart"/>
            <w:r w:rsidRPr="00524F76">
              <w:rPr>
                <w:rFonts w:ascii="Calibri" w:hAnsi="Calibri" w:cs="Calibri"/>
              </w:rPr>
              <w:t>Homocystynuria</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4B2E94D8" w14:textId="77777777" w:rsidR="00A46FFE" w:rsidRPr="00524F76" w:rsidRDefault="00A46FFE" w:rsidP="004A3057">
            <w:pPr>
              <w:spacing w:line="240" w:lineRule="auto"/>
              <w:rPr>
                <w:rFonts w:ascii="Calibri" w:hAnsi="Calibri" w:cs="Calibri"/>
              </w:rPr>
            </w:pPr>
            <w:r w:rsidRPr="00524F76">
              <w:rPr>
                <w:rFonts w:ascii="Calibri" w:hAnsi="Calibri" w:cs="Calibri"/>
              </w:rPr>
              <w:t>HMET/HCY</w:t>
            </w:r>
          </w:p>
        </w:tc>
      </w:tr>
      <w:tr w:rsidR="00A46FFE" w:rsidRPr="00524F76" w14:paraId="4AB27EDF"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9D527E"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7</w:t>
            </w:r>
          </w:p>
        </w:tc>
        <w:tc>
          <w:tcPr>
            <w:tcW w:w="6270" w:type="dxa"/>
            <w:tcBorders>
              <w:top w:val="nil"/>
              <w:left w:val="nil"/>
              <w:bottom w:val="single" w:sz="4" w:space="0" w:color="auto"/>
              <w:right w:val="single" w:sz="4" w:space="0" w:color="auto"/>
            </w:tcBorders>
            <w:shd w:val="clear" w:color="auto" w:fill="auto"/>
            <w:noWrap/>
            <w:vAlign w:val="bottom"/>
          </w:tcPr>
          <w:p w14:paraId="50725941"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Acyduria</w:t>
            </w:r>
            <w:proofErr w:type="spellEnd"/>
            <w:r w:rsidRPr="00524F76">
              <w:rPr>
                <w:rFonts w:ascii="Calibri" w:hAnsi="Calibri" w:cs="Calibri"/>
              </w:rPr>
              <w:t xml:space="preserve"> </w:t>
            </w:r>
            <w:proofErr w:type="spellStart"/>
            <w:r w:rsidRPr="00524F76">
              <w:rPr>
                <w:rFonts w:ascii="Calibri" w:hAnsi="Calibri" w:cs="Calibri"/>
              </w:rPr>
              <w:t>argininowo-bursztynianowa</w:t>
            </w:r>
            <w:proofErr w:type="spellEnd"/>
          </w:p>
        </w:tc>
        <w:tc>
          <w:tcPr>
            <w:tcW w:w="1275" w:type="dxa"/>
            <w:tcBorders>
              <w:top w:val="nil"/>
              <w:left w:val="nil"/>
              <w:bottom w:val="single" w:sz="4" w:space="0" w:color="auto"/>
              <w:right w:val="single" w:sz="4" w:space="0" w:color="auto"/>
            </w:tcBorders>
            <w:shd w:val="clear" w:color="auto" w:fill="auto"/>
            <w:noWrap/>
            <w:vAlign w:val="bottom"/>
          </w:tcPr>
          <w:p w14:paraId="4DD6F644" w14:textId="77777777" w:rsidR="00A46FFE" w:rsidRPr="00524F76" w:rsidRDefault="00A46FFE" w:rsidP="004A3057">
            <w:pPr>
              <w:spacing w:line="240" w:lineRule="auto"/>
              <w:rPr>
                <w:rFonts w:ascii="Calibri" w:hAnsi="Calibri" w:cs="Calibri"/>
              </w:rPr>
            </w:pPr>
            <w:r w:rsidRPr="00524F76">
              <w:rPr>
                <w:rFonts w:ascii="Calibri" w:hAnsi="Calibri" w:cs="Calibri"/>
              </w:rPr>
              <w:t>ASA</w:t>
            </w:r>
          </w:p>
        </w:tc>
      </w:tr>
      <w:tr w:rsidR="00A46FFE" w:rsidRPr="00524F76" w14:paraId="7A264923"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BA07A1"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8</w:t>
            </w:r>
          </w:p>
        </w:tc>
        <w:tc>
          <w:tcPr>
            <w:tcW w:w="6270" w:type="dxa"/>
            <w:tcBorders>
              <w:top w:val="nil"/>
              <w:left w:val="nil"/>
              <w:bottom w:val="single" w:sz="4" w:space="0" w:color="auto"/>
              <w:right w:val="single" w:sz="4" w:space="0" w:color="auto"/>
            </w:tcBorders>
            <w:shd w:val="clear" w:color="auto" w:fill="auto"/>
            <w:noWrap/>
            <w:vAlign w:val="bottom"/>
          </w:tcPr>
          <w:p w14:paraId="47C3846E"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Cytrulinemia</w:t>
            </w:r>
            <w:proofErr w:type="spellEnd"/>
            <w:r w:rsidRPr="00524F76">
              <w:rPr>
                <w:rFonts w:ascii="Calibri" w:hAnsi="Calibri" w:cs="Calibri"/>
              </w:rPr>
              <w:t xml:space="preserve"> typu I</w:t>
            </w:r>
          </w:p>
        </w:tc>
        <w:tc>
          <w:tcPr>
            <w:tcW w:w="1275" w:type="dxa"/>
            <w:tcBorders>
              <w:top w:val="nil"/>
              <w:left w:val="nil"/>
              <w:bottom w:val="single" w:sz="4" w:space="0" w:color="auto"/>
              <w:right w:val="single" w:sz="4" w:space="0" w:color="auto"/>
            </w:tcBorders>
            <w:shd w:val="clear" w:color="auto" w:fill="auto"/>
            <w:noWrap/>
            <w:vAlign w:val="bottom"/>
          </w:tcPr>
          <w:p w14:paraId="32BC3ABE" w14:textId="77777777" w:rsidR="00A46FFE" w:rsidRPr="00524F76" w:rsidRDefault="00A46FFE" w:rsidP="004A3057">
            <w:pPr>
              <w:spacing w:line="240" w:lineRule="auto"/>
              <w:rPr>
                <w:rFonts w:ascii="Calibri" w:hAnsi="Calibri" w:cs="Calibri"/>
              </w:rPr>
            </w:pPr>
            <w:r w:rsidRPr="00524F76">
              <w:rPr>
                <w:rFonts w:ascii="Calibri" w:hAnsi="Calibri" w:cs="Calibri"/>
              </w:rPr>
              <w:t>CIT I</w:t>
            </w:r>
          </w:p>
        </w:tc>
      </w:tr>
      <w:tr w:rsidR="00A46FFE" w:rsidRPr="00524F76" w14:paraId="79EA4B98"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D0B3CF"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9</w:t>
            </w:r>
          </w:p>
        </w:tc>
        <w:tc>
          <w:tcPr>
            <w:tcW w:w="6270" w:type="dxa"/>
            <w:tcBorders>
              <w:top w:val="nil"/>
              <w:left w:val="nil"/>
              <w:bottom w:val="single" w:sz="4" w:space="0" w:color="auto"/>
              <w:right w:val="single" w:sz="4" w:space="0" w:color="auto"/>
            </w:tcBorders>
            <w:shd w:val="clear" w:color="auto" w:fill="auto"/>
            <w:noWrap/>
            <w:vAlign w:val="bottom"/>
          </w:tcPr>
          <w:p w14:paraId="468EDBD9"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Cytrulinemia</w:t>
            </w:r>
            <w:proofErr w:type="spellEnd"/>
            <w:r w:rsidRPr="00524F76">
              <w:rPr>
                <w:rFonts w:ascii="Calibri" w:hAnsi="Calibri" w:cs="Calibri"/>
              </w:rPr>
              <w:t xml:space="preserve"> typu II (deficyt cytryny)</w:t>
            </w:r>
          </w:p>
        </w:tc>
        <w:tc>
          <w:tcPr>
            <w:tcW w:w="1275" w:type="dxa"/>
            <w:tcBorders>
              <w:top w:val="nil"/>
              <w:left w:val="nil"/>
              <w:bottom w:val="single" w:sz="4" w:space="0" w:color="auto"/>
              <w:right w:val="single" w:sz="4" w:space="0" w:color="auto"/>
            </w:tcBorders>
            <w:shd w:val="clear" w:color="auto" w:fill="auto"/>
            <w:noWrap/>
            <w:vAlign w:val="bottom"/>
          </w:tcPr>
          <w:p w14:paraId="7194F0E4" w14:textId="77777777" w:rsidR="00A46FFE" w:rsidRPr="00524F76" w:rsidRDefault="00A46FFE" w:rsidP="004A3057">
            <w:pPr>
              <w:spacing w:line="240" w:lineRule="auto"/>
              <w:rPr>
                <w:rFonts w:ascii="Calibri" w:hAnsi="Calibri" w:cs="Calibri"/>
              </w:rPr>
            </w:pPr>
            <w:r w:rsidRPr="00524F76">
              <w:rPr>
                <w:rFonts w:ascii="Calibri" w:hAnsi="Calibri" w:cs="Calibri"/>
              </w:rPr>
              <w:t>CIT II</w:t>
            </w:r>
          </w:p>
        </w:tc>
      </w:tr>
      <w:tr w:rsidR="00A46FFE" w:rsidRPr="00524F76" w14:paraId="346E444F"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62EE4C"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10</w:t>
            </w:r>
          </w:p>
        </w:tc>
        <w:tc>
          <w:tcPr>
            <w:tcW w:w="6270" w:type="dxa"/>
            <w:tcBorders>
              <w:top w:val="nil"/>
              <w:left w:val="nil"/>
              <w:bottom w:val="single" w:sz="4" w:space="0" w:color="auto"/>
              <w:right w:val="single" w:sz="4" w:space="0" w:color="auto"/>
            </w:tcBorders>
            <w:shd w:val="clear" w:color="auto" w:fill="auto"/>
            <w:noWrap/>
            <w:vAlign w:val="bottom"/>
          </w:tcPr>
          <w:p w14:paraId="6A5C989F"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Tyrozynemia</w:t>
            </w:r>
            <w:proofErr w:type="spellEnd"/>
            <w:r w:rsidRPr="00524F76">
              <w:rPr>
                <w:rFonts w:ascii="Calibri" w:hAnsi="Calibri" w:cs="Calibri"/>
              </w:rPr>
              <w:t xml:space="preserve"> typu I</w:t>
            </w:r>
          </w:p>
        </w:tc>
        <w:tc>
          <w:tcPr>
            <w:tcW w:w="1275" w:type="dxa"/>
            <w:tcBorders>
              <w:top w:val="nil"/>
              <w:left w:val="nil"/>
              <w:bottom w:val="single" w:sz="4" w:space="0" w:color="auto"/>
              <w:right w:val="single" w:sz="4" w:space="0" w:color="auto"/>
            </w:tcBorders>
            <w:shd w:val="clear" w:color="auto" w:fill="auto"/>
            <w:noWrap/>
            <w:vAlign w:val="bottom"/>
          </w:tcPr>
          <w:p w14:paraId="7D5802BF" w14:textId="77777777" w:rsidR="00A46FFE" w:rsidRPr="00524F76" w:rsidRDefault="00A46FFE" w:rsidP="004A3057">
            <w:pPr>
              <w:spacing w:line="240" w:lineRule="auto"/>
              <w:rPr>
                <w:rFonts w:ascii="Calibri" w:hAnsi="Calibri" w:cs="Calibri"/>
              </w:rPr>
            </w:pPr>
            <w:r w:rsidRPr="00524F76">
              <w:rPr>
                <w:rFonts w:ascii="Calibri" w:hAnsi="Calibri" w:cs="Calibri"/>
              </w:rPr>
              <w:t>TYR I</w:t>
            </w:r>
          </w:p>
        </w:tc>
      </w:tr>
      <w:tr w:rsidR="00A46FFE" w:rsidRPr="00524F76" w14:paraId="23B49776"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3F6C56"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11</w:t>
            </w:r>
          </w:p>
        </w:tc>
        <w:tc>
          <w:tcPr>
            <w:tcW w:w="6270" w:type="dxa"/>
            <w:tcBorders>
              <w:top w:val="nil"/>
              <w:left w:val="nil"/>
              <w:bottom w:val="single" w:sz="4" w:space="0" w:color="auto"/>
              <w:right w:val="single" w:sz="4" w:space="0" w:color="auto"/>
            </w:tcBorders>
            <w:shd w:val="clear" w:color="auto" w:fill="auto"/>
            <w:noWrap/>
            <w:vAlign w:val="bottom"/>
          </w:tcPr>
          <w:p w14:paraId="6D2BC65A"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Tyrozynemia</w:t>
            </w:r>
            <w:proofErr w:type="spellEnd"/>
            <w:r w:rsidRPr="00524F76">
              <w:rPr>
                <w:rFonts w:ascii="Calibri" w:hAnsi="Calibri" w:cs="Calibri"/>
              </w:rPr>
              <w:t xml:space="preserve"> typu II</w:t>
            </w:r>
          </w:p>
        </w:tc>
        <w:tc>
          <w:tcPr>
            <w:tcW w:w="1275" w:type="dxa"/>
            <w:tcBorders>
              <w:top w:val="nil"/>
              <w:left w:val="nil"/>
              <w:bottom w:val="single" w:sz="4" w:space="0" w:color="auto"/>
              <w:right w:val="single" w:sz="4" w:space="0" w:color="auto"/>
            </w:tcBorders>
            <w:shd w:val="clear" w:color="auto" w:fill="auto"/>
            <w:noWrap/>
            <w:vAlign w:val="bottom"/>
          </w:tcPr>
          <w:p w14:paraId="436563DB" w14:textId="77777777" w:rsidR="00A46FFE" w:rsidRPr="00524F76" w:rsidRDefault="00A46FFE" w:rsidP="004A3057">
            <w:pPr>
              <w:spacing w:line="240" w:lineRule="auto"/>
              <w:rPr>
                <w:rFonts w:ascii="Calibri" w:hAnsi="Calibri" w:cs="Calibri"/>
              </w:rPr>
            </w:pPr>
            <w:r w:rsidRPr="00524F76">
              <w:rPr>
                <w:rFonts w:ascii="Calibri" w:hAnsi="Calibri" w:cs="Calibri"/>
              </w:rPr>
              <w:t>TYR II</w:t>
            </w:r>
          </w:p>
        </w:tc>
      </w:tr>
      <w:tr w:rsidR="00A46FFE" w:rsidRPr="00524F76" w14:paraId="3C291A40"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23479B"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12</w:t>
            </w:r>
          </w:p>
        </w:tc>
        <w:tc>
          <w:tcPr>
            <w:tcW w:w="6270" w:type="dxa"/>
            <w:tcBorders>
              <w:top w:val="nil"/>
              <w:left w:val="nil"/>
              <w:bottom w:val="single" w:sz="4" w:space="0" w:color="auto"/>
              <w:right w:val="single" w:sz="4" w:space="0" w:color="auto"/>
            </w:tcBorders>
            <w:shd w:val="clear" w:color="auto" w:fill="auto"/>
            <w:noWrap/>
            <w:vAlign w:val="bottom"/>
          </w:tcPr>
          <w:p w14:paraId="7E7EF8EB" w14:textId="77777777" w:rsidR="00A46FFE" w:rsidRPr="00524F76" w:rsidRDefault="00A46FFE" w:rsidP="004A3057">
            <w:pPr>
              <w:spacing w:line="240" w:lineRule="auto"/>
              <w:rPr>
                <w:rFonts w:ascii="Calibri" w:hAnsi="Calibri" w:cs="Calibri"/>
              </w:rPr>
            </w:pPr>
            <w:r w:rsidRPr="00524F76">
              <w:rPr>
                <w:rFonts w:ascii="Calibri" w:hAnsi="Calibri" w:cs="Calibri"/>
              </w:rPr>
              <w:t>Deficyt MCAD</w:t>
            </w:r>
          </w:p>
        </w:tc>
        <w:tc>
          <w:tcPr>
            <w:tcW w:w="1275" w:type="dxa"/>
            <w:tcBorders>
              <w:top w:val="nil"/>
              <w:left w:val="nil"/>
              <w:bottom w:val="single" w:sz="4" w:space="0" w:color="auto"/>
              <w:right w:val="single" w:sz="4" w:space="0" w:color="auto"/>
            </w:tcBorders>
            <w:shd w:val="clear" w:color="auto" w:fill="auto"/>
            <w:noWrap/>
            <w:vAlign w:val="bottom"/>
          </w:tcPr>
          <w:p w14:paraId="682059FC" w14:textId="77777777" w:rsidR="00A46FFE" w:rsidRPr="00524F76" w:rsidRDefault="00A46FFE" w:rsidP="004A3057">
            <w:pPr>
              <w:spacing w:line="240" w:lineRule="auto"/>
              <w:rPr>
                <w:rFonts w:ascii="Calibri" w:hAnsi="Calibri" w:cs="Calibri"/>
              </w:rPr>
            </w:pPr>
            <w:r w:rsidRPr="00524F76">
              <w:rPr>
                <w:rFonts w:ascii="Calibri" w:hAnsi="Calibri" w:cs="Calibri"/>
              </w:rPr>
              <w:t>MCADD</w:t>
            </w:r>
          </w:p>
        </w:tc>
      </w:tr>
      <w:tr w:rsidR="00A46FFE" w:rsidRPr="00524F76" w14:paraId="436796D4"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E0CCD7"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13</w:t>
            </w:r>
          </w:p>
        </w:tc>
        <w:tc>
          <w:tcPr>
            <w:tcW w:w="6270" w:type="dxa"/>
            <w:tcBorders>
              <w:top w:val="nil"/>
              <w:left w:val="nil"/>
              <w:bottom w:val="single" w:sz="4" w:space="0" w:color="auto"/>
              <w:right w:val="single" w:sz="4" w:space="0" w:color="auto"/>
            </w:tcBorders>
            <w:shd w:val="clear" w:color="auto" w:fill="auto"/>
            <w:noWrap/>
            <w:vAlign w:val="bottom"/>
          </w:tcPr>
          <w:p w14:paraId="3E1F0170" w14:textId="77777777" w:rsidR="00A46FFE" w:rsidRPr="00524F76" w:rsidRDefault="00A46FFE" w:rsidP="004A3057">
            <w:pPr>
              <w:spacing w:line="240" w:lineRule="auto"/>
              <w:rPr>
                <w:rFonts w:ascii="Calibri" w:hAnsi="Calibri" w:cs="Calibri"/>
              </w:rPr>
            </w:pPr>
            <w:r w:rsidRPr="00524F76">
              <w:rPr>
                <w:rFonts w:ascii="Calibri" w:hAnsi="Calibri" w:cs="Calibri"/>
              </w:rPr>
              <w:t>Deficyt LCHAD</w:t>
            </w:r>
          </w:p>
        </w:tc>
        <w:tc>
          <w:tcPr>
            <w:tcW w:w="1275" w:type="dxa"/>
            <w:tcBorders>
              <w:top w:val="nil"/>
              <w:left w:val="nil"/>
              <w:bottom w:val="single" w:sz="4" w:space="0" w:color="auto"/>
              <w:right w:val="single" w:sz="4" w:space="0" w:color="auto"/>
            </w:tcBorders>
            <w:shd w:val="clear" w:color="auto" w:fill="auto"/>
            <w:noWrap/>
            <w:vAlign w:val="bottom"/>
          </w:tcPr>
          <w:p w14:paraId="4686FB68" w14:textId="77777777" w:rsidR="00A46FFE" w:rsidRPr="00524F76" w:rsidRDefault="00A46FFE" w:rsidP="004A3057">
            <w:pPr>
              <w:spacing w:line="240" w:lineRule="auto"/>
              <w:rPr>
                <w:rFonts w:ascii="Calibri" w:hAnsi="Calibri" w:cs="Calibri"/>
              </w:rPr>
            </w:pPr>
            <w:r w:rsidRPr="00524F76">
              <w:rPr>
                <w:rFonts w:ascii="Calibri" w:hAnsi="Calibri" w:cs="Calibri"/>
              </w:rPr>
              <w:t>LCHADD</w:t>
            </w:r>
          </w:p>
        </w:tc>
      </w:tr>
      <w:tr w:rsidR="00A46FFE" w:rsidRPr="00524F76" w14:paraId="32CA2901"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1218E1"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14</w:t>
            </w:r>
          </w:p>
        </w:tc>
        <w:tc>
          <w:tcPr>
            <w:tcW w:w="6270" w:type="dxa"/>
            <w:tcBorders>
              <w:top w:val="nil"/>
              <w:left w:val="nil"/>
              <w:bottom w:val="single" w:sz="4" w:space="0" w:color="auto"/>
              <w:right w:val="single" w:sz="4" w:space="0" w:color="auto"/>
            </w:tcBorders>
            <w:shd w:val="clear" w:color="auto" w:fill="auto"/>
            <w:noWrap/>
            <w:vAlign w:val="bottom"/>
          </w:tcPr>
          <w:p w14:paraId="69517615" w14:textId="77777777" w:rsidR="00A46FFE" w:rsidRPr="00524F76" w:rsidRDefault="00A46FFE" w:rsidP="004A3057">
            <w:pPr>
              <w:spacing w:line="240" w:lineRule="auto"/>
              <w:rPr>
                <w:rFonts w:ascii="Calibri" w:hAnsi="Calibri" w:cs="Calibri"/>
              </w:rPr>
            </w:pPr>
            <w:r w:rsidRPr="00524F76">
              <w:rPr>
                <w:rFonts w:ascii="Calibri" w:hAnsi="Calibri" w:cs="Calibri"/>
              </w:rPr>
              <w:t>Deficyt mitochondrialnego białka trójfunkcyjnego</w:t>
            </w:r>
          </w:p>
        </w:tc>
        <w:tc>
          <w:tcPr>
            <w:tcW w:w="1275" w:type="dxa"/>
            <w:tcBorders>
              <w:top w:val="nil"/>
              <w:left w:val="nil"/>
              <w:bottom w:val="single" w:sz="4" w:space="0" w:color="auto"/>
              <w:right w:val="single" w:sz="4" w:space="0" w:color="auto"/>
            </w:tcBorders>
            <w:shd w:val="clear" w:color="auto" w:fill="auto"/>
            <w:noWrap/>
            <w:vAlign w:val="bottom"/>
          </w:tcPr>
          <w:p w14:paraId="752BF7B1" w14:textId="77777777" w:rsidR="00A46FFE" w:rsidRPr="00524F76" w:rsidRDefault="00A46FFE" w:rsidP="004A3057">
            <w:pPr>
              <w:spacing w:line="240" w:lineRule="auto"/>
              <w:rPr>
                <w:rFonts w:ascii="Calibri" w:hAnsi="Calibri" w:cs="Calibri"/>
              </w:rPr>
            </w:pPr>
            <w:r w:rsidRPr="00524F76">
              <w:rPr>
                <w:rFonts w:ascii="Calibri" w:hAnsi="Calibri" w:cs="Calibri"/>
              </w:rPr>
              <w:t>MTP</w:t>
            </w:r>
          </w:p>
        </w:tc>
      </w:tr>
      <w:tr w:rsidR="00A46FFE" w:rsidRPr="00524F76" w14:paraId="08FB965B"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93CDD4"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15</w:t>
            </w:r>
          </w:p>
        </w:tc>
        <w:tc>
          <w:tcPr>
            <w:tcW w:w="6270" w:type="dxa"/>
            <w:tcBorders>
              <w:top w:val="nil"/>
              <w:left w:val="nil"/>
              <w:bottom w:val="single" w:sz="4" w:space="0" w:color="auto"/>
              <w:right w:val="single" w:sz="4" w:space="0" w:color="auto"/>
            </w:tcBorders>
            <w:shd w:val="clear" w:color="auto" w:fill="auto"/>
            <w:noWrap/>
            <w:vAlign w:val="bottom"/>
          </w:tcPr>
          <w:p w14:paraId="114BF5EA" w14:textId="77777777" w:rsidR="00A46FFE" w:rsidRPr="00524F76" w:rsidRDefault="00A46FFE" w:rsidP="004A3057">
            <w:pPr>
              <w:spacing w:line="240" w:lineRule="auto"/>
              <w:rPr>
                <w:rFonts w:ascii="Calibri" w:hAnsi="Calibri" w:cs="Calibri"/>
              </w:rPr>
            </w:pPr>
            <w:r w:rsidRPr="00524F76">
              <w:rPr>
                <w:rFonts w:ascii="Calibri" w:hAnsi="Calibri" w:cs="Calibri"/>
              </w:rPr>
              <w:t>Deficyt VLCAD</w:t>
            </w:r>
          </w:p>
        </w:tc>
        <w:tc>
          <w:tcPr>
            <w:tcW w:w="1275" w:type="dxa"/>
            <w:tcBorders>
              <w:top w:val="nil"/>
              <w:left w:val="nil"/>
              <w:bottom w:val="single" w:sz="4" w:space="0" w:color="auto"/>
              <w:right w:val="single" w:sz="4" w:space="0" w:color="auto"/>
            </w:tcBorders>
            <w:shd w:val="clear" w:color="auto" w:fill="auto"/>
            <w:noWrap/>
            <w:vAlign w:val="bottom"/>
          </w:tcPr>
          <w:p w14:paraId="2A25D8D1" w14:textId="77777777" w:rsidR="00A46FFE" w:rsidRPr="00524F76" w:rsidRDefault="00A46FFE" w:rsidP="004A3057">
            <w:pPr>
              <w:spacing w:line="240" w:lineRule="auto"/>
              <w:rPr>
                <w:rFonts w:ascii="Calibri" w:hAnsi="Calibri" w:cs="Calibri"/>
              </w:rPr>
            </w:pPr>
            <w:r w:rsidRPr="00524F76">
              <w:rPr>
                <w:rFonts w:ascii="Calibri" w:hAnsi="Calibri" w:cs="Calibri"/>
              </w:rPr>
              <w:t>VLCADD</w:t>
            </w:r>
          </w:p>
        </w:tc>
      </w:tr>
      <w:tr w:rsidR="00A46FFE" w:rsidRPr="00524F76" w14:paraId="4CB246AA" w14:textId="77777777" w:rsidTr="00EB1B39">
        <w:trPr>
          <w:trHeight w:val="4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C3DF06"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16</w:t>
            </w:r>
          </w:p>
        </w:tc>
        <w:tc>
          <w:tcPr>
            <w:tcW w:w="6270" w:type="dxa"/>
            <w:tcBorders>
              <w:top w:val="nil"/>
              <w:left w:val="nil"/>
              <w:bottom w:val="single" w:sz="4" w:space="0" w:color="auto"/>
              <w:right w:val="single" w:sz="4" w:space="0" w:color="auto"/>
            </w:tcBorders>
            <w:shd w:val="clear" w:color="auto" w:fill="auto"/>
            <w:noWrap/>
            <w:vAlign w:val="center"/>
          </w:tcPr>
          <w:p w14:paraId="134FCB57"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Acyduria</w:t>
            </w:r>
            <w:proofErr w:type="spellEnd"/>
            <w:r w:rsidRPr="00524F76">
              <w:rPr>
                <w:rFonts w:ascii="Calibri" w:hAnsi="Calibri" w:cs="Calibri"/>
              </w:rPr>
              <w:t xml:space="preserve"> </w:t>
            </w:r>
            <w:proofErr w:type="spellStart"/>
            <w:r w:rsidRPr="00524F76">
              <w:rPr>
                <w:rFonts w:ascii="Calibri" w:hAnsi="Calibri" w:cs="Calibri"/>
              </w:rPr>
              <w:t>glutarowa</w:t>
            </w:r>
            <w:proofErr w:type="spellEnd"/>
            <w:r w:rsidRPr="00524F76">
              <w:rPr>
                <w:rFonts w:ascii="Calibri" w:hAnsi="Calibri" w:cs="Calibri"/>
              </w:rPr>
              <w:t xml:space="preserve"> II (Deficyt wielu dehydrogenaz </w:t>
            </w:r>
            <w:proofErr w:type="spellStart"/>
            <w:r w:rsidRPr="00524F76">
              <w:rPr>
                <w:rFonts w:ascii="Calibri" w:hAnsi="Calibri" w:cs="Calibri"/>
              </w:rPr>
              <w:t>acylo-CoA</w:t>
            </w:r>
            <w:proofErr w:type="spellEnd"/>
            <w:r w:rsidRPr="00524F76">
              <w:rPr>
                <w:rFonts w:ascii="Calibri" w:hAnsi="Calibri" w:cs="Calibri"/>
              </w:rPr>
              <w:t>)</w:t>
            </w:r>
          </w:p>
        </w:tc>
        <w:tc>
          <w:tcPr>
            <w:tcW w:w="1275" w:type="dxa"/>
            <w:tcBorders>
              <w:top w:val="nil"/>
              <w:left w:val="nil"/>
              <w:bottom w:val="single" w:sz="4" w:space="0" w:color="auto"/>
              <w:right w:val="single" w:sz="4" w:space="0" w:color="auto"/>
            </w:tcBorders>
            <w:shd w:val="clear" w:color="auto" w:fill="auto"/>
            <w:noWrap/>
            <w:vAlign w:val="bottom"/>
          </w:tcPr>
          <w:p w14:paraId="77387A21" w14:textId="77777777" w:rsidR="00A46FFE" w:rsidRPr="00524F76" w:rsidRDefault="00A46FFE" w:rsidP="004A3057">
            <w:pPr>
              <w:spacing w:line="240" w:lineRule="auto"/>
              <w:rPr>
                <w:rFonts w:ascii="Calibri" w:hAnsi="Calibri" w:cs="Calibri"/>
              </w:rPr>
            </w:pPr>
            <w:r w:rsidRPr="00524F76">
              <w:rPr>
                <w:rFonts w:ascii="Calibri" w:hAnsi="Calibri" w:cs="Calibri"/>
              </w:rPr>
              <w:t>GA II (MADD)</w:t>
            </w:r>
          </w:p>
        </w:tc>
      </w:tr>
      <w:tr w:rsidR="00A46FFE" w:rsidRPr="00524F76" w14:paraId="08AF34A0"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4DB934"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17</w:t>
            </w:r>
          </w:p>
        </w:tc>
        <w:tc>
          <w:tcPr>
            <w:tcW w:w="6270" w:type="dxa"/>
            <w:tcBorders>
              <w:top w:val="nil"/>
              <w:left w:val="nil"/>
              <w:bottom w:val="single" w:sz="4" w:space="0" w:color="auto"/>
              <w:right w:val="single" w:sz="4" w:space="0" w:color="auto"/>
            </w:tcBorders>
            <w:shd w:val="clear" w:color="auto" w:fill="auto"/>
            <w:noWrap/>
            <w:vAlign w:val="bottom"/>
          </w:tcPr>
          <w:p w14:paraId="36C6EABD" w14:textId="77777777" w:rsidR="00A46FFE" w:rsidRPr="00524F76" w:rsidRDefault="00A46FFE" w:rsidP="004A3057">
            <w:pPr>
              <w:spacing w:line="240" w:lineRule="auto"/>
              <w:rPr>
                <w:rFonts w:ascii="Calibri" w:hAnsi="Calibri" w:cs="Calibri"/>
              </w:rPr>
            </w:pPr>
            <w:r w:rsidRPr="00524F76">
              <w:rPr>
                <w:rFonts w:ascii="Calibri" w:hAnsi="Calibri" w:cs="Calibri"/>
              </w:rPr>
              <w:t>Deficyt CPT I</w:t>
            </w:r>
          </w:p>
        </w:tc>
        <w:tc>
          <w:tcPr>
            <w:tcW w:w="1275" w:type="dxa"/>
            <w:tcBorders>
              <w:top w:val="nil"/>
              <w:left w:val="nil"/>
              <w:bottom w:val="single" w:sz="4" w:space="0" w:color="auto"/>
              <w:right w:val="single" w:sz="4" w:space="0" w:color="auto"/>
            </w:tcBorders>
            <w:shd w:val="clear" w:color="auto" w:fill="auto"/>
            <w:noWrap/>
            <w:vAlign w:val="bottom"/>
          </w:tcPr>
          <w:p w14:paraId="08282F67" w14:textId="77777777" w:rsidR="00A46FFE" w:rsidRPr="00524F76" w:rsidRDefault="00A46FFE" w:rsidP="004A3057">
            <w:pPr>
              <w:spacing w:line="240" w:lineRule="auto"/>
              <w:rPr>
                <w:rFonts w:ascii="Calibri" w:hAnsi="Calibri" w:cs="Calibri"/>
              </w:rPr>
            </w:pPr>
            <w:r w:rsidRPr="00524F76">
              <w:rPr>
                <w:rFonts w:ascii="Calibri" w:hAnsi="Calibri" w:cs="Calibri"/>
              </w:rPr>
              <w:t>CPT I</w:t>
            </w:r>
          </w:p>
        </w:tc>
      </w:tr>
      <w:tr w:rsidR="00A46FFE" w:rsidRPr="00524F76" w14:paraId="6C802461"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828610"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18</w:t>
            </w:r>
          </w:p>
        </w:tc>
        <w:tc>
          <w:tcPr>
            <w:tcW w:w="6270" w:type="dxa"/>
            <w:tcBorders>
              <w:top w:val="nil"/>
              <w:left w:val="nil"/>
              <w:bottom w:val="single" w:sz="4" w:space="0" w:color="auto"/>
              <w:right w:val="single" w:sz="4" w:space="0" w:color="auto"/>
            </w:tcBorders>
            <w:shd w:val="clear" w:color="auto" w:fill="auto"/>
            <w:noWrap/>
            <w:vAlign w:val="bottom"/>
          </w:tcPr>
          <w:p w14:paraId="5E5DE688" w14:textId="77777777" w:rsidR="00A46FFE" w:rsidRPr="00524F76" w:rsidRDefault="00A46FFE" w:rsidP="004A3057">
            <w:pPr>
              <w:spacing w:line="240" w:lineRule="auto"/>
              <w:rPr>
                <w:rFonts w:ascii="Calibri" w:hAnsi="Calibri" w:cs="Calibri"/>
              </w:rPr>
            </w:pPr>
            <w:r w:rsidRPr="00524F76">
              <w:rPr>
                <w:rFonts w:ascii="Calibri" w:hAnsi="Calibri" w:cs="Calibri"/>
              </w:rPr>
              <w:t>Deficyt CPT II</w:t>
            </w:r>
          </w:p>
        </w:tc>
        <w:tc>
          <w:tcPr>
            <w:tcW w:w="1275" w:type="dxa"/>
            <w:tcBorders>
              <w:top w:val="nil"/>
              <w:left w:val="nil"/>
              <w:bottom w:val="single" w:sz="4" w:space="0" w:color="auto"/>
              <w:right w:val="single" w:sz="4" w:space="0" w:color="auto"/>
            </w:tcBorders>
            <w:shd w:val="clear" w:color="auto" w:fill="auto"/>
            <w:noWrap/>
            <w:vAlign w:val="bottom"/>
          </w:tcPr>
          <w:p w14:paraId="5361DDA0" w14:textId="77777777" w:rsidR="00A46FFE" w:rsidRPr="00524F76" w:rsidRDefault="00A46FFE" w:rsidP="004A3057">
            <w:pPr>
              <w:spacing w:line="240" w:lineRule="auto"/>
              <w:rPr>
                <w:rFonts w:ascii="Calibri" w:hAnsi="Calibri" w:cs="Calibri"/>
              </w:rPr>
            </w:pPr>
            <w:r w:rsidRPr="00524F76">
              <w:rPr>
                <w:rFonts w:ascii="Calibri" w:hAnsi="Calibri" w:cs="Calibri"/>
              </w:rPr>
              <w:t>CPT II</w:t>
            </w:r>
          </w:p>
        </w:tc>
      </w:tr>
      <w:tr w:rsidR="00A46FFE" w:rsidRPr="00524F76" w14:paraId="016D08C7"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00949A"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19</w:t>
            </w:r>
          </w:p>
        </w:tc>
        <w:tc>
          <w:tcPr>
            <w:tcW w:w="6270" w:type="dxa"/>
            <w:tcBorders>
              <w:top w:val="nil"/>
              <w:left w:val="nil"/>
              <w:bottom w:val="single" w:sz="4" w:space="0" w:color="auto"/>
              <w:right w:val="single" w:sz="4" w:space="0" w:color="auto"/>
            </w:tcBorders>
            <w:shd w:val="clear" w:color="auto" w:fill="auto"/>
            <w:noWrap/>
            <w:vAlign w:val="bottom"/>
          </w:tcPr>
          <w:p w14:paraId="3051990F" w14:textId="77777777" w:rsidR="00A46FFE" w:rsidRPr="00524F76" w:rsidRDefault="00A46FFE" w:rsidP="004A3057">
            <w:pPr>
              <w:spacing w:line="240" w:lineRule="auto"/>
              <w:rPr>
                <w:rFonts w:ascii="Calibri" w:hAnsi="Calibri" w:cs="Calibri"/>
              </w:rPr>
            </w:pPr>
            <w:r w:rsidRPr="00524F76">
              <w:rPr>
                <w:rFonts w:ascii="Calibri" w:hAnsi="Calibri" w:cs="Calibri"/>
              </w:rPr>
              <w:t xml:space="preserve">Deficyt </w:t>
            </w:r>
            <w:proofErr w:type="spellStart"/>
            <w:r w:rsidRPr="00524F76">
              <w:rPr>
                <w:rFonts w:ascii="Calibri" w:hAnsi="Calibri" w:cs="Calibri"/>
              </w:rPr>
              <w:t>translokazy</w:t>
            </w:r>
            <w:proofErr w:type="spellEnd"/>
            <w:r w:rsidRPr="00524F76">
              <w:rPr>
                <w:rFonts w:ascii="Calibri" w:hAnsi="Calibri" w:cs="Calibri"/>
              </w:rPr>
              <w:t xml:space="preserve"> karnityny</w:t>
            </w:r>
          </w:p>
        </w:tc>
        <w:tc>
          <w:tcPr>
            <w:tcW w:w="1275" w:type="dxa"/>
            <w:tcBorders>
              <w:top w:val="nil"/>
              <w:left w:val="nil"/>
              <w:bottom w:val="single" w:sz="4" w:space="0" w:color="auto"/>
              <w:right w:val="single" w:sz="4" w:space="0" w:color="auto"/>
            </w:tcBorders>
            <w:shd w:val="clear" w:color="auto" w:fill="auto"/>
            <w:noWrap/>
            <w:vAlign w:val="bottom"/>
          </w:tcPr>
          <w:p w14:paraId="4569A85E" w14:textId="77777777" w:rsidR="00A46FFE" w:rsidRPr="00524F76" w:rsidRDefault="00A46FFE" w:rsidP="004A3057">
            <w:pPr>
              <w:spacing w:line="240" w:lineRule="auto"/>
              <w:rPr>
                <w:rFonts w:ascii="Calibri" w:hAnsi="Calibri" w:cs="Calibri"/>
              </w:rPr>
            </w:pPr>
            <w:r w:rsidRPr="00524F76">
              <w:rPr>
                <w:rFonts w:ascii="Calibri" w:hAnsi="Calibri" w:cs="Calibri"/>
              </w:rPr>
              <w:t>CACT</w:t>
            </w:r>
          </w:p>
        </w:tc>
      </w:tr>
      <w:tr w:rsidR="00A46FFE" w:rsidRPr="00524F76" w14:paraId="26A5CE1E"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F6599D"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lastRenderedPageBreak/>
              <w:t>20</w:t>
            </w:r>
          </w:p>
        </w:tc>
        <w:tc>
          <w:tcPr>
            <w:tcW w:w="6270" w:type="dxa"/>
            <w:tcBorders>
              <w:top w:val="nil"/>
              <w:left w:val="nil"/>
              <w:bottom w:val="single" w:sz="4" w:space="0" w:color="auto"/>
              <w:right w:val="single" w:sz="4" w:space="0" w:color="auto"/>
            </w:tcBorders>
            <w:shd w:val="clear" w:color="auto" w:fill="auto"/>
            <w:noWrap/>
            <w:vAlign w:val="bottom"/>
          </w:tcPr>
          <w:p w14:paraId="5BD8B307" w14:textId="77777777" w:rsidR="00A46FFE" w:rsidRPr="00524F76" w:rsidRDefault="00A46FFE" w:rsidP="004A3057">
            <w:pPr>
              <w:spacing w:line="240" w:lineRule="auto"/>
              <w:rPr>
                <w:rFonts w:ascii="Calibri" w:hAnsi="Calibri" w:cs="Calibri"/>
              </w:rPr>
            </w:pPr>
            <w:r w:rsidRPr="00524F76">
              <w:rPr>
                <w:rFonts w:ascii="Calibri" w:hAnsi="Calibri" w:cs="Calibri"/>
              </w:rPr>
              <w:t>Deficyt transportera karnityny (pierwotny deficyt karnityny)</w:t>
            </w:r>
          </w:p>
        </w:tc>
        <w:tc>
          <w:tcPr>
            <w:tcW w:w="1275" w:type="dxa"/>
            <w:tcBorders>
              <w:top w:val="nil"/>
              <w:left w:val="nil"/>
              <w:bottom w:val="single" w:sz="4" w:space="0" w:color="auto"/>
              <w:right w:val="single" w:sz="4" w:space="0" w:color="auto"/>
            </w:tcBorders>
            <w:shd w:val="clear" w:color="auto" w:fill="auto"/>
            <w:noWrap/>
            <w:vAlign w:val="bottom"/>
          </w:tcPr>
          <w:p w14:paraId="2358F46D" w14:textId="77777777" w:rsidR="00A46FFE" w:rsidRPr="00524F76" w:rsidRDefault="00A46FFE" w:rsidP="004A3057">
            <w:pPr>
              <w:spacing w:line="240" w:lineRule="auto"/>
              <w:rPr>
                <w:rFonts w:ascii="Calibri" w:hAnsi="Calibri" w:cs="Calibri"/>
              </w:rPr>
            </w:pPr>
            <w:r w:rsidRPr="00524F76">
              <w:rPr>
                <w:rFonts w:ascii="Calibri" w:hAnsi="Calibri" w:cs="Calibri"/>
              </w:rPr>
              <w:t>CTD (CUD)</w:t>
            </w:r>
          </w:p>
        </w:tc>
      </w:tr>
      <w:tr w:rsidR="00A46FFE" w:rsidRPr="00524F76" w14:paraId="352C4203"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E12A8B"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21</w:t>
            </w:r>
          </w:p>
        </w:tc>
        <w:tc>
          <w:tcPr>
            <w:tcW w:w="6270" w:type="dxa"/>
            <w:tcBorders>
              <w:top w:val="nil"/>
              <w:left w:val="nil"/>
              <w:bottom w:val="single" w:sz="4" w:space="0" w:color="auto"/>
              <w:right w:val="single" w:sz="4" w:space="0" w:color="auto"/>
            </w:tcBorders>
            <w:shd w:val="clear" w:color="auto" w:fill="auto"/>
            <w:noWrap/>
            <w:vAlign w:val="bottom"/>
          </w:tcPr>
          <w:p w14:paraId="7629E192" w14:textId="60801829" w:rsidR="00A46FFE" w:rsidRPr="00524F76" w:rsidRDefault="00A46FFE" w:rsidP="004A3057">
            <w:pPr>
              <w:spacing w:line="240" w:lineRule="auto"/>
              <w:rPr>
                <w:rFonts w:ascii="Calibri" w:hAnsi="Calibri" w:cs="Calibri"/>
              </w:rPr>
            </w:pPr>
            <w:r w:rsidRPr="00524F76">
              <w:rPr>
                <w:rFonts w:ascii="Calibri" w:hAnsi="Calibri" w:cs="Calibri"/>
              </w:rPr>
              <w:t>Deficyt liazy 3-hydroksy-3-metyloglutarylo-CoA</w:t>
            </w:r>
          </w:p>
        </w:tc>
        <w:tc>
          <w:tcPr>
            <w:tcW w:w="1275" w:type="dxa"/>
            <w:tcBorders>
              <w:top w:val="nil"/>
              <w:left w:val="nil"/>
              <w:bottom w:val="single" w:sz="4" w:space="0" w:color="auto"/>
              <w:right w:val="single" w:sz="4" w:space="0" w:color="auto"/>
            </w:tcBorders>
            <w:shd w:val="clear" w:color="auto" w:fill="auto"/>
            <w:noWrap/>
            <w:vAlign w:val="bottom"/>
          </w:tcPr>
          <w:p w14:paraId="3FBF9E64" w14:textId="77777777" w:rsidR="00A46FFE" w:rsidRPr="00524F76" w:rsidRDefault="00A46FFE" w:rsidP="004A3057">
            <w:pPr>
              <w:spacing w:line="240" w:lineRule="auto"/>
              <w:rPr>
                <w:rFonts w:ascii="Calibri" w:hAnsi="Calibri" w:cs="Calibri"/>
              </w:rPr>
            </w:pPr>
            <w:r w:rsidRPr="00524F76">
              <w:rPr>
                <w:rFonts w:ascii="Calibri" w:hAnsi="Calibri" w:cs="Calibri"/>
              </w:rPr>
              <w:t>HMGA</w:t>
            </w:r>
          </w:p>
        </w:tc>
      </w:tr>
      <w:tr w:rsidR="00A46FFE" w:rsidRPr="00524F76" w14:paraId="7D8B3974"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ED4534"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22</w:t>
            </w:r>
          </w:p>
        </w:tc>
        <w:tc>
          <w:tcPr>
            <w:tcW w:w="6270" w:type="dxa"/>
            <w:tcBorders>
              <w:top w:val="nil"/>
              <w:left w:val="nil"/>
              <w:bottom w:val="single" w:sz="4" w:space="0" w:color="auto"/>
              <w:right w:val="single" w:sz="4" w:space="0" w:color="auto"/>
            </w:tcBorders>
            <w:shd w:val="clear" w:color="auto" w:fill="auto"/>
            <w:noWrap/>
            <w:vAlign w:val="bottom"/>
          </w:tcPr>
          <w:p w14:paraId="1284CD1C" w14:textId="77777777" w:rsidR="00A46FFE" w:rsidRPr="00524F76" w:rsidRDefault="00A46FFE" w:rsidP="004A3057">
            <w:pPr>
              <w:spacing w:line="240" w:lineRule="auto"/>
              <w:rPr>
                <w:rFonts w:ascii="Calibri" w:hAnsi="Calibri" w:cs="Calibri"/>
              </w:rPr>
            </w:pPr>
            <w:r>
              <w:rPr>
                <w:rFonts w:ascii="Calibri" w:hAnsi="Calibri" w:cs="Calibri"/>
              </w:rPr>
              <w:t>Deficyt B-</w:t>
            </w:r>
            <w:proofErr w:type="spellStart"/>
            <w:r>
              <w:rPr>
                <w:rFonts w:ascii="Calibri" w:hAnsi="Calibri" w:cs="Calibri"/>
              </w:rPr>
              <w:t>ketotiolazy</w:t>
            </w:r>
            <w:proofErr w:type="spellEnd"/>
          </w:p>
        </w:tc>
        <w:tc>
          <w:tcPr>
            <w:tcW w:w="1275" w:type="dxa"/>
            <w:tcBorders>
              <w:top w:val="nil"/>
              <w:left w:val="nil"/>
              <w:bottom w:val="single" w:sz="4" w:space="0" w:color="auto"/>
              <w:right w:val="single" w:sz="4" w:space="0" w:color="auto"/>
            </w:tcBorders>
            <w:shd w:val="clear" w:color="auto" w:fill="auto"/>
            <w:noWrap/>
            <w:vAlign w:val="bottom"/>
          </w:tcPr>
          <w:p w14:paraId="0BBD7056" w14:textId="77777777" w:rsidR="00A46FFE" w:rsidRPr="00524F76" w:rsidRDefault="00A46FFE" w:rsidP="004A3057">
            <w:pPr>
              <w:spacing w:line="240" w:lineRule="auto"/>
              <w:rPr>
                <w:rFonts w:ascii="Calibri" w:hAnsi="Calibri" w:cs="Calibri"/>
              </w:rPr>
            </w:pPr>
            <w:r>
              <w:rPr>
                <w:rFonts w:ascii="Calibri" w:hAnsi="Calibri" w:cs="Calibri"/>
              </w:rPr>
              <w:t>BKT</w:t>
            </w:r>
          </w:p>
        </w:tc>
      </w:tr>
      <w:tr w:rsidR="00A46FFE" w:rsidRPr="00524F76" w14:paraId="748E947E"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280968"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23</w:t>
            </w:r>
          </w:p>
        </w:tc>
        <w:tc>
          <w:tcPr>
            <w:tcW w:w="6270" w:type="dxa"/>
            <w:tcBorders>
              <w:top w:val="nil"/>
              <w:left w:val="nil"/>
              <w:bottom w:val="single" w:sz="4" w:space="0" w:color="auto"/>
              <w:right w:val="single" w:sz="4" w:space="0" w:color="auto"/>
            </w:tcBorders>
            <w:shd w:val="clear" w:color="auto" w:fill="auto"/>
            <w:noWrap/>
            <w:vAlign w:val="bottom"/>
            <w:hideMark/>
          </w:tcPr>
          <w:p w14:paraId="57FDB4C5"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Acyduria</w:t>
            </w:r>
            <w:proofErr w:type="spellEnd"/>
            <w:r w:rsidRPr="00524F76">
              <w:rPr>
                <w:rFonts w:ascii="Calibri" w:hAnsi="Calibri" w:cs="Calibri"/>
              </w:rPr>
              <w:t xml:space="preserve"> </w:t>
            </w:r>
            <w:proofErr w:type="spellStart"/>
            <w:r w:rsidRPr="00524F76">
              <w:rPr>
                <w:rFonts w:ascii="Calibri" w:hAnsi="Calibri" w:cs="Calibri"/>
              </w:rPr>
              <w:t>glutarowa</w:t>
            </w:r>
            <w:proofErr w:type="spellEnd"/>
            <w:r w:rsidRPr="00524F76">
              <w:rPr>
                <w:rFonts w:ascii="Calibri" w:hAnsi="Calibri" w:cs="Calibri"/>
              </w:rPr>
              <w:t xml:space="preserve"> typu I</w:t>
            </w:r>
          </w:p>
        </w:tc>
        <w:tc>
          <w:tcPr>
            <w:tcW w:w="1275" w:type="dxa"/>
            <w:tcBorders>
              <w:top w:val="nil"/>
              <w:left w:val="nil"/>
              <w:bottom w:val="single" w:sz="4" w:space="0" w:color="auto"/>
              <w:right w:val="single" w:sz="4" w:space="0" w:color="auto"/>
            </w:tcBorders>
            <w:shd w:val="clear" w:color="auto" w:fill="auto"/>
            <w:noWrap/>
            <w:vAlign w:val="bottom"/>
            <w:hideMark/>
          </w:tcPr>
          <w:p w14:paraId="3B0CC92D" w14:textId="77777777" w:rsidR="00A46FFE" w:rsidRPr="00524F76" w:rsidRDefault="00A46FFE" w:rsidP="004A3057">
            <w:pPr>
              <w:spacing w:line="240" w:lineRule="auto"/>
              <w:rPr>
                <w:rFonts w:ascii="Calibri" w:hAnsi="Calibri" w:cs="Calibri"/>
              </w:rPr>
            </w:pPr>
            <w:r w:rsidRPr="00524F76">
              <w:rPr>
                <w:rFonts w:ascii="Calibri" w:hAnsi="Calibri" w:cs="Calibri"/>
              </w:rPr>
              <w:t>GA I</w:t>
            </w:r>
          </w:p>
        </w:tc>
      </w:tr>
      <w:tr w:rsidR="00A46FFE" w:rsidRPr="00524F76" w14:paraId="43AC2FDD"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E39B1D"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24</w:t>
            </w:r>
          </w:p>
        </w:tc>
        <w:tc>
          <w:tcPr>
            <w:tcW w:w="6270" w:type="dxa"/>
            <w:tcBorders>
              <w:top w:val="nil"/>
              <w:left w:val="nil"/>
              <w:bottom w:val="single" w:sz="4" w:space="0" w:color="auto"/>
              <w:right w:val="single" w:sz="4" w:space="0" w:color="auto"/>
            </w:tcBorders>
            <w:shd w:val="clear" w:color="auto" w:fill="auto"/>
            <w:noWrap/>
            <w:vAlign w:val="bottom"/>
            <w:hideMark/>
          </w:tcPr>
          <w:p w14:paraId="62C26C64"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Acyduria</w:t>
            </w:r>
            <w:proofErr w:type="spellEnd"/>
            <w:r w:rsidRPr="00524F76">
              <w:rPr>
                <w:rFonts w:ascii="Calibri" w:hAnsi="Calibri" w:cs="Calibri"/>
              </w:rPr>
              <w:t xml:space="preserve"> propionowa</w:t>
            </w:r>
          </w:p>
        </w:tc>
        <w:tc>
          <w:tcPr>
            <w:tcW w:w="1275" w:type="dxa"/>
            <w:tcBorders>
              <w:top w:val="nil"/>
              <w:left w:val="nil"/>
              <w:bottom w:val="single" w:sz="4" w:space="0" w:color="auto"/>
              <w:right w:val="single" w:sz="4" w:space="0" w:color="auto"/>
            </w:tcBorders>
            <w:shd w:val="clear" w:color="auto" w:fill="auto"/>
            <w:noWrap/>
            <w:vAlign w:val="bottom"/>
            <w:hideMark/>
          </w:tcPr>
          <w:p w14:paraId="57C535C2" w14:textId="77777777" w:rsidR="00A46FFE" w:rsidRPr="00524F76" w:rsidRDefault="00A46FFE" w:rsidP="004A3057">
            <w:pPr>
              <w:spacing w:line="240" w:lineRule="auto"/>
              <w:rPr>
                <w:rFonts w:ascii="Calibri" w:hAnsi="Calibri" w:cs="Calibri"/>
              </w:rPr>
            </w:pPr>
            <w:r w:rsidRPr="00524F76">
              <w:rPr>
                <w:rFonts w:ascii="Calibri" w:hAnsi="Calibri" w:cs="Calibri"/>
              </w:rPr>
              <w:t>PA</w:t>
            </w:r>
          </w:p>
        </w:tc>
      </w:tr>
      <w:tr w:rsidR="00A46FFE" w:rsidRPr="00524F76" w14:paraId="721D7F5F"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B509B3"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25</w:t>
            </w:r>
          </w:p>
        </w:tc>
        <w:tc>
          <w:tcPr>
            <w:tcW w:w="6270" w:type="dxa"/>
            <w:tcBorders>
              <w:top w:val="nil"/>
              <w:left w:val="nil"/>
              <w:bottom w:val="single" w:sz="4" w:space="0" w:color="auto"/>
              <w:right w:val="single" w:sz="4" w:space="0" w:color="auto"/>
            </w:tcBorders>
            <w:shd w:val="clear" w:color="auto" w:fill="auto"/>
            <w:noWrap/>
            <w:vAlign w:val="bottom"/>
            <w:hideMark/>
          </w:tcPr>
          <w:p w14:paraId="1F41FEC2"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Acyduria</w:t>
            </w:r>
            <w:proofErr w:type="spellEnd"/>
            <w:r w:rsidRPr="00524F76">
              <w:rPr>
                <w:rFonts w:ascii="Calibri" w:hAnsi="Calibri" w:cs="Calibri"/>
              </w:rPr>
              <w:t xml:space="preserve"> </w:t>
            </w:r>
            <w:proofErr w:type="spellStart"/>
            <w:r w:rsidRPr="00524F76">
              <w:rPr>
                <w:rFonts w:ascii="Calibri" w:hAnsi="Calibri" w:cs="Calibri"/>
              </w:rPr>
              <w:t>metylomalonowa</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41D70D14" w14:textId="77777777" w:rsidR="00A46FFE" w:rsidRPr="00524F76" w:rsidRDefault="00A46FFE" w:rsidP="004A3057">
            <w:pPr>
              <w:spacing w:line="240" w:lineRule="auto"/>
              <w:rPr>
                <w:rFonts w:ascii="Calibri" w:hAnsi="Calibri" w:cs="Calibri"/>
              </w:rPr>
            </w:pPr>
            <w:r w:rsidRPr="00524F76">
              <w:rPr>
                <w:rFonts w:ascii="Calibri" w:hAnsi="Calibri" w:cs="Calibri"/>
              </w:rPr>
              <w:t>MMA</w:t>
            </w:r>
          </w:p>
        </w:tc>
      </w:tr>
      <w:tr w:rsidR="00A46FFE" w:rsidRPr="00524F76" w14:paraId="1012015E"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AC47CF"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26</w:t>
            </w:r>
          </w:p>
        </w:tc>
        <w:tc>
          <w:tcPr>
            <w:tcW w:w="6270" w:type="dxa"/>
            <w:tcBorders>
              <w:top w:val="nil"/>
              <w:left w:val="nil"/>
              <w:bottom w:val="single" w:sz="4" w:space="0" w:color="auto"/>
              <w:right w:val="single" w:sz="4" w:space="0" w:color="auto"/>
            </w:tcBorders>
            <w:shd w:val="clear" w:color="auto" w:fill="auto"/>
            <w:noWrap/>
            <w:vAlign w:val="bottom"/>
            <w:hideMark/>
          </w:tcPr>
          <w:p w14:paraId="1C4BCA69" w14:textId="77777777" w:rsidR="00A46FFE" w:rsidRPr="00524F76" w:rsidRDefault="00A46FFE" w:rsidP="004A3057">
            <w:pPr>
              <w:spacing w:line="240" w:lineRule="auto"/>
              <w:rPr>
                <w:rFonts w:ascii="Calibri" w:hAnsi="Calibri" w:cs="Calibri"/>
              </w:rPr>
            </w:pPr>
            <w:proofErr w:type="spellStart"/>
            <w:r w:rsidRPr="00524F76">
              <w:rPr>
                <w:rFonts w:ascii="Calibri" w:hAnsi="Calibri" w:cs="Calibri"/>
              </w:rPr>
              <w:t>Acyduria</w:t>
            </w:r>
            <w:proofErr w:type="spellEnd"/>
            <w:r w:rsidRPr="00524F76">
              <w:rPr>
                <w:rFonts w:ascii="Calibri" w:hAnsi="Calibri" w:cs="Calibri"/>
              </w:rPr>
              <w:t xml:space="preserve"> </w:t>
            </w:r>
            <w:proofErr w:type="spellStart"/>
            <w:r w:rsidRPr="00524F76">
              <w:rPr>
                <w:rFonts w:ascii="Calibri" w:hAnsi="Calibri" w:cs="Calibri"/>
              </w:rPr>
              <w:t>izowalerianowa</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22A0DB83" w14:textId="77777777" w:rsidR="00A46FFE" w:rsidRPr="00524F76" w:rsidRDefault="00A46FFE" w:rsidP="004A3057">
            <w:pPr>
              <w:spacing w:line="240" w:lineRule="auto"/>
              <w:rPr>
                <w:rFonts w:ascii="Calibri" w:hAnsi="Calibri" w:cs="Calibri"/>
              </w:rPr>
            </w:pPr>
            <w:r w:rsidRPr="00524F76">
              <w:rPr>
                <w:rFonts w:ascii="Calibri" w:hAnsi="Calibri" w:cs="Calibri"/>
              </w:rPr>
              <w:t>IVA</w:t>
            </w:r>
          </w:p>
        </w:tc>
      </w:tr>
      <w:tr w:rsidR="00A46FFE" w:rsidRPr="00524F76" w14:paraId="33FB48DB"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DCB1F49"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27</w:t>
            </w:r>
          </w:p>
        </w:tc>
        <w:tc>
          <w:tcPr>
            <w:tcW w:w="6270" w:type="dxa"/>
            <w:tcBorders>
              <w:top w:val="nil"/>
              <w:left w:val="nil"/>
              <w:bottom w:val="single" w:sz="4" w:space="0" w:color="auto"/>
              <w:right w:val="single" w:sz="4" w:space="0" w:color="auto"/>
            </w:tcBorders>
            <w:shd w:val="clear" w:color="auto" w:fill="auto"/>
            <w:noWrap/>
            <w:vAlign w:val="bottom"/>
            <w:hideMark/>
          </w:tcPr>
          <w:p w14:paraId="147BE679" w14:textId="77777777" w:rsidR="00A46FFE" w:rsidRPr="00524F76" w:rsidRDefault="00A46FFE" w:rsidP="004A3057">
            <w:pPr>
              <w:spacing w:line="240" w:lineRule="auto"/>
              <w:rPr>
                <w:rFonts w:ascii="Calibri" w:hAnsi="Calibri" w:cs="Calibri"/>
              </w:rPr>
            </w:pPr>
            <w:r w:rsidRPr="00524F76">
              <w:rPr>
                <w:rFonts w:ascii="Calibri" w:hAnsi="Calibri" w:cs="Calibri"/>
              </w:rPr>
              <w:t>3-metylokrotonyloglicynuria</w:t>
            </w:r>
          </w:p>
        </w:tc>
        <w:tc>
          <w:tcPr>
            <w:tcW w:w="1275" w:type="dxa"/>
            <w:tcBorders>
              <w:top w:val="nil"/>
              <w:left w:val="nil"/>
              <w:bottom w:val="single" w:sz="4" w:space="0" w:color="auto"/>
              <w:right w:val="single" w:sz="4" w:space="0" w:color="auto"/>
            </w:tcBorders>
            <w:shd w:val="clear" w:color="auto" w:fill="auto"/>
            <w:noWrap/>
            <w:vAlign w:val="bottom"/>
            <w:hideMark/>
          </w:tcPr>
          <w:p w14:paraId="70457736" w14:textId="77777777" w:rsidR="00A46FFE" w:rsidRPr="00524F76" w:rsidRDefault="00A46FFE" w:rsidP="004A3057">
            <w:pPr>
              <w:spacing w:line="240" w:lineRule="auto"/>
              <w:rPr>
                <w:rFonts w:ascii="Calibri" w:hAnsi="Calibri" w:cs="Calibri"/>
              </w:rPr>
            </w:pPr>
            <w:r w:rsidRPr="00524F76">
              <w:rPr>
                <w:rFonts w:ascii="Calibri" w:hAnsi="Calibri" w:cs="Calibri"/>
              </w:rPr>
              <w:t>MCC</w:t>
            </w:r>
          </w:p>
        </w:tc>
      </w:tr>
      <w:tr w:rsidR="00A46FFE" w:rsidRPr="00524F76" w14:paraId="371E2679"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26C550"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28</w:t>
            </w:r>
          </w:p>
        </w:tc>
        <w:tc>
          <w:tcPr>
            <w:tcW w:w="6270" w:type="dxa"/>
            <w:tcBorders>
              <w:top w:val="nil"/>
              <w:left w:val="nil"/>
              <w:bottom w:val="single" w:sz="4" w:space="0" w:color="auto"/>
              <w:right w:val="single" w:sz="4" w:space="0" w:color="auto"/>
            </w:tcBorders>
            <w:shd w:val="clear" w:color="auto" w:fill="auto"/>
            <w:noWrap/>
            <w:vAlign w:val="bottom"/>
            <w:hideMark/>
          </w:tcPr>
          <w:p w14:paraId="4C6C5A0A" w14:textId="77777777" w:rsidR="00A46FFE" w:rsidRPr="00524F76" w:rsidRDefault="00A46FFE" w:rsidP="004A3057">
            <w:pPr>
              <w:spacing w:line="240" w:lineRule="auto"/>
              <w:rPr>
                <w:rFonts w:ascii="Calibri" w:hAnsi="Calibri" w:cs="Calibri"/>
              </w:rPr>
            </w:pPr>
            <w:r w:rsidRPr="00524F76">
              <w:rPr>
                <w:rFonts w:ascii="Calibri" w:hAnsi="Calibri" w:cs="Calibri"/>
              </w:rPr>
              <w:t>Deficyt wielu karboksylaz</w:t>
            </w:r>
          </w:p>
        </w:tc>
        <w:tc>
          <w:tcPr>
            <w:tcW w:w="1275" w:type="dxa"/>
            <w:tcBorders>
              <w:top w:val="nil"/>
              <w:left w:val="nil"/>
              <w:bottom w:val="single" w:sz="4" w:space="0" w:color="auto"/>
              <w:right w:val="single" w:sz="4" w:space="0" w:color="auto"/>
            </w:tcBorders>
            <w:shd w:val="clear" w:color="auto" w:fill="auto"/>
            <w:noWrap/>
            <w:vAlign w:val="bottom"/>
            <w:hideMark/>
          </w:tcPr>
          <w:p w14:paraId="73C71283" w14:textId="77777777" w:rsidR="00A46FFE" w:rsidRPr="00524F76" w:rsidRDefault="00A46FFE" w:rsidP="004A3057">
            <w:pPr>
              <w:spacing w:line="240" w:lineRule="auto"/>
              <w:rPr>
                <w:rFonts w:ascii="Calibri" w:hAnsi="Calibri" w:cs="Calibri"/>
              </w:rPr>
            </w:pPr>
            <w:r w:rsidRPr="00524F76">
              <w:rPr>
                <w:rFonts w:ascii="Calibri" w:hAnsi="Calibri" w:cs="Calibri"/>
              </w:rPr>
              <w:t>MCD</w:t>
            </w:r>
          </w:p>
        </w:tc>
      </w:tr>
      <w:tr w:rsidR="00A46FFE" w:rsidRPr="00524F76" w14:paraId="53D9014E"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B6C59A"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29</w:t>
            </w:r>
          </w:p>
        </w:tc>
        <w:tc>
          <w:tcPr>
            <w:tcW w:w="6270" w:type="dxa"/>
            <w:tcBorders>
              <w:top w:val="nil"/>
              <w:left w:val="nil"/>
              <w:bottom w:val="single" w:sz="4" w:space="0" w:color="auto"/>
              <w:right w:val="single" w:sz="4" w:space="0" w:color="auto"/>
            </w:tcBorders>
            <w:shd w:val="clear" w:color="auto" w:fill="auto"/>
            <w:noWrap/>
            <w:vAlign w:val="bottom"/>
            <w:hideMark/>
          </w:tcPr>
          <w:p w14:paraId="70C77005" w14:textId="77777777" w:rsidR="00A46FFE" w:rsidRPr="00524F76" w:rsidRDefault="00A46FFE" w:rsidP="004A3057">
            <w:pPr>
              <w:spacing w:line="240" w:lineRule="auto"/>
              <w:rPr>
                <w:rFonts w:ascii="Calibri" w:hAnsi="Calibri" w:cs="Calibri"/>
              </w:rPr>
            </w:pPr>
            <w:r w:rsidRPr="00524F76">
              <w:rPr>
                <w:rFonts w:ascii="Calibri" w:hAnsi="Calibri" w:cs="Calibri"/>
              </w:rPr>
              <w:t xml:space="preserve">Deficyt </w:t>
            </w:r>
            <w:proofErr w:type="spellStart"/>
            <w:r w:rsidRPr="00524F76">
              <w:rPr>
                <w:rFonts w:ascii="Calibri" w:hAnsi="Calibri" w:cs="Calibri"/>
              </w:rPr>
              <w:t>biotynidazy</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2E21702C" w14:textId="77777777" w:rsidR="00A46FFE" w:rsidRPr="00524F76" w:rsidRDefault="00A46FFE" w:rsidP="004A3057">
            <w:pPr>
              <w:spacing w:line="240" w:lineRule="auto"/>
              <w:rPr>
                <w:rFonts w:ascii="Calibri" w:hAnsi="Calibri" w:cs="Calibri"/>
              </w:rPr>
            </w:pPr>
            <w:r w:rsidRPr="00524F76">
              <w:rPr>
                <w:rFonts w:ascii="Calibri" w:hAnsi="Calibri" w:cs="Calibri"/>
              </w:rPr>
              <w:t>BIOT</w:t>
            </w:r>
          </w:p>
        </w:tc>
      </w:tr>
      <w:tr w:rsidR="00A46FFE" w:rsidRPr="00524F76" w14:paraId="2067B2D1" w14:textId="77777777" w:rsidTr="00EB1B3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13E574" w14:textId="77777777" w:rsidR="00A46FFE" w:rsidRPr="00524F76" w:rsidRDefault="00A46FFE" w:rsidP="004A3057">
            <w:pPr>
              <w:spacing w:line="240" w:lineRule="auto"/>
              <w:jc w:val="center"/>
              <w:rPr>
                <w:rFonts w:ascii="Calibri" w:hAnsi="Calibri" w:cs="Calibri"/>
              </w:rPr>
            </w:pPr>
            <w:r w:rsidRPr="00524F76">
              <w:rPr>
                <w:rFonts w:ascii="Calibri" w:hAnsi="Calibri" w:cs="Calibri"/>
              </w:rPr>
              <w:t>30</w:t>
            </w:r>
          </w:p>
        </w:tc>
        <w:tc>
          <w:tcPr>
            <w:tcW w:w="6270" w:type="dxa"/>
            <w:tcBorders>
              <w:top w:val="nil"/>
              <w:left w:val="nil"/>
              <w:bottom w:val="single" w:sz="4" w:space="0" w:color="auto"/>
              <w:right w:val="single" w:sz="4" w:space="0" w:color="auto"/>
            </w:tcBorders>
            <w:shd w:val="clear" w:color="auto" w:fill="auto"/>
            <w:noWrap/>
            <w:vAlign w:val="bottom"/>
            <w:hideMark/>
          </w:tcPr>
          <w:p w14:paraId="61565DFE" w14:textId="77777777" w:rsidR="00A46FFE" w:rsidRPr="00524F76" w:rsidRDefault="00A46FFE" w:rsidP="004A3057">
            <w:pPr>
              <w:spacing w:line="240" w:lineRule="auto"/>
              <w:rPr>
                <w:rFonts w:ascii="Calibri" w:hAnsi="Calibri" w:cs="Calibri"/>
              </w:rPr>
            </w:pPr>
            <w:r w:rsidRPr="00524F76">
              <w:rPr>
                <w:rFonts w:ascii="Calibri" w:hAnsi="Calibri" w:cs="Calibri"/>
              </w:rPr>
              <w:t>Rdzeniowy zanik mięśni</w:t>
            </w:r>
          </w:p>
        </w:tc>
        <w:tc>
          <w:tcPr>
            <w:tcW w:w="1275" w:type="dxa"/>
            <w:tcBorders>
              <w:top w:val="nil"/>
              <w:left w:val="nil"/>
              <w:bottom w:val="single" w:sz="4" w:space="0" w:color="auto"/>
              <w:right w:val="single" w:sz="4" w:space="0" w:color="auto"/>
            </w:tcBorders>
            <w:shd w:val="clear" w:color="auto" w:fill="auto"/>
            <w:noWrap/>
            <w:vAlign w:val="bottom"/>
            <w:hideMark/>
          </w:tcPr>
          <w:p w14:paraId="4960C4B8" w14:textId="77777777" w:rsidR="00A46FFE" w:rsidRPr="00524F76" w:rsidRDefault="00A46FFE" w:rsidP="004A3057">
            <w:pPr>
              <w:spacing w:line="240" w:lineRule="auto"/>
              <w:rPr>
                <w:rFonts w:ascii="Calibri" w:hAnsi="Calibri" w:cs="Calibri"/>
              </w:rPr>
            </w:pPr>
            <w:r w:rsidRPr="00524F76">
              <w:rPr>
                <w:rFonts w:ascii="Calibri" w:hAnsi="Calibri" w:cs="Calibri"/>
              </w:rPr>
              <w:t>SMA</w:t>
            </w:r>
          </w:p>
        </w:tc>
      </w:tr>
    </w:tbl>
    <w:p w14:paraId="7457C674" w14:textId="77777777" w:rsidR="00A46FFE" w:rsidRPr="00D37474" w:rsidRDefault="00A46FFE" w:rsidP="002A1D66">
      <w:pPr>
        <w:suppressAutoHyphens/>
        <w:spacing w:before="120" w:after="120"/>
        <w:ind w:left="17"/>
        <w:jc w:val="both"/>
        <w:rPr>
          <w:color w:val="auto"/>
          <w:kern w:val="1"/>
          <w:sz w:val="22"/>
          <w:szCs w:val="22"/>
          <w:lang w:eastAsia="ar-SA"/>
        </w:rPr>
      </w:pPr>
    </w:p>
    <w:p w14:paraId="085E3578" w14:textId="023E004D"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Poniżej przedstawiono </w:t>
      </w:r>
      <w:r w:rsidR="00102F4E">
        <w:rPr>
          <w:rFonts w:eastAsia="Arial Unicode MS"/>
          <w:color w:val="auto"/>
          <w:kern w:val="1"/>
          <w:sz w:val="22"/>
          <w:szCs w:val="22"/>
          <w:lang w:eastAsia="ar-SA"/>
        </w:rPr>
        <w:t>skrótową</w:t>
      </w:r>
      <w:r w:rsidR="00102F4E"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charakterystykę każdej z chorób </w:t>
      </w:r>
      <w:r w:rsidR="005C10E7" w:rsidRPr="00D37474">
        <w:rPr>
          <w:rFonts w:eastAsia="Arial Unicode MS"/>
          <w:color w:val="auto"/>
          <w:kern w:val="1"/>
          <w:sz w:val="22"/>
          <w:szCs w:val="22"/>
          <w:lang w:eastAsia="ar-SA"/>
        </w:rPr>
        <w:t>objętej</w:t>
      </w:r>
      <w:r w:rsidRPr="00D37474">
        <w:rPr>
          <w:rFonts w:eastAsia="Arial Unicode MS"/>
          <w:color w:val="auto"/>
          <w:kern w:val="1"/>
          <w:sz w:val="22"/>
          <w:szCs w:val="22"/>
          <w:lang w:eastAsia="ar-SA"/>
        </w:rPr>
        <w:t xml:space="preserve"> badaniami przesiewowymi</w:t>
      </w:r>
      <w:r w:rsidR="00076892" w:rsidRPr="00D37474">
        <w:rPr>
          <w:rFonts w:eastAsia="Arial Unicode MS"/>
          <w:color w:val="auto"/>
          <w:kern w:val="1"/>
          <w:sz w:val="22"/>
          <w:szCs w:val="22"/>
          <w:lang w:eastAsia="ar-SA"/>
        </w:rPr>
        <w:t xml:space="preserve"> w </w:t>
      </w:r>
      <w:r w:rsidR="00D37474">
        <w:rPr>
          <w:rFonts w:eastAsia="Arial Unicode MS"/>
          <w:color w:val="auto"/>
          <w:kern w:val="1"/>
          <w:sz w:val="22"/>
          <w:szCs w:val="22"/>
          <w:lang w:eastAsia="ar-SA"/>
        </w:rPr>
        <w:t> </w:t>
      </w:r>
      <w:r w:rsidR="00D53829" w:rsidRPr="00D37474">
        <w:rPr>
          <w:rFonts w:eastAsia="Arial Unicode MS"/>
          <w:color w:val="auto"/>
          <w:kern w:val="1"/>
          <w:sz w:val="22"/>
          <w:szCs w:val="22"/>
          <w:lang w:eastAsia="ar-SA"/>
        </w:rPr>
        <w:t xml:space="preserve">Rzeczpospolitej </w:t>
      </w:r>
      <w:r w:rsidR="00076892" w:rsidRPr="00D37474">
        <w:rPr>
          <w:rFonts w:eastAsia="Arial Unicode MS"/>
          <w:color w:val="auto"/>
          <w:kern w:val="1"/>
          <w:sz w:val="22"/>
          <w:szCs w:val="22"/>
          <w:lang w:eastAsia="ar-SA"/>
        </w:rPr>
        <w:t>Pols</w:t>
      </w:r>
      <w:r w:rsidR="00D53829" w:rsidRPr="00D37474">
        <w:rPr>
          <w:rFonts w:eastAsia="Arial Unicode MS"/>
          <w:color w:val="auto"/>
          <w:kern w:val="1"/>
          <w:sz w:val="22"/>
          <w:szCs w:val="22"/>
          <w:lang w:eastAsia="ar-SA"/>
        </w:rPr>
        <w:t>kiej</w:t>
      </w:r>
      <w:r w:rsidRPr="00D37474">
        <w:rPr>
          <w:rFonts w:eastAsia="Arial Unicode MS"/>
          <w:color w:val="auto"/>
          <w:kern w:val="1"/>
          <w:sz w:val="22"/>
          <w:szCs w:val="22"/>
          <w:lang w:eastAsia="ar-SA"/>
        </w:rPr>
        <w:t xml:space="preserve">. </w:t>
      </w:r>
    </w:p>
    <w:p w14:paraId="21360401" w14:textId="7A6D5E5E" w:rsidR="002B1237" w:rsidRPr="00D37474" w:rsidRDefault="002B1237" w:rsidP="00D37474">
      <w:pPr>
        <w:numPr>
          <w:ilvl w:val="0"/>
          <w:numId w:val="38"/>
        </w:numPr>
        <w:jc w:val="both"/>
        <w:rPr>
          <w:rFonts w:eastAsia="Arial Unicode MS"/>
          <w:color w:val="auto"/>
          <w:kern w:val="1"/>
          <w:sz w:val="22"/>
          <w:szCs w:val="22"/>
          <w:lang w:eastAsia="ar-SA"/>
        </w:rPr>
      </w:pPr>
      <w:bookmarkStart w:id="3" w:name="_Toc491892656"/>
      <w:r w:rsidRPr="00D37474">
        <w:rPr>
          <w:b/>
          <w:bCs/>
          <w:color w:val="auto"/>
          <w:kern w:val="1"/>
          <w:sz w:val="22"/>
          <w:szCs w:val="22"/>
          <w:lang w:eastAsia="ar-SA"/>
        </w:rPr>
        <w:t>Wrodzona niedoczynność tarczycy</w:t>
      </w:r>
      <w:bookmarkEnd w:id="3"/>
      <w:r w:rsidRPr="00D37474">
        <w:rPr>
          <w:b/>
          <w:bCs/>
          <w:color w:val="auto"/>
          <w:kern w:val="1"/>
          <w:sz w:val="22"/>
          <w:szCs w:val="22"/>
          <w:lang w:eastAsia="ar-SA"/>
        </w:rPr>
        <w:t xml:space="preserve"> – WNT </w:t>
      </w:r>
      <w:r w:rsidRPr="00D37474">
        <w:rPr>
          <w:rFonts w:eastAsia="Arial Unicode MS"/>
          <w:color w:val="auto"/>
          <w:kern w:val="1"/>
          <w:sz w:val="22"/>
          <w:szCs w:val="22"/>
          <w:lang w:eastAsia="ar-SA"/>
        </w:rPr>
        <w:t>(badanie przesiewowe całej populacji od 1995</w:t>
      </w:r>
      <w:r w:rsidR="001B04BD"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r</w:t>
      </w:r>
      <w:r w:rsidR="001B04BD"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w:t>
      </w:r>
    </w:p>
    <w:p w14:paraId="304451D0"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Opis:</w:t>
      </w:r>
    </w:p>
    <w:p w14:paraId="48035BEC" w14:textId="28207464"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Częstość występowania</w:t>
      </w:r>
      <w:r w:rsidR="00076892" w:rsidRPr="00D37474">
        <w:rPr>
          <w:rFonts w:eastAsia="Arial Unicode MS"/>
          <w:color w:val="auto"/>
          <w:kern w:val="1"/>
          <w:sz w:val="22"/>
          <w:szCs w:val="22"/>
          <w:lang w:eastAsia="ar-SA"/>
        </w:rPr>
        <w:t xml:space="preserve"> wrodzonej</w:t>
      </w:r>
      <w:r w:rsidRPr="00D37474">
        <w:rPr>
          <w:rFonts w:eastAsia="Arial Unicode MS"/>
          <w:color w:val="auto"/>
          <w:kern w:val="1"/>
          <w:sz w:val="22"/>
          <w:szCs w:val="22"/>
          <w:lang w:eastAsia="ar-SA"/>
        </w:rPr>
        <w:t xml:space="preserve"> niedoczynności tarczycy (CH – </w:t>
      </w:r>
      <w:proofErr w:type="spellStart"/>
      <w:r w:rsidRPr="00D37474">
        <w:rPr>
          <w:rFonts w:eastAsia="Arial Unicode MS"/>
          <w:color w:val="auto"/>
          <w:kern w:val="1"/>
          <w:sz w:val="22"/>
          <w:szCs w:val="22"/>
          <w:lang w:eastAsia="ar-SA"/>
        </w:rPr>
        <w:t>Congenital</w:t>
      </w:r>
      <w:proofErr w:type="spellEnd"/>
      <w:r w:rsidRPr="00D37474">
        <w:rPr>
          <w:rFonts w:eastAsia="Arial Unicode MS"/>
          <w:color w:val="auto"/>
          <w:kern w:val="1"/>
          <w:sz w:val="22"/>
          <w:szCs w:val="22"/>
          <w:lang w:eastAsia="ar-SA"/>
        </w:rPr>
        <w:t xml:space="preserve"> </w:t>
      </w:r>
      <w:proofErr w:type="spellStart"/>
      <w:r w:rsidRPr="00D37474">
        <w:rPr>
          <w:rFonts w:eastAsia="Arial Unicode MS"/>
          <w:color w:val="auto"/>
          <w:kern w:val="1"/>
          <w:sz w:val="22"/>
          <w:szCs w:val="22"/>
          <w:lang w:eastAsia="ar-SA"/>
        </w:rPr>
        <w:t>Hypothyroidism</w:t>
      </w:r>
      <w:proofErr w:type="spellEnd"/>
      <w:r w:rsidRPr="00D37474">
        <w:rPr>
          <w:rFonts w:eastAsia="Arial Unicode MS"/>
          <w:color w:val="auto"/>
          <w:kern w:val="1"/>
          <w:sz w:val="22"/>
          <w:szCs w:val="22"/>
          <w:lang w:eastAsia="ar-SA"/>
        </w:rPr>
        <w:t xml:space="preserve">) w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polskiej populacji ocenia się na około </w:t>
      </w:r>
      <w:r w:rsidRPr="00D37474">
        <w:rPr>
          <w:rFonts w:eastAsia="Arial Unicode MS"/>
          <w:bCs/>
          <w:color w:val="auto"/>
          <w:kern w:val="1"/>
          <w:sz w:val="22"/>
          <w:szCs w:val="22"/>
          <w:lang w:eastAsia="ar-SA"/>
        </w:rPr>
        <w:t>1:3</w:t>
      </w:r>
      <w:r w:rsidR="00153E87" w:rsidRPr="00D37474">
        <w:rPr>
          <w:rFonts w:eastAsia="Arial Unicode MS"/>
          <w:bCs/>
          <w:color w:val="auto"/>
          <w:kern w:val="1"/>
          <w:sz w:val="22"/>
          <w:szCs w:val="22"/>
          <w:lang w:eastAsia="ar-SA"/>
        </w:rPr>
        <w:t xml:space="preserve"> </w:t>
      </w:r>
      <w:r w:rsidRPr="00D37474">
        <w:rPr>
          <w:rFonts w:eastAsia="Arial Unicode MS"/>
          <w:bCs/>
          <w:color w:val="auto"/>
          <w:kern w:val="1"/>
          <w:sz w:val="22"/>
          <w:szCs w:val="22"/>
          <w:lang w:eastAsia="ar-SA"/>
        </w:rPr>
        <w:t>500 urodzeń</w:t>
      </w:r>
      <w:r w:rsidRPr="00D37474">
        <w:rPr>
          <w:rFonts w:eastAsia="Arial Unicode MS"/>
          <w:color w:val="auto"/>
          <w:kern w:val="1"/>
          <w:sz w:val="22"/>
          <w:szCs w:val="22"/>
          <w:lang w:eastAsia="ar-SA"/>
        </w:rPr>
        <w:t xml:space="preserve"> żywych. Niedoczynność tarczycy (</w:t>
      </w:r>
      <w:proofErr w:type="spellStart"/>
      <w:r w:rsidR="00520934" w:rsidRPr="00D37474">
        <w:rPr>
          <w:rFonts w:eastAsia="Arial Unicode MS"/>
          <w:color w:val="auto"/>
          <w:kern w:val="1"/>
          <w:sz w:val="22"/>
          <w:szCs w:val="22"/>
          <w:lang w:eastAsia="ar-SA"/>
        </w:rPr>
        <w:t>hipotyreoza</w:t>
      </w:r>
      <w:proofErr w:type="spellEnd"/>
      <w:r w:rsidRPr="00D37474">
        <w:rPr>
          <w:rFonts w:eastAsia="Arial Unicode MS"/>
          <w:color w:val="auto"/>
          <w:kern w:val="1"/>
          <w:sz w:val="22"/>
          <w:szCs w:val="22"/>
          <w:lang w:eastAsia="ar-SA"/>
        </w:rPr>
        <w:t xml:space="preserve">) jest zespołem chorobowym wynikającym z niedoboru hormonów tarczycy. </w:t>
      </w:r>
      <w:r w:rsidR="001B04BD" w:rsidRPr="00D37474">
        <w:rPr>
          <w:rFonts w:eastAsia="Arial Unicode MS"/>
          <w:color w:val="auto"/>
          <w:kern w:val="1"/>
          <w:sz w:val="22"/>
          <w:szCs w:val="22"/>
          <w:lang w:eastAsia="ar-SA"/>
        </w:rPr>
        <w:t>P</w:t>
      </w:r>
      <w:r w:rsidRPr="00D37474">
        <w:rPr>
          <w:rFonts w:eastAsia="Arial Unicode MS"/>
          <w:color w:val="auto"/>
          <w:kern w:val="1"/>
          <w:sz w:val="22"/>
          <w:szCs w:val="22"/>
          <w:lang w:eastAsia="ar-SA"/>
        </w:rPr>
        <w:t>rzyczyn</w:t>
      </w:r>
      <w:r w:rsidR="00102F4E">
        <w:rPr>
          <w:rFonts w:eastAsia="Arial Unicode MS"/>
          <w:color w:val="auto"/>
          <w:kern w:val="1"/>
          <w:sz w:val="22"/>
          <w:szCs w:val="22"/>
          <w:lang w:eastAsia="ar-SA"/>
        </w:rPr>
        <w:t>ami</w:t>
      </w:r>
      <w:r w:rsidRPr="00D37474">
        <w:rPr>
          <w:rFonts w:eastAsia="Arial Unicode MS"/>
          <w:color w:val="auto"/>
          <w:kern w:val="1"/>
          <w:sz w:val="22"/>
          <w:szCs w:val="22"/>
          <w:lang w:eastAsia="ar-SA"/>
        </w:rPr>
        <w:t xml:space="preserve"> </w:t>
      </w:r>
      <w:r w:rsidR="001B04BD" w:rsidRPr="00D37474">
        <w:rPr>
          <w:rFonts w:eastAsia="Arial Unicode MS"/>
          <w:color w:val="auto"/>
          <w:kern w:val="1"/>
          <w:sz w:val="22"/>
          <w:szCs w:val="22"/>
          <w:lang w:eastAsia="ar-SA"/>
        </w:rPr>
        <w:t>choroby</w:t>
      </w:r>
      <w:r w:rsidR="00102F4E">
        <w:rPr>
          <w:rFonts w:eastAsia="Arial Unicode MS"/>
          <w:color w:val="auto"/>
          <w:kern w:val="1"/>
          <w:sz w:val="22"/>
          <w:szCs w:val="22"/>
          <w:lang w:eastAsia="ar-SA"/>
        </w:rPr>
        <w:t xml:space="preserve"> są</w:t>
      </w:r>
      <w:r w:rsidRPr="00D37474">
        <w:rPr>
          <w:rFonts w:eastAsia="Arial Unicode MS"/>
          <w:color w:val="auto"/>
          <w:kern w:val="1"/>
          <w:sz w:val="22"/>
          <w:szCs w:val="22"/>
          <w:lang w:eastAsia="ar-SA"/>
        </w:rPr>
        <w:t xml:space="preserve">: zaburzenia embriogenezy tarczycy: niewykształcenie się tarczycy, nieprawidłowa budowa, przemieszczenie tarczycy oraz </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zaburzenia genetyczne (mutacje).</w:t>
      </w:r>
    </w:p>
    <w:p w14:paraId="43EA51E3"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Objawy:</w:t>
      </w:r>
    </w:p>
    <w:p w14:paraId="0F54538D" w14:textId="6504E744" w:rsidR="002B1237" w:rsidRPr="00D37474" w:rsidRDefault="002B1237" w:rsidP="002B1237">
      <w:pPr>
        <w:suppressAutoHyphens/>
        <w:spacing w:before="120" w:after="120"/>
        <w:jc w:val="both"/>
        <w:rPr>
          <w:color w:val="auto"/>
          <w:kern w:val="1"/>
          <w:sz w:val="22"/>
          <w:szCs w:val="22"/>
          <w:lang w:eastAsia="ar-SA"/>
        </w:rPr>
      </w:pPr>
      <w:r w:rsidRPr="00D37474">
        <w:rPr>
          <w:rFonts w:eastAsia="Arial Unicode MS"/>
          <w:color w:val="auto"/>
          <w:kern w:val="1"/>
          <w:sz w:val="22"/>
          <w:szCs w:val="22"/>
          <w:lang w:eastAsia="ar-SA"/>
        </w:rPr>
        <w:t xml:space="preserve">Objawy kliniczne w wieku noworodkowym praktycznie nie występują, co uniemożliwia </w:t>
      </w:r>
      <w:r w:rsidR="00DE5631" w:rsidRPr="00D37474">
        <w:rPr>
          <w:rFonts w:eastAsia="Arial Unicode MS"/>
          <w:color w:val="auto"/>
          <w:kern w:val="1"/>
          <w:sz w:val="22"/>
          <w:szCs w:val="22"/>
          <w:lang w:eastAsia="ar-SA"/>
        </w:rPr>
        <w:br/>
      </w:r>
      <w:r w:rsidRPr="00D37474">
        <w:rPr>
          <w:rFonts w:eastAsia="Arial Unicode MS"/>
          <w:color w:val="auto"/>
          <w:kern w:val="1"/>
          <w:sz w:val="22"/>
          <w:szCs w:val="22"/>
          <w:lang w:eastAsia="ar-SA"/>
        </w:rPr>
        <w:t xml:space="preserve">jej wykrycie kliniczne. W wieku późniejszym objawy </w:t>
      </w:r>
      <w:r w:rsidR="00076892" w:rsidRPr="00D37474">
        <w:rPr>
          <w:rFonts w:eastAsia="Arial Unicode MS"/>
          <w:color w:val="auto"/>
          <w:kern w:val="1"/>
          <w:sz w:val="22"/>
          <w:szCs w:val="22"/>
          <w:lang w:eastAsia="ar-SA"/>
        </w:rPr>
        <w:t xml:space="preserve">WNT </w:t>
      </w:r>
      <w:r w:rsidRPr="00D37474">
        <w:rPr>
          <w:rFonts w:eastAsia="Arial Unicode MS"/>
          <w:color w:val="auto"/>
          <w:kern w:val="1"/>
          <w:sz w:val="22"/>
          <w:szCs w:val="22"/>
          <w:lang w:eastAsia="ar-SA"/>
        </w:rPr>
        <w:t>zależą od stopnia niedoboru hormonów tarczycy oraz okresu życia, w którym choroba się ujawniła (16,</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17,</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40)</w:t>
      </w:r>
      <w:r w:rsidR="001B04BD" w:rsidRPr="00D37474">
        <w:rPr>
          <w:rFonts w:eastAsia="Arial Unicode MS"/>
          <w:color w:val="auto"/>
          <w:kern w:val="1"/>
          <w:sz w:val="22"/>
          <w:szCs w:val="22"/>
          <w:lang w:eastAsia="ar-SA"/>
        </w:rPr>
        <w:t>.</w:t>
      </w:r>
    </w:p>
    <w:p w14:paraId="3115F2C8" w14:textId="5164625C" w:rsidR="002B1237" w:rsidRPr="00D37474" w:rsidRDefault="002B1237" w:rsidP="002B1237">
      <w:pPr>
        <w:suppressAutoHyphens/>
        <w:spacing w:before="120" w:after="120"/>
        <w:jc w:val="both"/>
        <w:rPr>
          <w:color w:val="auto"/>
          <w:kern w:val="1"/>
          <w:sz w:val="22"/>
          <w:szCs w:val="22"/>
          <w:lang w:eastAsia="ar-SA"/>
        </w:rPr>
      </w:pPr>
      <w:r w:rsidRPr="00D37474">
        <w:rPr>
          <w:color w:val="auto"/>
          <w:kern w:val="1"/>
          <w:sz w:val="22"/>
          <w:szCs w:val="22"/>
          <w:lang w:eastAsia="ar-SA"/>
        </w:rPr>
        <w:t xml:space="preserve">Nieleczona niedoczynność tarczycy prowadzi do niepełnosprawności intelektualnej, często </w:t>
      </w:r>
      <w:r w:rsidRPr="00D37474">
        <w:rPr>
          <w:color w:val="auto"/>
          <w:kern w:val="1"/>
          <w:sz w:val="22"/>
          <w:szCs w:val="22"/>
          <w:lang w:eastAsia="ar-SA"/>
        </w:rPr>
        <w:br/>
        <w:t>w stopniu głębokim</w:t>
      </w:r>
      <w:r w:rsidRPr="00D37474">
        <w:rPr>
          <w:b/>
          <w:color w:val="auto"/>
          <w:kern w:val="1"/>
          <w:sz w:val="22"/>
          <w:szCs w:val="22"/>
          <w:lang w:eastAsia="ar-SA"/>
        </w:rPr>
        <w:t xml:space="preserve">. </w:t>
      </w:r>
      <w:r w:rsidRPr="00D37474">
        <w:rPr>
          <w:color w:val="auto"/>
          <w:kern w:val="1"/>
          <w:sz w:val="22"/>
          <w:szCs w:val="22"/>
          <w:lang w:eastAsia="ar-SA"/>
        </w:rPr>
        <w:t>Ponadto w późniejszym wieku powoduje stopniowe narastanie wielu objawów somatycznych, takich jak: zahamowanie wzrastania, nieprawidłowe proporcje ciała: duża głowa, długi tułów, krótkie kończyny, opóźnione dojrzewanie kośćca, uszkodzenie zawiązków zębów, nietolerancja zimna, zmiany w układzie krążenia</w:t>
      </w:r>
      <w:r w:rsidR="006667E4" w:rsidRPr="00D37474">
        <w:rPr>
          <w:color w:val="auto"/>
          <w:kern w:val="1"/>
          <w:sz w:val="22"/>
          <w:szCs w:val="22"/>
          <w:lang w:eastAsia="ar-SA"/>
        </w:rPr>
        <w:t>,</w:t>
      </w:r>
      <w:r w:rsidRPr="00D37474">
        <w:rPr>
          <w:color w:val="auto"/>
          <w:kern w:val="1"/>
          <w:sz w:val="22"/>
          <w:szCs w:val="22"/>
          <w:lang w:eastAsia="ar-SA"/>
        </w:rPr>
        <w:t xml:space="preserve"> powiększenie sylwetki serca, bradykardia, obrzęki, zmniejszenie filtracji kłębkowej w nerkach, niedokrwistość, zaburzenia gospodarki wapniowo – fosforanowej i </w:t>
      </w:r>
      <w:r w:rsidR="00D37474">
        <w:rPr>
          <w:color w:val="auto"/>
          <w:kern w:val="1"/>
          <w:sz w:val="22"/>
          <w:szCs w:val="22"/>
          <w:lang w:eastAsia="ar-SA"/>
        </w:rPr>
        <w:t> </w:t>
      </w:r>
      <w:r w:rsidRPr="00D37474">
        <w:rPr>
          <w:color w:val="auto"/>
          <w:kern w:val="1"/>
          <w:sz w:val="22"/>
          <w:szCs w:val="22"/>
          <w:lang w:eastAsia="ar-SA"/>
        </w:rPr>
        <w:t>tłuszczowej, opóźnione lub przedwczesne wystąpienie dojrzewania płciowego.</w:t>
      </w:r>
    </w:p>
    <w:p w14:paraId="320FC317" w14:textId="0A6BC1A7" w:rsidR="002B1237" w:rsidRPr="00D37474" w:rsidRDefault="002B1237" w:rsidP="002B1237">
      <w:pPr>
        <w:suppressAutoHyphens/>
        <w:spacing w:before="120" w:after="120"/>
        <w:jc w:val="both"/>
        <w:rPr>
          <w:color w:val="auto"/>
          <w:kern w:val="1"/>
          <w:sz w:val="22"/>
          <w:szCs w:val="22"/>
          <w:lang w:eastAsia="ar-SA"/>
        </w:rPr>
      </w:pPr>
      <w:r w:rsidRPr="00D37474">
        <w:rPr>
          <w:color w:val="auto"/>
          <w:kern w:val="1"/>
          <w:sz w:val="22"/>
          <w:szCs w:val="22"/>
          <w:lang w:eastAsia="ar-SA"/>
        </w:rPr>
        <w:t>Wrodzonej niedoczynności tarczycy towarzyszy częstsze występowanie innych wad wrodzonych.</w:t>
      </w:r>
      <w:r w:rsidR="00D37474">
        <w:rPr>
          <w:color w:val="auto"/>
          <w:kern w:val="1"/>
          <w:sz w:val="22"/>
          <w:szCs w:val="22"/>
          <w:lang w:eastAsia="ar-SA"/>
        </w:rPr>
        <w:br/>
      </w:r>
      <w:r w:rsidRPr="00D37474">
        <w:rPr>
          <w:color w:val="auto"/>
          <w:kern w:val="1"/>
          <w:sz w:val="22"/>
          <w:szCs w:val="22"/>
          <w:lang w:eastAsia="ar-SA"/>
        </w:rPr>
        <w:t xml:space="preserve"> U 8 – 11% chorych opisuje się obecność wady serca, dysplazji stawów biodrowych, zespołu mnogich wad rozwojowych oraz anomalii przewodu pokarmowego. </w:t>
      </w:r>
      <w:r w:rsidR="00076892" w:rsidRPr="00D37474">
        <w:rPr>
          <w:color w:val="auto"/>
          <w:kern w:val="1"/>
          <w:sz w:val="22"/>
          <w:szCs w:val="22"/>
          <w:lang w:eastAsia="ar-SA"/>
        </w:rPr>
        <w:t xml:space="preserve">WNT </w:t>
      </w:r>
      <w:r w:rsidRPr="00D37474">
        <w:rPr>
          <w:color w:val="auto"/>
          <w:kern w:val="1"/>
          <w:sz w:val="22"/>
          <w:szCs w:val="22"/>
          <w:lang w:eastAsia="ar-SA"/>
        </w:rPr>
        <w:t xml:space="preserve">jest częstą patologią współistniejącą z </w:t>
      </w:r>
      <w:r w:rsidR="00D37474">
        <w:rPr>
          <w:color w:val="auto"/>
          <w:kern w:val="1"/>
          <w:sz w:val="22"/>
          <w:szCs w:val="22"/>
          <w:lang w:eastAsia="ar-SA"/>
        </w:rPr>
        <w:t> </w:t>
      </w:r>
      <w:r w:rsidRPr="00D37474">
        <w:rPr>
          <w:color w:val="auto"/>
          <w:kern w:val="1"/>
          <w:sz w:val="22"/>
          <w:szCs w:val="22"/>
          <w:lang w:eastAsia="ar-SA"/>
        </w:rPr>
        <w:t>zespołem Downa, nawet u 15 – 30% chorych.</w:t>
      </w:r>
    </w:p>
    <w:p w14:paraId="21BC1A6E" w14:textId="1027726A"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lastRenderedPageBreak/>
        <w:t xml:space="preserve">Wczesne rozpoznanie choroby i wdrożenie leczenia substytucyjnego, polegającego </w:t>
      </w:r>
      <w:r w:rsidR="00DE5631" w:rsidRPr="00D37474">
        <w:rPr>
          <w:rFonts w:eastAsia="Arial Unicode MS"/>
          <w:color w:val="auto"/>
          <w:kern w:val="1"/>
          <w:sz w:val="22"/>
          <w:szCs w:val="22"/>
          <w:lang w:eastAsia="ar-SA"/>
        </w:rPr>
        <w:br/>
      </w:r>
      <w:r w:rsidRPr="00D37474">
        <w:rPr>
          <w:rFonts w:eastAsia="Arial Unicode MS"/>
          <w:color w:val="auto"/>
          <w:kern w:val="1"/>
          <w:sz w:val="22"/>
          <w:szCs w:val="22"/>
          <w:lang w:eastAsia="ar-SA"/>
        </w:rPr>
        <w:t xml:space="preserve">na doustnej podaży soli sodowej L-tyroksyny, powoduje uzyskanie przez chore dziecko prawidłowych wskaźników rozwoju somatycznego i psychicznego. Obecnie postuluje się wdrożenie leczenia substytucyjnego już w drugim tygodniu życia. </w:t>
      </w:r>
    </w:p>
    <w:p w14:paraId="484EB5F8" w14:textId="77777777" w:rsidR="002B1237" w:rsidRPr="00D37474" w:rsidRDefault="002B1237" w:rsidP="002B1237">
      <w:pPr>
        <w:suppressAutoHyphens/>
        <w:spacing w:before="120" w:after="120"/>
        <w:contextualSpacing/>
        <w:jc w:val="both"/>
        <w:rPr>
          <w:rFonts w:eastAsia="Arial Unicode MS"/>
          <w:color w:val="auto"/>
          <w:kern w:val="1"/>
          <w:sz w:val="22"/>
          <w:szCs w:val="22"/>
          <w:lang w:eastAsia="ar-SA"/>
        </w:rPr>
      </w:pPr>
      <w:r w:rsidRPr="00D37474">
        <w:rPr>
          <w:rFonts w:eastAsia="Arial Unicode MS"/>
          <w:color w:val="auto"/>
          <w:kern w:val="1"/>
          <w:sz w:val="22"/>
          <w:szCs w:val="22"/>
          <w:u w:val="single"/>
          <w:lang w:eastAsia="ar-SA"/>
        </w:rPr>
        <w:t>Diagnostyka:</w:t>
      </w:r>
    </w:p>
    <w:p w14:paraId="0EA7B3ED" w14:textId="37436C4D" w:rsidR="002B1237" w:rsidRPr="00D37474" w:rsidRDefault="00987A96" w:rsidP="004A3C14">
      <w:pPr>
        <w:pStyle w:val="Akapitzlist"/>
        <w:numPr>
          <w:ilvl w:val="0"/>
          <w:numId w:val="91"/>
        </w:numPr>
        <w:spacing w:before="120" w:after="120" w:line="360" w:lineRule="auto"/>
        <w:jc w:val="both"/>
        <w:rPr>
          <w:sz w:val="22"/>
          <w:szCs w:val="22"/>
        </w:rPr>
      </w:pPr>
      <w:r w:rsidRPr="00D37474">
        <w:rPr>
          <w:sz w:val="22"/>
          <w:szCs w:val="22"/>
        </w:rPr>
        <w:t>w</w:t>
      </w:r>
      <w:r w:rsidR="002B1237" w:rsidRPr="00D37474">
        <w:rPr>
          <w:sz w:val="22"/>
          <w:szCs w:val="22"/>
        </w:rPr>
        <w:t>e krwi na bibule przesiewowej: ↑-↑↑ Tyreotropina (TSH)</w:t>
      </w:r>
      <w:r w:rsidRPr="00D37474">
        <w:rPr>
          <w:sz w:val="22"/>
          <w:szCs w:val="22"/>
        </w:rPr>
        <w:t>,</w:t>
      </w:r>
      <w:r w:rsidR="002B1237" w:rsidRPr="00D37474">
        <w:rPr>
          <w:sz w:val="22"/>
          <w:szCs w:val="22"/>
        </w:rPr>
        <w:t xml:space="preserve"> </w:t>
      </w:r>
    </w:p>
    <w:p w14:paraId="04D3BA59" w14:textId="2784B184" w:rsidR="00D34E29" w:rsidRPr="00BC19C0" w:rsidRDefault="00987A96" w:rsidP="004A3C14">
      <w:pPr>
        <w:pStyle w:val="Akapitzlist"/>
        <w:numPr>
          <w:ilvl w:val="0"/>
          <w:numId w:val="91"/>
        </w:numPr>
        <w:spacing w:before="120" w:after="120" w:line="360" w:lineRule="auto"/>
        <w:jc w:val="both"/>
        <w:rPr>
          <w:sz w:val="22"/>
          <w:szCs w:val="22"/>
        </w:rPr>
      </w:pPr>
      <w:r w:rsidRPr="00D37474">
        <w:rPr>
          <w:sz w:val="22"/>
          <w:szCs w:val="22"/>
        </w:rPr>
        <w:t>w</w:t>
      </w:r>
      <w:r w:rsidR="002B1237" w:rsidRPr="00D37474">
        <w:rPr>
          <w:sz w:val="22"/>
          <w:szCs w:val="22"/>
        </w:rPr>
        <w:t xml:space="preserve"> surowicy krwi: ↑ TSH  i ↓FT4</w:t>
      </w:r>
      <w:r w:rsidRPr="00D37474">
        <w:rPr>
          <w:sz w:val="22"/>
          <w:szCs w:val="22"/>
        </w:rPr>
        <w:t>.</w:t>
      </w:r>
    </w:p>
    <w:p w14:paraId="49A0AE3D" w14:textId="4206EC1A" w:rsidR="002B1237" w:rsidRPr="00D37474" w:rsidRDefault="002B1237" w:rsidP="00A91713">
      <w:pPr>
        <w:numPr>
          <w:ilvl w:val="0"/>
          <w:numId w:val="38"/>
        </w:numPr>
        <w:contextualSpacing/>
        <w:rPr>
          <w:rFonts w:eastAsia="Arial Unicode MS"/>
          <w:b/>
          <w:i/>
          <w:color w:val="auto"/>
          <w:kern w:val="1"/>
          <w:sz w:val="22"/>
          <w:szCs w:val="22"/>
          <w:lang w:eastAsia="ar-SA"/>
        </w:rPr>
      </w:pPr>
      <w:bookmarkStart w:id="4" w:name="_Toc491892657"/>
      <w:r w:rsidRPr="00D37474">
        <w:rPr>
          <w:b/>
          <w:bCs/>
          <w:color w:val="auto"/>
          <w:kern w:val="1"/>
          <w:sz w:val="22"/>
          <w:szCs w:val="22"/>
          <w:lang w:eastAsia="ar-SA"/>
        </w:rPr>
        <w:t xml:space="preserve">Wrodzony przerost nadnerczy </w:t>
      </w:r>
      <w:bookmarkEnd w:id="4"/>
      <w:r w:rsidRPr="00D37474">
        <w:rPr>
          <w:b/>
          <w:bCs/>
          <w:color w:val="auto"/>
          <w:kern w:val="1"/>
          <w:sz w:val="22"/>
          <w:szCs w:val="22"/>
          <w:lang w:eastAsia="ar-SA"/>
        </w:rPr>
        <w:t xml:space="preserve">– WPN </w:t>
      </w:r>
      <w:r w:rsidRPr="00D37474">
        <w:rPr>
          <w:bCs/>
          <w:color w:val="auto"/>
          <w:kern w:val="1"/>
          <w:sz w:val="22"/>
          <w:szCs w:val="22"/>
          <w:lang w:eastAsia="ar-SA"/>
        </w:rPr>
        <w:t>(</w:t>
      </w:r>
      <w:r w:rsidRPr="00D37474">
        <w:rPr>
          <w:rFonts w:eastAsia="Arial Unicode MS"/>
          <w:color w:val="auto"/>
          <w:kern w:val="1"/>
          <w:sz w:val="22"/>
          <w:szCs w:val="22"/>
          <w:lang w:eastAsia="ar-SA"/>
        </w:rPr>
        <w:t>cała populacja objęta od 2017</w:t>
      </w:r>
      <w:r w:rsidR="00D53829" w:rsidRPr="00D37474">
        <w:rPr>
          <w:rFonts w:eastAsia="Arial Unicode MS"/>
          <w:color w:val="auto"/>
          <w:kern w:val="1"/>
          <w:sz w:val="22"/>
          <w:szCs w:val="22"/>
          <w:lang w:eastAsia="ar-SA"/>
        </w:rPr>
        <w:t xml:space="preserve"> r.</w:t>
      </w:r>
      <w:r w:rsidRPr="00D37474">
        <w:rPr>
          <w:rFonts w:eastAsia="Arial Unicode MS"/>
          <w:color w:val="auto"/>
          <w:kern w:val="1"/>
          <w:sz w:val="22"/>
          <w:szCs w:val="22"/>
          <w:lang w:eastAsia="ar-SA"/>
        </w:rPr>
        <w:t>)</w:t>
      </w:r>
    </w:p>
    <w:p w14:paraId="3449460F"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Opis:</w:t>
      </w:r>
    </w:p>
    <w:p w14:paraId="7A117680" w14:textId="79956E9A" w:rsidR="002B1237" w:rsidRPr="00D37474" w:rsidRDefault="002B1237" w:rsidP="0048215C">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Wrodzony przerost nadnerczy</w:t>
      </w:r>
      <w:r w:rsidR="00BC2CD1">
        <w:rPr>
          <w:rFonts w:eastAsia="Arial Unicode MS"/>
          <w:color w:val="auto"/>
          <w:kern w:val="1"/>
          <w:sz w:val="22"/>
          <w:szCs w:val="22"/>
          <w:lang w:eastAsia="ar-SA"/>
        </w:rPr>
        <w:t xml:space="preserve"> WPN</w:t>
      </w:r>
      <w:r w:rsidRPr="00D37474">
        <w:rPr>
          <w:rFonts w:eastAsia="Arial Unicode MS"/>
          <w:color w:val="auto"/>
          <w:kern w:val="1"/>
          <w:sz w:val="22"/>
          <w:szCs w:val="22"/>
          <w:lang w:eastAsia="ar-SA"/>
        </w:rPr>
        <w:t xml:space="preserve"> (</w:t>
      </w:r>
      <w:r w:rsidR="00002BF2">
        <w:rPr>
          <w:rFonts w:eastAsia="Arial Unicode MS"/>
          <w:color w:val="auto"/>
          <w:kern w:val="1"/>
          <w:sz w:val="22"/>
          <w:szCs w:val="22"/>
          <w:lang w:eastAsia="ar-SA"/>
        </w:rPr>
        <w:t xml:space="preserve">ang. </w:t>
      </w:r>
      <w:r w:rsidRPr="00D37474">
        <w:rPr>
          <w:rFonts w:eastAsia="Arial Unicode MS"/>
          <w:color w:val="auto"/>
          <w:kern w:val="1"/>
          <w:sz w:val="22"/>
          <w:szCs w:val="22"/>
          <w:lang w:eastAsia="ar-SA"/>
        </w:rPr>
        <w:t xml:space="preserve">CAH - </w:t>
      </w:r>
      <w:proofErr w:type="spellStart"/>
      <w:r w:rsidRPr="00D37474">
        <w:rPr>
          <w:rFonts w:eastAsia="Arial Unicode MS"/>
          <w:i/>
          <w:color w:val="auto"/>
          <w:kern w:val="1"/>
          <w:sz w:val="22"/>
          <w:szCs w:val="22"/>
          <w:lang w:eastAsia="ar-SA"/>
        </w:rPr>
        <w:t>congenital</w:t>
      </w:r>
      <w:proofErr w:type="spellEnd"/>
      <w:r w:rsidRPr="00D37474">
        <w:rPr>
          <w:rFonts w:eastAsia="Arial Unicode MS"/>
          <w:i/>
          <w:color w:val="auto"/>
          <w:kern w:val="1"/>
          <w:sz w:val="22"/>
          <w:szCs w:val="22"/>
          <w:lang w:eastAsia="ar-SA"/>
        </w:rPr>
        <w:t xml:space="preserve"> </w:t>
      </w:r>
      <w:proofErr w:type="spellStart"/>
      <w:r w:rsidRPr="00D37474">
        <w:rPr>
          <w:rFonts w:eastAsia="Arial Unicode MS"/>
          <w:i/>
          <w:color w:val="auto"/>
          <w:kern w:val="1"/>
          <w:sz w:val="22"/>
          <w:szCs w:val="22"/>
          <w:lang w:eastAsia="ar-SA"/>
        </w:rPr>
        <w:t>adrenal</w:t>
      </w:r>
      <w:proofErr w:type="spellEnd"/>
      <w:r w:rsidRPr="00D37474">
        <w:rPr>
          <w:rFonts w:eastAsia="Arial Unicode MS"/>
          <w:i/>
          <w:color w:val="auto"/>
          <w:kern w:val="1"/>
          <w:sz w:val="22"/>
          <w:szCs w:val="22"/>
          <w:lang w:eastAsia="ar-SA"/>
        </w:rPr>
        <w:t xml:space="preserve"> </w:t>
      </w:r>
      <w:proofErr w:type="spellStart"/>
      <w:r w:rsidRPr="00D37474">
        <w:rPr>
          <w:rFonts w:eastAsia="Arial Unicode MS"/>
          <w:i/>
          <w:color w:val="auto"/>
          <w:kern w:val="1"/>
          <w:sz w:val="22"/>
          <w:szCs w:val="22"/>
          <w:lang w:eastAsia="ar-SA"/>
        </w:rPr>
        <w:t>hyperplasia</w:t>
      </w:r>
      <w:proofErr w:type="spellEnd"/>
      <w:r w:rsidRPr="00D37474">
        <w:rPr>
          <w:rFonts w:eastAsia="Arial Unicode MS"/>
          <w:color w:val="auto"/>
          <w:kern w:val="1"/>
          <w:sz w:val="22"/>
          <w:szCs w:val="22"/>
          <w:lang w:eastAsia="ar-SA"/>
        </w:rPr>
        <w:t xml:space="preserve">) </w:t>
      </w:r>
      <w:r w:rsidR="00987A96" w:rsidRPr="00D37474">
        <w:rPr>
          <w:rFonts w:eastAsia="Arial Unicode MS"/>
          <w:color w:val="auto"/>
          <w:kern w:val="1"/>
          <w:sz w:val="22"/>
          <w:szCs w:val="22"/>
          <w:lang w:eastAsia="ar-SA"/>
        </w:rPr>
        <w:t xml:space="preserve">jest </w:t>
      </w:r>
      <w:r w:rsidRPr="00D37474">
        <w:rPr>
          <w:rFonts w:eastAsia="Arial Unicode MS"/>
          <w:color w:val="auto"/>
          <w:kern w:val="1"/>
          <w:sz w:val="22"/>
          <w:szCs w:val="22"/>
          <w:lang w:eastAsia="ar-SA"/>
        </w:rPr>
        <w:t xml:space="preserve">związany </w:t>
      </w:r>
      <w:r w:rsidRPr="00D37474">
        <w:rPr>
          <w:rFonts w:eastAsia="Arial Unicode MS"/>
          <w:color w:val="auto"/>
          <w:kern w:val="1"/>
          <w:sz w:val="22"/>
          <w:szCs w:val="22"/>
          <w:lang w:eastAsia="ar-SA"/>
        </w:rPr>
        <w:br/>
        <w:t xml:space="preserve">z występowaniem bloków enzymatycznych na szlaku biosyntezy hormonów kory nadnerczy (glikokortykoidów oraz </w:t>
      </w:r>
      <w:proofErr w:type="spellStart"/>
      <w:r w:rsidRPr="00D37474">
        <w:rPr>
          <w:rFonts w:eastAsia="Arial Unicode MS"/>
          <w:color w:val="auto"/>
          <w:kern w:val="1"/>
          <w:sz w:val="22"/>
          <w:szCs w:val="22"/>
          <w:lang w:eastAsia="ar-SA"/>
        </w:rPr>
        <w:t>mineralokortykoidów</w:t>
      </w:r>
      <w:proofErr w:type="spellEnd"/>
      <w:r w:rsidRPr="00D37474">
        <w:rPr>
          <w:rFonts w:eastAsia="Arial Unicode MS"/>
          <w:color w:val="auto"/>
          <w:kern w:val="1"/>
          <w:sz w:val="22"/>
          <w:szCs w:val="22"/>
          <w:lang w:eastAsia="ar-SA"/>
        </w:rPr>
        <w:t xml:space="preserve">). Zespół ten </w:t>
      </w:r>
      <w:r w:rsidR="00D53829" w:rsidRPr="00D37474">
        <w:rPr>
          <w:rFonts w:eastAsia="Arial Unicode MS"/>
          <w:color w:val="auto"/>
          <w:kern w:val="1"/>
          <w:sz w:val="22"/>
          <w:szCs w:val="22"/>
          <w:lang w:eastAsia="ar-SA"/>
        </w:rPr>
        <w:t xml:space="preserve">jest </w:t>
      </w:r>
      <w:r w:rsidRPr="00D37474">
        <w:rPr>
          <w:rFonts w:eastAsia="Arial Unicode MS"/>
          <w:color w:val="auto"/>
          <w:kern w:val="1"/>
          <w:sz w:val="22"/>
          <w:szCs w:val="22"/>
          <w:lang w:eastAsia="ar-SA"/>
        </w:rPr>
        <w:t xml:space="preserve">uwarunkowany  genetycznie. Najczęściej niedobór enzymatyczny dotyczy 21-hydroksylazy, rzadziej 17-hydroksylazy, </w:t>
      </w:r>
      <w:r w:rsidRPr="00D37474">
        <w:rPr>
          <w:rFonts w:eastAsia="Arial Unicode MS"/>
          <w:color w:val="auto"/>
          <w:kern w:val="1"/>
          <w:sz w:val="22"/>
          <w:szCs w:val="22"/>
          <w:lang w:eastAsia="ar-SA"/>
        </w:rPr>
        <w:br/>
        <w:t xml:space="preserve">11-hydroksylazy oraz dehydrogenazy 3ß-hydroksylowej, co powoduje zachwianie równowagi hormonalnej. W rezultacie niskiego poziomu kortyzolu - nadnercza, pod wpływem hormonów przysadkowych, zwiększają </w:t>
      </w:r>
      <w:r w:rsidR="00076892" w:rsidRPr="00D37474">
        <w:rPr>
          <w:rFonts w:eastAsia="Arial Unicode MS"/>
          <w:color w:val="auto"/>
          <w:kern w:val="1"/>
          <w:sz w:val="22"/>
          <w:szCs w:val="22"/>
          <w:lang w:eastAsia="ar-SA"/>
        </w:rPr>
        <w:t xml:space="preserve">nadmiernie </w:t>
      </w:r>
      <w:r w:rsidRPr="00D37474">
        <w:rPr>
          <w:rFonts w:eastAsia="Arial Unicode MS"/>
          <w:color w:val="auto"/>
          <w:kern w:val="1"/>
          <w:sz w:val="22"/>
          <w:szCs w:val="22"/>
          <w:lang w:eastAsia="ar-SA"/>
        </w:rPr>
        <w:t>produkcję androgenów</w:t>
      </w:r>
      <w:r w:rsidR="006626C3"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tj. męskich hormonów sterydowych. Podczas gdy jedna część nadnerczy wytwarza niedostateczną ilość kortyzolu </w:t>
      </w:r>
      <w:r w:rsidRPr="00D37474">
        <w:rPr>
          <w:rFonts w:eastAsia="Arial Unicode MS"/>
          <w:color w:val="auto"/>
          <w:kern w:val="1"/>
          <w:sz w:val="22"/>
          <w:szCs w:val="22"/>
          <w:lang w:eastAsia="ar-SA"/>
        </w:rPr>
        <w:br/>
        <w:t>i aldosteronu, druga część gruczołu produkuje zbyt dużo testosteronu. Jest to cecha różnicująca niedobór CAH związany z deficytem 21-hydroksylazy z chorobą Addisona, w której jest uogólniona dysfunkcja nadnerczy. Klasyczny przerost nadnerczy ujawnia się po porodzie lub w dzieciństwie zaburzeniami elektrolitowymi, występowaniem nadciśnienia tętniczego, oraz maskulinizacją, hirsutyzmem</w:t>
      </w:r>
      <w:r w:rsidR="006626C3"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u </w:t>
      </w:r>
      <w:r w:rsidR="00027AFF">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dziewczynek nieprawidłowymi zewnętrznymi narządami płciowymi. Może wymagać różnicowania z zespołem </w:t>
      </w:r>
      <w:proofErr w:type="spellStart"/>
      <w:r w:rsidRPr="00D37474">
        <w:rPr>
          <w:rFonts w:eastAsia="Arial Unicode MS"/>
          <w:color w:val="auto"/>
          <w:kern w:val="1"/>
          <w:sz w:val="22"/>
          <w:szCs w:val="22"/>
          <w:lang w:eastAsia="ar-SA"/>
        </w:rPr>
        <w:t>policystycznych</w:t>
      </w:r>
      <w:proofErr w:type="spellEnd"/>
      <w:r w:rsidRPr="00D37474">
        <w:rPr>
          <w:rFonts w:eastAsia="Arial Unicode MS"/>
          <w:color w:val="auto"/>
          <w:kern w:val="1"/>
          <w:sz w:val="22"/>
          <w:szCs w:val="22"/>
          <w:lang w:eastAsia="ar-SA"/>
        </w:rPr>
        <w:t xml:space="preserve"> jajników, a szczególnie tzw. niepełny lub opóźniony przerost nadnerczy (</w:t>
      </w:r>
      <w:proofErr w:type="spellStart"/>
      <w:r w:rsidRPr="00D37474">
        <w:rPr>
          <w:rFonts w:eastAsia="Arial Unicode MS"/>
          <w:i/>
          <w:color w:val="auto"/>
          <w:kern w:val="1"/>
          <w:sz w:val="22"/>
          <w:szCs w:val="22"/>
          <w:lang w:eastAsia="ar-SA"/>
        </w:rPr>
        <w:t>late</w:t>
      </w:r>
      <w:proofErr w:type="spellEnd"/>
      <w:r w:rsidRPr="00D37474">
        <w:rPr>
          <w:rFonts w:eastAsia="Arial Unicode MS"/>
          <w:i/>
          <w:color w:val="auto"/>
          <w:kern w:val="1"/>
          <w:sz w:val="22"/>
          <w:szCs w:val="22"/>
          <w:lang w:eastAsia="ar-SA"/>
        </w:rPr>
        <w:t>-</w:t>
      </w:r>
      <w:proofErr w:type="spellStart"/>
      <w:r w:rsidRPr="00D37474">
        <w:rPr>
          <w:rFonts w:eastAsia="Arial Unicode MS"/>
          <w:i/>
          <w:color w:val="auto"/>
          <w:kern w:val="1"/>
          <w:sz w:val="22"/>
          <w:szCs w:val="22"/>
          <w:lang w:eastAsia="ar-SA"/>
        </w:rPr>
        <w:t>onset</w:t>
      </w:r>
      <w:proofErr w:type="spellEnd"/>
      <w:r w:rsidRPr="00D37474">
        <w:rPr>
          <w:rFonts w:eastAsia="Arial Unicode MS"/>
          <w:i/>
          <w:color w:val="auto"/>
          <w:kern w:val="1"/>
          <w:sz w:val="22"/>
          <w:szCs w:val="22"/>
          <w:lang w:eastAsia="ar-SA"/>
        </w:rPr>
        <w:t>-CAH</w:t>
      </w:r>
      <w:r w:rsidRPr="00D37474">
        <w:rPr>
          <w:rFonts w:eastAsia="Arial Unicode MS"/>
          <w:color w:val="auto"/>
          <w:kern w:val="1"/>
          <w:sz w:val="22"/>
          <w:szCs w:val="22"/>
          <w:lang w:eastAsia="ar-SA"/>
        </w:rPr>
        <w:t xml:space="preserve">). Ujawnia się </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on w wieku późniejszym i nie towarzyszą mu zaburzenia w stężeniu </w:t>
      </w:r>
      <w:proofErr w:type="spellStart"/>
      <w:r w:rsidRPr="00D37474">
        <w:rPr>
          <w:rFonts w:eastAsia="Arial Unicode MS"/>
          <w:color w:val="auto"/>
          <w:kern w:val="1"/>
          <w:sz w:val="22"/>
          <w:szCs w:val="22"/>
          <w:lang w:eastAsia="ar-SA"/>
        </w:rPr>
        <w:t>mineralokortykoidów</w:t>
      </w:r>
      <w:proofErr w:type="spellEnd"/>
      <w:r w:rsidRPr="00D37474">
        <w:rPr>
          <w:rFonts w:eastAsia="Arial Unicode MS"/>
          <w:color w:val="auto"/>
          <w:kern w:val="1"/>
          <w:sz w:val="22"/>
          <w:szCs w:val="22"/>
          <w:lang w:eastAsia="ar-SA"/>
        </w:rPr>
        <w:t xml:space="preserve">. Stwierdza się natomiast hirsutyzm, </w:t>
      </w:r>
      <w:proofErr w:type="spellStart"/>
      <w:r w:rsidRPr="00D37474">
        <w:rPr>
          <w:rFonts w:eastAsia="Arial Unicode MS"/>
          <w:color w:val="auto"/>
          <w:kern w:val="1"/>
          <w:sz w:val="22"/>
          <w:szCs w:val="22"/>
          <w:lang w:eastAsia="ar-SA"/>
        </w:rPr>
        <w:t>oligomenorrhoea</w:t>
      </w:r>
      <w:proofErr w:type="spellEnd"/>
      <w:r w:rsidRPr="00D37474">
        <w:rPr>
          <w:rFonts w:eastAsia="Arial Unicode MS"/>
          <w:color w:val="auto"/>
          <w:kern w:val="1"/>
          <w:sz w:val="22"/>
          <w:szCs w:val="22"/>
          <w:lang w:eastAsia="ar-SA"/>
        </w:rPr>
        <w:t xml:space="preserve">, rzadziej przerost łechtaczki, łysienie. </w:t>
      </w:r>
    </w:p>
    <w:p w14:paraId="0AFC1087" w14:textId="6E2192C7"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U 4</w:t>
      </w:r>
      <w:r w:rsidR="00846AE7">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w:t>
      </w:r>
      <w:r w:rsidR="00846AE7">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6% pacjentek z objawami </w:t>
      </w:r>
      <w:proofErr w:type="spellStart"/>
      <w:r w:rsidRPr="00D37474">
        <w:rPr>
          <w:rFonts w:eastAsia="Arial Unicode MS"/>
          <w:color w:val="auto"/>
          <w:kern w:val="1"/>
          <w:sz w:val="22"/>
          <w:szCs w:val="22"/>
          <w:lang w:eastAsia="ar-SA"/>
        </w:rPr>
        <w:t>androgenizacji</w:t>
      </w:r>
      <w:proofErr w:type="spellEnd"/>
      <w:r w:rsidRPr="00D37474">
        <w:rPr>
          <w:rFonts w:eastAsia="Arial Unicode MS"/>
          <w:color w:val="auto"/>
          <w:kern w:val="1"/>
          <w:sz w:val="22"/>
          <w:szCs w:val="22"/>
          <w:lang w:eastAsia="ar-SA"/>
        </w:rPr>
        <w:t xml:space="preserve"> stwierdza się późno ujawniający się wrodzony przerost nadnerczy (4,</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23,</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24,</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30,</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39)</w:t>
      </w:r>
      <w:r w:rsidR="006626C3" w:rsidRPr="00D37474">
        <w:rPr>
          <w:rFonts w:eastAsia="Arial Unicode MS"/>
          <w:color w:val="auto"/>
          <w:kern w:val="1"/>
          <w:sz w:val="22"/>
          <w:szCs w:val="22"/>
          <w:lang w:eastAsia="ar-SA"/>
        </w:rPr>
        <w:t>.</w:t>
      </w:r>
    </w:p>
    <w:p w14:paraId="0312C09F" w14:textId="08A6E133"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bCs/>
          <w:color w:val="auto"/>
          <w:kern w:val="1"/>
          <w:sz w:val="22"/>
          <w:szCs w:val="22"/>
          <w:u w:val="single"/>
          <w:lang w:eastAsia="ar-SA"/>
        </w:rPr>
        <w:t>Klasyczny niedobór 21-hydroksylazy</w:t>
      </w:r>
      <w:r w:rsidRPr="00D37474">
        <w:rPr>
          <w:rFonts w:eastAsia="Arial Unicode MS"/>
          <w:bCs/>
          <w:color w:val="auto"/>
          <w:kern w:val="1"/>
          <w:sz w:val="22"/>
          <w:szCs w:val="22"/>
          <w:lang w:eastAsia="ar-SA"/>
        </w:rPr>
        <w:t xml:space="preserve">: </w:t>
      </w:r>
      <w:r w:rsidRPr="00D37474">
        <w:rPr>
          <w:rFonts w:eastAsia="Arial Unicode MS"/>
          <w:color w:val="auto"/>
          <w:kern w:val="1"/>
          <w:sz w:val="22"/>
          <w:szCs w:val="22"/>
          <w:lang w:eastAsia="ar-SA"/>
        </w:rPr>
        <w:t xml:space="preserve">3/4 pacjentów z poważnym niedoborem zarówno kortyzolu jak </w:t>
      </w:r>
      <w:r w:rsidR="00F22EA4">
        <w:rPr>
          <w:rFonts w:eastAsia="Arial Unicode MS"/>
          <w:color w:val="auto"/>
          <w:kern w:val="1"/>
          <w:sz w:val="22"/>
          <w:szCs w:val="22"/>
          <w:lang w:eastAsia="ar-SA"/>
        </w:rPr>
        <w:br/>
      </w:r>
      <w:r w:rsidRPr="00D37474">
        <w:rPr>
          <w:rFonts w:eastAsia="Arial Unicode MS"/>
          <w:color w:val="auto"/>
          <w:kern w:val="1"/>
          <w:sz w:val="22"/>
          <w:szCs w:val="22"/>
          <w:lang w:eastAsia="ar-SA"/>
        </w:rPr>
        <w:t xml:space="preserve">i aldosteronu </w:t>
      </w:r>
      <w:r w:rsidR="00987A96" w:rsidRPr="00D37474">
        <w:rPr>
          <w:rFonts w:eastAsia="Arial Unicode MS"/>
          <w:color w:val="auto"/>
          <w:kern w:val="1"/>
          <w:sz w:val="22"/>
          <w:szCs w:val="22"/>
          <w:lang w:eastAsia="ar-SA"/>
        </w:rPr>
        <w:t xml:space="preserve">jest </w:t>
      </w:r>
      <w:r w:rsidRPr="00D37474">
        <w:rPr>
          <w:rFonts w:eastAsia="Arial Unicode MS"/>
          <w:color w:val="auto"/>
          <w:kern w:val="1"/>
          <w:sz w:val="22"/>
          <w:szCs w:val="22"/>
          <w:lang w:eastAsia="ar-SA"/>
        </w:rPr>
        <w:t xml:space="preserve">narażonych na nadczynność kory nadnerczy powodującą odwodnienie i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wstrząs lub nawet śmierć w przypadku, gdy nie zostaną odpowiednio zdiagnozowane i leczone. U</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 dzieci </w:t>
      </w:r>
      <w:r w:rsidR="00F22EA4">
        <w:rPr>
          <w:rFonts w:eastAsia="Arial Unicode MS"/>
          <w:color w:val="auto"/>
          <w:kern w:val="1"/>
          <w:sz w:val="22"/>
          <w:szCs w:val="22"/>
          <w:lang w:eastAsia="ar-SA"/>
        </w:rPr>
        <w:br/>
      </w:r>
      <w:r w:rsidRPr="00D37474">
        <w:rPr>
          <w:rFonts w:eastAsia="Arial Unicode MS"/>
          <w:color w:val="auto"/>
          <w:kern w:val="1"/>
          <w:sz w:val="22"/>
          <w:szCs w:val="22"/>
          <w:lang w:eastAsia="ar-SA"/>
        </w:rPr>
        <w:t xml:space="preserve">z klasycznym przypadkiem CAH-21 nadmierna produkcja androgenów w nadnerczach zaczyna się już we wczesnym okresie płodowym i powoduje nieprawidłowy przerost łechtaczki i </w:t>
      </w:r>
      <w:r w:rsidR="00BC19C0">
        <w:rPr>
          <w:rFonts w:eastAsia="Arial Unicode MS"/>
          <w:color w:val="auto"/>
          <w:kern w:val="1"/>
          <w:sz w:val="22"/>
          <w:szCs w:val="22"/>
          <w:lang w:eastAsia="ar-SA"/>
        </w:rPr>
        <w:t> </w:t>
      </w:r>
      <w:r w:rsidRPr="00D37474">
        <w:rPr>
          <w:rFonts w:eastAsia="Arial Unicode MS"/>
          <w:color w:val="auto"/>
          <w:kern w:val="1"/>
          <w:sz w:val="22"/>
          <w:szCs w:val="22"/>
          <w:lang w:eastAsia="ar-SA"/>
        </w:rPr>
        <w:t>maskulinizację układu moczowo-płciowego u dziewczynek.</w:t>
      </w:r>
    </w:p>
    <w:p w14:paraId="0174425F" w14:textId="77CA0032"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lastRenderedPageBreak/>
        <w:t xml:space="preserve">Dziewczynki z pełnoobjawowym </w:t>
      </w:r>
      <w:r w:rsidR="00BC2CD1">
        <w:rPr>
          <w:rFonts w:eastAsia="Arial Unicode MS"/>
          <w:color w:val="auto"/>
          <w:kern w:val="1"/>
          <w:sz w:val="22"/>
          <w:szCs w:val="22"/>
          <w:lang w:eastAsia="ar-SA"/>
        </w:rPr>
        <w:t>WPN</w:t>
      </w:r>
      <w:r w:rsidRPr="00D37474">
        <w:rPr>
          <w:rFonts w:eastAsia="Arial Unicode MS"/>
          <w:color w:val="auto"/>
          <w:kern w:val="1"/>
          <w:sz w:val="22"/>
          <w:szCs w:val="22"/>
          <w:lang w:eastAsia="ar-SA"/>
        </w:rPr>
        <w:t xml:space="preserve"> często </w:t>
      </w:r>
      <w:r w:rsidR="00987A96" w:rsidRPr="00D37474">
        <w:rPr>
          <w:rFonts w:eastAsia="Arial Unicode MS"/>
          <w:color w:val="auto"/>
          <w:kern w:val="1"/>
          <w:sz w:val="22"/>
          <w:szCs w:val="22"/>
          <w:lang w:eastAsia="ar-SA"/>
        </w:rPr>
        <w:t xml:space="preserve">są </w:t>
      </w:r>
      <w:r w:rsidRPr="00D37474">
        <w:rPr>
          <w:rFonts w:eastAsia="Arial Unicode MS"/>
          <w:color w:val="auto"/>
          <w:kern w:val="1"/>
          <w:sz w:val="22"/>
          <w:szCs w:val="22"/>
          <w:lang w:eastAsia="ar-SA"/>
        </w:rPr>
        <w:t xml:space="preserve">klasyfikowane po porodzie jako chłopcy. </w:t>
      </w:r>
      <w:r w:rsidR="00BC204E" w:rsidRPr="00644E1C">
        <w:rPr>
          <w:rFonts w:eastAsia="Arial Unicode MS"/>
          <w:color w:val="000000" w:themeColor="text1"/>
          <w:kern w:val="1"/>
          <w:sz w:val="22"/>
          <w:szCs w:val="22"/>
          <w:lang w:eastAsia="ar-SA"/>
        </w:rPr>
        <w:t>Wczesne wykrycie choroby umożliwia szybkie włączenie leczenia oraz wyko</w:t>
      </w:r>
      <w:r w:rsidR="00B211C2" w:rsidRPr="00644E1C">
        <w:rPr>
          <w:rFonts w:eastAsia="Arial Unicode MS"/>
          <w:color w:val="000000" w:themeColor="text1"/>
          <w:kern w:val="1"/>
          <w:sz w:val="22"/>
          <w:szCs w:val="22"/>
          <w:lang w:eastAsia="ar-SA"/>
        </w:rPr>
        <w:t>nanie zabiegów chirurgicznych pozwalających odtworzyć kobiece narządy płciowe u noworodków płci żeńskiej już kilkanaście miesięcy po urodzeniu.</w:t>
      </w:r>
      <w:r w:rsidR="00B211C2">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Natomiast chłopcy z tym schorzeniem nie mają zniekształconych narządów płciowych przy</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urodzeniu, a ciągły nadmiar androgenów powoduje nietypowo szybkie wzrastanie. Przyspieszone dojrzewanie płciowe powoduje, że dziecko zbyt wcześnie przestaje rosnąć i osiąga niski wzrost ostateczny. Odpowiednie leczenie przywraca prawidłową równowagę hormonalną i umożliwia niemal normalny wzrost i</w:t>
      </w:r>
      <w:r w:rsidR="00BC19C0">
        <w:rPr>
          <w:rFonts w:eastAsia="Arial Unicode MS"/>
          <w:color w:val="auto"/>
          <w:kern w:val="1"/>
          <w:sz w:val="22"/>
          <w:szCs w:val="22"/>
          <w:lang w:eastAsia="ar-SA"/>
        </w:rPr>
        <w:t> </w:t>
      </w:r>
      <w:r w:rsidRPr="00D37474">
        <w:rPr>
          <w:rFonts w:eastAsia="Arial Unicode MS"/>
          <w:color w:val="auto"/>
          <w:kern w:val="1"/>
          <w:sz w:val="22"/>
          <w:szCs w:val="22"/>
          <w:lang w:eastAsia="ar-SA"/>
        </w:rPr>
        <w:t>prawidłowy cykl dojrzewania.</w:t>
      </w:r>
    </w:p>
    <w:p w14:paraId="2A5AB8E0" w14:textId="77777777" w:rsidR="002B1237" w:rsidRPr="00D37474" w:rsidRDefault="00153E87" w:rsidP="002B1237">
      <w:pPr>
        <w:suppressAutoHyphens/>
        <w:spacing w:before="120" w:after="120"/>
        <w:jc w:val="both"/>
        <w:rPr>
          <w:rFonts w:eastAsia="Arial Unicode MS"/>
          <w:bCs/>
          <w:color w:val="auto"/>
          <w:kern w:val="1"/>
          <w:sz w:val="22"/>
          <w:szCs w:val="22"/>
          <w:u w:val="single"/>
          <w:lang w:eastAsia="ar-SA"/>
        </w:rPr>
      </w:pPr>
      <w:r w:rsidRPr="00D37474">
        <w:rPr>
          <w:rFonts w:eastAsia="Arial Unicode MS"/>
          <w:bCs/>
          <w:color w:val="auto"/>
          <w:kern w:val="1"/>
          <w:sz w:val="22"/>
          <w:szCs w:val="22"/>
          <w:u w:val="single"/>
          <w:lang w:eastAsia="ar-SA"/>
        </w:rPr>
        <w:t>Diagnostyka:</w:t>
      </w:r>
    </w:p>
    <w:p w14:paraId="75732970" w14:textId="7A6192F2"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W większości krajów Unii Europejskiej oraz USA, Australii i Kanadzie wykonuje się badania przesiewowe noworodków w kierunku WPN w ramach rutynowego programu przesiewowego, z tych samych próbek krwi pobranych na bibułę. Potrzebę wykonywania testów w kierunku </w:t>
      </w:r>
      <w:r w:rsidR="00BC2CD1">
        <w:rPr>
          <w:rFonts w:eastAsia="Arial Unicode MS"/>
          <w:color w:val="auto"/>
          <w:kern w:val="1"/>
          <w:sz w:val="22"/>
          <w:szCs w:val="22"/>
          <w:lang w:eastAsia="ar-SA"/>
        </w:rPr>
        <w:t>WPN</w:t>
      </w:r>
      <w:r w:rsidR="00002BF2">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u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noworodków uzasadnia fakt, że śmiertelność spowodowana nadczynnością nadnerczy</w:t>
      </w:r>
      <w:r w:rsidR="00F91A68"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głównie wśród noworodków płci męskiej, które nie mają zewnętrznych objawów choroby</w:t>
      </w:r>
      <w:r w:rsidR="00F91A68"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jest</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 wysoka, a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zapobiec temu może wczesne zdiagnozowanie i szybko podjęte leczenie. Szacuje się, że na całym świecie 1 na 5</w:t>
      </w:r>
      <w:r w:rsidR="00153E87"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000 noworodków płci męskiej rodzi się z klasycznym </w:t>
      </w:r>
      <w:r w:rsidR="00BC2CD1">
        <w:rPr>
          <w:rFonts w:eastAsia="Arial Unicode MS"/>
          <w:color w:val="auto"/>
          <w:kern w:val="1"/>
          <w:sz w:val="22"/>
          <w:szCs w:val="22"/>
          <w:lang w:eastAsia="ar-SA"/>
        </w:rPr>
        <w:t>WPN</w:t>
      </w:r>
      <w:r w:rsidRPr="00D37474">
        <w:rPr>
          <w:rFonts w:eastAsia="Arial Unicode MS"/>
          <w:color w:val="auto"/>
          <w:kern w:val="1"/>
          <w:sz w:val="22"/>
          <w:szCs w:val="22"/>
          <w:lang w:eastAsia="ar-SA"/>
        </w:rPr>
        <w:t xml:space="preserve"> (lub 1 na 10 000 wszystkich noworodków), stąd wczesna diagnostyka przesiewowa ukierunkowana na </w:t>
      </w:r>
      <w:r w:rsidR="00BC2CD1">
        <w:rPr>
          <w:rFonts w:eastAsia="Arial Unicode MS"/>
          <w:color w:val="auto"/>
          <w:kern w:val="1"/>
          <w:sz w:val="22"/>
          <w:szCs w:val="22"/>
          <w:lang w:eastAsia="ar-SA"/>
        </w:rPr>
        <w:t>WPN</w:t>
      </w:r>
      <w:r w:rsidRPr="00D37474">
        <w:rPr>
          <w:rFonts w:eastAsia="Arial Unicode MS"/>
          <w:color w:val="auto"/>
          <w:kern w:val="1"/>
          <w:sz w:val="22"/>
          <w:szCs w:val="22"/>
          <w:lang w:eastAsia="ar-SA"/>
        </w:rPr>
        <w:t xml:space="preserve"> jest bardzo </w:t>
      </w:r>
      <w:r w:rsidR="00846AE7">
        <w:rPr>
          <w:rFonts w:eastAsia="Arial Unicode MS"/>
          <w:color w:val="auto"/>
          <w:kern w:val="1"/>
          <w:sz w:val="22"/>
          <w:szCs w:val="22"/>
          <w:lang w:eastAsia="ar-SA"/>
        </w:rPr>
        <w:t xml:space="preserve">ważna </w:t>
      </w:r>
      <w:r w:rsidRPr="00D37474">
        <w:rPr>
          <w:rFonts w:eastAsia="Arial Unicode MS"/>
          <w:color w:val="auto"/>
          <w:kern w:val="1"/>
          <w:sz w:val="22"/>
          <w:szCs w:val="22"/>
          <w:lang w:eastAsia="ar-SA"/>
        </w:rPr>
        <w:t>- pozwala zapobiec zgonom dzieci płci męskiej obciążonych tym zespołem.</w:t>
      </w:r>
    </w:p>
    <w:p w14:paraId="5E099324" w14:textId="25394600"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Dzięki rozpowszechnieniu technologii genetyki </w:t>
      </w:r>
      <w:r w:rsidR="00076892" w:rsidRPr="00D37474">
        <w:rPr>
          <w:rFonts w:eastAsia="Arial Unicode MS"/>
          <w:color w:val="auto"/>
          <w:kern w:val="1"/>
          <w:sz w:val="22"/>
          <w:szCs w:val="22"/>
          <w:lang w:eastAsia="ar-SA"/>
        </w:rPr>
        <w:t>molekularnej</w:t>
      </w:r>
      <w:r w:rsidRPr="00D37474">
        <w:rPr>
          <w:rFonts w:eastAsia="Arial Unicode MS"/>
          <w:color w:val="auto"/>
          <w:kern w:val="1"/>
          <w:sz w:val="22"/>
          <w:szCs w:val="22"/>
          <w:lang w:eastAsia="ar-SA"/>
        </w:rPr>
        <w:t xml:space="preserve">, możemy obecnie badać geny pacjentów z </w:t>
      </w:r>
      <w:r w:rsidR="00BC2CD1">
        <w:rPr>
          <w:rFonts w:eastAsia="Arial Unicode MS"/>
          <w:color w:val="auto"/>
          <w:kern w:val="1"/>
          <w:sz w:val="22"/>
          <w:szCs w:val="22"/>
          <w:lang w:eastAsia="ar-SA"/>
        </w:rPr>
        <w:t>WPN</w:t>
      </w:r>
      <w:r w:rsidRPr="00D37474">
        <w:rPr>
          <w:rFonts w:eastAsia="Arial Unicode MS"/>
          <w:color w:val="auto"/>
          <w:kern w:val="1"/>
          <w:sz w:val="22"/>
          <w:szCs w:val="22"/>
          <w:lang w:eastAsia="ar-SA"/>
        </w:rPr>
        <w:t xml:space="preserve"> oraz członków ich rodzin. Ten rodzaj badań ma zastosowanie w badaniach prenatalnych </w:t>
      </w:r>
      <w:r w:rsidR="00846AE7">
        <w:rPr>
          <w:rFonts w:eastAsia="Arial Unicode MS"/>
          <w:color w:val="auto"/>
          <w:kern w:val="1"/>
          <w:sz w:val="22"/>
          <w:szCs w:val="22"/>
          <w:lang w:eastAsia="ar-SA"/>
        </w:rPr>
        <w:br/>
      </w:r>
      <w:r w:rsidRPr="00D37474">
        <w:rPr>
          <w:rFonts w:eastAsia="Arial Unicode MS"/>
          <w:color w:val="auto"/>
          <w:kern w:val="1"/>
          <w:sz w:val="22"/>
          <w:szCs w:val="22"/>
          <w:lang w:eastAsia="ar-SA"/>
        </w:rPr>
        <w:t xml:space="preserve">i noworodków, w poradnictwie genetycznym oraz przy potwierdzaniu diagnozy w niejasnych przypadkach. Diagnoza molekularna nie jest jeszcze dostępna jako test we wszystkich laboratoriach, można jednak te analizy wykonać w wyspecjalizowanych laboratoriach </w:t>
      </w:r>
      <w:r w:rsidR="008A1E17" w:rsidRPr="00D37474">
        <w:rPr>
          <w:rFonts w:eastAsia="Arial Unicode MS"/>
          <w:color w:val="auto"/>
          <w:kern w:val="1"/>
          <w:sz w:val="22"/>
          <w:szCs w:val="22"/>
          <w:lang w:eastAsia="ar-SA"/>
        </w:rPr>
        <w:t>medycznych</w:t>
      </w:r>
      <w:r w:rsidRPr="00D37474">
        <w:rPr>
          <w:rFonts w:eastAsia="Arial Unicode MS"/>
          <w:color w:val="auto"/>
          <w:kern w:val="1"/>
          <w:sz w:val="22"/>
          <w:szCs w:val="22"/>
          <w:lang w:eastAsia="ar-SA"/>
        </w:rPr>
        <w:t xml:space="preserve">. Badania genetyczne mogą pomóc w przypadku niejasności, związanych z testami hormonalnymi oraz umożliwiają dostarczenie rodzicom pacjentów z </w:t>
      </w:r>
      <w:r w:rsidR="00BC2CD1">
        <w:rPr>
          <w:rFonts w:eastAsia="Arial Unicode MS"/>
          <w:color w:val="auto"/>
          <w:kern w:val="1"/>
          <w:sz w:val="22"/>
          <w:szCs w:val="22"/>
          <w:lang w:eastAsia="ar-SA"/>
        </w:rPr>
        <w:t>WPN</w:t>
      </w:r>
      <w:r w:rsidRPr="00D37474">
        <w:rPr>
          <w:rFonts w:eastAsia="Arial Unicode MS"/>
          <w:color w:val="auto"/>
          <w:kern w:val="1"/>
          <w:sz w:val="22"/>
          <w:szCs w:val="22"/>
          <w:lang w:eastAsia="ar-SA"/>
        </w:rPr>
        <w:t xml:space="preserve"> dokładnych informacji na temat ryzyka urodzenia kolejnego dziecka z tą chorobą już</w:t>
      </w:r>
      <w:r w:rsidR="00846AE7">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w czasie pierwszych tygodni ciąży.</w:t>
      </w:r>
    </w:p>
    <w:p w14:paraId="305EA3D2" w14:textId="77777777" w:rsidR="002B1237" w:rsidRPr="00D37474" w:rsidRDefault="00153E87" w:rsidP="002B1237">
      <w:pPr>
        <w:suppressAutoHyphens/>
        <w:spacing w:before="120" w:after="120"/>
        <w:contextualSpacing/>
        <w:jc w:val="both"/>
        <w:rPr>
          <w:rFonts w:eastAsia="Arial Unicode MS"/>
          <w:bCs/>
          <w:color w:val="auto"/>
          <w:kern w:val="1"/>
          <w:sz w:val="22"/>
          <w:szCs w:val="22"/>
          <w:u w:val="single"/>
          <w:lang w:eastAsia="ar-SA"/>
        </w:rPr>
      </w:pPr>
      <w:r w:rsidRPr="00D37474">
        <w:rPr>
          <w:rFonts w:eastAsia="Arial Unicode MS"/>
          <w:bCs/>
          <w:color w:val="auto"/>
          <w:kern w:val="1"/>
          <w:sz w:val="22"/>
          <w:szCs w:val="22"/>
          <w:u w:val="single"/>
          <w:lang w:eastAsia="ar-SA"/>
        </w:rPr>
        <w:t>Leczenie:</w:t>
      </w:r>
    </w:p>
    <w:p w14:paraId="39BF7DAA" w14:textId="24472655"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W chwili obecnej standardowe leczenie medyczne polega na podawaniu glikokortykoidu, leku sterydowego podobnego do kortyzolu, na przykład doustnego </w:t>
      </w:r>
      <w:proofErr w:type="spellStart"/>
      <w:r w:rsidRPr="00D37474">
        <w:rPr>
          <w:rFonts w:eastAsia="Arial Unicode MS"/>
          <w:color w:val="auto"/>
          <w:kern w:val="1"/>
          <w:sz w:val="22"/>
          <w:szCs w:val="22"/>
          <w:lang w:eastAsia="ar-SA"/>
        </w:rPr>
        <w:t>hydrokortyzonu</w:t>
      </w:r>
      <w:proofErr w:type="spellEnd"/>
      <w:r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br/>
        <w:t xml:space="preserve">w przypadku dzieci oraz </w:t>
      </w:r>
      <w:proofErr w:type="spellStart"/>
      <w:r w:rsidRPr="00D37474">
        <w:rPr>
          <w:rFonts w:eastAsia="Arial Unicode MS"/>
          <w:color w:val="auto"/>
          <w:kern w:val="1"/>
          <w:sz w:val="22"/>
          <w:szCs w:val="22"/>
          <w:lang w:eastAsia="ar-SA"/>
        </w:rPr>
        <w:t>prednisonu</w:t>
      </w:r>
      <w:proofErr w:type="spellEnd"/>
      <w:r w:rsidRPr="00D37474">
        <w:rPr>
          <w:rFonts w:eastAsia="Arial Unicode MS"/>
          <w:color w:val="auto"/>
          <w:kern w:val="1"/>
          <w:sz w:val="22"/>
          <w:szCs w:val="22"/>
          <w:lang w:eastAsia="ar-SA"/>
        </w:rPr>
        <w:t xml:space="preserve"> lub </w:t>
      </w:r>
      <w:proofErr w:type="spellStart"/>
      <w:r w:rsidRPr="00D37474">
        <w:rPr>
          <w:rFonts w:eastAsia="Arial Unicode MS"/>
          <w:color w:val="auto"/>
          <w:kern w:val="1"/>
          <w:sz w:val="22"/>
          <w:szCs w:val="22"/>
          <w:lang w:eastAsia="ar-SA"/>
        </w:rPr>
        <w:t>dexametazonu</w:t>
      </w:r>
      <w:proofErr w:type="spellEnd"/>
      <w:r w:rsidRPr="00D37474">
        <w:rPr>
          <w:rFonts w:eastAsia="Arial Unicode MS"/>
          <w:color w:val="auto"/>
          <w:kern w:val="1"/>
          <w:sz w:val="22"/>
          <w:szCs w:val="22"/>
          <w:lang w:eastAsia="ar-SA"/>
        </w:rPr>
        <w:t xml:space="preserve"> w przypadku starszych pacjentów. Dodatkowo osoby z niedoborem aldosteronu w wyniku ciągłej utraty jonów sodowych (NaCl) potrzebują dodatkowego leku, </w:t>
      </w:r>
      <w:proofErr w:type="spellStart"/>
      <w:r w:rsidRPr="00D37474">
        <w:rPr>
          <w:rFonts w:eastAsia="Arial Unicode MS"/>
          <w:color w:val="auto"/>
          <w:kern w:val="1"/>
          <w:sz w:val="22"/>
          <w:szCs w:val="22"/>
          <w:lang w:eastAsia="ar-SA"/>
        </w:rPr>
        <w:t>fludrokortizonu</w:t>
      </w:r>
      <w:proofErr w:type="spellEnd"/>
      <w:r w:rsidRPr="00D37474">
        <w:rPr>
          <w:rFonts w:eastAsia="Arial Unicode MS"/>
          <w:color w:val="auto"/>
          <w:kern w:val="1"/>
          <w:sz w:val="22"/>
          <w:szCs w:val="22"/>
          <w:lang w:eastAsia="ar-SA"/>
        </w:rPr>
        <w:t xml:space="preserve">, który zastępuje aldosteron nie pozwalając </w:t>
      </w:r>
      <w:r w:rsidR="00DE5631" w:rsidRPr="00D37474">
        <w:rPr>
          <w:rFonts w:eastAsia="Arial Unicode MS"/>
          <w:color w:val="auto"/>
          <w:kern w:val="1"/>
          <w:sz w:val="22"/>
          <w:szCs w:val="22"/>
          <w:lang w:eastAsia="ar-SA"/>
        </w:rPr>
        <w:br/>
      </w:r>
      <w:r w:rsidRPr="00D37474">
        <w:rPr>
          <w:rFonts w:eastAsia="Arial Unicode MS"/>
          <w:color w:val="auto"/>
          <w:kern w:val="1"/>
          <w:sz w:val="22"/>
          <w:szCs w:val="22"/>
          <w:lang w:eastAsia="ar-SA"/>
        </w:rPr>
        <w:t>na ucieczkę jonów sodowych. Niemowlęta i małe dzieci mogą również przyjmować sól</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 </w:t>
      </w:r>
      <w:r w:rsidR="00DE5631" w:rsidRPr="00D37474">
        <w:rPr>
          <w:rFonts w:eastAsia="Arial Unicode MS"/>
          <w:color w:val="auto"/>
          <w:kern w:val="1"/>
          <w:sz w:val="22"/>
          <w:szCs w:val="22"/>
          <w:lang w:eastAsia="ar-SA"/>
        </w:rPr>
        <w:br/>
      </w:r>
      <w:r w:rsidRPr="00D37474">
        <w:rPr>
          <w:rFonts w:eastAsia="Arial Unicode MS"/>
          <w:color w:val="auto"/>
          <w:kern w:val="1"/>
          <w:sz w:val="22"/>
          <w:szCs w:val="22"/>
          <w:lang w:eastAsia="ar-SA"/>
        </w:rPr>
        <w:t xml:space="preserve">w tabletkach, jako uzupełnienie diety, natomiast starsi pacjenci mogą spożywać posiłki bogate w sól. Pacjenci z nieklasycznym </w:t>
      </w:r>
      <w:r w:rsidR="00BC2CD1">
        <w:rPr>
          <w:rFonts w:eastAsia="Arial Unicode MS"/>
          <w:color w:val="auto"/>
          <w:kern w:val="1"/>
          <w:sz w:val="22"/>
          <w:szCs w:val="22"/>
          <w:lang w:eastAsia="ar-SA"/>
        </w:rPr>
        <w:t>WPN</w:t>
      </w:r>
      <w:r w:rsidRPr="00D37474">
        <w:rPr>
          <w:rFonts w:eastAsia="Arial Unicode MS"/>
          <w:color w:val="auto"/>
          <w:kern w:val="1"/>
          <w:sz w:val="22"/>
          <w:szCs w:val="22"/>
          <w:lang w:eastAsia="ar-SA"/>
        </w:rPr>
        <w:t xml:space="preserve">, jeśli wymagają terapii, zwykle skutecznie </w:t>
      </w:r>
      <w:r w:rsidR="00C81F12" w:rsidRPr="00D37474">
        <w:rPr>
          <w:rFonts w:eastAsia="Arial Unicode MS"/>
          <w:color w:val="auto"/>
          <w:kern w:val="1"/>
          <w:sz w:val="22"/>
          <w:szCs w:val="22"/>
          <w:lang w:eastAsia="ar-SA"/>
        </w:rPr>
        <w:t xml:space="preserve">są </w:t>
      </w:r>
      <w:r w:rsidRPr="00D37474">
        <w:rPr>
          <w:rFonts w:eastAsia="Arial Unicode MS"/>
          <w:color w:val="auto"/>
          <w:kern w:val="1"/>
          <w:sz w:val="22"/>
          <w:szCs w:val="22"/>
          <w:lang w:eastAsia="ar-SA"/>
        </w:rPr>
        <w:t xml:space="preserve">leczeni przy użyciu </w:t>
      </w:r>
      <w:r w:rsidRPr="00D37474">
        <w:rPr>
          <w:rFonts w:eastAsia="Arial Unicode MS"/>
          <w:color w:val="auto"/>
          <w:kern w:val="1"/>
          <w:sz w:val="22"/>
          <w:szCs w:val="22"/>
          <w:lang w:eastAsia="ar-SA"/>
        </w:rPr>
        <w:lastRenderedPageBreak/>
        <w:t xml:space="preserve">jedynie </w:t>
      </w:r>
      <w:proofErr w:type="spellStart"/>
      <w:r w:rsidRPr="00D37474">
        <w:rPr>
          <w:rFonts w:eastAsia="Arial Unicode MS"/>
          <w:color w:val="auto"/>
          <w:kern w:val="1"/>
          <w:sz w:val="22"/>
          <w:szCs w:val="22"/>
          <w:lang w:eastAsia="ar-SA"/>
        </w:rPr>
        <w:t>hydrokortyzonu</w:t>
      </w:r>
      <w:proofErr w:type="spellEnd"/>
      <w:r w:rsidRPr="00D37474">
        <w:rPr>
          <w:rFonts w:eastAsia="Arial Unicode MS"/>
          <w:color w:val="auto"/>
          <w:kern w:val="1"/>
          <w:sz w:val="22"/>
          <w:szCs w:val="22"/>
          <w:lang w:eastAsia="ar-SA"/>
        </w:rPr>
        <w:t xml:space="preserve"> (dzieci) lub </w:t>
      </w:r>
      <w:proofErr w:type="spellStart"/>
      <w:r w:rsidRPr="00D37474">
        <w:rPr>
          <w:rFonts w:eastAsia="Arial Unicode MS"/>
          <w:color w:val="auto"/>
          <w:kern w:val="1"/>
          <w:sz w:val="22"/>
          <w:szCs w:val="22"/>
          <w:lang w:eastAsia="ar-SA"/>
        </w:rPr>
        <w:t>prednisonu</w:t>
      </w:r>
      <w:proofErr w:type="spellEnd"/>
      <w:r w:rsidRPr="00D37474">
        <w:rPr>
          <w:rFonts w:eastAsia="Arial Unicode MS"/>
          <w:color w:val="auto"/>
          <w:kern w:val="1"/>
          <w:sz w:val="22"/>
          <w:szCs w:val="22"/>
          <w:lang w:eastAsia="ar-SA"/>
        </w:rPr>
        <w:t xml:space="preserve"> (dorośli). Nie wymagają oni </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operacji narządów płciowych.</w:t>
      </w:r>
    </w:p>
    <w:p w14:paraId="0244BC73" w14:textId="1158B12B"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Ponieważ </w:t>
      </w:r>
      <w:r w:rsidR="00BC2CD1">
        <w:rPr>
          <w:rFonts w:eastAsia="Arial Unicode MS"/>
          <w:color w:val="auto"/>
          <w:kern w:val="1"/>
          <w:sz w:val="22"/>
          <w:szCs w:val="22"/>
          <w:lang w:eastAsia="ar-SA"/>
        </w:rPr>
        <w:t>WPN</w:t>
      </w:r>
      <w:r w:rsidRPr="00D37474">
        <w:rPr>
          <w:rFonts w:eastAsia="Arial Unicode MS"/>
          <w:color w:val="auto"/>
          <w:kern w:val="1"/>
          <w:sz w:val="22"/>
          <w:szCs w:val="22"/>
          <w:lang w:eastAsia="ar-SA"/>
        </w:rPr>
        <w:t xml:space="preserve"> jest chorobą autosomalną recesywną, szanse na to, że dziecko odziedziczy zmutowany gen od każdego z rodziców - nosicieli wynosi 50%, a ryzyko urodzenia dziecka </w:t>
      </w:r>
      <w:r w:rsidRPr="00D37474">
        <w:rPr>
          <w:rFonts w:eastAsia="Arial Unicode MS"/>
          <w:color w:val="auto"/>
          <w:kern w:val="1"/>
          <w:sz w:val="22"/>
          <w:szCs w:val="22"/>
          <w:lang w:eastAsia="ar-SA"/>
        </w:rPr>
        <w:br/>
        <w:t xml:space="preserve">z </w:t>
      </w:r>
      <w:r w:rsidR="00BC2CD1">
        <w:rPr>
          <w:rFonts w:eastAsia="Arial Unicode MS"/>
          <w:color w:val="auto"/>
          <w:kern w:val="1"/>
          <w:sz w:val="22"/>
          <w:szCs w:val="22"/>
          <w:lang w:eastAsia="ar-SA"/>
        </w:rPr>
        <w:t>WPN</w:t>
      </w:r>
      <w:r w:rsidRPr="00D37474">
        <w:rPr>
          <w:rFonts w:eastAsia="Arial Unicode MS"/>
          <w:color w:val="auto"/>
          <w:kern w:val="1"/>
          <w:sz w:val="22"/>
          <w:szCs w:val="22"/>
          <w:lang w:eastAsia="ar-SA"/>
        </w:rPr>
        <w:t xml:space="preserve"> wynosi 25% w każdej ciąży. W rodzinach, w których wykryto </w:t>
      </w:r>
      <w:r w:rsidR="00BC2CD1">
        <w:rPr>
          <w:rFonts w:eastAsia="Arial Unicode MS"/>
          <w:color w:val="auto"/>
          <w:kern w:val="1"/>
          <w:sz w:val="22"/>
          <w:szCs w:val="22"/>
          <w:lang w:eastAsia="ar-SA"/>
        </w:rPr>
        <w:t>WPN</w:t>
      </w:r>
      <w:r w:rsidRPr="00D37474">
        <w:rPr>
          <w:rFonts w:eastAsia="Arial Unicode MS"/>
          <w:color w:val="auto"/>
          <w:kern w:val="1"/>
          <w:sz w:val="22"/>
          <w:szCs w:val="22"/>
          <w:lang w:eastAsia="ar-SA"/>
        </w:rPr>
        <w:t xml:space="preserve"> u jednego z dzieci, rodzice mogą korzystać z porad genetycznych, dzięki którym dowiedzą się, w jaki sposób choroba jest dziedziczona i jakie są możliwości postępowania podczas następnych ciąż.</w:t>
      </w:r>
    </w:p>
    <w:p w14:paraId="33A3C23A" w14:textId="30F1F81C" w:rsidR="002B1237" w:rsidRPr="00BC19C0" w:rsidRDefault="002B1237" w:rsidP="00BC19C0">
      <w:pPr>
        <w:suppressAutoHyphens/>
        <w:spacing w:before="120" w:after="120"/>
        <w:contextualSpacing/>
        <w:jc w:val="both"/>
        <w:rPr>
          <w:color w:val="auto"/>
          <w:kern w:val="1"/>
          <w:sz w:val="22"/>
          <w:szCs w:val="22"/>
          <w:lang w:eastAsia="ar-SA"/>
        </w:rPr>
      </w:pPr>
      <w:r w:rsidRPr="00D37474">
        <w:rPr>
          <w:color w:val="auto"/>
          <w:kern w:val="1"/>
          <w:sz w:val="22"/>
          <w:szCs w:val="22"/>
          <w:lang w:eastAsia="ar-SA"/>
        </w:rPr>
        <w:t>Badanie przesiewowe noworodków w kierunku wrodzonego przerostu nadnerczy jest w pełni uzasadnione, ponieważ umożliwia wczesną diagnostykę i leczenie, zapobiega w wielu przypadkach śmierci w okresie noworodkowym, pomaga w prawidłowym określeniu płci dziecka i umożliwia wczesną korektę chirurgiczną.</w:t>
      </w:r>
    </w:p>
    <w:p w14:paraId="2C5EE930" w14:textId="6B2A91A9" w:rsidR="002B1237" w:rsidRPr="00D37474" w:rsidRDefault="002B1237" w:rsidP="00BC19C0">
      <w:pPr>
        <w:numPr>
          <w:ilvl w:val="0"/>
          <w:numId w:val="38"/>
        </w:numPr>
        <w:suppressAutoHyphens/>
        <w:spacing w:before="120" w:after="120"/>
        <w:contextualSpacing/>
        <w:jc w:val="both"/>
        <w:rPr>
          <w:rFonts w:eastAsia="Arial Unicode MS"/>
          <w:color w:val="auto"/>
          <w:kern w:val="1"/>
          <w:sz w:val="22"/>
          <w:szCs w:val="22"/>
          <w:lang w:eastAsia="ar-SA"/>
        </w:rPr>
      </w:pPr>
      <w:bookmarkStart w:id="5" w:name="_Toc491892658"/>
      <w:r w:rsidRPr="00D37474">
        <w:rPr>
          <w:b/>
          <w:bCs/>
          <w:color w:val="auto"/>
          <w:kern w:val="1"/>
          <w:sz w:val="22"/>
          <w:szCs w:val="22"/>
          <w:lang w:eastAsia="ar-SA"/>
        </w:rPr>
        <w:t xml:space="preserve">Mukowiscydoza </w:t>
      </w:r>
      <w:bookmarkEnd w:id="5"/>
      <w:r w:rsidRPr="00D37474">
        <w:rPr>
          <w:b/>
          <w:bCs/>
          <w:color w:val="auto"/>
          <w:kern w:val="1"/>
          <w:sz w:val="22"/>
          <w:szCs w:val="22"/>
          <w:lang w:eastAsia="ar-SA"/>
        </w:rPr>
        <w:t xml:space="preserve">– CF </w:t>
      </w:r>
      <w:r w:rsidRPr="00D37474">
        <w:rPr>
          <w:rFonts w:eastAsia="Arial Unicode MS"/>
          <w:color w:val="auto"/>
          <w:kern w:val="1"/>
          <w:sz w:val="22"/>
          <w:szCs w:val="22"/>
          <w:lang w:eastAsia="ar-SA"/>
        </w:rPr>
        <w:t>(Badanie przesiewowe całej populacji od 01.01. 2009</w:t>
      </w:r>
      <w:r w:rsidR="00C57697">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r</w:t>
      </w:r>
      <w:r w:rsidR="00C57697">
        <w:rPr>
          <w:rFonts w:eastAsia="Arial Unicode MS"/>
          <w:color w:val="auto"/>
          <w:kern w:val="1"/>
          <w:sz w:val="22"/>
          <w:szCs w:val="22"/>
          <w:lang w:eastAsia="ar-SA"/>
        </w:rPr>
        <w:t>.</w:t>
      </w:r>
      <w:r w:rsidRPr="00D37474">
        <w:rPr>
          <w:rFonts w:eastAsia="Arial Unicode MS"/>
          <w:color w:val="auto"/>
          <w:kern w:val="1"/>
          <w:sz w:val="22"/>
          <w:szCs w:val="22"/>
          <w:lang w:eastAsia="ar-SA"/>
        </w:rPr>
        <w:t>)</w:t>
      </w:r>
    </w:p>
    <w:p w14:paraId="5024A02B"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Opis:</w:t>
      </w:r>
    </w:p>
    <w:p w14:paraId="28216146" w14:textId="38B14CAF"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Częstość występowania w populacji polskiej wynosi ok 1:4</w:t>
      </w:r>
      <w:r w:rsidR="00153E87"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000. Mukowiscydoza (</w:t>
      </w:r>
      <w:r w:rsidRPr="00D37474">
        <w:rPr>
          <w:rFonts w:eastAsia="Arial Unicode MS"/>
          <w:i/>
          <w:color w:val="auto"/>
          <w:kern w:val="1"/>
          <w:sz w:val="22"/>
          <w:szCs w:val="22"/>
          <w:lang w:eastAsia="ar-SA"/>
        </w:rPr>
        <w:t xml:space="preserve">CF - </w:t>
      </w:r>
      <w:proofErr w:type="spellStart"/>
      <w:r w:rsidRPr="00D37474">
        <w:rPr>
          <w:rFonts w:eastAsia="Arial Unicode MS"/>
          <w:i/>
          <w:color w:val="auto"/>
          <w:kern w:val="1"/>
          <w:sz w:val="22"/>
          <w:szCs w:val="22"/>
          <w:lang w:eastAsia="ar-SA"/>
        </w:rPr>
        <w:t>Cystic</w:t>
      </w:r>
      <w:proofErr w:type="spellEnd"/>
      <w:r w:rsidRPr="00D37474">
        <w:rPr>
          <w:rFonts w:eastAsia="Arial Unicode MS"/>
          <w:i/>
          <w:color w:val="auto"/>
          <w:kern w:val="1"/>
          <w:sz w:val="22"/>
          <w:szCs w:val="22"/>
          <w:lang w:eastAsia="ar-SA"/>
        </w:rPr>
        <w:t xml:space="preserve"> </w:t>
      </w:r>
      <w:proofErr w:type="spellStart"/>
      <w:r w:rsidRPr="00D37474">
        <w:rPr>
          <w:rFonts w:eastAsia="Arial Unicode MS"/>
          <w:i/>
          <w:color w:val="auto"/>
          <w:kern w:val="1"/>
          <w:sz w:val="22"/>
          <w:szCs w:val="22"/>
          <w:lang w:eastAsia="ar-SA"/>
        </w:rPr>
        <w:t>Fibrosis</w:t>
      </w:r>
      <w:proofErr w:type="spellEnd"/>
      <w:r w:rsidRPr="00D37474">
        <w:rPr>
          <w:rFonts w:eastAsia="Arial Unicode MS"/>
          <w:color w:val="auto"/>
          <w:kern w:val="1"/>
          <w:sz w:val="22"/>
          <w:szCs w:val="22"/>
          <w:lang w:eastAsia="ar-SA"/>
        </w:rPr>
        <w:t xml:space="preserve">) jest wieloukładową chorobą </w:t>
      </w:r>
      <w:proofErr w:type="spellStart"/>
      <w:r w:rsidRPr="00D37474">
        <w:rPr>
          <w:rFonts w:eastAsia="Arial Unicode MS"/>
          <w:color w:val="auto"/>
          <w:kern w:val="1"/>
          <w:sz w:val="22"/>
          <w:szCs w:val="22"/>
          <w:lang w:eastAsia="ar-SA"/>
        </w:rPr>
        <w:t>monogenową</w:t>
      </w:r>
      <w:proofErr w:type="spellEnd"/>
      <w:r w:rsidRPr="00D37474">
        <w:rPr>
          <w:rFonts w:eastAsia="Arial Unicode MS"/>
          <w:color w:val="auto"/>
          <w:kern w:val="1"/>
          <w:sz w:val="22"/>
          <w:szCs w:val="22"/>
          <w:lang w:eastAsia="ar-SA"/>
        </w:rPr>
        <w:t>, dziedziczoną jako cecha autosomalna, recesywna (17,</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20,</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21,</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28).</w:t>
      </w:r>
    </w:p>
    <w:p w14:paraId="239D7121"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Objawy:</w:t>
      </w:r>
    </w:p>
    <w:p w14:paraId="5CFFF638" w14:textId="2124B4F2"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Mukowiscydoza charakteryzuje się głównie objawami ze strony układu oddechowego </w:t>
      </w:r>
      <w:r w:rsidRPr="00D37474">
        <w:rPr>
          <w:rFonts w:eastAsia="Arial Unicode MS"/>
          <w:color w:val="auto"/>
          <w:kern w:val="1"/>
          <w:sz w:val="22"/>
          <w:szCs w:val="22"/>
          <w:lang w:eastAsia="ar-SA"/>
        </w:rPr>
        <w:br/>
        <w:t xml:space="preserve">i pokarmowego. Są to przewlekłe zmiany obturacyjne oskrzeli i infekcje dróg oddechowych oraz </w:t>
      </w:r>
      <w:r w:rsidR="00027AFF">
        <w:rPr>
          <w:rFonts w:eastAsia="Arial Unicode MS"/>
          <w:color w:val="auto"/>
          <w:kern w:val="1"/>
          <w:sz w:val="22"/>
          <w:szCs w:val="22"/>
          <w:lang w:eastAsia="ar-SA"/>
        </w:rPr>
        <w:t> </w:t>
      </w:r>
      <w:r w:rsidRPr="00D37474">
        <w:rPr>
          <w:rFonts w:eastAsia="Arial Unicode MS"/>
          <w:color w:val="auto"/>
          <w:kern w:val="1"/>
          <w:sz w:val="22"/>
          <w:szCs w:val="22"/>
          <w:lang w:eastAsia="ar-SA"/>
        </w:rPr>
        <w:t>zaburzenia procesów trawienia i ich konsekwencje. Heterogenność objawów klinicznych ze strony różnych narządów i układów (zwłaszcza oddechowego i pokarmowego)</w:t>
      </w:r>
      <w:r w:rsidR="00846AE7">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oraz ich pojawianie się </w:t>
      </w:r>
      <w:r w:rsidR="00F22EA4">
        <w:rPr>
          <w:rFonts w:eastAsia="Arial Unicode MS"/>
          <w:color w:val="auto"/>
          <w:kern w:val="1"/>
          <w:sz w:val="22"/>
          <w:szCs w:val="22"/>
          <w:lang w:eastAsia="ar-SA"/>
        </w:rPr>
        <w:br/>
      </w:r>
      <w:r w:rsidRPr="00D37474">
        <w:rPr>
          <w:rFonts w:eastAsia="Arial Unicode MS"/>
          <w:color w:val="auto"/>
          <w:kern w:val="1"/>
          <w:sz w:val="22"/>
          <w:szCs w:val="22"/>
          <w:lang w:eastAsia="ar-SA"/>
        </w:rPr>
        <w:t xml:space="preserve">w poszczególnych okresach życia z różnym nasileniem, bardzo utrudnia i opóźnia rozpoznanie kliniczne (w </w:t>
      </w:r>
      <w:r w:rsidR="00F91A68" w:rsidRPr="00D37474">
        <w:rPr>
          <w:rFonts w:eastAsia="Arial Unicode MS"/>
          <w:color w:val="auto"/>
          <w:kern w:val="1"/>
          <w:sz w:val="22"/>
          <w:szCs w:val="22"/>
          <w:lang w:eastAsia="ar-SA"/>
        </w:rPr>
        <w:t xml:space="preserve">Rzeczpospolitej </w:t>
      </w:r>
      <w:r w:rsidRPr="00D37474">
        <w:rPr>
          <w:rFonts w:eastAsia="Arial Unicode MS"/>
          <w:color w:val="auto"/>
          <w:kern w:val="1"/>
          <w:sz w:val="22"/>
          <w:szCs w:val="22"/>
          <w:lang w:eastAsia="ar-SA"/>
        </w:rPr>
        <w:t>Pols</w:t>
      </w:r>
      <w:r w:rsidR="00F91A68" w:rsidRPr="00D37474">
        <w:rPr>
          <w:rFonts w:eastAsia="Arial Unicode MS"/>
          <w:color w:val="auto"/>
          <w:kern w:val="1"/>
          <w:sz w:val="22"/>
          <w:szCs w:val="22"/>
          <w:lang w:eastAsia="ar-SA"/>
        </w:rPr>
        <w:t>kiej</w:t>
      </w:r>
      <w:r w:rsidRPr="00D37474">
        <w:rPr>
          <w:rFonts w:eastAsia="Arial Unicode MS"/>
          <w:color w:val="auto"/>
          <w:kern w:val="1"/>
          <w:sz w:val="22"/>
          <w:szCs w:val="22"/>
          <w:lang w:eastAsia="ar-SA"/>
        </w:rPr>
        <w:t xml:space="preserve"> średni wiek w momencie rozpoznania wynosił przed wprowadzeniem przesiewu 3,5</w:t>
      </w:r>
      <w:r w:rsidR="0048215C"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w:t>
      </w:r>
      <w:r w:rsidR="0048215C"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5 lat). Konsekwencją późnego rozpoznania są: liczne hospitalizacje bez ustalenia właściwego rozpoznania, ciężkie niedożywienie, obturacyjna choroba płuc, zakażenia układu oddechowego, uraz psychiczny rodziców. Rozpoznanie mukowiscydozy we </w:t>
      </w:r>
      <w:r w:rsidR="00C57697">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wczesnym okresie niemowlęcym umożliwia: </w:t>
      </w:r>
    </w:p>
    <w:p w14:paraId="147FE955" w14:textId="7F424CD8" w:rsidR="002B1237" w:rsidRPr="00D37474" w:rsidRDefault="00D911A1" w:rsidP="00115F64">
      <w:pPr>
        <w:numPr>
          <w:ilvl w:val="0"/>
          <w:numId w:val="20"/>
        </w:numPr>
        <w:suppressAutoHyphens/>
        <w:spacing w:before="120" w:after="120"/>
        <w:ind w:left="426"/>
        <w:contextualSpacing/>
        <w:jc w:val="both"/>
        <w:rPr>
          <w:color w:val="auto"/>
          <w:kern w:val="1"/>
          <w:sz w:val="22"/>
          <w:szCs w:val="22"/>
          <w:lang w:eastAsia="ar-SA"/>
        </w:rPr>
      </w:pPr>
      <w:r w:rsidRPr="00D37474">
        <w:rPr>
          <w:color w:val="auto"/>
          <w:kern w:val="1"/>
          <w:sz w:val="22"/>
          <w:szCs w:val="22"/>
          <w:lang w:eastAsia="ar-SA"/>
        </w:rPr>
        <w:t>wczesne wykrycie</w:t>
      </w:r>
      <w:r w:rsidR="002B1237" w:rsidRPr="00D37474">
        <w:rPr>
          <w:color w:val="auto"/>
          <w:kern w:val="1"/>
          <w:sz w:val="22"/>
          <w:szCs w:val="22"/>
          <w:lang w:eastAsia="ar-SA"/>
        </w:rPr>
        <w:t xml:space="preserve"> i leczenie niewydolności </w:t>
      </w:r>
      <w:proofErr w:type="spellStart"/>
      <w:r w:rsidR="002B1237" w:rsidRPr="00D37474">
        <w:rPr>
          <w:color w:val="auto"/>
          <w:kern w:val="1"/>
          <w:sz w:val="22"/>
          <w:szCs w:val="22"/>
          <w:lang w:eastAsia="ar-SA"/>
        </w:rPr>
        <w:t>zewnątrzwydzielniczej</w:t>
      </w:r>
      <w:proofErr w:type="spellEnd"/>
      <w:r w:rsidR="002B1237" w:rsidRPr="00D37474">
        <w:rPr>
          <w:color w:val="auto"/>
          <w:kern w:val="1"/>
          <w:sz w:val="22"/>
          <w:szCs w:val="22"/>
          <w:lang w:eastAsia="ar-SA"/>
        </w:rPr>
        <w:t xml:space="preserve"> trzustki zapobiegające niedoborom żywieniowym, osiągnięcie prawidłowego rozwoju somatycznego przez chore dzieci (masa ciała i wzrost), podjęcie szerokiej profilaktyki chorób zakaźnych (szczepienia obowiązkowe i zalecane), zmniejszenie liczby hospitalizacji oraz skrócenie długości leczenia szpitalnego wydłużenie okresu życia chorych, a przede wszystkim poprawa jakości życia</w:t>
      </w:r>
      <w:r w:rsidR="00056128" w:rsidRPr="00D37474">
        <w:rPr>
          <w:color w:val="auto"/>
          <w:kern w:val="1"/>
          <w:sz w:val="22"/>
          <w:szCs w:val="22"/>
          <w:lang w:eastAsia="ar-SA"/>
        </w:rPr>
        <w:t>,</w:t>
      </w:r>
    </w:p>
    <w:p w14:paraId="0A2719DB" w14:textId="496E96D5" w:rsidR="002B1237" w:rsidRPr="00D37474" w:rsidRDefault="00056128" w:rsidP="00115F64">
      <w:pPr>
        <w:numPr>
          <w:ilvl w:val="0"/>
          <w:numId w:val="20"/>
        </w:numPr>
        <w:suppressAutoHyphens/>
        <w:spacing w:before="120" w:after="120"/>
        <w:ind w:left="426"/>
        <w:contextualSpacing/>
        <w:jc w:val="both"/>
        <w:rPr>
          <w:color w:val="auto"/>
          <w:kern w:val="1"/>
          <w:sz w:val="22"/>
          <w:szCs w:val="22"/>
          <w:lang w:eastAsia="ar-SA"/>
        </w:rPr>
      </w:pPr>
      <w:r w:rsidRPr="00D37474">
        <w:rPr>
          <w:color w:val="auto"/>
          <w:kern w:val="1"/>
          <w:sz w:val="22"/>
          <w:szCs w:val="22"/>
          <w:lang w:eastAsia="ar-SA"/>
        </w:rPr>
        <w:t>z</w:t>
      </w:r>
      <w:r w:rsidR="002B1237" w:rsidRPr="00D37474">
        <w:rPr>
          <w:color w:val="auto"/>
          <w:kern w:val="1"/>
          <w:sz w:val="22"/>
          <w:szCs w:val="22"/>
          <w:lang w:eastAsia="ar-SA"/>
        </w:rPr>
        <w:t>dobycie zawodu przez wielu chorych i osiągnięcie samodzielności życiowej – mniejszy odsetek chorych pozostaje bez pracy i wymaga zaopatrzenia rentowego</w:t>
      </w:r>
      <w:r w:rsidRPr="00D37474">
        <w:rPr>
          <w:color w:val="auto"/>
          <w:kern w:val="1"/>
          <w:sz w:val="22"/>
          <w:szCs w:val="22"/>
          <w:lang w:eastAsia="ar-SA"/>
        </w:rPr>
        <w:t>,</w:t>
      </w:r>
      <w:r w:rsidR="002B1237" w:rsidRPr="00D37474">
        <w:rPr>
          <w:color w:val="auto"/>
          <w:kern w:val="1"/>
          <w:sz w:val="22"/>
          <w:szCs w:val="22"/>
          <w:lang w:eastAsia="ar-SA"/>
        </w:rPr>
        <w:t xml:space="preserve"> </w:t>
      </w:r>
    </w:p>
    <w:p w14:paraId="19178DF9" w14:textId="56ED6C51" w:rsidR="002B1237" w:rsidRPr="00354605" w:rsidRDefault="002B1237" w:rsidP="00115F64">
      <w:pPr>
        <w:numPr>
          <w:ilvl w:val="0"/>
          <w:numId w:val="20"/>
        </w:numPr>
        <w:suppressAutoHyphens/>
        <w:spacing w:before="120" w:after="120"/>
        <w:ind w:left="426"/>
        <w:contextualSpacing/>
        <w:jc w:val="both"/>
        <w:rPr>
          <w:color w:val="auto"/>
          <w:kern w:val="1"/>
          <w:sz w:val="22"/>
          <w:szCs w:val="22"/>
          <w:lang w:eastAsia="ar-SA"/>
        </w:rPr>
      </w:pPr>
      <w:r w:rsidRPr="00354605">
        <w:rPr>
          <w:color w:val="auto"/>
          <w:kern w:val="1"/>
          <w:sz w:val="22"/>
          <w:szCs w:val="22"/>
          <w:lang w:eastAsia="ar-SA"/>
        </w:rPr>
        <w:t>udzieleni</w:t>
      </w:r>
      <w:r w:rsidR="002F291A">
        <w:rPr>
          <w:color w:val="auto"/>
          <w:kern w:val="1"/>
          <w:sz w:val="22"/>
          <w:szCs w:val="22"/>
          <w:lang w:eastAsia="ar-SA"/>
        </w:rPr>
        <w:t>e</w:t>
      </w:r>
      <w:r w:rsidRPr="00354605">
        <w:rPr>
          <w:color w:val="auto"/>
          <w:kern w:val="1"/>
          <w:sz w:val="22"/>
          <w:szCs w:val="22"/>
          <w:lang w:eastAsia="ar-SA"/>
        </w:rPr>
        <w:t xml:space="preserve"> porady genetycznej rodzicom dziecka i podejmowania świadomych decyzji </w:t>
      </w:r>
      <w:r w:rsidRPr="00354605">
        <w:rPr>
          <w:color w:val="auto"/>
          <w:kern w:val="1"/>
          <w:sz w:val="22"/>
          <w:szCs w:val="22"/>
          <w:lang w:eastAsia="ar-SA"/>
        </w:rPr>
        <w:lastRenderedPageBreak/>
        <w:t xml:space="preserve">prokreacyjnych </w:t>
      </w:r>
      <w:r w:rsidR="00311EDC" w:rsidRPr="00446F90">
        <w:rPr>
          <w:color w:val="auto"/>
          <w:kern w:val="1"/>
          <w:sz w:val="22"/>
          <w:szCs w:val="22"/>
          <w:lang w:eastAsia="ar-SA"/>
        </w:rPr>
        <w:t xml:space="preserve">w przypadku występowania </w:t>
      </w:r>
      <w:r w:rsidRPr="00354605">
        <w:rPr>
          <w:color w:val="auto"/>
          <w:kern w:val="1"/>
          <w:sz w:val="22"/>
          <w:szCs w:val="22"/>
          <w:lang w:eastAsia="ar-SA"/>
        </w:rPr>
        <w:t>mutacji w genie CFTR</w:t>
      </w:r>
      <w:r w:rsidR="00056128" w:rsidRPr="00354605">
        <w:rPr>
          <w:color w:val="auto"/>
          <w:kern w:val="1"/>
          <w:sz w:val="22"/>
          <w:szCs w:val="22"/>
          <w:lang w:eastAsia="ar-SA"/>
        </w:rPr>
        <w:t>.</w:t>
      </w:r>
    </w:p>
    <w:p w14:paraId="37AE51C3" w14:textId="77777777" w:rsidR="002B1237" w:rsidRPr="00D37474" w:rsidRDefault="002B1237" w:rsidP="002B1237">
      <w:pPr>
        <w:suppressAutoHyphens/>
        <w:spacing w:before="120" w:after="120"/>
        <w:contextualSpacing/>
        <w:jc w:val="both"/>
        <w:rPr>
          <w:rFonts w:eastAsia="Arial Unicode MS"/>
          <w:color w:val="auto"/>
          <w:kern w:val="1"/>
          <w:sz w:val="22"/>
          <w:szCs w:val="22"/>
          <w:lang w:eastAsia="ar-SA"/>
        </w:rPr>
      </w:pPr>
      <w:r w:rsidRPr="00D37474">
        <w:rPr>
          <w:rFonts w:eastAsia="Arial Unicode MS"/>
          <w:color w:val="auto"/>
          <w:kern w:val="1"/>
          <w:sz w:val="22"/>
          <w:szCs w:val="22"/>
          <w:u w:val="single"/>
          <w:lang w:eastAsia="ar-SA"/>
        </w:rPr>
        <w:t>Diagnostyka:</w:t>
      </w:r>
    </w:p>
    <w:p w14:paraId="35838A8B" w14:textId="77777777"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W badaniu przesiewowym oznaczanie immunoreaktywnego </w:t>
      </w:r>
      <w:proofErr w:type="spellStart"/>
      <w:r w:rsidRPr="00D37474">
        <w:rPr>
          <w:rFonts w:eastAsia="Arial Unicode MS"/>
          <w:color w:val="auto"/>
          <w:kern w:val="1"/>
          <w:sz w:val="22"/>
          <w:szCs w:val="22"/>
          <w:lang w:eastAsia="ar-SA"/>
        </w:rPr>
        <w:t>trypsynogenu</w:t>
      </w:r>
      <w:proofErr w:type="spellEnd"/>
      <w:r w:rsidRPr="00D37474">
        <w:rPr>
          <w:rFonts w:eastAsia="Arial Unicode MS"/>
          <w:color w:val="auto"/>
          <w:kern w:val="1"/>
          <w:sz w:val="22"/>
          <w:szCs w:val="22"/>
          <w:lang w:eastAsia="ar-SA"/>
        </w:rPr>
        <w:t xml:space="preserve"> (IRT) i w drugim etapie badanie mutacji w genie </w:t>
      </w:r>
      <w:r w:rsidRPr="00D37474">
        <w:rPr>
          <w:rFonts w:eastAsia="Arial Unicode MS"/>
          <w:i/>
          <w:color w:val="auto"/>
          <w:kern w:val="1"/>
          <w:sz w:val="22"/>
          <w:szCs w:val="22"/>
          <w:lang w:eastAsia="ar-SA"/>
        </w:rPr>
        <w:t>CFTR</w:t>
      </w:r>
      <w:r w:rsidRPr="00D37474">
        <w:rPr>
          <w:rFonts w:eastAsia="Arial Unicode MS"/>
          <w:color w:val="auto"/>
          <w:kern w:val="1"/>
          <w:sz w:val="22"/>
          <w:szCs w:val="22"/>
          <w:lang w:eastAsia="ar-SA"/>
        </w:rPr>
        <w:t>. Badanie potwierdzające</w:t>
      </w:r>
      <w:r w:rsidR="00153E87"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oznaczanie chlorków w pocie metodą </w:t>
      </w:r>
      <w:proofErr w:type="spellStart"/>
      <w:r w:rsidRPr="00D37474">
        <w:rPr>
          <w:rFonts w:eastAsia="Arial Unicode MS"/>
          <w:color w:val="auto"/>
          <w:kern w:val="1"/>
          <w:sz w:val="22"/>
          <w:szCs w:val="22"/>
          <w:lang w:eastAsia="ar-SA"/>
        </w:rPr>
        <w:t>Nanogen</w:t>
      </w:r>
      <w:proofErr w:type="spellEnd"/>
      <w:r w:rsidRPr="00D37474">
        <w:rPr>
          <w:rFonts w:eastAsia="Arial Unicode MS"/>
          <w:color w:val="auto"/>
          <w:kern w:val="1"/>
          <w:sz w:val="22"/>
          <w:szCs w:val="22"/>
          <w:lang w:eastAsia="ar-SA"/>
        </w:rPr>
        <w:t xml:space="preserve"> dla noworodków.</w:t>
      </w:r>
    </w:p>
    <w:p w14:paraId="1266D522"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 xml:space="preserve">Leczenie: </w:t>
      </w:r>
    </w:p>
    <w:p w14:paraId="20388AD0" w14:textId="75D6DEB3" w:rsidR="00F91A68" w:rsidRDefault="00846AE7" w:rsidP="00BC19C0">
      <w:pPr>
        <w:suppressAutoHyphens/>
        <w:spacing w:before="120" w:after="120"/>
        <w:contextualSpacing/>
        <w:jc w:val="both"/>
        <w:rPr>
          <w:rFonts w:eastAsia="Arial Unicode MS"/>
          <w:color w:val="auto"/>
          <w:kern w:val="1"/>
          <w:sz w:val="22"/>
          <w:szCs w:val="22"/>
          <w:lang w:eastAsia="ar-SA"/>
        </w:rPr>
      </w:pPr>
      <w:r>
        <w:rPr>
          <w:rFonts w:eastAsia="Arial Unicode MS"/>
          <w:color w:val="auto"/>
          <w:kern w:val="1"/>
          <w:sz w:val="22"/>
          <w:szCs w:val="22"/>
          <w:lang w:eastAsia="ar-SA"/>
        </w:rPr>
        <w:t>Leczenie odbywa się w</w:t>
      </w:r>
      <w:r w:rsidR="002B1237" w:rsidRPr="00D37474">
        <w:rPr>
          <w:rFonts w:eastAsia="Arial Unicode MS"/>
          <w:color w:val="auto"/>
          <w:kern w:val="1"/>
          <w:sz w:val="22"/>
          <w:szCs w:val="22"/>
          <w:lang w:eastAsia="ar-SA"/>
        </w:rPr>
        <w:t>yłącznie w specjalistycznych klinikach</w:t>
      </w:r>
      <w:r w:rsidR="00BA5113">
        <w:rPr>
          <w:rFonts w:eastAsia="Arial Unicode MS"/>
          <w:color w:val="auto"/>
          <w:kern w:val="1"/>
          <w:sz w:val="22"/>
          <w:szCs w:val="22"/>
          <w:lang w:eastAsia="ar-SA"/>
        </w:rPr>
        <w:t>, realizujących program lekowy</w:t>
      </w:r>
      <w:r w:rsidR="00DC61B2">
        <w:rPr>
          <w:rFonts w:eastAsia="Arial Unicode MS"/>
          <w:color w:val="auto"/>
          <w:kern w:val="1"/>
          <w:sz w:val="22"/>
          <w:szCs w:val="22"/>
          <w:lang w:eastAsia="ar-SA"/>
        </w:rPr>
        <w:t xml:space="preserve"> „Leczenie </w:t>
      </w:r>
      <w:r w:rsidR="000353DA">
        <w:rPr>
          <w:rFonts w:eastAsia="Arial Unicode MS"/>
          <w:color w:val="auto"/>
          <w:kern w:val="1"/>
          <w:sz w:val="22"/>
          <w:szCs w:val="22"/>
          <w:lang w:eastAsia="ar-SA"/>
        </w:rPr>
        <w:t>chorych na mukowiscydozę”</w:t>
      </w:r>
      <w:r w:rsidR="00DC61B2">
        <w:rPr>
          <w:rFonts w:eastAsia="Arial Unicode MS"/>
          <w:color w:val="auto"/>
          <w:kern w:val="1"/>
          <w:sz w:val="22"/>
          <w:szCs w:val="22"/>
          <w:lang w:eastAsia="ar-SA"/>
        </w:rPr>
        <w:t xml:space="preserve">, który </w:t>
      </w:r>
      <w:r w:rsidR="00DC61B2" w:rsidRPr="00DC61B2">
        <w:rPr>
          <w:rFonts w:eastAsia="Arial Unicode MS"/>
          <w:color w:val="auto"/>
          <w:kern w:val="1"/>
          <w:sz w:val="22"/>
          <w:szCs w:val="22"/>
          <w:lang w:eastAsia="ar-SA"/>
        </w:rPr>
        <w:t xml:space="preserve">aktualnie </w:t>
      </w:r>
      <w:r w:rsidR="00DC61B2">
        <w:rPr>
          <w:rFonts w:eastAsia="Arial Unicode MS"/>
          <w:color w:val="auto"/>
          <w:kern w:val="1"/>
          <w:sz w:val="22"/>
          <w:szCs w:val="22"/>
          <w:lang w:eastAsia="ar-SA"/>
        </w:rPr>
        <w:t xml:space="preserve">jest </w:t>
      </w:r>
      <w:r w:rsidR="00DC61B2" w:rsidRPr="00DC61B2">
        <w:rPr>
          <w:rFonts w:eastAsia="Arial Unicode MS"/>
          <w:color w:val="auto"/>
          <w:kern w:val="1"/>
          <w:sz w:val="22"/>
          <w:szCs w:val="22"/>
          <w:lang w:eastAsia="ar-SA"/>
        </w:rPr>
        <w:t>zakontraktowany i może być realizowany w 19 ośrodkach na terenie Polski</w:t>
      </w:r>
      <w:r w:rsidR="00DC61B2">
        <w:rPr>
          <w:rFonts w:eastAsia="Arial Unicode MS"/>
          <w:color w:val="auto"/>
          <w:kern w:val="1"/>
          <w:sz w:val="22"/>
          <w:szCs w:val="22"/>
          <w:lang w:eastAsia="ar-SA"/>
        </w:rPr>
        <w:t>. W</w:t>
      </w:r>
      <w:r w:rsidR="00BA5113">
        <w:rPr>
          <w:rFonts w:eastAsia="Arial Unicode MS"/>
          <w:color w:val="auto"/>
          <w:kern w:val="1"/>
          <w:sz w:val="22"/>
          <w:szCs w:val="22"/>
          <w:lang w:eastAsia="ar-SA"/>
        </w:rPr>
        <w:t xml:space="preserve"> ramach </w:t>
      </w:r>
      <w:r w:rsidR="000353DA">
        <w:rPr>
          <w:rFonts w:eastAsia="Arial Unicode MS"/>
          <w:color w:val="auto"/>
          <w:kern w:val="1"/>
          <w:sz w:val="22"/>
          <w:szCs w:val="22"/>
          <w:lang w:eastAsia="ar-SA"/>
        </w:rPr>
        <w:t>programu lekowego</w:t>
      </w:r>
      <w:r w:rsidR="00BA5113">
        <w:rPr>
          <w:rFonts w:eastAsia="Arial Unicode MS"/>
          <w:color w:val="auto"/>
          <w:kern w:val="1"/>
          <w:sz w:val="22"/>
          <w:szCs w:val="22"/>
          <w:lang w:eastAsia="ar-SA"/>
        </w:rPr>
        <w:t xml:space="preserve"> pacjentom podawane są:</w:t>
      </w:r>
    </w:p>
    <w:p w14:paraId="0532DF29" w14:textId="2F171DFF" w:rsidR="00BA5113" w:rsidRDefault="00DC61B2" w:rsidP="00DC61B2">
      <w:pPr>
        <w:pStyle w:val="Akapitzlist"/>
        <w:numPr>
          <w:ilvl w:val="1"/>
          <w:numId w:val="59"/>
        </w:numPr>
        <w:spacing w:before="120" w:after="120" w:line="360" w:lineRule="auto"/>
        <w:jc w:val="both"/>
        <w:rPr>
          <w:b/>
          <w:kern w:val="28"/>
          <w:sz w:val="22"/>
          <w:szCs w:val="22"/>
        </w:rPr>
      </w:pPr>
      <w:proofErr w:type="spellStart"/>
      <w:r>
        <w:rPr>
          <w:b/>
          <w:kern w:val="28"/>
          <w:sz w:val="22"/>
          <w:szCs w:val="22"/>
        </w:rPr>
        <w:t>iwakaftor</w:t>
      </w:r>
      <w:proofErr w:type="spellEnd"/>
    </w:p>
    <w:p w14:paraId="24E694D5" w14:textId="42F55C91" w:rsidR="00DC61B2" w:rsidRDefault="00DC61B2" w:rsidP="00DC61B2">
      <w:pPr>
        <w:pStyle w:val="Akapitzlist"/>
        <w:numPr>
          <w:ilvl w:val="1"/>
          <w:numId w:val="59"/>
        </w:numPr>
        <w:spacing w:before="120" w:after="120" w:line="360" w:lineRule="auto"/>
        <w:jc w:val="both"/>
        <w:rPr>
          <w:b/>
          <w:kern w:val="28"/>
          <w:sz w:val="22"/>
          <w:szCs w:val="22"/>
        </w:rPr>
      </w:pPr>
      <w:proofErr w:type="spellStart"/>
      <w:r>
        <w:rPr>
          <w:b/>
          <w:kern w:val="28"/>
          <w:sz w:val="22"/>
          <w:szCs w:val="22"/>
        </w:rPr>
        <w:t>iwakaftor</w:t>
      </w:r>
      <w:proofErr w:type="spellEnd"/>
      <w:r>
        <w:rPr>
          <w:b/>
          <w:kern w:val="28"/>
          <w:sz w:val="22"/>
          <w:szCs w:val="22"/>
        </w:rPr>
        <w:t xml:space="preserve"> z </w:t>
      </w:r>
      <w:proofErr w:type="spellStart"/>
      <w:r>
        <w:rPr>
          <w:b/>
          <w:kern w:val="28"/>
          <w:sz w:val="22"/>
          <w:szCs w:val="22"/>
        </w:rPr>
        <w:t>tezakaftorem</w:t>
      </w:r>
      <w:proofErr w:type="spellEnd"/>
    </w:p>
    <w:p w14:paraId="59ED0D1A" w14:textId="0334867E" w:rsidR="00DC61B2" w:rsidRDefault="00DC61B2" w:rsidP="00DC61B2">
      <w:pPr>
        <w:pStyle w:val="Akapitzlist"/>
        <w:numPr>
          <w:ilvl w:val="1"/>
          <w:numId w:val="59"/>
        </w:numPr>
        <w:spacing w:before="120" w:after="120" w:line="360" w:lineRule="auto"/>
        <w:jc w:val="both"/>
        <w:rPr>
          <w:b/>
          <w:kern w:val="28"/>
          <w:sz w:val="22"/>
          <w:szCs w:val="22"/>
        </w:rPr>
      </w:pPr>
      <w:proofErr w:type="spellStart"/>
      <w:r>
        <w:rPr>
          <w:b/>
          <w:kern w:val="28"/>
          <w:sz w:val="22"/>
          <w:szCs w:val="22"/>
        </w:rPr>
        <w:t>iwakaftor</w:t>
      </w:r>
      <w:proofErr w:type="spellEnd"/>
      <w:r>
        <w:rPr>
          <w:b/>
          <w:kern w:val="28"/>
          <w:sz w:val="22"/>
          <w:szCs w:val="22"/>
        </w:rPr>
        <w:t xml:space="preserve"> z </w:t>
      </w:r>
      <w:proofErr w:type="spellStart"/>
      <w:r w:rsidRPr="00DC61B2">
        <w:rPr>
          <w:b/>
          <w:kern w:val="28"/>
          <w:sz w:val="22"/>
          <w:szCs w:val="22"/>
        </w:rPr>
        <w:t>lumakafto</w:t>
      </w:r>
      <w:r>
        <w:rPr>
          <w:b/>
          <w:kern w:val="28"/>
          <w:sz w:val="22"/>
          <w:szCs w:val="22"/>
        </w:rPr>
        <w:t>rem</w:t>
      </w:r>
      <w:proofErr w:type="spellEnd"/>
    </w:p>
    <w:p w14:paraId="1118432D" w14:textId="594647DE" w:rsidR="00DC61B2" w:rsidRPr="004A3C14" w:rsidRDefault="00DC61B2" w:rsidP="004A3C14">
      <w:pPr>
        <w:pStyle w:val="Akapitzlist"/>
        <w:numPr>
          <w:ilvl w:val="1"/>
          <w:numId w:val="59"/>
        </w:numPr>
        <w:spacing w:before="120" w:after="120" w:line="360" w:lineRule="auto"/>
        <w:jc w:val="both"/>
        <w:rPr>
          <w:b/>
          <w:kern w:val="28"/>
          <w:sz w:val="22"/>
          <w:szCs w:val="22"/>
        </w:rPr>
      </w:pPr>
      <w:proofErr w:type="spellStart"/>
      <w:r w:rsidRPr="00DC61B2">
        <w:rPr>
          <w:b/>
          <w:kern w:val="28"/>
          <w:sz w:val="22"/>
          <w:szCs w:val="22"/>
        </w:rPr>
        <w:t>iwakaftor</w:t>
      </w:r>
      <w:proofErr w:type="spellEnd"/>
      <w:r w:rsidRPr="00DC61B2">
        <w:rPr>
          <w:b/>
          <w:kern w:val="28"/>
          <w:sz w:val="22"/>
          <w:szCs w:val="22"/>
        </w:rPr>
        <w:t xml:space="preserve"> z </w:t>
      </w:r>
      <w:proofErr w:type="spellStart"/>
      <w:r w:rsidRPr="00DC61B2">
        <w:rPr>
          <w:b/>
          <w:kern w:val="28"/>
          <w:sz w:val="22"/>
          <w:szCs w:val="22"/>
        </w:rPr>
        <w:t>tezakaftorem</w:t>
      </w:r>
      <w:proofErr w:type="spellEnd"/>
      <w:r w:rsidRPr="00DC61B2">
        <w:rPr>
          <w:b/>
          <w:kern w:val="28"/>
          <w:sz w:val="22"/>
          <w:szCs w:val="22"/>
        </w:rPr>
        <w:t xml:space="preserve"> i </w:t>
      </w:r>
      <w:proofErr w:type="spellStart"/>
      <w:r>
        <w:rPr>
          <w:b/>
          <w:kern w:val="28"/>
          <w:sz w:val="22"/>
          <w:szCs w:val="22"/>
        </w:rPr>
        <w:t>e</w:t>
      </w:r>
      <w:r w:rsidRPr="00DC61B2">
        <w:rPr>
          <w:b/>
          <w:kern w:val="28"/>
          <w:sz w:val="22"/>
          <w:szCs w:val="22"/>
        </w:rPr>
        <w:t>le</w:t>
      </w:r>
      <w:r>
        <w:rPr>
          <w:b/>
          <w:kern w:val="28"/>
          <w:sz w:val="22"/>
          <w:szCs w:val="22"/>
        </w:rPr>
        <w:t>ks</w:t>
      </w:r>
      <w:r w:rsidRPr="00DC61B2">
        <w:rPr>
          <w:b/>
          <w:kern w:val="28"/>
          <w:sz w:val="22"/>
          <w:szCs w:val="22"/>
        </w:rPr>
        <w:t>a</w:t>
      </w:r>
      <w:r>
        <w:rPr>
          <w:b/>
          <w:kern w:val="28"/>
          <w:sz w:val="22"/>
          <w:szCs w:val="22"/>
        </w:rPr>
        <w:t>k</w:t>
      </w:r>
      <w:r w:rsidRPr="00DC61B2">
        <w:rPr>
          <w:b/>
          <w:kern w:val="28"/>
          <w:sz w:val="22"/>
          <w:szCs w:val="22"/>
        </w:rPr>
        <w:t>aftor</w:t>
      </w:r>
      <w:r>
        <w:rPr>
          <w:b/>
          <w:kern w:val="28"/>
          <w:sz w:val="22"/>
          <w:szCs w:val="22"/>
        </w:rPr>
        <w:t>em</w:t>
      </w:r>
      <w:proofErr w:type="spellEnd"/>
    </w:p>
    <w:p w14:paraId="7FE0837E" w14:textId="61F97607" w:rsidR="00BA5113" w:rsidRPr="00BA5113" w:rsidRDefault="00BA5113" w:rsidP="00BA5113">
      <w:pPr>
        <w:suppressAutoHyphens/>
        <w:spacing w:before="120" w:after="120"/>
        <w:contextualSpacing/>
        <w:jc w:val="both"/>
        <w:rPr>
          <w:rFonts w:eastAsia="Arial Unicode MS"/>
          <w:color w:val="auto"/>
          <w:kern w:val="1"/>
          <w:sz w:val="22"/>
          <w:szCs w:val="22"/>
          <w:lang w:eastAsia="ar-SA"/>
        </w:rPr>
      </w:pPr>
      <w:r w:rsidRPr="00BA5113">
        <w:rPr>
          <w:rFonts w:eastAsia="Arial Unicode MS"/>
          <w:color w:val="auto"/>
          <w:kern w:val="1"/>
          <w:sz w:val="22"/>
          <w:szCs w:val="22"/>
          <w:lang w:eastAsia="ar-SA"/>
        </w:rPr>
        <w:t xml:space="preserve">Dla pacjentów dostępne jest również leczenie w programie lekowym </w:t>
      </w:r>
      <w:r w:rsidR="00DC61B2">
        <w:rPr>
          <w:rFonts w:eastAsia="Arial Unicode MS"/>
          <w:color w:val="auto"/>
          <w:kern w:val="1"/>
          <w:sz w:val="22"/>
          <w:szCs w:val="22"/>
          <w:lang w:eastAsia="ar-SA"/>
        </w:rPr>
        <w:t>„</w:t>
      </w:r>
      <w:r w:rsidRPr="00BA5113">
        <w:rPr>
          <w:rFonts w:eastAsia="Arial Unicode MS"/>
          <w:color w:val="auto"/>
          <w:kern w:val="1"/>
          <w:sz w:val="22"/>
          <w:szCs w:val="22"/>
          <w:lang w:eastAsia="ar-SA"/>
        </w:rPr>
        <w:t>Leczenie przewlekłych zakażeń płuc u świadczeniobiorców z mukowiscydozą</w:t>
      </w:r>
      <w:r w:rsidR="00DC61B2">
        <w:rPr>
          <w:rFonts w:eastAsia="Arial Unicode MS"/>
          <w:color w:val="auto"/>
          <w:kern w:val="1"/>
          <w:sz w:val="22"/>
          <w:szCs w:val="22"/>
          <w:lang w:eastAsia="ar-SA"/>
        </w:rPr>
        <w:t>”</w:t>
      </w:r>
      <w:r w:rsidRPr="00BA5113">
        <w:rPr>
          <w:rFonts w:eastAsia="Arial Unicode MS"/>
          <w:color w:val="auto"/>
          <w:kern w:val="1"/>
          <w:sz w:val="22"/>
          <w:szCs w:val="22"/>
          <w:lang w:eastAsia="ar-SA"/>
        </w:rPr>
        <w:t xml:space="preserve">. </w:t>
      </w:r>
    </w:p>
    <w:p w14:paraId="205D835A" w14:textId="77777777" w:rsidR="00BA5113" w:rsidRPr="00BC19C0" w:rsidRDefault="00BA5113" w:rsidP="00BC19C0">
      <w:pPr>
        <w:suppressAutoHyphens/>
        <w:spacing w:before="120" w:after="120"/>
        <w:contextualSpacing/>
        <w:jc w:val="both"/>
        <w:rPr>
          <w:rFonts w:eastAsia="Arial Unicode MS"/>
          <w:color w:val="auto"/>
          <w:kern w:val="1"/>
          <w:sz w:val="22"/>
          <w:szCs w:val="22"/>
          <w:lang w:eastAsia="ar-SA"/>
        </w:rPr>
      </w:pPr>
    </w:p>
    <w:p w14:paraId="7E672267" w14:textId="2F9F5586" w:rsidR="00F91A68" w:rsidRPr="00D37474" w:rsidRDefault="002B1237" w:rsidP="00F91A68">
      <w:pPr>
        <w:numPr>
          <w:ilvl w:val="0"/>
          <w:numId w:val="38"/>
        </w:numPr>
        <w:rPr>
          <w:rFonts w:eastAsia="Arial Unicode MS"/>
          <w:color w:val="auto"/>
          <w:kern w:val="1"/>
          <w:sz w:val="22"/>
          <w:szCs w:val="22"/>
          <w:lang w:eastAsia="ar-SA"/>
        </w:rPr>
      </w:pPr>
      <w:bookmarkStart w:id="6" w:name="_Toc491892659"/>
      <w:r w:rsidRPr="00D37474">
        <w:rPr>
          <w:b/>
          <w:bCs/>
          <w:color w:val="auto"/>
          <w:kern w:val="1"/>
          <w:sz w:val="22"/>
          <w:szCs w:val="22"/>
          <w:lang w:eastAsia="ar-SA"/>
        </w:rPr>
        <w:t>Fenyloketonuria - PKU</w:t>
      </w:r>
      <w:bookmarkEnd w:id="6"/>
      <w:r w:rsidRPr="00D37474">
        <w:rPr>
          <w:b/>
          <w:bCs/>
          <w:color w:val="auto"/>
          <w:kern w:val="1"/>
          <w:sz w:val="22"/>
          <w:szCs w:val="22"/>
          <w:lang w:eastAsia="ar-SA"/>
        </w:rPr>
        <w:t xml:space="preserve"> </w:t>
      </w:r>
      <w:r w:rsidRPr="00D37474">
        <w:rPr>
          <w:rFonts w:eastAsia="Arial Unicode MS"/>
          <w:color w:val="auto"/>
          <w:kern w:val="1"/>
          <w:sz w:val="22"/>
          <w:szCs w:val="22"/>
          <w:lang w:eastAsia="ar-SA"/>
        </w:rPr>
        <w:t>(Badanie przesiewowe całej populacji od około 1985</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r</w:t>
      </w:r>
      <w:r w:rsidR="00056128"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w:t>
      </w:r>
    </w:p>
    <w:p w14:paraId="720CD686"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Opis:</w:t>
      </w:r>
    </w:p>
    <w:p w14:paraId="718EB6A2" w14:textId="27ECB335" w:rsidR="002B1237" w:rsidRPr="00D37474" w:rsidRDefault="002B1237" w:rsidP="002B1237">
      <w:pPr>
        <w:suppressAutoHyphens/>
        <w:spacing w:before="120" w:after="120"/>
        <w:jc w:val="both"/>
        <w:rPr>
          <w:rFonts w:eastAsia="Arial Unicode MS"/>
          <w:b/>
          <w:bCs/>
          <w:color w:val="auto"/>
          <w:kern w:val="1"/>
          <w:sz w:val="22"/>
          <w:szCs w:val="22"/>
          <w:lang w:eastAsia="ar-SA"/>
        </w:rPr>
      </w:pPr>
      <w:r w:rsidRPr="00D37474">
        <w:rPr>
          <w:rFonts w:eastAsia="Arial Unicode MS"/>
          <w:color w:val="auto"/>
          <w:kern w:val="1"/>
          <w:sz w:val="22"/>
          <w:szCs w:val="22"/>
          <w:lang w:eastAsia="ar-SA"/>
        </w:rPr>
        <w:t xml:space="preserve">Częstość występowania </w:t>
      </w:r>
      <w:proofErr w:type="spellStart"/>
      <w:r w:rsidRPr="00D37474">
        <w:rPr>
          <w:rFonts w:eastAsia="Arial Unicode MS"/>
          <w:color w:val="auto"/>
          <w:kern w:val="1"/>
          <w:sz w:val="22"/>
          <w:szCs w:val="22"/>
          <w:lang w:eastAsia="ar-SA"/>
        </w:rPr>
        <w:t>fenyloketonurii</w:t>
      </w:r>
      <w:proofErr w:type="spellEnd"/>
      <w:r w:rsidRPr="00D37474">
        <w:rPr>
          <w:rFonts w:eastAsia="Arial Unicode MS"/>
          <w:color w:val="auto"/>
          <w:kern w:val="1"/>
          <w:sz w:val="22"/>
          <w:szCs w:val="22"/>
          <w:lang w:eastAsia="ar-SA"/>
        </w:rPr>
        <w:t xml:space="preserve"> </w:t>
      </w:r>
      <w:r w:rsidR="00076892" w:rsidRPr="00D37474">
        <w:rPr>
          <w:rFonts w:eastAsia="Arial Unicode MS"/>
          <w:color w:val="auto"/>
          <w:kern w:val="1"/>
          <w:sz w:val="22"/>
          <w:szCs w:val="22"/>
          <w:lang w:eastAsia="ar-SA"/>
        </w:rPr>
        <w:t xml:space="preserve">klasycznej </w:t>
      </w:r>
      <w:r w:rsidRPr="00D37474">
        <w:rPr>
          <w:rFonts w:eastAsia="Arial Unicode MS"/>
          <w:color w:val="auto"/>
          <w:kern w:val="1"/>
          <w:sz w:val="22"/>
          <w:szCs w:val="22"/>
          <w:lang w:eastAsia="ar-SA"/>
        </w:rPr>
        <w:t xml:space="preserve">w polskiej populacji szacuje się na około </w:t>
      </w:r>
      <w:r w:rsidRPr="00D37474">
        <w:rPr>
          <w:rFonts w:eastAsia="Arial Unicode MS"/>
          <w:bCs/>
          <w:color w:val="auto"/>
          <w:kern w:val="1"/>
          <w:sz w:val="22"/>
          <w:szCs w:val="22"/>
          <w:lang w:eastAsia="ar-SA"/>
        </w:rPr>
        <w:t>1:8</w:t>
      </w:r>
      <w:r w:rsidR="00153E87" w:rsidRPr="00D37474">
        <w:rPr>
          <w:rFonts w:eastAsia="Arial Unicode MS"/>
          <w:bCs/>
          <w:color w:val="auto"/>
          <w:kern w:val="1"/>
          <w:sz w:val="22"/>
          <w:szCs w:val="22"/>
          <w:lang w:eastAsia="ar-SA"/>
        </w:rPr>
        <w:t xml:space="preserve"> </w:t>
      </w:r>
      <w:r w:rsidRPr="00D37474">
        <w:rPr>
          <w:rFonts w:eastAsia="Arial Unicode MS"/>
          <w:bCs/>
          <w:color w:val="auto"/>
          <w:kern w:val="1"/>
          <w:sz w:val="22"/>
          <w:szCs w:val="22"/>
          <w:lang w:eastAsia="ar-SA"/>
        </w:rPr>
        <w:t xml:space="preserve">000. (9,10,18,19,44). </w:t>
      </w:r>
      <w:r w:rsidRPr="00D37474">
        <w:rPr>
          <w:rFonts w:eastAsia="Arial Unicode MS"/>
          <w:color w:val="auto"/>
          <w:kern w:val="1"/>
          <w:sz w:val="22"/>
          <w:szCs w:val="22"/>
          <w:lang w:eastAsia="ar-SA"/>
        </w:rPr>
        <w:t>Fenyloketonuria</w:t>
      </w:r>
      <w:r w:rsidR="00076892"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w:t>
      </w:r>
      <w:r w:rsidRPr="00D37474">
        <w:rPr>
          <w:rFonts w:eastAsia="Arial Unicode MS"/>
          <w:i/>
          <w:color w:val="auto"/>
          <w:kern w:val="1"/>
          <w:sz w:val="22"/>
          <w:szCs w:val="22"/>
          <w:lang w:eastAsia="ar-SA"/>
        </w:rPr>
        <w:t>PKU,</w:t>
      </w:r>
      <w:r w:rsidR="00076892" w:rsidRPr="00D37474">
        <w:rPr>
          <w:rFonts w:eastAsia="Arial Unicode MS"/>
          <w:i/>
          <w:color w:val="auto"/>
          <w:kern w:val="1"/>
          <w:sz w:val="22"/>
          <w:szCs w:val="22"/>
          <w:lang w:eastAsia="ar-SA"/>
        </w:rPr>
        <w:t xml:space="preserve"> ang.</w:t>
      </w:r>
      <w:r w:rsidRPr="00D37474">
        <w:rPr>
          <w:rFonts w:eastAsia="Arial Unicode MS"/>
          <w:i/>
          <w:color w:val="auto"/>
          <w:kern w:val="1"/>
          <w:sz w:val="22"/>
          <w:szCs w:val="22"/>
          <w:lang w:eastAsia="ar-SA"/>
        </w:rPr>
        <w:t xml:space="preserve"> </w:t>
      </w:r>
      <w:proofErr w:type="spellStart"/>
      <w:r w:rsidRPr="00D37474">
        <w:rPr>
          <w:rFonts w:eastAsia="Arial Unicode MS"/>
          <w:i/>
          <w:color w:val="auto"/>
          <w:kern w:val="1"/>
          <w:sz w:val="22"/>
          <w:szCs w:val="22"/>
          <w:lang w:eastAsia="ar-SA"/>
        </w:rPr>
        <w:t>Phenylketonuria</w:t>
      </w:r>
      <w:proofErr w:type="spellEnd"/>
      <w:r w:rsidRPr="00D37474">
        <w:rPr>
          <w:rFonts w:eastAsia="Arial Unicode MS"/>
          <w:color w:val="auto"/>
          <w:kern w:val="1"/>
          <w:sz w:val="22"/>
          <w:szCs w:val="22"/>
          <w:lang w:eastAsia="ar-SA"/>
        </w:rPr>
        <w:t>)</w:t>
      </w:r>
      <w:r w:rsidR="00416C76"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jest </w:t>
      </w:r>
      <w:proofErr w:type="spellStart"/>
      <w:r w:rsidRPr="00D37474">
        <w:rPr>
          <w:rFonts w:eastAsia="Arial Unicode MS"/>
          <w:color w:val="auto"/>
          <w:kern w:val="1"/>
          <w:sz w:val="22"/>
          <w:szCs w:val="22"/>
          <w:lang w:eastAsia="ar-SA"/>
        </w:rPr>
        <w:t>monogenową</w:t>
      </w:r>
      <w:proofErr w:type="spellEnd"/>
      <w:r w:rsidRPr="00D37474">
        <w:rPr>
          <w:rFonts w:eastAsia="Arial Unicode MS"/>
          <w:color w:val="auto"/>
          <w:kern w:val="1"/>
          <w:sz w:val="22"/>
          <w:szCs w:val="22"/>
          <w:lang w:eastAsia="ar-SA"/>
        </w:rPr>
        <w:t xml:space="preserve"> dziedziczoną autosomalnie recesywnie wrodzoną wadą metabolizmu</w:t>
      </w:r>
      <w:r w:rsidR="00416C76"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spowodowaną defektem enzymatycznym hydroksylazy </w:t>
      </w:r>
      <w:proofErr w:type="spellStart"/>
      <w:r w:rsidRPr="00D37474">
        <w:rPr>
          <w:rFonts w:eastAsia="Arial Unicode MS"/>
          <w:color w:val="auto"/>
          <w:kern w:val="1"/>
          <w:sz w:val="22"/>
          <w:szCs w:val="22"/>
          <w:lang w:eastAsia="ar-SA"/>
        </w:rPr>
        <w:t>fenyloalaninowej</w:t>
      </w:r>
      <w:proofErr w:type="spellEnd"/>
      <w:r w:rsidRPr="00D37474">
        <w:rPr>
          <w:rFonts w:eastAsia="Arial Unicode MS"/>
          <w:color w:val="auto"/>
          <w:kern w:val="1"/>
          <w:sz w:val="22"/>
          <w:szCs w:val="22"/>
          <w:lang w:eastAsia="ar-SA"/>
        </w:rPr>
        <w:t xml:space="preserve">. Gromadzenie fenyloalaniny, w następstwie zahamowania przemiany tego aminokwasu, powoduje zaburzenia równowagi aminokwasowej organizmu, których najpoważniejszą konsekwencją jest uszkodzenie ośrodkowego układu nerwowego, co klinicznie manifestuje się ciężką niepełnosprawnością intelektualną. Wykrycie podwyższonego stężenia fenyloalaniny zawsze wymaga różnicowania </w:t>
      </w:r>
      <w:proofErr w:type="spellStart"/>
      <w:r w:rsidRPr="00D37474">
        <w:rPr>
          <w:rFonts w:eastAsia="Arial Unicode MS"/>
          <w:color w:val="auto"/>
          <w:kern w:val="1"/>
          <w:sz w:val="22"/>
          <w:szCs w:val="22"/>
          <w:lang w:eastAsia="ar-SA"/>
        </w:rPr>
        <w:t>fenyloketonurii</w:t>
      </w:r>
      <w:proofErr w:type="spellEnd"/>
      <w:r w:rsidRPr="00D37474">
        <w:rPr>
          <w:rFonts w:eastAsia="Arial Unicode MS"/>
          <w:color w:val="auto"/>
          <w:kern w:val="1"/>
          <w:sz w:val="22"/>
          <w:szCs w:val="22"/>
          <w:lang w:eastAsia="ar-SA"/>
        </w:rPr>
        <w:t xml:space="preserve"> klasycznej z innymi postaciami </w:t>
      </w:r>
      <w:proofErr w:type="spellStart"/>
      <w:r w:rsidRPr="00D37474">
        <w:rPr>
          <w:rFonts w:eastAsia="Arial Unicode MS"/>
          <w:color w:val="auto"/>
          <w:kern w:val="1"/>
          <w:sz w:val="22"/>
          <w:szCs w:val="22"/>
          <w:lang w:eastAsia="ar-SA"/>
        </w:rPr>
        <w:t>hiperfenyloalaninemii</w:t>
      </w:r>
      <w:proofErr w:type="spellEnd"/>
      <w:r w:rsidRPr="00D37474">
        <w:rPr>
          <w:rFonts w:eastAsia="Arial Unicode MS"/>
          <w:color w:val="auto"/>
          <w:kern w:val="1"/>
          <w:sz w:val="22"/>
          <w:szCs w:val="22"/>
          <w:lang w:eastAsia="ar-SA"/>
        </w:rPr>
        <w:t xml:space="preserve"> (HPU). </w:t>
      </w:r>
    </w:p>
    <w:p w14:paraId="0B014AAF" w14:textId="77777777" w:rsidR="002B1237" w:rsidRPr="00D37474" w:rsidRDefault="002B1237" w:rsidP="002B1237">
      <w:pPr>
        <w:suppressAutoHyphens/>
        <w:spacing w:before="120" w:after="120"/>
        <w:contextualSpacing/>
        <w:jc w:val="both"/>
        <w:rPr>
          <w:rFonts w:eastAsia="Arial Unicode MS"/>
          <w:bCs/>
          <w:color w:val="auto"/>
          <w:kern w:val="1"/>
          <w:sz w:val="22"/>
          <w:szCs w:val="22"/>
          <w:u w:val="single"/>
          <w:lang w:eastAsia="ar-SA"/>
        </w:rPr>
      </w:pPr>
      <w:r w:rsidRPr="00D37474">
        <w:rPr>
          <w:rFonts w:eastAsia="Arial Unicode MS"/>
          <w:bCs/>
          <w:color w:val="auto"/>
          <w:kern w:val="1"/>
          <w:sz w:val="22"/>
          <w:szCs w:val="22"/>
          <w:u w:val="single"/>
          <w:lang w:eastAsia="ar-SA"/>
        </w:rPr>
        <w:t>Objawy:</w:t>
      </w:r>
    </w:p>
    <w:p w14:paraId="4B9AC95B" w14:textId="6A08DCDC" w:rsidR="002B1237" w:rsidRPr="00D37474" w:rsidRDefault="002B1237" w:rsidP="002B1237">
      <w:pPr>
        <w:suppressAutoHyphens/>
        <w:spacing w:before="120" w:after="120"/>
        <w:jc w:val="both"/>
        <w:rPr>
          <w:color w:val="auto"/>
          <w:kern w:val="1"/>
          <w:sz w:val="22"/>
          <w:szCs w:val="22"/>
          <w:lang w:eastAsia="ar-SA"/>
        </w:rPr>
      </w:pPr>
      <w:r w:rsidRPr="00D37474">
        <w:rPr>
          <w:color w:val="auto"/>
          <w:kern w:val="1"/>
          <w:sz w:val="22"/>
          <w:szCs w:val="22"/>
          <w:lang w:eastAsia="ar-SA"/>
        </w:rPr>
        <w:t xml:space="preserve">Noworodek rodzi się pozornie zdrowy, bez charakterystycznych objawów mogących sugerować </w:t>
      </w:r>
      <w:proofErr w:type="spellStart"/>
      <w:r w:rsidRPr="00D37474">
        <w:rPr>
          <w:color w:val="auto"/>
          <w:kern w:val="1"/>
          <w:sz w:val="22"/>
          <w:szCs w:val="22"/>
          <w:lang w:eastAsia="ar-SA"/>
        </w:rPr>
        <w:t>fenyloketonurię</w:t>
      </w:r>
      <w:proofErr w:type="spellEnd"/>
      <w:r w:rsidRPr="00D37474">
        <w:rPr>
          <w:color w:val="auto"/>
          <w:kern w:val="1"/>
          <w:sz w:val="22"/>
          <w:szCs w:val="22"/>
          <w:lang w:eastAsia="ar-SA"/>
        </w:rPr>
        <w:t xml:space="preserve">. W okresie niemowlęcym u około 50% chorych dzieci stwierdza się </w:t>
      </w:r>
      <w:r w:rsidR="0048215C" w:rsidRPr="00D37474">
        <w:rPr>
          <w:color w:val="auto"/>
          <w:kern w:val="1"/>
          <w:sz w:val="22"/>
          <w:szCs w:val="22"/>
          <w:lang w:eastAsia="ar-SA"/>
        </w:rPr>
        <w:t> </w:t>
      </w:r>
      <w:r w:rsidRPr="00D37474">
        <w:rPr>
          <w:color w:val="auto"/>
          <w:kern w:val="1"/>
          <w:sz w:val="22"/>
          <w:szCs w:val="22"/>
          <w:lang w:eastAsia="ar-SA"/>
        </w:rPr>
        <w:t>niespecyficzne zmiany skórne przypominające wysypki występujące na tle alergicznym lub zapalnym (o różnym nasileniu) i skłonność do wymiotów. Z wiekiem dziecka na plan pierwszy w obrazie choroby wysuwa się opóźnienie rozwoju umysłowego z małogłowiem</w:t>
      </w:r>
      <w:r w:rsidRPr="00D37474">
        <w:rPr>
          <w:b/>
          <w:color w:val="auto"/>
          <w:kern w:val="1"/>
          <w:sz w:val="22"/>
          <w:szCs w:val="22"/>
          <w:lang w:eastAsia="ar-SA"/>
        </w:rPr>
        <w:t xml:space="preserve">. </w:t>
      </w:r>
      <w:r w:rsidRPr="00D37474">
        <w:rPr>
          <w:color w:val="auto"/>
          <w:kern w:val="1"/>
          <w:sz w:val="22"/>
          <w:szCs w:val="22"/>
          <w:lang w:eastAsia="ar-SA"/>
        </w:rPr>
        <w:t xml:space="preserve">U </w:t>
      </w:r>
      <w:r w:rsidR="00027AFF">
        <w:rPr>
          <w:color w:val="auto"/>
          <w:kern w:val="1"/>
          <w:sz w:val="22"/>
          <w:szCs w:val="22"/>
          <w:lang w:eastAsia="ar-SA"/>
        </w:rPr>
        <w:t> </w:t>
      </w:r>
      <w:r w:rsidRPr="00D37474">
        <w:rPr>
          <w:color w:val="auto"/>
          <w:kern w:val="1"/>
          <w:sz w:val="22"/>
          <w:szCs w:val="22"/>
          <w:lang w:eastAsia="ar-SA"/>
        </w:rPr>
        <w:t xml:space="preserve">większości pacjentów niepełnosprawność intelektualna odpowiada wartościom charakterystycznym dla opóźnienia w stopniu głębokim (iloraz inteligencji 20 – 40). W 30% przypadków przed ukończeniem 1 roku życia występują drgawki </w:t>
      </w:r>
      <w:r w:rsidR="00F22EA4">
        <w:rPr>
          <w:color w:val="auto"/>
          <w:kern w:val="1"/>
          <w:sz w:val="22"/>
          <w:szCs w:val="22"/>
          <w:lang w:eastAsia="ar-SA"/>
        </w:rPr>
        <w:br/>
      </w:r>
      <w:r w:rsidRPr="00D37474">
        <w:rPr>
          <w:color w:val="auto"/>
          <w:kern w:val="1"/>
          <w:sz w:val="22"/>
          <w:szCs w:val="22"/>
          <w:lang w:eastAsia="ar-SA"/>
        </w:rPr>
        <w:lastRenderedPageBreak/>
        <w:t xml:space="preserve">z tendencją do zmniejszania się z wiekiem częstości napadów. </w:t>
      </w:r>
    </w:p>
    <w:p w14:paraId="0C2B813A" w14:textId="532DD4D9" w:rsidR="002B1237" w:rsidRPr="00D37474" w:rsidRDefault="002B1237" w:rsidP="002B1237">
      <w:pPr>
        <w:suppressAutoHyphens/>
        <w:spacing w:before="120" w:after="120"/>
        <w:jc w:val="both"/>
        <w:rPr>
          <w:color w:val="auto"/>
          <w:kern w:val="1"/>
          <w:sz w:val="22"/>
          <w:szCs w:val="22"/>
          <w:lang w:eastAsia="ar-SA"/>
        </w:rPr>
      </w:pPr>
      <w:r w:rsidRPr="00D37474">
        <w:rPr>
          <w:color w:val="auto"/>
          <w:kern w:val="1"/>
          <w:sz w:val="22"/>
          <w:szCs w:val="22"/>
          <w:lang w:eastAsia="ar-SA"/>
        </w:rPr>
        <w:t xml:space="preserve">Wczesne rozpoznanie choroby oraz wdrożenie odpowiedniego postępowania terapeutycznego, polegające na stosowaniu diety </w:t>
      </w:r>
      <w:proofErr w:type="spellStart"/>
      <w:r w:rsidRPr="00D37474">
        <w:rPr>
          <w:color w:val="auto"/>
          <w:kern w:val="1"/>
          <w:sz w:val="22"/>
          <w:szCs w:val="22"/>
          <w:lang w:eastAsia="ar-SA"/>
        </w:rPr>
        <w:t>ubogofenyloalaninowej</w:t>
      </w:r>
      <w:proofErr w:type="spellEnd"/>
      <w:r w:rsidRPr="00D37474">
        <w:rPr>
          <w:color w:val="auto"/>
          <w:kern w:val="1"/>
          <w:sz w:val="22"/>
          <w:szCs w:val="22"/>
          <w:lang w:eastAsia="ar-SA"/>
        </w:rPr>
        <w:t xml:space="preserve"> zapobiega uszkodzeniu ośrodkowego układu nerwowego, przez co umożliwia prawidłowy rozwój dziecka. Warunkiem pozytywnych efektów leczenia jest wprowadzenie właściwej diety już</w:t>
      </w:r>
      <w:r w:rsidR="0048215C" w:rsidRPr="00D37474">
        <w:rPr>
          <w:color w:val="auto"/>
          <w:kern w:val="1"/>
          <w:sz w:val="22"/>
          <w:szCs w:val="22"/>
          <w:lang w:eastAsia="ar-SA"/>
        </w:rPr>
        <w:t> </w:t>
      </w:r>
      <w:r w:rsidRPr="00D37474">
        <w:rPr>
          <w:color w:val="auto"/>
          <w:kern w:val="1"/>
          <w:sz w:val="22"/>
          <w:szCs w:val="22"/>
          <w:lang w:eastAsia="ar-SA"/>
        </w:rPr>
        <w:t xml:space="preserve"> w okresie noworodkowym.</w:t>
      </w:r>
    </w:p>
    <w:p w14:paraId="7C094763" w14:textId="77777777" w:rsidR="002B1237" w:rsidRPr="00D37474" w:rsidRDefault="002B1237" w:rsidP="002B1237">
      <w:pPr>
        <w:suppressAutoHyphens/>
        <w:spacing w:before="120" w:after="120"/>
        <w:contextualSpacing/>
        <w:jc w:val="both"/>
        <w:rPr>
          <w:bCs/>
          <w:color w:val="auto"/>
          <w:kern w:val="1"/>
          <w:sz w:val="22"/>
          <w:szCs w:val="22"/>
          <w:u w:val="single"/>
          <w:lang w:eastAsia="ar-SA"/>
        </w:rPr>
      </w:pPr>
      <w:r w:rsidRPr="00D37474">
        <w:rPr>
          <w:bCs/>
          <w:color w:val="auto"/>
          <w:kern w:val="1"/>
          <w:sz w:val="22"/>
          <w:szCs w:val="22"/>
          <w:u w:val="single"/>
          <w:lang w:eastAsia="ar-SA"/>
        </w:rPr>
        <w:t xml:space="preserve">Diagnostyka: </w:t>
      </w:r>
    </w:p>
    <w:p w14:paraId="0B049F73" w14:textId="1B9DBAE8" w:rsidR="002B1237" w:rsidRPr="00D37474" w:rsidRDefault="00390AB7" w:rsidP="00390AB7">
      <w:pPr>
        <w:pStyle w:val="Akapitzlist"/>
        <w:numPr>
          <w:ilvl w:val="0"/>
          <w:numId w:val="80"/>
        </w:numPr>
        <w:spacing w:before="120" w:after="120" w:line="360" w:lineRule="auto"/>
        <w:ind w:left="714" w:hanging="357"/>
        <w:jc w:val="both"/>
        <w:rPr>
          <w:sz w:val="22"/>
          <w:szCs w:val="22"/>
        </w:rPr>
      </w:pPr>
      <w:r w:rsidRPr="00D37474">
        <w:rPr>
          <w:sz w:val="22"/>
          <w:szCs w:val="22"/>
        </w:rPr>
        <w:t>w</w:t>
      </w:r>
      <w:r w:rsidR="002B1237" w:rsidRPr="00D37474">
        <w:rPr>
          <w:sz w:val="22"/>
          <w:szCs w:val="22"/>
        </w:rPr>
        <w:t>e krwi na bibule przesiewowej metodą MS/MS:↑-↑↑ Fenyloalanina (</w:t>
      </w:r>
      <w:proofErr w:type="spellStart"/>
      <w:r w:rsidR="002B1237" w:rsidRPr="00D37474">
        <w:rPr>
          <w:sz w:val="22"/>
          <w:szCs w:val="22"/>
        </w:rPr>
        <w:t>Phe</w:t>
      </w:r>
      <w:proofErr w:type="spellEnd"/>
      <w:r w:rsidR="002B1237" w:rsidRPr="00D37474">
        <w:rPr>
          <w:sz w:val="22"/>
          <w:szCs w:val="22"/>
        </w:rPr>
        <w:t xml:space="preserve">) i </w:t>
      </w:r>
      <w:r w:rsidR="00002BF2">
        <w:rPr>
          <w:sz w:val="22"/>
          <w:szCs w:val="22"/>
        </w:rPr>
        <w:t xml:space="preserve">N </w:t>
      </w:r>
      <w:proofErr w:type="spellStart"/>
      <w:r w:rsidR="00002BF2">
        <w:rPr>
          <w:sz w:val="22"/>
          <w:szCs w:val="22"/>
        </w:rPr>
        <w:t>lub</w:t>
      </w:r>
      <w:r w:rsidR="002B1237" w:rsidRPr="00D37474">
        <w:rPr>
          <w:sz w:val="22"/>
          <w:szCs w:val="22"/>
        </w:rPr>
        <w:t>↓Tyrozyna</w:t>
      </w:r>
      <w:proofErr w:type="spellEnd"/>
      <w:r w:rsidR="002B1237" w:rsidRPr="00D37474">
        <w:rPr>
          <w:sz w:val="22"/>
          <w:szCs w:val="22"/>
        </w:rPr>
        <w:t xml:space="preserve"> (Tyr), ↑ </w:t>
      </w:r>
      <w:proofErr w:type="spellStart"/>
      <w:r w:rsidR="002B1237" w:rsidRPr="00D37474">
        <w:rPr>
          <w:sz w:val="22"/>
          <w:szCs w:val="22"/>
        </w:rPr>
        <w:t>Phe</w:t>
      </w:r>
      <w:proofErr w:type="spellEnd"/>
      <w:r w:rsidR="002B1237" w:rsidRPr="00D37474">
        <w:rPr>
          <w:sz w:val="22"/>
          <w:szCs w:val="22"/>
        </w:rPr>
        <w:t>/Tyr</w:t>
      </w:r>
      <w:r w:rsidRPr="00D37474">
        <w:rPr>
          <w:sz w:val="22"/>
          <w:szCs w:val="22"/>
        </w:rPr>
        <w:t>;</w:t>
      </w:r>
    </w:p>
    <w:p w14:paraId="4B65A344" w14:textId="1EF8F122" w:rsidR="002B1237" w:rsidRPr="00D37474" w:rsidRDefault="00390AB7" w:rsidP="00390AB7">
      <w:pPr>
        <w:pStyle w:val="Akapitzlist"/>
        <w:numPr>
          <w:ilvl w:val="0"/>
          <w:numId w:val="80"/>
        </w:numPr>
        <w:spacing w:before="120" w:after="120" w:line="360" w:lineRule="auto"/>
        <w:ind w:left="714" w:hanging="357"/>
        <w:jc w:val="both"/>
        <w:rPr>
          <w:sz w:val="22"/>
          <w:szCs w:val="22"/>
        </w:rPr>
      </w:pPr>
      <w:r w:rsidRPr="00D37474">
        <w:rPr>
          <w:sz w:val="22"/>
          <w:szCs w:val="22"/>
        </w:rPr>
        <w:t>w</w:t>
      </w:r>
      <w:r w:rsidR="002B1237" w:rsidRPr="00D37474">
        <w:rPr>
          <w:sz w:val="22"/>
          <w:szCs w:val="22"/>
        </w:rPr>
        <w:t xml:space="preserve"> osoczu krwi analiza aminokwasów metodą HPLC:↑-↑↑ Fenyloalanina (</w:t>
      </w:r>
      <w:proofErr w:type="spellStart"/>
      <w:r w:rsidR="002B1237" w:rsidRPr="00D37474">
        <w:rPr>
          <w:sz w:val="22"/>
          <w:szCs w:val="22"/>
        </w:rPr>
        <w:t>Phe</w:t>
      </w:r>
      <w:proofErr w:type="spellEnd"/>
      <w:r w:rsidR="002B1237" w:rsidRPr="00D37474">
        <w:rPr>
          <w:sz w:val="22"/>
          <w:szCs w:val="22"/>
        </w:rPr>
        <w:t>) i</w:t>
      </w:r>
      <w:r w:rsidR="00002BF2">
        <w:rPr>
          <w:sz w:val="22"/>
          <w:szCs w:val="22"/>
        </w:rPr>
        <w:t xml:space="preserve"> N lub</w:t>
      </w:r>
      <w:r w:rsidR="002B1237" w:rsidRPr="00D37474">
        <w:rPr>
          <w:sz w:val="22"/>
          <w:szCs w:val="22"/>
        </w:rPr>
        <w:t xml:space="preserve"> ↓Tyrozyna (Tyr), ↑ </w:t>
      </w:r>
      <w:proofErr w:type="spellStart"/>
      <w:r w:rsidR="002B1237" w:rsidRPr="00D37474">
        <w:rPr>
          <w:sz w:val="22"/>
          <w:szCs w:val="22"/>
        </w:rPr>
        <w:t>Phe</w:t>
      </w:r>
      <w:proofErr w:type="spellEnd"/>
      <w:r w:rsidR="002B1237" w:rsidRPr="00D37474">
        <w:rPr>
          <w:sz w:val="22"/>
          <w:szCs w:val="22"/>
        </w:rPr>
        <w:t>/Tyr</w:t>
      </w:r>
      <w:r w:rsidRPr="00D37474">
        <w:rPr>
          <w:sz w:val="22"/>
          <w:szCs w:val="22"/>
        </w:rPr>
        <w:t>;</w:t>
      </w:r>
    </w:p>
    <w:p w14:paraId="180D2D77" w14:textId="142B9C47" w:rsidR="00390AB7" w:rsidRPr="00D37474" w:rsidRDefault="00390AB7" w:rsidP="00390AB7">
      <w:pPr>
        <w:pStyle w:val="Akapitzlist"/>
        <w:numPr>
          <w:ilvl w:val="0"/>
          <w:numId w:val="80"/>
        </w:numPr>
        <w:spacing w:before="120" w:after="120" w:line="360" w:lineRule="auto"/>
        <w:ind w:left="714" w:hanging="357"/>
        <w:jc w:val="both"/>
        <w:rPr>
          <w:sz w:val="22"/>
          <w:szCs w:val="22"/>
        </w:rPr>
      </w:pPr>
      <w:r w:rsidRPr="00D37474">
        <w:rPr>
          <w:sz w:val="22"/>
          <w:szCs w:val="22"/>
        </w:rPr>
        <w:t>d</w:t>
      </w:r>
      <w:r w:rsidR="002B1237" w:rsidRPr="00D37474">
        <w:rPr>
          <w:sz w:val="22"/>
          <w:szCs w:val="22"/>
        </w:rPr>
        <w:t xml:space="preserve">iagnostyka różnicowa: test z BH4, </w:t>
      </w:r>
      <w:r w:rsidR="00076892" w:rsidRPr="00D37474">
        <w:rPr>
          <w:sz w:val="22"/>
          <w:szCs w:val="22"/>
        </w:rPr>
        <w:t>oznaczenie aktywności DHPR w krwi pobranej na bibułę</w:t>
      </w:r>
      <w:r w:rsidR="00BC19C0">
        <w:rPr>
          <w:sz w:val="22"/>
          <w:szCs w:val="22"/>
        </w:rPr>
        <w:t>;</w:t>
      </w:r>
    </w:p>
    <w:p w14:paraId="2F2AE6EC" w14:textId="5530AA20" w:rsidR="00076892" w:rsidRPr="00D37474" w:rsidRDefault="00390AB7" w:rsidP="00390AB7">
      <w:pPr>
        <w:pStyle w:val="Akapitzlist"/>
        <w:numPr>
          <w:ilvl w:val="0"/>
          <w:numId w:val="80"/>
        </w:numPr>
        <w:spacing w:before="120" w:after="120" w:line="360" w:lineRule="auto"/>
        <w:ind w:left="714" w:hanging="357"/>
        <w:jc w:val="both"/>
        <w:rPr>
          <w:sz w:val="22"/>
          <w:szCs w:val="22"/>
        </w:rPr>
      </w:pPr>
      <w:r w:rsidRPr="00D37474">
        <w:rPr>
          <w:sz w:val="22"/>
          <w:szCs w:val="22"/>
        </w:rPr>
        <w:t>w</w:t>
      </w:r>
      <w:r w:rsidR="002B1237" w:rsidRPr="00D37474">
        <w:rPr>
          <w:sz w:val="22"/>
          <w:szCs w:val="22"/>
        </w:rPr>
        <w:t xml:space="preserve"> moczu</w:t>
      </w:r>
      <w:r w:rsidR="00076892" w:rsidRPr="00D37474">
        <w:rPr>
          <w:sz w:val="22"/>
          <w:szCs w:val="22"/>
        </w:rPr>
        <w:t xml:space="preserve"> </w:t>
      </w:r>
      <w:r w:rsidR="002B1237" w:rsidRPr="00D37474">
        <w:rPr>
          <w:sz w:val="22"/>
          <w:szCs w:val="22"/>
        </w:rPr>
        <w:t xml:space="preserve">– </w:t>
      </w:r>
      <w:r w:rsidR="00076892" w:rsidRPr="00D37474">
        <w:rPr>
          <w:sz w:val="22"/>
          <w:szCs w:val="22"/>
        </w:rPr>
        <w:t xml:space="preserve">oznaczenie profilu </w:t>
      </w:r>
      <w:proofErr w:type="spellStart"/>
      <w:r w:rsidR="00076892" w:rsidRPr="00D37474">
        <w:rPr>
          <w:sz w:val="22"/>
          <w:szCs w:val="22"/>
        </w:rPr>
        <w:t>pteryn</w:t>
      </w:r>
      <w:proofErr w:type="spellEnd"/>
      <w:r w:rsidRPr="00D37474">
        <w:rPr>
          <w:sz w:val="22"/>
          <w:szCs w:val="22"/>
        </w:rPr>
        <w:t>;</w:t>
      </w:r>
    </w:p>
    <w:p w14:paraId="39C3C4C7" w14:textId="763470BE" w:rsidR="002B1237" w:rsidRPr="00D37474" w:rsidRDefault="00390AB7" w:rsidP="00390AB7">
      <w:pPr>
        <w:pStyle w:val="Akapitzlist"/>
        <w:numPr>
          <w:ilvl w:val="0"/>
          <w:numId w:val="80"/>
        </w:numPr>
        <w:spacing w:before="120" w:after="120" w:line="360" w:lineRule="auto"/>
        <w:ind w:left="714" w:hanging="357"/>
        <w:jc w:val="both"/>
        <w:rPr>
          <w:sz w:val="22"/>
          <w:szCs w:val="22"/>
        </w:rPr>
      </w:pPr>
      <w:r w:rsidRPr="00D37474">
        <w:rPr>
          <w:sz w:val="22"/>
          <w:szCs w:val="22"/>
        </w:rPr>
        <w:t>a</w:t>
      </w:r>
      <w:r w:rsidR="002B1237" w:rsidRPr="00D37474">
        <w:rPr>
          <w:sz w:val="22"/>
          <w:szCs w:val="22"/>
        </w:rPr>
        <w:t xml:space="preserve">naliza DNA: </w:t>
      </w:r>
      <w:r w:rsidR="00354605">
        <w:rPr>
          <w:sz w:val="22"/>
          <w:szCs w:val="22"/>
        </w:rPr>
        <w:t>b</w:t>
      </w:r>
      <w:r w:rsidR="00354605" w:rsidRPr="00D37474">
        <w:rPr>
          <w:sz w:val="22"/>
          <w:szCs w:val="22"/>
        </w:rPr>
        <w:t xml:space="preserve">adanie </w:t>
      </w:r>
      <w:r w:rsidR="002B1237" w:rsidRPr="00D37474">
        <w:rPr>
          <w:sz w:val="22"/>
          <w:szCs w:val="22"/>
        </w:rPr>
        <w:t xml:space="preserve">mutacji w genie </w:t>
      </w:r>
      <w:r w:rsidR="002B1237" w:rsidRPr="00D37474">
        <w:rPr>
          <w:i/>
          <w:sz w:val="22"/>
          <w:szCs w:val="22"/>
        </w:rPr>
        <w:t>PAH</w:t>
      </w:r>
      <w:r w:rsidR="002B1237" w:rsidRPr="00D37474">
        <w:rPr>
          <w:sz w:val="22"/>
          <w:szCs w:val="22"/>
        </w:rPr>
        <w:t xml:space="preserve">: </w:t>
      </w:r>
      <w:r w:rsidR="00511C9B">
        <w:rPr>
          <w:sz w:val="22"/>
          <w:szCs w:val="22"/>
        </w:rPr>
        <w:t>p.Arg</w:t>
      </w:r>
      <w:r w:rsidR="002B1237" w:rsidRPr="00D37474">
        <w:rPr>
          <w:sz w:val="22"/>
          <w:szCs w:val="22"/>
        </w:rPr>
        <w:t>408</w:t>
      </w:r>
      <w:r w:rsidR="00511C9B">
        <w:rPr>
          <w:sz w:val="22"/>
          <w:szCs w:val="22"/>
        </w:rPr>
        <w:t>Trp</w:t>
      </w:r>
      <w:r w:rsidR="002B1237" w:rsidRPr="00D37474">
        <w:rPr>
          <w:sz w:val="22"/>
          <w:szCs w:val="22"/>
        </w:rPr>
        <w:t xml:space="preserve">, </w:t>
      </w:r>
      <w:r w:rsidR="00511C9B">
        <w:rPr>
          <w:sz w:val="22"/>
          <w:szCs w:val="22"/>
        </w:rPr>
        <w:t>p.Arg</w:t>
      </w:r>
      <w:r w:rsidR="002B1237" w:rsidRPr="00D37474">
        <w:rPr>
          <w:sz w:val="22"/>
          <w:szCs w:val="22"/>
        </w:rPr>
        <w:t>158</w:t>
      </w:r>
      <w:r w:rsidR="005411FC">
        <w:rPr>
          <w:sz w:val="22"/>
          <w:szCs w:val="22"/>
        </w:rPr>
        <w:t>Gln</w:t>
      </w:r>
      <w:r w:rsidR="002B1237" w:rsidRPr="00D37474">
        <w:rPr>
          <w:sz w:val="22"/>
          <w:szCs w:val="22"/>
        </w:rPr>
        <w:t xml:space="preserve">, c.1315+1G&gt;A, c.1066-11G&gt;A oraz inne rzadkie mutacje w </w:t>
      </w:r>
      <w:proofErr w:type="spellStart"/>
      <w:r w:rsidR="002B1237" w:rsidRPr="00D37474">
        <w:rPr>
          <w:sz w:val="22"/>
          <w:szCs w:val="22"/>
        </w:rPr>
        <w:t>eksonach</w:t>
      </w:r>
      <w:proofErr w:type="spellEnd"/>
      <w:r w:rsidR="002B1237" w:rsidRPr="00D37474">
        <w:rPr>
          <w:sz w:val="22"/>
          <w:szCs w:val="22"/>
        </w:rPr>
        <w:t xml:space="preserve"> 5 i 12 genu </w:t>
      </w:r>
      <w:r w:rsidR="002B1237" w:rsidRPr="00D37474">
        <w:rPr>
          <w:i/>
          <w:sz w:val="22"/>
          <w:szCs w:val="22"/>
        </w:rPr>
        <w:t>PAH</w:t>
      </w:r>
      <w:r w:rsidR="002B1237" w:rsidRPr="00D37474">
        <w:rPr>
          <w:sz w:val="22"/>
          <w:szCs w:val="22"/>
        </w:rPr>
        <w:t xml:space="preserve"> - pierwszy etap procedury diagnostycznej</w:t>
      </w:r>
      <w:r w:rsidRPr="00D37474">
        <w:rPr>
          <w:sz w:val="22"/>
          <w:szCs w:val="22"/>
        </w:rPr>
        <w:t>;</w:t>
      </w:r>
    </w:p>
    <w:p w14:paraId="46270273" w14:textId="3283D794" w:rsidR="00F91A68" w:rsidRPr="00D37474" w:rsidRDefault="00390AB7" w:rsidP="00390AB7">
      <w:pPr>
        <w:pStyle w:val="Akapitzlist"/>
        <w:numPr>
          <w:ilvl w:val="0"/>
          <w:numId w:val="80"/>
        </w:numPr>
        <w:spacing w:before="120" w:after="120" w:line="360" w:lineRule="auto"/>
        <w:ind w:left="714" w:hanging="357"/>
        <w:jc w:val="both"/>
        <w:rPr>
          <w:sz w:val="22"/>
          <w:szCs w:val="22"/>
          <w:u w:val="single"/>
        </w:rPr>
      </w:pPr>
      <w:r w:rsidRPr="00D37474">
        <w:rPr>
          <w:sz w:val="22"/>
          <w:szCs w:val="22"/>
        </w:rPr>
        <w:t>b</w:t>
      </w:r>
      <w:r w:rsidR="002B1237" w:rsidRPr="00D37474">
        <w:rPr>
          <w:sz w:val="22"/>
          <w:szCs w:val="22"/>
        </w:rPr>
        <w:t xml:space="preserve">adanie mutacji w </w:t>
      </w:r>
      <w:proofErr w:type="spellStart"/>
      <w:r w:rsidR="002B1237" w:rsidRPr="00D37474">
        <w:rPr>
          <w:sz w:val="22"/>
          <w:szCs w:val="22"/>
        </w:rPr>
        <w:t>eksonach</w:t>
      </w:r>
      <w:proofErr w:type="spellEnd"/>
      <w:r w:rsidR="002B1237" w:rsidRPr="00D37474">
        <w:rPr>
          <w:sz w:val="22"/>
          <w:szCs w:val="22"/>
        </w:rPr>
        <w:t xml:space="preserve"> 2, 3, 6, 7, 11 genu </w:t>
      </w:r>
      <w:r w:rsidR="002B1237" w:rsidRPr="00D37474">
        <w:rPr>
          <w:i/>
          <w:sz w:val="22"/>
          <w:szCs w:val="22"/>
        </w:rPr>
        <w:t>PAH</w:t>
      </w:r>
      <w:r w:rsidR="002B1237" w:rsidRPr="00D37474">
        <w:rPr>
          <w:sz w:val="22"/>
          <w:szCs w:val="22"/>
        </w:rPr>
        <w:t xml:space="preserve"> - drugi etap procedury diagnostycznej</w:t>
      </w:r>
      <w:r w:rsidR="00BC19C0">
        <w:rPr>
          <w:sz w:val="22"/>
          <w:szCs w:val="22"/>
        </w:rPr>
        <w:t>.</w:t>
      </w:r>
    </w:p>
    <w:p w14:paraId="6C0ABAF6" w14:textId="0EA0B406" w:rsidR="002B1237" w:rsidRPr="00D37474" w:rsidRDefault="002B1237" w:rsidP="002B1237">
      <w:pPr>
        <w:suppressAutoHyphens/>
        <w:spacing w:before="120" w:after="120"/>
        <w:contextualSpacing/>
        <w:jc w:val="both"/>
        <w:rPr>
          <w:color w:val="auto"/>
          <w:kern w:val="1"/>
          <w:sz w:val="22"/>
          <w:szCs w:val="22"/>
          <w:u w:val="single"/>
          <w:lang w:eastAsia="ar-SA"/>
        </w:rPr>
      </w:pPr>
      <w:r w:rsidRPr="00D37474">
        <w:rPr>
          <w:color w:val="auto"/>
          <w:kern w:val="1"/>
          <w:sz w:val="22"/>
          <w:szCs w:val="22"/>
          <w:u w:val="single"/>
          <w:lang w:eastAsia="ar-SA"/>
        </w:rPr>
        <w:t>Leczenie:</w:t>
      </w:r>
    </w:p>
    <w:p w14:paraId="72B371E4" w14:textId="2334BD6B" w:rsidR="008C4C4F" w:rsidRDefault="002B1237" w:rsidP="002B1237">
      <w:pPr>
        <w:suppressAutoHyphens/>
        <w:spacing w:before="120" w:after="120"/>
        <w:jc w:val="both"/>
        <w:rPr>
          <w:color w:val="auto"/>
          <w:kern w:val="1"/>
          <w:sz w:val="22"/>
          <w:szCs w:val="22"/>
          <w:lang w:eastAsia="ar-SA"/>
        </w:rPr>
      </w:pPr>
      <w:r w:rsidRPr="00D37474">
        <w:rPr>
          <w:color w:val="auto"/>
          <w:kern w:val="1"/>
          <w:sz w:val="22"/>
          <w:szCs w:val="22"/>
          <w:lang w:eastAsia="ar-SA"/>
        </w:rPr>
        <w:t xml:space="preserve">Dieta ze znacznym ograniczeniem fenyloalaniny z niezbędnym regularnym monitorowaniem stężeń fenyloalaniny. </w:t>
      </w:r>
      <w:r w:rsidR="000353DA">
        <w:rPr>
          <w:color w:val="auto"/>
          <w:kern w:val="1"/>
          <w:sz w:val="22"/>
          <w:szCs w:val="22"/>
          <w:lang w:eastAsia="ar-SA"/>
        </w:rPr>
        <w:t xml:space="preserve">Pacjenci mają dostęp do środków spożywczych specjalnego przeznaczenia medycznego dostępnych </w:t>
      </w:r>
      <w:r w:rsidR="00D740D8">
        <w:rPr>
          <w:color w:val="auto"/>
          <w:kern w:val="1"/>
          <w:sz w:val="22"/>
          <w:szCs w:val="22"/>
          <w:lang w:eastAsia="ar-SA"/>
        </w:rPr>
        <w:t xml:space="preserve">za odpłatnością ryczałtową </w:t>
      </w:r>
      <w:r w:rsidR="000353DA">
        <w:rPr>
          <w:color w:val="auto"/>
          <w:kern w:val="1"/>
          <w:sz w:val="22"/>
          <w:szCs w:val="22"/>
          <w:lang w:eastAsia="ar-SA"/>
        </w:rPr>
        <w:t>w aptece na receptę</w:t>
      </w:r>
      <w:r w:rsidR="00D740D8">
        <w:rPr>
          <w:color w:val="auto"/>
          <w:kern w:val="1"/>
          <w:sz w:val="22"/>
          <w:szCs w:val="22"/>
          <w:lang w:eastAsia="ar-SA"/>
        </w:rPr>
        <w:t>.</w:t>
      </w:r>
    </w:p>
    <w:p w14:paraId="481473F5" w14:textId="77777777" w:rsidR="000F7BB9" w:rsidRPr="00364768" w:rsidRDefault="000F7BB9" w:rsidP="000F7BB9">
      <w:pPr>
        <w:numPr>
          <w:ilvl w:val="0"/>
          <w:numId w:val="38"/>
        </w:numPr>
        <w:suppressAutoHyphens/>
        <w:spacing w:before="120" w:after="120"/>
        <w:jc w:val="both"/>
        <w:rPr>
          <w:b/>
          <w:bCs/>
          <w:color w:val="auto"/>
          <w:kern w:val="1"/>
          <w:sz w:val="22"/>
          <w:szCs w:val="22"/>
          <w:lang w:eastAsia="ar-SA"/>
        </w:rPr>
      </w:pPr>
      <w:r w:rsidRPr="00364768">
        <w:rPr>
          <w:b/>
          <w:bCs/>
          <w:color w:val="auto"/>
          <w:sz w:val="22"/>
          <w:szCs w:val="22"/>
        </w:rPr>
        <w:t>Rdzeniowy zanik mięśni – SMA</w:t>
      </w:r>
    </w:p>
    <w:p w14:paraId="53B165B4" w14:textId="04AF3AB9" w:rsidR="000F7BB9" w:rsidRPr="006D6FDE" w:rsidRDefault="000F7BB9" w:rsidP="000F7BB9">
      <w:pPr>
        <w:suppressAutoHyphens/>
        <w:spacing w:before="120" w:after="120"/>
        <w:jc w:val="both"/>
        <w:rPr>
          <w:color w:val="auto"/>
          <w:sz w:val="22"/>
          <w:szCs w:val="22"/>
        </w:rPr>
      </w:pPr>
      <w:r w:rsidRPr="009D0627">
        <w:rPr>
          <w:color w:val="auto"/>
          <w:sz w:val="22"/>
          <w:szCs w:val="22"/>
        </w:rPr>
        <w:t xml:space="preserve">Opis: Rdzeniowy zanik mięśni </w:t>
      </w:r>
      <w:r w:rsidRPr="009D0627">
        <w:rPr>
          <w:i/>
          <w:iCs/>
          <w:color w:val="auto"/>
          <w:sz w:val="22"/>
          <w:szCs w:val="22"/>
        </w:rPr>
        <w:t>(SMA-</w:t>
      </w:r>
      <w:r w:rsidRPr="00CD1D0E">
        <w:rPr>
          <w:rStyle w:val="hgkelc"/>
          <w:i/>
          <w:iCs/>
          <w:color w:val="auto"/>
        </w:rPr>
        <w:t xml:space="preserve"> </w:t>
      </w:r>
      <w:proofErr w:type="spellStart"/>
      <w:r w:rsidRPr="00CD1D0E">
        <w:rPr>
          <w:rStyle w:val="hgkelc"/>
          <w:i/>
          <w:iCs/>
          <w:color w:val="auto"/>
        </w:rPr>
        <w:t>spinal</w:t>
      </w:r>
      <w:proofErr w:type="spellEnd"/>
      <w:r w:rsidRPr="00CD1D0E">
        <w:rPr>
          <w:rStyle w:val="hgkelc"/>
          <w:i/>
          <w:iCs/>
          <w:color w:val="auto"/>
        </w:rPr>
        <w:t xml:space="preserve"> </w:t>
      </w:r>
      <w:proofErr w:type="spellStart"/>
      <w:r w:rsidRPr="00CD1D0E">
        <w:rPr>
          <w:rStyle w:val="hgkelc"/>
          <w:i/>
          <w:iCs/>
          <w:color w:val="auto"/>
        </w:rPr>
        <w:t>muscular</w:t>
      </w:r>
      <w:proofErr w:type="spellEnd"/>
      <w:r w:rsidRPr="00CD1D0E">
        <w:rPr>
          <w:rStyle w:val="hgkelc"/>
          <w:i/>
          <w:iCs/>
          <w:color w:val="auto"/>
        </w:rPr>
        <w:t xml:space="preserve"> </w:t>
      </w:r>
      <w:proofErr w:type="spellStart"/>
      <w:r w:rsidRPr="00CD1D0E">
        <w:rPr>
          <w:rStyle w:val="hgkelc"/>
          <w:i/>
          <w:iCs/>
          <w:color w:val="auto"/>
        </w:rPr>
        <w:t>atrophy</w:t>
      </w:r>
      <w:proofErr w:type="spellEnd"/>
      <w:r w:rsidRPr="00CD1D0E">
        <w:rPr>
          <w:rStyle w:val="hgkelc"/>
          <w:i/>
          <w:iCs/>
          <w:color w:val="auto"/>
        </w:rPr>
        <w:t>)</w:t>
      </w:r>
      <w:r w:rsidRPr="00CD1D0E">
        <w:rPr>
          <w:rStyle w:val="hgkelc"/>
          <w:color w:val="auto"/>
        </w:rPr>
        <w:t xml:space="preserve"> </w:t>
      </w:r>
      <w:r w:rsidRPr="00CD1D0E">
        <w:rPr>
          <w:color w:val="auto"/>
          <w:sz w:val="22"/>
          <w:szCs w:val="22"/>
        </w:rPr>
        <w:t xml:space="preserve">związany z mutacjami genu SMN1 (SMA5q) jest chorobą genetycznie uwarunkowaną, dziedziczoną jako cecha autosomalna recesywna. W przebiegu choroby dochodzi do </w:t>
      </w:r>
      <w:r w:rsidRPr="0092768C">
        <w:rPr>
          <w:color w:val="auto"/>
          <w:sz w:val="22"/>
          <w:szCs w:val="22"/>
        </w:rPr>
        <w:t xml:space="preserve">obumierania </w:t>
      </w:r>
      <w:proofErr w:type="spellStart"/>
      <w:r w:rsidRPr="0092768C">
        <w:rPr>
          <w:color w:val="auto"/>
          <w:sz w:val="22"/>
          <w:szCs w:val="22"/>
        </w:rPr>
        <w:t>motoneuronów</w:t>
      </w:r>
      <w:proofErr w:type="spellEnd"/>
      <w:r w:rsidRPr="0092768C">
        <w:rPr>
          <w:color w:val="auto"/>
          <w:sz w:val="22"/>
          <w:szCs w:val="22"/>
        </w:rPr>
        <w:t xml:space="preserve"> rdzenia kręgowego, co w konsekwencji prowadzi do osłabienia i zaniku mięś</w:t>
      </w:r>
      <w:r w:rsidRPr="005852A2">
        <w:rPr>
          <w:color w:val="auto"/>
          <w:sz w:val="22"/>
          <w:szCs w:val="22"/>
        </w:rPr>
        <w:t xml:space="preserve">ni. Jest to ciężka i postępująca choroba, doprowadzająca </w:t>
      </w:r>
      <w:r w:rsidR="00F22EA4">
        <w:rPr>
          <w:color w:val="auto"/>
          <w:sz w:val="22"/>
          <w:szCs w:val="22"/>
        </w:rPr>
        <w:br/>
      </w:r>
      <w:r w:rsidRPr="005852A2">
        <w:rPr>
          <w:color w:val="auto"/>
          <w:sz w:val="22"/>
          <w:szCs w:val="22"/>
        </w:rPr>
        <w:t>w większości przypadków do</w:t>
      </w:r>
      <w:r w:rsidRPr="007F76A8">
        <w:rPr>
          <w:color w:val="auto"/>
          <w:sz w:val="22"/>
          <w:szCs w:val="22"/>
        </w:rPr>
        <w:t xml:space="preserve"> unieruchomienia i niewydolności oddechowej. Pomimo poprawy standardów opieki nadal stanowi ona jedną z najczęstszych przyczyn zgonów dzieci wśród chorób uwarunkowanych genetycznie. </w:t>
      </w:r>
    </w:p>
    <w:p w14:paraId="57979337" w14:textId="77777777" w:rsidR="000F7BB9" w:rsidRPr="00697836" w:rsidRDefault="000F7BB9" w:rsidP="000F7BB9">
      <w:pPr>
        <w:suppressAutoHyphens/>
        <w:spacing w:before="120" w:after="120"/>
        <w:jc w:val="both"/>
        <w:rPr>
          <w:color w:val="auto"/>
          <w:sz w:val="22"/>
          <w:szCs w:val="22"/>
        </w:rPr>
      </w:pPr>
      <w:r w:rsidRPr="00770A7D">
        <w:rPr>
          <w:color w:val="auto"/>
          <w:sz w:val="22"/>
          <w:szCs w:val="22"/>
        </w:rPr>
        <w:t>Rdzeniowy zanik mięśni charakteryzuje bardzo szerokie spektrum wieku zachorowania, nasilenia objawów, ciężkości przebiegu i występujących powikłań.</w:t>
      </w:r>
    </w:p>
    <w:p w14:paraId="6CF7833D" w14:textId="339FCE5B" w:rsidR="000F7BB9" w:rsidRPr="00697836" w:rsidRDefault="000F7BB9" w:rsidP="000F7BB9">
      <w:pPr>
        <w:suppressAutoHyphens/>
        <w:spacing w:before="120" w:after="120"/>
        <w:jc w:val="both"/>
        <w:rPr>
          <w:color w:val="auto"/>
          <w:sz w:val="22"/>
          <w:szCs w:val="22"/>
        </w:rPr>
      </w:pPr>
      <w:r w:rsidRPr="00697836">
        <w:rPr>
          <w:color w:val="auto"/>
          <w:sz w:val="22"/>
          <w:szCs w:val="22"/>
        </w:rPr>
        <w:t xml:space="preserve">Częstość występowania 1:7000 – 1:8000. </w:t>
      </w:r>
    </w:p>
    <w:p w14:paraId="6E72A854" w14:textId="77777777" w:rsidR="000F7BB9" w:rsidRPr="009D0627" w:rsidRDefault="000F7BB9" w:rsidP="000F7BB9">
      <w:pPr>
        <w:suppressAutoHyphens/>
        <w:spacing w:before="120" w:after="120"/>
        <w:jc w:val="both"/>
        <w:rPr>
          <w:color w:val="auto"/>
          <w:sz w:val="22"/>
          <w:szCs w:val="22"/>
        </w:rPr>
      </w:pPr>
      <w:r w:rsidRPr="009D0627">
        <w:rPr>
          <w:color w:val="auto"/>
          <w:sz w:val="22"/>
          <w:szCs w:val="22"/>
        </w:rPr>
        <w:t>Dane epidemiologiczne:</w:t>
      </w:r>
    </w:p>
    <w:p w14:paraId="3FB09162" w14:textId="77777777" w:rsidR="000F7BB9" w:rsidRPr="009D0627" w:rsidRDefault="000F7BB9" w:rsidP="000F7BB9">
      <w:pPr>
        <w:suppressAutoHyphens/>
        <w:spacing w:before="120" w:after="120"/>
        <w:jc w:val="both"/>
        <w:rPr>
          <w:color w:val="auto"/>
          <w:sz w:val="22"/>
          <w:szCs w:val="22"/>
        </w:rPr>
      </w:pPr>
      <w:r w:rsidRPr="009D0627">
        <w:rPr>
          <w:color w:val="auto"/>
          <w:sz w:val="22"/>
          <w:szCs w:val="22"/>
        </w:rPr>
        <w:t xml:space="preserve">SMA jest jedną z najczęstszych chorób genetycznie uwarunkowanych, o zachorowalności </w:t>
      </w:r>
      <w:r w:rsidRPr="009D0627">
        <w:rPr>
          <w:color w:val="auto"/>
          <w:sz w:val="22"/>
          <w:szCs w:val="22"/>
        </w:rPr>
        <w:lastRenderedPageBreak/>
        <w:t xml:space="preserve">porównywalnej z </w:t>
      </w:r>
      <w:proofErr w:type="spellStart"/>
      <w:r w:rsidRPr="009D0627">
        <w:rPr>
          <w:color w:val="auto"/>
          <w:sz w:val="22"/>
          <w:szCs w:val="22"/>
        </w:rPr>
        <w:t>fenyloketonurią</w:t>
      </w:r>
      <w:proofErr w:type="spellEnd"/>
      <w:r w:rsidRPr="009D0627">
        <w:rPr>
          <w:color w:val="auto"/>
          <w:sz w:val="22"/>
          <w:szCs w:val="22"/>
        </w:rPr>
        <w:t xml:space="preserve">, objętą od lat badaniami przesiewowymi noworodków. </w:t>
      </w:r>
    </w:p>
    <w:p w14:paraId="73C6219C" w14:textId="5A96FCB0" w:rsidR="000F7BB9" w:rsidRPr="009D0627" w:rsidRDefault="000F7BB9" w:rsidP="000F7BB9">
      <w:pPr>
        <w:suppressAutoHyphens/>
        <w:spacing w:before="120" w:after="120"/>
        <w:jc w:val="both"/>
        <w:rPr>
          <w:color w:val="auto"/>
          <w:sz w:val="22"/>
          <w:szCs w:val="22"/>
        </w:rPr>
      </w:pPr>
      <w:r w:rsidRPr="009D0627">
        <w:rPr>
          <w:color w:val="auto"/>
          <w:sz w:val="22"/>
          <w:szCs w:val="22"/>
        </w:rPr>
        <w:t>Największe jak dotąd badania nad epidemiologią SMA, przeprowadzone w USA na wieloetnicznej grupie 68</w:t>
      </w:r>
      <w:r w:rsidR="00E4491A">
        <w:rPr>
          <w:color w:val="auto"/>
          <w:sz w:val="22"/>
          <w:szCs w:val="22"/>
        </w:rPr>
        <w:t xml:space="preserve"> </w:t>
      </w:r>
      <w:r w:rsidRPr="009D0627">
        <w:rPr>
          <w:color w:val="auto"/>
          <w:sz w:val="22"/>
          <w:szCs w:val="22"/>
        </w:rPr>
        <w:t xml:space="preserve">478 osób, wskazują na zapadalność około 1 na 11 </w:t>
      </w:r>
      <w:r w:rsidR="00E4491A">
        <w:rPr>
          <w:color w:val="auto"/>
          <w:sz w:val="22"/>
          <w:szCs w:val="22"/>
        </w:rPr>
        <w:t>000</w:t>
      </w:r>
      <w:r w:rsidR="00E4491A" w:rsidRPr="009D0627">
        <w:rPr>
          <w:color w:val="auto"/>
          <w:sz w:val="22"/>
          <w:szCs w:val="22"/>
        </w:rPr>
        <w:t xml:space="preserve"> </w:t>
      </w:r>
      <w:r w:rsidRPr="009D0627">
        <w:rPr>
          <w:color w:val="auto"/>
          <w:sz w:val="22"/>
          <w:szCs w:val="22"/>
        </w:rPr>
        <w:t>urodzeń oraz częstość nosicielstwa SMA w populacji ogólnej 1:54 osoby (</w:t>
      </w:r>
      <w:r w:rsidR="004357E5" w:rsidRPr="009D0627">
        <w:rPr>
          <w:color w:val="auto"/>
          <w:sz w:val="22"/>
          <w:szCs w:val="22"/>
        </w:rPr>
        <w:t>69</w:t>
      </w:r>
      <w:r w:rsidRPr="009D0627">
        <w:rPr>
          <w:color w:val="auto"/>
          <w:sz w:val="22"/>
          <w:szCs w:val="22"/>
        </w:rPr>
        <w:t xml:space="preserve">). W badaniach tych obserwowano duże różnice częstości nosicielstwa w zależności od rasy – najwyższą w rasie kaukaskiej (2,02%), najniższą wśród Afroamerykanów (0,98%). </w:t>
      </w:r>
    </w:p>
    <w:p w14:paraId="130442AE" w14:textId="7CAE95BB" w:rsidR="000F7BB9" w:rsidRPr="009D0627" w:rsidRDefault="000F7BB9" w:rsidP="000F7BB9">
      <w:pPr>
        <w:suppressAutoHyphens/>
        <w:spacing w:before="120" w:after="120"/>
        <w:jc w:val="both"/>
        <w:rPr>
          <w:color w:val="auto"/>
          <w:sz w:val="22"/>
          <w:szCs w:val="22"/>
        </w:rPr>
      </w:pPr>
      <w:r w:rsidRPr="009D0627">
        <w:rPr>
          <w:color w:val="auto"/>
          <w:sz w:val="22"/>
          <w:szCs w:val="22"/>
        </w:rPr>
        <w:t>W Europie choroba występuje częściej. Niedawno opublikowane</w:t>
      </w:r>
      <w:r w:rsidR="00EF3590">
        <w:rPr>
          <w:color w:val="auto"/>
          <w:sz w:val="22"/>
          <w:szCs w:val="22"/>
        </w:rPr>
        <w:t xml:space="preserve"> </w:t>
      </w:r>
      <w:r w:rsidRPr="009D0627">
        <w:rPr>
          <w:color w:val="auto"/>
          <w:sz w:val="22"/>
          <w:szCs w:val="22"/>
        </w:rPr>
        <w:t>badania nad epidemiologią SMA w  Europie wskazują na częstość zachorowania na SMA wynoszącą około 1 na 8400 urodzeń (11.9/100000</w:t>
      </w:r>
      <w:r w:rsidR="00BC2BD9" w:rsidRPr="009D0627">
        <w:rPr>
          <w:color w:val="auto"/>
          <w:sz w:val="22"/>
          <w:szCs w:val="22"/>
        </w:rPr>
        <w:t>; 70</w:t>
      </w:r>
      <w:r w:rsidRPr="009D0627">
        <w:rPr>
          <w:color w:val="auto"/>
          <w:sz w:val="22"/>
          <w:szCs w:val="22"/>
        </w:rPr>
        <w:t xml:space="preserve">). W okresie 2011 – 2015 zdiagnozowano w Europie 4653 pacjentów, w  samym tylko roku 2015 – 992. Nowe dane uzyskane z pilotażowych badań przesiewowych noworodków </w:t>
      </w:r>
      <w:r w:rsidR="00102BD6">
        <w:rPr>
          <w:color w:val="auto"/>
          <w:sz w:val="22"/>
          <w:szCs w:val="22"/>
        </w:rPr>
        <w:br/>
      </w:r>
      <w:r w:rsidRPr="009D0627">
        <w:rPr>
          <w:color w:val="auto"/>
          <w:sz w:val="22"/>
          <w:szCs w:val="22"/>
        </w:rPr>
        <w:t>w Niemczech i Belgii, sugerują jeszcze wyższą częstość zachorowania w naszym obszarze, która szacowana jest na około 1</w:t>
      </w:r>
      <w:r w:rsidR="00F22EA4">
        <w:rPr>
          <w:color w:val="auto"/>
          <w:sz w:val="22"/>
          <w:szCs w:val="22"/>
        </w:rPr>
        <w:t>:</w:t>
      </w:r>
      <w:r w:rsidRPr="009D0627">
        <w:rPr>
          <w:color w:val="auto"/>
          <w:sz w:val="22"/>
          <w:szCs w:val="22"/>
        </w:rPr>
        <w:t>7000 urodzeń (</w:t>
      </w:r>
      <w:r w:rsidR="00667D8E" w:rsidRPr="009D0627">
        <w:rPr>
          <w:color w:val="auto"/>
          <w:sz w:val="22"/>
          <w:szCs w:val="22"/>
        </w:rPr>
        <w:t xml:space="preserve">50, </w:t>
      </w:r>
      <w:r w:rsidR="00111065" w:rsidRPr="009D0627">
        <w:rPr>
          <w:color w:val="auto"/>
          <w:sz w:val="22"/>
          <w:szCs w:val="22"/>
        </w:rPr>
        <w:t>71</w:t>
      </w:r>
      <w:r w:rsidRPr="009D0627">
        <w:rPr>
          <w:color w:val="auto"/>
          <w:sz w:val="22"/>
          <w:szCs w:val="22"/>
        </w:rPr>
        <w:t xml:space="preserve">). </w:t>
      </w:r>
    </w:p>
    <w:p w14:paraId="257EBAFE" w14:textId="01148A7C" w:rsidR="000F7BB9" w:rsidRPr="009D0627" w:rsidRDefault="000F7BB9" w:rsidP="000F7BB9">
      <w:pPr>
        <w:suppressAutoHyphens/>
        <w:spacing w:before="120" w:after="120"/>
        <w:jc w:val="both"/>
        <w:rPr>
          <w:color w:val="auto"/>
          <w:sz w:val="22"/>
          <w:szCs w:val="22"/>
        </w:rPr>
      </w:pPr>
      <w:r w:rsidRPr="00B75558">
        <w:rPr>
          <w:color w:val="auto"/>
          <w:sz w:val="22"/>
          <w:szCs w:val="22"/>
        </w:rPr>
        <w:t>W Polsce zachorowalność na SMA jest podobna. Badania, obejmujące okres 2011 – 2015, wykazały zachorowalność na poziomie około 1: 8300 (12: 100.000) (</w:t>
      </w:r>
      <w:r w:rsidR="00667D8E" w:rsidRPr="009D0627">
        <w:rPr>
          <w:color w:val="auto"/>
          <w:sz w:val="22"/>
          <w:szCs w:val="22"/>
        </w:rPr>
        <w:t>7</w:t>
      </w:r>
      <w:r w:rsidR="00770A7D">
        <w:rPr>
          <w:color w:val="auto"/>
          <w:sz w:val="22"/>
          <w:szCs w:val="22"/>
        </w:rPr>
        <w:t>0</w:t>
      </w:r>
      <w:r w:rsidRPr="009D0627">
        <w:rPr>
          <w:color w:val="auto"/>
          <w:sz w:val="22"/>
          <w:szCs w:val="22"/>
        </w:rPr>
        <w:t>). Zdiagnozowano w tym okresie 240 pr</w:t>
      </w:r>
      <w:r w:rsidRPr="00B75558">
        <w:rPr>
          <w:color w:val="auto"/>
          <w:sz w:val="22"/>
          <w:szCs w:val="22"/>
        </w:rPr>
        <w:t>zypadków SMA. W 2015 r</w:t>
      </w:r>
      <w:r w:rsidR="00E4491A">
        <w:rPr>
          <w:color w:val="auto"/>
          <w:sz w:val="22"/>
          <w:szCs w:val="22"/>
        </w:rPr>
        <w:t>.</w:t>
      </w:r>
      <w:r w:rsidRPr="00B75558">
        <w:rPr>
          <w:color w:val="auto"/>
          <w:sz w:val="22"/>
          <w:szCs w:val="22"/>
        </w:rPr>
        <w:t xml:space="preserve"> rdzeniowy zanik mięśni rozpoznano u 54 pacjentów. Nadal nie jest znana liczba chorych, którzy nie uzyskali diagnozy. Starsze badania epidemiologiczne nad  SMA, obejmujące okres 1998 – 2005, a opublikowane w 2010 roku, wskazywały n</w:t>
      </w:r>
      <w:r w:rsidRPr="0092768C">
        <w:rPr>
          <w:color w:val="auto"/>
          <w:sz w:val="22"/>
          <w:szCs w:val="22"/>
        </w:rPr>
        <w:t xml:space="preserve">a częstość zachorowania na 1: 9320 </w:t>
      </w:r>
      <w:r w:rsidR="00102BD6">
        <w:rPr>
          <w:color w:val="auto"/>
          <w:sz w:val="22"/>
          <w:szCs w:val="22"/>
        </w:rPr>
        <w:br/>
      </w:r>
      <w:r w:rsidRPr="0092768C">
        <w:rPr>
          <w:color w:val="auto"/>
          <w:sz w:val="22"/>
          <w:szCs w:val="22"/>
        </w:rPr>
        <w:t xml:space="preserve">w skali kraju i 1: 7127 w Warszawie. Uzyskane wówczas dane sugerowały, że część pacjentów z SMA nie jest właściwie diagnozowana </w:t>
      </w:r>
      <w:r w:rsidRPr="00644E1C">
        <w:rPr>
          <w:color w:val="auto"/>
          <w:sz w:val="22"/>
          <w:szCs w:val="22"/>
        </w:rPr>
        <w:t>(</w:t>
      </w:r>
      <w:r w:rsidR="00682E39" w:rsidRPr="00644E1C">
        <w:rPr>
          <w:color w:val="auto"/>
          <w:sz w:val="22"/>
          <w:szCs w:val="22"/>
        </w:rPr>
        <w:t>6</w:t>
      </w:r>
      <w:r w:rsidR="00E709A0">
        <w:rPr>
          <w:color w:val="auto"/>
          <w:sz w:val="22"/>
          <w:szCs w:val="22"/>
        </w:rPr>
        <w:t>3</w:t>
      </w:r>
      <w:r w:rsidRPr="00FA14C3">
        <w:rPr>
          <w:color w:val="auto"/>
          <w:sz w:val="22"/>
          <w:szCs w:val="22"/>
        </w:rPr>
        <w:t>)</w:t>
      </w:r>
      <w:r w:rsidRPr="009D0627">
        <w:rPr>
          <w:color w:val="auto"/>
          <w:sz w:val="22"/>
          <w:szCs w:val="22"/>
        </w:rPr>
        <w:t xml:space="preserve">. </w:t>
      </w:r>
    </w:p>
    <w:p w14:paraId="09D87B71" w14:textId="6429AED4" w:rsidR="000F7BB9" w:rsidRPr="007F76A8" w:rsidRDefault="000F7BB9" w:rsidP="000F7BB9">
      <w:pPr>
        <w:suppressAutoHyphens/>
        <w:spacing w:before="120" w:after="120"/>
        <w:jc w:val="both"/>
        <w:rPr>
          <w:bCs/>
          <w:color w:val="auto"/>
          <w:sz w:val="22"/>
          <w:szCs w:val="22"/>
        </w:rPr>
      </w:pPr>
      <w:r w:rsidRPr="00B75558">
        <w:rPr>
          <w:color w:val="auto"/>
          <w:sz w:val="22"/>
          <w:szCs w:val="22"/>
        </w:rPr>
        <w:t>W przeciwieństwie do częstości zachorowania, oszacowanie chorobowości S</w:t>
      </w:r>
      <w:r w:rsidRPr="0092768C">
        <w:rPr>
          <w:color w:val="auto"/>
          <w:sz w:val="22"/>
          <w:szCs w:val="22"/>
        </w:rPr>
        <w:t>MA jest trudniejsze. Wynika to ze zmienności wieku zachorowania, przebiegu oraz znacznie skróconej przeżywalności w  ostrej formie choroby. Dodatkowo chorobowość</w:t>
      </w:r>
      <w:r w:rsidR="00E4491A">
        <w:rPr>
          <w:color w:val="auto"/>
          <w:sz w:val="22"/>
          <w:szCs w:val="22"/>
        </w:rPr>
        <w:t xml:space="preserve"> jest</w:t>
      </w:r>
      <w:r w:rsidRPr="0092768C">
        <w:rPr>
          <w:color w:val="auto"/>
          <w:sz w:val="22"/>
          <w:szCs w:val="22"/>
        </w:rPr>
        <w:t xml:space="preserve"> modyfikowana obecnie przez wprowadzone leczenie. W przybliżeniu szacuje się, że w Polsce </w:t>
      </w:r>
      <w:r w:rsidRPr="005852A2">
        <w:rPr>
          <w:color w:val="auto"/>
          <w:sz w:val="22"/>
          <w:szCs w:val="22"/>
        </w:rPr>
        <w:t xml:space="preserve">żyje około 1000 pacjentów z SMA. W Rejestrze Pacjentów z Rdzeniowym Zanikiem Mięśni, prowadzonym przy Klinice Neurologii Warszawskiego Uniwersytetu Medycznego od 2015 </w:t>
      </w:r>
      <w:r w:rsidR="00E4491A">
        <w:rPr>
          <w:color w:val="auto"/>
          <w:sz w:val="22"/>
          <w:szCs w:val="22"/>
        </w:rPr>
        <w:t>r.</w:t>
      </w:r>
      <w:r w:rsidR="00E4491A" w:rsidRPr="005852A2">
        <w:rPr>
          <w:color w:val="auto"/>
          <w:sz w:val="22"/>
          <w:szCs w:val="22"/>
        </w:rPr>
        <w:t xml:space="preserve"> </w:t>
      </w:r>
      <w:r w:rsidRPr="005852A2">
        <w:rPr>
          <w:color w:val="auto"/>
          <w:sz w:val="22"/>
          <w:szCs w:val="22"/>
        </w:rPr>
        <w:t xml:space="preserve">w ramach projektu TREAT-NMD, do końca 2019 </w:t>
      </w:r>
      <w:r w:rsidR="00E4491A">
        <w:rPr>
          <w:color w:val="auto"/>
          <w:sz w:val="22"/>
          <w:szCs w:val="22"/>
        </w:rPr>
        <w:t>r.</w:t>
      </w:r>
      <w:r w:rsidR="00E4491A" w:rsidRPr="005852A2">
        <w:rPr>
          <w:color w:val="auto"/>
          <w:sz w:val="22"/>
          <w:szCs w:val="22"/>
        </w:rPr>
        <w:t xml:space="preserve"> </w:t>
      </w:r>
      <w:r w:rsidRPr="005852A2">
        <w:rPr>
          <w:color w:val="auto"/>
          <w:sz w:val="22"/>
          <w:szCs w:val="22"/>
        </w:rPr>
        <w:t>zapisanych było 790 pacjentó</w:t>
      </w:r>
      <w:r w:rsidRPr="007F76A8">
        <w:rPr>
          <w:color w:val="auto"/>
          <w:sz w:val="22"/>
          <w:szCs w:val="22"/>
        </w:rPr>
        <w:t xml:space="preserve">w, w tym 173 z SMA1, 218 z SMA2, 393 z SMA3 oraz  6  chorych na SMA4. </w:t>
      </w:r>
      <w:r w:rsidR="00102BD6">
        <w:rPr>
          <w:color w:val="auto"/>
          <w:sz w:val="22"/>
          <w:szCs w:val="22"/>
        </w:rPr>
        <w:br/>
      </w:r>
      <w:r w:rsidRPr="007F76A8">
        <w:rPr>
          <w:color w:val="auto"/>
          <w:sz w:val="22"/>
          <w:szCs w:val="22"/>
        </w:rPr>
        <w:t xml:space="preserve">Do programu leczenia </w:t>
      </w:r>
      <w:proofErr w:type="spellStart"/>
      <w:r w:rsidR="00EB1B39" w:rsidRPr="007F76A8">
        <w:rPr>
          <w:color w:val="auto"/>
          <w:sz w:val="22"/>
          <w:szCs w:val="22"/>
        </w:rPr>
        <w:t>Nusinersenem</w:t>
      </w:r>
      <w:proofErr w:type="spellEnd"/>
      <w:r w:rsidRPr="007F76A8">
        <w:rPr>
          <w:color w:val="auto"/>
          <w:sz w:val="22"/>
          <w:szCs w:val="22"/>
        </w:rPr>
        <w:t xml:space="preserve"> (</w:t>
      </w:r>
      <w:proofErr w:type="spellStart"/>
      <w:r w:rsidRPr="007F76A8">
        <w:rPr>
          <w:color w:val="auto"/>
          <w:sz w:val="22"/>
          <w:szCs w:val="22"/>
        </w:rPr>
        <w:t>Spinrazą</w:t>
      </w:r>
      <w:proofErr w:type="spellEnd"/>
      <w:r w:rsidRPr="007F76A8">
        <w:rPr>
          <w:color w:val="auto"/>
          <w:sz w:val="22"/>
          <w:szCs w:val="22"/>
        </w:rPr>
        <w:t xml:space="preserve">) do końca 2020 </w:t>
      </w:r>
      <w:r w:rsidR="00E4491A">
        <w:rPr>
          <w:color w:val="auto"/>
          <w:sz w:val="22"/>
          <w:szCs w:val="22"/>
        </w:rPr>
        <w:t>r.</w:t>
      </w:r>
      <w:r w:rsidR="00E4491A" w:rsidRPr="007F76A8">
        <w:rPr>
          <w:color w:val="auto"/>
          <w:sz w:val="22"/>
          <w:szCs w:val="22"/>
        </w:rPr>
        <w:t xml:space="preserve"> </w:t>
      </w:r>
      <w:r w:rsidRPr="007F76A8">
        <w:rPr>
          <w:color w:val="auto"/>
          <w:sz w:val="22"/>
          <w:szCs w:val="22"/>
        </w:rPr>
        <w:t xml:space="preserve">zakwalifikowanych było blisko 700 pacjentów, </w:t>
      </w:r>
      <w:r w:rsidR="00E4491A">
        <w:rPr>
          <w:color w:val="auto"/>
          <w:sz w:val="22"/>
          <w:szCs w:val="22"/>
        </w:rPr>
        <w:t xml:space="preserve">a </w:t>
      </w:r>
      <w:r w:rsidRPr="007F76A8">
        <w:rPr>
          <w:color w:val="auto"/>
          <w:sz w:val="22"/>
          <w:szCs w:val="22"/>
        </w:rPr>
        <w:t xml:space="preserve">u ponad 650 rozpoczęto leczenie. </w:t>
      </w:r>
    </w:p>
    <w:p w14:paraId="5104575F" w14:textId="77777777" w:rsidR="000F7BB9" w:rsidRPr="00770A7D" w:rsidRDefault="000F7BB9" w:rsidP="000F7BB9">
      <w:pPr>
        <w:suppressAutoHyphens/>
        <w:spacing w:before="120" w:after="120"/>
        <w:jc w:val="both"/>
        <w:rPr>
          <w:color w:val="auto"/>
          <w:sz w:val="22"/>
          <w:szCs w:val="22"/>
        </w:rPr>
      </w:pPr>
      <w:r w:rsidRPr="00770A7D">
        <w:rPr>
          <w:rFonts w:eastAsia="Arial Unicode MS"/>
          <w:bCs/>
          <w:color w:val="auto"/>
          <w:kern w:val="1"/>
          <w:sz w:val="22"/>
          <w:szCs w:val="22"/>
          <w:lang w:eastAsia="ar-SA"/>
        </w:rPr>
        <w:t>Objawy:</w:t>
      </w:r>
      <w:r w:rsidRPr="00770A7D">
        <w:rPr>
          <w:color w:val="auto"/>
          <w:sz w:val="22"/>
          <w:szCs w:val="22"/>
        </w:rPr>
        <w:t xml:space="preserve"> </w:t>
      </w:r>
    </w:p>
    <w:p w14:paraId="2E98AFA1" w14:textId="6E4511D8" w:rsidR="000F7BB9" w:rsidRPr="009D0627" w:rsidRDefault="000F7BB9" w:rsidP="000F7BB9">
      <w:pPr>
        <w:overflowPunct w:val="0"/>
        <w:adjustRightInd w:val="0"/>
        <w:ind w:firstLine="360"/>
        <w:jc w:val="both"/>
        <w:rPr>
          <w:color w:val="auto"/>
          <w:sz w:val="22"/>
          <w:szCs w:val="22"/>
        </w:rPr>
      </w:pPr>
      <w:r w:rsidRPr="00697836">
        <w:rPr>
          <w:color w:val="auto"/>
          <w:sz w:val="22"/>
          <w:szCs w:val="22"/>
        </w:rPr>
        <w:t>W przebiegu rdzeniowego zaniku mięśni obserwuje się postępujące osłabienie siły mięśniowej i  zanik mięśni, stopniowo obejmujące wszystkie grupy mięśniowe, także mięśnie oddechowe. Choroba charakteryzuje bardzo szerokim spektrum wieku zachorowania, nasilenia objawów, ciężkości przebiegu i występujących powikłań. Według aktualnej klasyfikacji przyjmuje się podział na 5 form: SMA0, 1, 2, 3 i 4 (</w:t>
      </w:r>
      <w:r w:rsidR="00A55857" w:rsidRPr="00697836">
        <w:rPr>
          <w:color w:val="auto"/>
          <w:sz w:val="22"/>
          <w:szCs w:val="22"/>
        </w:rPr>
        <w:t>57</w:t>
      </w:r>
      <w:r w:rsidRPr="009D0627">
        <w:rPr>
          <w:color w:val="auto"/>
          <w:sz w:val="22"/>
          <w:szCs w:val="22"/>
        </w:rPr>
        <w:t xml:space="preserve">): </w:t>
      </w:r>
    </w:p>
    <w:p w14:paraId="32967E58" w14:textId="77777777" w:rsidR="000F7BB9" w:rsidRPr="007F76A8" w:rsidRDefault="000F7BB9" w:rsidP="000F7BB9">
      <w:pPr>
        <w:pStyle w:val="Akapitzlist"/>
        <w:numPr>
          <w:ilvl w:val="0"/>
          <w:numId w:val="58"/>
        </w:numPr>
        <w:spacing w:before="120" w:after="120" w:line="360" w:lineRule="auto"/>
        <w:ind w:left="777" w:hanging="357"/>
        <w:jc w:val="both"/>
        <w:rPr>
          <w:bCs/>
          <w:sz w:val="22"/>
          <w:szCs w:val="22"/>
        </w:rPr>
      </w:pPr>
      <w:r w:rsidRPr="00B75558">
        <w:rPr>
          <w:sz w:val="22"/>
          <w:szCs w:val="22"/>
        </w:rPr>
        <w:lastRenderedPageBreak/>
        <w:t xml:space="preserve">SMA0 - postać wrodzona z objawami w okresie prenatalnym. Ta postać jest najrzadsza. Pierwsze symptomy choroby obecne są </w:t>
      </w:r>
      <w:proofErr w:type="spellStart"/>
      <w:r w:rsidRPr="00B75558">
        <w:rPr>
          <w:sz w:val="22"/>
          <w:szCs w:val="22"/>
        </w:rPr>
        <w:t>pre</w:t>
      </w:r>
      <w:proofErr w:type="spellEnd"/>
      <w:r w:rsidRPr="00B75558">
        <w:rPr>
          <w:sz w:val="22"/>
          <w:szCs w:val="22"/>
        </w:rPr>
        <w:t xml:space="preserve">- </w:t>
      </w:r>
      <w:r w:rsidRPr="0092768C">
        <w:rPr>
          <w:sz w:val="22"/>
          <w:szCs w:val="22"/>
        </w:rPr>
        <w:t xml:space="preserve">lub </w:t>
      </w:r>
      <w:proofErr w:type="spellStart"/>
      <w:r w:rsidRPr="0092768C">
        <w:rPr>
          <w:sz w:val="22"/>
          <w:szCs w:val="22"/>
        </w:rPr>
        <w:t>okołonatalnie</w:t>
      </w:r>
      <w:proofErr w:type="spellEnd"/>
      <w:r w:rsidRPr="0092768C">
        <w:rPr>
          <w:sz w:val="22"/>
          <w:szCs w:val="22"/>
        </w:rPr>
        <w:t>. W tej formie choroby dzieci od  urodzenia prezentują skrajną wiotkość, brak ruchów czynnych, brak odruchów głębokich i  noworodkowych, niewydolność oddechową, brak odruchu ssania i połykania. Mogą współwystępować przykurcze, wnętrostwo u</w:t>
      </w:r>
      <w:r w:rsidRPr="005852A2">
        <w:rPr>
          <w:sz w:val="22"/>
          <w:szCs w:val="22"/>
        </w:rPr>
        <w:t xml:space="preserve"> chłopców, wrodzone wady serca. Rokowanie jest  bardzo złe. Większość dzieci ginie w  pierwszych  dniach- tygodniach życia w przebiegu niewydolności oddechowej lub  jej powikłań;</w:t>
      </w:r>
    </w:p>
    <w:p w14:paraId="5279BB0D" w14:textId="77777777" w:rsidR="000F7BB9" w:rsidRPr="007F76A8" w:rsidRDefault="000F7BB9" w:rsidP="000F7BB9">
      <w:pPr>
        <w:pStyle w:val="Akapitzlist"/>
        <w:spacing w:before="120" w:after="120" w:line="360" w:lineRule="auto"/>
        <w:ind w:left="777"/>
        <w:jc w:val="both"/>
        <w:rPr>
          <w:bCs/>
          <w:sz w:val="22"/>
          <w:szCs w:val="22"/>
        </w:rPr>
      </w:pPr>
    </w:p>
    <w:p w14:paraId="2309CDB2" w14:textId="760647FB" w:rsidR="000F7BB9" w:rsidRPr="00CD1D0E" w:rsidRDefault="000F7BB9" w:rsidP="000F7BB9">
      <w:pPr>
        <w:pStyle w:val="Akapitzlist"/>
        <w:numPr>
          <w:ilvl w:val="0"/>
          <w:numId w:val="58"/>
        </w:numPr>
        <w:spacing w:before="120" w:after="120" w:line="360" w:lineRule="auto"/>
        <w:ind w:left="777" w:hanging="357"/>
        <w:jc w:val="both"/>
        <w:rPr>
          <w:bCs/>
          <w:sz w:val="22"/>
          <w:szCs w:val="22"/>
        </w:rPr>
      </w:pPr>
      <w:r w:rsidRPr="00770A7D">
        <w:rPr>
          <w:bCs/>
          <w:sz w:val="22"/>
          <w:szCs w:val="22"/>
        </w:rPr>
        <w:t xml:space="preserve">SMA1 (choroba </w:t>
      </w:r>
      <w:proofErr w:type="spellStart"/>
      <w:r w:rsidRPr="00770A7D">
        <w:rPr>
          <w:bCs/>
          <w:sz w:val="22"/>
          <w:szCs w:val="22"/>
        </w:rPr>
        <w:t>Werdniga</w:t>
      </w:r>
      <w:proofErr w:type="spellEnd"/>
      <w:r w:rsidRPr="00770A7D">
        <w:rPr>
          <w:bCs/>
          <w:sz w:val="22"/>
          <w:szCs w:val="22"/>
        </w:rPr>
        <w:t xml:space="preserve">-Hoffmanna) – jest formą najczęstszą i stanowi około 50%-60% wszystkich </w:t>
      </w:r>
      <w:proofErr w:type="spellStart"/>
      <w:r w:rsidRPr="00770A7D">
        <w:rPr>
          <w:bCs/>
          <w:sz w:val="22"/>
          <w:szCs w:val="22"/>
        </w:rPr>
        <w:t>zachorowań</w:t>
      </w:r>
      <w:proofErr w:type="spellEnd"/>
      <w:r w:rsidRPr="00770A7D">
        <w:rPr>
          <w:bCs/>
          <w:sz w:val="22"/>
          <w:szCs w:val="22"/>
        </w:rPr>
        <w:t xml:space="preserve"> na SMA.</w:t>
      </w:r>
      <w:r w:rsidRPr="00697836">
        <w:rPr>
          <w:sz w:val="22"/>
          <w:szCs w:val="22"/>
        </w:rPr>
        <w:t xml:space="preserve"> Dzieci z postacią SMA1 zaczynają chorować przed 6  </w:t>
      </w:r>
      <w:proofErr w:type="spellStart"/>
      <w:r w:rsidRPr="00697836">
        <w:rPr>
          <w:sz w:val="22"/>
          <w:szCs w:val="22"/>
        </w:rPr>
        <w:t>m.ż</w:t>
      </w:r>
      <w:proofErr w:type="spellEnd"/>
      <w:r w:rsidRPr="00697836">
        <w:rPr>
          <w:sz w:val="22"/>
          <w:szCs w:val="22"/>
        </w:rPr>
        <w:t xml:space="preserve">. (zwykle w 2-3 </w:t>
      </w:r>
      <w:proofErr w:type="spellStart"/>
      <w:r w:rsidRPr="00697836">
        <w:rPr>
          <w:sz w:val="22"/>
          <w:szCs w:val="22"/>
        </w:rPr>
        <w:t>m.ż</w:t>
      </w:r>
      <w:proofErr w:type="spellEnd"/>
      <w:r w:rsidRPr="00697836">
        <w:rPr>
          <w:sz w:val="22"/>
          <w:szCs w:val="22"/>
        </w:rPr>
        <w:t>.) i bez leczenia farmakologicznego nigdy nie osiągają zdolności samodzielnego siedzenia. Zwykle przebieg ciąży, okres okołoporodowy i  noworodkowy przebiegają bez  powikłań. Pierwsze objawy rozpoznawane są  najczęściej w drugim lub trzecim miesiącu życia, choć dane uzyskane z pierwszych badań przesiewowych noworodków sugerują obecność symptomów już w pierwszych tygodniach życia (</w:t>
      </w:r>
      <w:r w:rsidR="00FD490F" w:rsidRPr="00697836">
        <w:rPr>
          <w:rFonts w:eastAsiaTheme="minorEastAsia"/>
          <w:kern w:val="24"/>
          <w:sz w:val="22"/>
          <w:szCs w:val="22"/>
        </w:rPr>
        <w:t>71</w:t>
      </w:r>
      <w:r w:rsidRPr="00697836">
        <w:rPr>
          <w:sz w:val="22"/>
          <w:szCs w:val="22"/>
        </w:rPr>
        <w:t xml:space="preserve">, </w:t>
      </w:r>
      <w:r w:rsidR="00FD490F" w:rsidRPr="009D0627">
        <w:rPr>
          <w:rFonts w:eastAsiaTheme="minorEastAsia"/>
          <w:kern w:val="24"/>
          <w:sz w:val="22"/>
          <w:szCs w:val="22"/>
        </w:rPr>
        <w:t>65</w:t>
      </w:r>
      <w:r w:rsidRPr="009D0627">
        <w:rPr>
          <w:sz w:val="22"/>
          <w:szCs w:val="22"/>
        </w:rPr>
        <w:t>). Dziecko jest wiotkie, słabiej kopie nogami, męczy się przy jedzeniu, cicho płacze, nie dźwiga głowy. Choroba ma  gwałtownie postępujący charakter.</w:t>
      </w:r>
      <w:r w:rsidRPr="009D0627">
        <w:rPr>
          <w:b/>
          <w:sz w:val="22"/>
          <w:szCs w:val="22"/>
        </w:rPr>
        <w:t xml:space="preserve"> </w:t>
      </w:r>
      <w:r w:rsidRPr="009D0627">
        <w:rPr>
          <w:sz w:val="22"/>
          <w:szCs w:val="22"/>
        </w:rPr>
        <w:t xml:space="preserve">Wiotkość i osłabienie mięśni narastają szybko, dziecko nie unosi nóżek w stawach biodrowych (pozycja żaby). Narasta wysiłek oddechowy, dziecko słabiej przybiera na wadze, nawracają infekcje dróg oddechowych, pojawia się dzwonowata klatka piersiowa. W badaniu klinicznym dominuje uogólniona wiotkość, pozycja żaby, brak kontroli głowy, brak odruchów głębokich, bardzo ograniczone ruchy czynne- czasem do dystalnych części kończyn, fibrylacje na  języku. Zwraca uwagę pełna mimika twarzy i bardzo dobry kontakt emocjonalny. Niedowład obejmujący początkowo kończyny dolne, stopniowo obejmuje także kończyny górne i mięśnie tułowia, włącznie z mięśniami oddechowymi. W naturalnym przebiegu choroba w krótkim czasie prowadzi do </w:t>
      </w:r>
      <w:proofErr w:type="spellStart"/>
      <w:r w:rsidRPr="009D0627">
        <w:rPr>
          <w:sz w:val="22"/>
          <w:szCs w:val="22"/>
        </w:rPr>
        <w:t>tetraparezy</w:t>
      </w:r>
      <w:proofErr w:type="spellEnd"/>
      <w:r w:rsidRPr="009D0627">
        <w:rPr>
          <w:sz w:val="22"/>
          <w:szCs w:val="22"/>
        </w:rPr>
        <w:t xml:space="preserve">/ </w:t>
      </w:r>
      <w:proofErr w:type="spellStart"/>
      <w:r w:rsidRPr="009D0627">
        <w:rPr>
          <w:sz w:val="22"/>
          <w:szCs w:val="22"/>
        </w:rPr>
        <w:t>teraplegii</w:t>
      </w:r>
      <w:proofErr w:type="spellEnd"/>
      <w:r w:rsidRPr="009D0627">
        <w:rPr>
          <w:sz w:val="22"/>
          <w:szCs w:val="22"/>
        </w:rPr>
        <w:t xml:space="preserve"> wiotkiej (pełne unieruchomienie- brak ruchów  czynnych lub ruchy ograniczone do  dłoni), niewydolności oddechowej, zaburzeń ssania i połykania. Dzieci wymagają </w:t>
      </w:r>
      <w:proofErr w:type="spellStart"/>
      <w:r w:rsidRPr="009D0627">
        <w:rPr>
          <w:sz w:val="22"/>
          <w:szCs w:val="22"/>
        </w:rPr>
        <w:t>respiratoterapii</w:t>
      </w:r>
      <w:proofErr w:type="spellEnd"/>
      <w:r w:rsidRPr="009D0627">
        <w:rPr>
          <w:sz w:val="22"/>
          <w:szCs w:val="22"/>
        </w:rPr>
        <w:t xml:space="preserve"> i gastrostomii. Mediana wieku przeżycia lub wieku wprowadzenia sztucznej wentylacji (&gt;16 godzin na dobę) dla SMA1 wynosi 13,5 miesiąca </w:t>
      </w:r>
      <w:r w:rsidRPr="00644E1C">
        <w:rPr>
          <w:sz w:val="22"/>
          <w:szCs w:val="22"/>
        </w:rPr>
        <w:t>(</w:t>
      </w:r>
      <w:r w:rsidR="005E4B48" w:rsidRPr="00644E1C">
        <w:rPr>
          <w:sz w:val="22"/>
          <w:szCs w:val="22"/>
        </w:rPr>
        <w:t>59</w:t>
      </w:r>
      <w:r w:rsidRPr="00644E1C">
        <w:rPr>
          <w:sz w:val="22"/>
          <w:szCs w:val="22"/>
        </w:rPr>
        <w:t>)</w:t>
      </w:r>
      <w:r w:rsidRPr="009D0627">
        <w:rPr>
          <w:sz w:val="22"/>
          <w:szCs w:val="22"/>
        </w:rPr>
        <w:t>. Według badań australijskich szansa pr</w:t>
      </w:r>
      <w:r w:rsidRPr="00CD1D0E">
        <w:rPr>
          <w:sz w:val="22"/>
          <w:szCs w:val="22"/>
        </w:rPr>
        <w:t xml:space="preserve">zeżycia 1,2, 4 i 10 lat dla dzieci z SMA1 wynosi odpowiednio 40%, 25%, 6% i 0% </w:t>
      </w:r>
      <w:r w:rsidRPr="00644E1C">
        <w:rPr>
          <w:sz w:val="22"/>
          <w:szCs w:val="22"/>
        </w:rPr>
        <w:t>(</w:t>
      </w:r>
      <w:r w:rsidR="00A55857" w:rsidRPr="00644E1C">
        <w:rPr>
          <w:sz w:val="22"/>
          <w:szCs w:val="22"/>
        </w:rPr>
        <w:t>58</w:t>
      </w:r>
      <w:r w:rsidRPr="00644E1C">
        <w:rPr>
          <w:sz w:val="22"/>
          <w:szCs w:val="22"/>
        </w:rPr>
        <w:t>)</w:t>
      </w:r>
      <w:r w:rsidRPr="009D0627">
        <w:rPr>
          <w:sz w:val="22"/>
          <w:szCs w:val="22"/>
        </w:rPr>
        <w:t xml:space="preserve">. Polsko – niemieckie badania z 2002 roku wskazywały z kolei, że  około 10% pacjentów z SMA1 dożywa do 5 – ego roku życia </w:t>
      </w:r>
      <w:r w:rsidRPr="00644E1C">
        <w:rPr>
          <w:sz w:val="22"/>
          <w:szCs w:val="22"/>
        </w:rPr>
        <w:t>(</w:t>
      </w:r>
      <w:r w:rsidR="00586EFD" w:rsidRPr="00644E1C">
        <w:rPr>
          <w:sz w:val="22"/>
          <w:szCs w:val="22"/>
        </w:rPr>
        <w:t>51</w:t>
      </w:r>
      <w:r w:rsidRPr="00644E1C">
        <w:rPr>
          <w:sz w:val="22"/>
          <w:szCs w:val="22"/>
        </w:rPr>
        <w:t>).</w:t>
      </w:r>
      <w:r w:rsidRPr="009D0627">
        <w:rPr>
          <w:sz w:val="22"/>
          <w:szCs w:val="22"/>
        </w:rPr>
        <w:t xml:space="preserve"> Większość dzieci umiera </w:t>
      </w:r>
      <w:r w:rsidRPr="00CD1D0E">
        <w:rPr>
          <w:sz w:val="22"/>
          <w:szCs w:val="22"/>
        </w:rPr>
        <w:t xml:space="preserve">lub rozwija pełną zależność od  respiratora do 2 r. ż., kilka procent przeżywa wiele lat, nawet bez wsparcia oddechu. Wsparcie oddechu i żywienia wydłuża okres przeżycia o miesiące i lata </w:t>
      </w:r>
      <w:r w:rsidR="00102BD6">
        <w:rPr>
          <w:sz w:val="22"/>
          <w:szCs w:val="22"/>
        </w:rPr>
        <w:br/>
      </w:r>
      <w:r w:rsidRPr="00CD1D0E">
        <w:rPr>
          <w:sz w:val="22"/>
          <w:szCs w:val="22"/>
        </w:rPr>
        <w:t xml:space="preserve">za cenę pełnej zależności oddechu wspomaganego oraz od gastrostomii </w:t>
      </w:r>
      <w:r w:rsidRPr="00B75558">
        <w:rPr>
          <w:sz w:val="22"/>
          <w:szCs w:val="22"/>
        </w:rPr>
        <w:t xml:space="preserve">(NIV/IV), przy braku poprawy funkcji motorycznych </w:t>
      </w:r>
      <w:r w:rsidRPr="00644E1C">
        <w:rPr>
          <w:sz w:val="22"/>
          <w:szCs w:val="22"/>
        </w:rPr>
        <w:t>(</w:t>
      </w:r>
      <w:r w:rsidR="001C0C03" w:rsidRPr="00644E1C">
        <w:rPr>
          <w:sz w:val="22"/>
          <w:szCs w:val="22"/>
        </w:rPr>
        <w:t>49</w:t>
      </w:r>
      <w:r w:rsidRPr="00644E1C">
        <w:rPr>
          <w:sz w:val="22"/>
          <w:szCs w:val="22"/>
        </w:rPr>
        <w:t>);</w:t>
      </w:r>
      <w:r w:rsidRPr="009D0627">
        <w:rPr>
          <w:sz w:val="22"/>
          <w:szCs w:val="22"/>
        </w:rPr>
        <w:t xml:space="preserve"> </w:t>
      </w:r>
    </w:p>
    <w:p w14:paraId="4A24F5B0" w14:textId="4B93EFB9" w:rsidR="000F7BB9" w:rsidRPr="00B75558" w:rsidRDefault="000F7BB9" w:rsidP="000F7BB9">
      <w:pPr>
        <w:pStyle w:val="Akapitzlist"/>
        <w:numPr>
          <w:ilvl w:val="0"/>
          <w:numId w:val="58"/>
        </w:numPr>
        <w:spacing w:before="120" w:after="120" w:line="360" w:lineRule="auto"/>
        <w:ind w:left="777" w:hanging="357"/>
        <w:jc w:val="both"/>
        <w:rPr>
          <w:bCs/>
          <w:sz w:val="22"/>
          <w:szCs w:val="22"/>
        </w:rPr>
      </w:pPr>
      <w:r w:rsidRPr="00B75558">
        <w:rPr>
          <w:sz w:val="22"/>
          <w:szCs w:val="22"/>
        </w:rPr>
        <w:lastRenderedPageBreak/>
        <w:t xml:space="preserve">SMA2 - stanowi około 20% przypadków SMA. </w:t>
      </w:r>
      <w:r w:rsidRPr="0092768C">
        <w:rPr>
          <w:rFonts w:eastAsiaTheme="minorEastAsia"/>
          <w:kern w:val="24"/>
          <w:sz w:val="22"/>
          <w:szCs w:val="22"/>
        </w:rPr>
        <w:t xml:space="preserve">Dzieci z SMA2 zaczynają siedzieć, ale  nigdy nie osiągają zdolności samodzielnego chodzenia. </w:t>
      </w:r>
      <w:r w:rsidRPr="005852A2">
        <w:rPr>
          <w:sz w:val="22"/>
          <w:szCs w:val="22"/>
        </w:rPr>
        <w:t>Początek objawów przypada zwykle na 6 – 18 m. ż.. W pierws</w:t>
      </w:r>
      <w:r w:rsidRPr="007F76A8">
        <w:rPr>
          <w:sz w:val="22"/>
          <w:szCs w:val="22"/>
        </w:rPr>
        <w:t>zych kilku miesiącach życia rozwój wydaje się prawidłowy, dziecko osiąga zdolność samodzielnego siedzenia o czasie lub z  nieznacznym opóźnieniem. Część chorych zaczyna raczkować, wstawać przy sprzętach. W tym okresie rozwój ruchowy zostaje zahamowany, dziecko słabnie, nie osiąga zdolności chodzenia. W badaniu dominuje proksymalne osłabienie, bardziej nasilone w kończynach dolnych, nasilona wiotkość. Bardzo charakterystyczne dla tej postaci jest drżenie paluszków i bardzo wiotkie dłonie. Z czasem osłabienie</w:t>
      </w:r>
      <w:r w:rsidRPr="00770A7D">
        <w:rPr>
          <w:sz w:val="22"/>
          <w:szCs w:val="22"/>
        </w:rPr>
        <w:t xml:space="preserve"> siły mięśniowej narasta, doprowadzając do ciężkiej </w:t>
      </w:r>
      <w:proofErr w:type="spellStart"/>
      <w:r w:rsidRPr="00770A7D">
        <w:rPr>
          <w:sz w:val="22"/>
          <w:szCs w:val="22"/>
        </w:rPr>
        <w:t>teraparezy</w:t>
      </w:r>
      <w:proofErr w:type="spellEnd"/>
      <w:r w:rsidRPr="00770A7D">
        <w:rPr>
          <w:sz w:val="22"/>
          <w:szCs w:val="22"/>
        </w:rPr>
        <w:t xml:space="preserve"> wiotkiej. Pacjent traci zdolność samodzielnego siedzenia, nie przekręca się na boki, wymaga pełnej pomocy w  czynnościach dnia codziennego. Szybko dochodzi do powikłań w układzie ruchowym: narastają przykurcze wielostawowe, wcześnie rozwija się skolioza. </w:t>
      </w:r>
      <w:r w:rsidRPr="00770A7D">
        <w:rPr>
          <w:bCs/>
          <w:sz w:val="22"/>
          <w:szCs w:val="22"/>
        </w:rPr>
        <w:t xml:space="preserve">Rokowanie co do życia dla  pacjentów z postacią 2 jest znacznie lepsze. Około 93% chorych dożywa 25 roku życia, a  około 52% - 40 roku życia </w:t>
      </w:r>
      <w:r w:rsidRPr="00644E1C">
        <w:rPr>
          <w:bCs/>
          <w:sz w:val="22"/>
          <w:szCs w:val="22"/>
        </w:rPr>
        <w:t>(</w:t>
      </w:r>
      <w:r w:rsidR="00A55857" w:rsidRPr="00644E1C">
        <w:rPr>
          <w:bCs/>
          <w:sz w:val="22"/>
          <w:szCs w:val="22"/>
        </w:rPr>
        <w:t>58</w:t>
      </w:r>
      <w:r w:rsidRPr="00644E1C">
        <w:rPr>
          <w:bCs/>
          <w:sz w:val="22"/>
          <w:szCs w:val="22"/>
        </w:rPr>
        <w:t>)</w:t>
      </w:r>
      <w:r w:rsidRPr="009D0627">
        <w:rPr>
          <w:bCs/>
          <w:sz w:val="22"/>
          <w:szCs w:val="22"/>
        </w:rPr>
        <w:t>. Stopień niepełnosprawności ruchowej jest jednak bardzo głęboki, z czasem ruchy ograniczone są do ruchów w obrębie dłoni. Pacjenci są w pełni uzależnieni od pomocy osób trzecich. Wymagają całkowitej pomocy w czynnościach dnia codziennego, przy w pełni zachowanej sprawności intelektualnej;</w:t>
      </w:r>
    </w:p>
    <w:p w14:paraId="06F23A7B" w14:textId="7FE7F697" w:rsidR="000F7BB9" w:rsidRPr="009D0627" w:rsidRDefault="000F7BB9" w:rsidP="000F7BB9">
      <w:pPr>
        <w:pStyle w:val="Akapitzlist"/>
        <w:numPr>
          <w:ilvl w:val="0"/>
          <w:numId w:val="58"/>
        </w:numPr>
        <w:spacing w:before="120" w:after="120" w:line="360" w:lineRule="auto"/>
        <w:ind w:left="777" w:hanging="357"/>
        <w:jc w:val="both"/>
        <w:rPr>
          <w:sz w:val="22"/>
          <w:szCs w:val="22"/>
        </w:rPr>
      </w:pPr>
      <w:r w:rsidRPr="0092768C">
        <w:rPr>
          <w:sz w:val="22"/>
          <w:szCs w:val="22"/>
        </w:rPr>
        <w:t xml:space="preserve">SMA3 (choroba </w:t>
      </w:r>
      <w:proofErr w:type="spellStart"/>
      <w:r w:rsidRPr="0092768C">
        <w:rPr>
          <w:sz w:val="22"/>
          <w:szCs w:val="22"/>
        </w:rPr>
        <w:t>Kugelberga-Welander</w:t>
      </w:r>
      <w:proofErr w:type="spellEnd"/>
      <w:r w:rsidRPr="0092768C">
        <w:rPr>
          <w:sz w:val="22"/>
          <w:szCs w:val="22"/>
        </w:rPr>
        <w:t xml:space="preserve">) - stanowi około 30% </w:t>
      </w:r>
      <w:proofErr w:type="spellStart"/>
      <w:r w:rsidRPr="0092768C">
        <w:rPr>
          <w:sz w:val="22"/>
          <w:szCs w:val="22"/>
        </w:rPr>
        <w:t>zachorowań</w:t>
      </w:r>
      <w:proofErr w:type="spellEnd"/>
      <w:r w:rsidRPr="0092768C">
        <w:rPr>
          <w:sz w:val="22"/>
          <w:szCs w:val="22"/>
        </w:rPr>
        <w:t xml:space="preserve"> na SMA i jest bardzo zmienna w swoim przebiegu. </w:t>
      </w:r>
      <w:r w:rsidRPr="005852A2">
        <w:rPr>
          <w:rFonts w:eastAsiaTheme="minorEastAsia"/>
          <w:bCs/>
          <w:kern w:val="24"/>
          <w:sz w:val="22"/>
          <w:szCs w:val="22"/>
        </w:rPr>
        <w:t>Pacjenci z postacią 3 zaczynają</w:t>
      </w:r>
      <w:r w:rsidRPr="007F76A8">
        <w:rPr>
          <w:rFonts w:eastAsiaTheme="minorEastAsia"/>
          <w:b/>
          <w:kern w:val="24"/>
          <w:sz w:val="22"/>
          <w:szCs w:val="22"/>
        </w:rPr>
        <w:t xml:space="preserve"> </w:t>
      </w:r>
      <w:r w:rsidRPr="007F76A8">
        <w:rPr>
          <w:rFonts w:eastAsiaTheme="minorEastAsia"/>
          <w:bCs/>
          <w:kern w:val="24"/>
          <w:sz w:val="22"/>
          <w:szCs w:val="22"/>
        </w:rPr>
        <w:t>samodzielnie chodzić. W  pewnym w</w:t>
      </w:r>
      <w:r w:rsidRPr="00770A7D">
        <w:rPr>
          <w:rFonts w:eastAsiaTheme="minorEastAsia"/>
          <w:kern w:val="24"/>
          <w:sz w:val="22"/>
          <w:szCs w:val="22"/>
        </w:rPr>
        <w:t xml:space="preserve">ieku (poniżej 3 r.ż. w postaci 3a i powyżej 3 r.ż. w  postaci 3b) pojawia się  osłabienie siły mięśniowej, które stopniowo postępuje. </w:t>
      </w:r>
      <w:r w:rsidRPr="00697836">
        <w:rPr>
          <w:sz w:val="22"/>
          <w:szCs w:val="22"/>
        </w:rPr>
        <w:t xml:space="preserve">Dzieci z SMA3a od początku chodzą źle, nie biegają, często się przewracają, mają problemy z wchodzeniem po schodach. Relatywnie szybko tracą także zdolność samodzielnego chodzenia, większość rozwija skoliozę. W przypadku zachorowania po  3 </w:t>
      </w:r>
      <w:proofErr w:type="spellStart"/>
      <w:r w:rsidRPr="00697836">
        <w:rPr>
          <w:sz w:val="22"/>
          <w:szCs w:val="22"/>
        </w:rPr>
        <w:t>r</w:t>
      </w:r>
      <w:r w:rsidR="00B41E73">
        <w:rPr>
          <w:sz w:val="22"/>
          <w:szCs w:val="22"/>
        </w:rPr>
        <w:t>.</w:t>
      </w:r>
      <w:r w:rsidRPr="00697836">
        <w:rPr>
          <w:sz w:val="22"/>
          <w:szCs w:val="22"/>
        </w:rPr>
        <w:t>ż</w:t>
      </w:r>
      <w:proofErr w:type="spellEnd"/>
      <w:r w:rsidRPr="00697836">
        <w:rPr>
          <w:sz w:val="22"/>
          <w:szCs w:val="22"/>
        </w:rPr>
        <w:t xml:space="preserve"> mówi się o tzw. postaci SMA3b. U tych chorych może być obecny rzekomy przerost łydek. Niezależnie od wieku pierwszych objawów choroba m</w:t>
      </w:r>
      <w:r w:rsidRPr="009D0627">
        <w:rPr>
          <w:sz w:val="22"/>
          <w:szCs w:val="22"/>
        </w:rPr>
        <w:t xml:space="preserve">a przebieg stale postępujący. Wbrew nazwie tej postaci, przebieg naturalny wcale </w:t>
      </w:r>
      <w:r w:rsidRPr="009D0627">
        <w:rPr>
          <w:sz w:val="22"/>
          <w:szCs w:val="22"/>
        </w:rPr>
        <w:br/>
        <w:t xml:space="preserve">nie jest łagodny. Zwłaszcza postać 3a po wielu latach może doprowadzić do pełnego unieruchomienia z brakiem możliwości zmiany pozycji, z ruchami czynnymi ograniczonymi do zgięcia w stawie łokciowym i ruchów palców dłoni. </w:t>
      </w:r>
      <w:r w:rsidRPr="009D0627">
        <w:rPr>
          <w:rFonts w:eastAsiaTheme="minorEastAsia"/>
          <w:kern w:val="24"/>
          <w:sz w:val="22"/>
          <w:szCs w:val="22"/>
        </w:rPr>
        <w:t>W wieku dojrzewania wielu chorych traci zdolność samodzielnego chodzenia. S</w:t>
      </w:r>
      <w:r w:rsidRPr="009D0627">
        <w:rPr>
          <w:rFonts w:eastAsia="Times New Roman"/>
          <w:sz w:val="22"/>
          <w:szCs w:val="22"/>
          <w:lang w:eastAsia="pl-PL"/>
        </w:rPr>
        <w:t>topień niepełnosprawności ruchowej pacjentów z  SMA3 jest  znaczny</w:t>
      </w:r>
      <w:r w:rsidRPr="009D0627">
        <w:rPr>
          <w:sz w:val="22"/>
          <w:szCs w:val="22"/>
        </w:rPr>
        <w:t>.</w:t>
      </w:r>
      <w:r w:rsidRPr="009D0627">
        <w:rPr>
          <w:rFonts w:eastAsia="Times New Roman"/>
          <w:sz w:val="22"/>
          <w:szCs w:val="22"/>
          <w:lang w:eastAsia="pl-PL"/>
        </w:rPr>
        <w:t xml:space="preserve"> </w:t>
      </w:r>
      <w:r w:rsidRPr="009D0627">
        <w:rPr>
          <w:sz w:val="22"/>
          <w:szCs w:val="22"/>
        </w:rPr>
        <w:t xml:space="preserve">Pomimo dobrego rokowania, </w:t>
      </w:r>
      <w:r w:rsidRPr="009D0627">
        <w:rPr>
          <w:rFonts w:eastAsia="Times New Roman"/>
          <w:sz w:val="22"/>
          <w:szCs w:val="22"/>
          <w:lang w:eastAsia="pl-PL"/>
        </w:rPr>
        <w:t xml:space="preserve">większość z nich wymaga pomocy w  czynnościach dnia codziennego, takich jak  ubieranie, mycie, korzystanie z toalety czy  nawet zmiana pozycji ciała w trakcie snu. </w:t>
      </w:r>
      <w:r w:rsidRPr="009D0627">
        <w:rPr>
          <w:sz w:val="22"/>
          <w:szCs w:val="22"/>
        </w:rPr>
        <w:t xml:space="preserve">Prawdopodobieństwo zachowania zdolności samodzielnego chodzenia po 10, 20 i 40 latach trwania choroby wynosi odpowiednio 73%, 44% i 34% dla grupy 3a oraz 97%, 89% i 67% dla grupy 3b </w:t>
      </w:r>
      <w:r w:rsidRPr="00644E1C">
        <w:rPr>
          <w:sz w:val="22"/>
          <w:szCs w:val="22"/>
        </w:rPr>
        <w:t>(</w:t>
      </w:r>
      <w:r w:rsidR="001C0C03" w:rsidRPr="00644E1C">
        <w:rPr>
          <w:sz w:val="22"/>
          <w:szCs w:val="22"/>
        </w:rPr>
        <w:t>74</w:t>
      </w:r>
      <w:r w:rsidRPr="00644E1C">
        <w:rPr>
          <w:sz w:val="22"/>
          <w:szCs w:val="22"/>
        </w:rPr>
        <w:t>)</w:t>
      </w:r>
      <w:r w:rsidRPr="009D0627">
        <w:rPr>
          <w:sz w:val="22"/>
          <w:szCs w:val="22"/>
        </w:rPr>
        <w:t>;</w:t>
      </w:r>
    </w:p>
    <w:p w14:paraId="15BA367C" w14:textId="77777777" w:rsidR="000F7BB9" w:rsidRPr="007F76A8" w:rsidRDefault="000F7BB9" w:rsidP="000F7BB9">
      <w:pPr>
        <w:pStyle w:val="Akapitzlist"/>
        <w:numPr>
          <w:ilvl w:val="0"/>
          <w:numId w:val="58"/>
        </w:numPr>
        <w:spacing w:before="120" w:after="120" w:line="360" w:lineRule="auto"/>
        <w:ind w:left="777" w:hanging="357"/>
        <w:jc w:val="both"/>
        <w:rPr>
          <w:bCs/>
          <w:sz w:val="22"/>
          <w:szCs w:val="22"/>
        </w:rPr>
      </w:pPr>
      <w:r w:rsidRPr="00B75558">
        <w:rPr>
          <w:sz w:val="22"/>
          <w:szCs w:val="22"/>
        </w:rPr>
        <w:t xml:space="preserve">SMA4 (postać dorosłych) - występuje bardzo rzadko. Pierwsze objawy choroby pod postacią </w:t>
      </w:r>
      <w:r w:rsidRPr="00B75558">
        <w:rPr>
          <w:sz w:val="22"/>
          <w:szCs w:val="22"/>
        </w:rPr>
        <w:lastRenderedPageBreak/>
        <w:t xml:space="preserve">osłabienia mięśni obręczy biodrowej pojawiają się w wieku dorosłym (po 18 r. ż.). Pacjent ma  problemy </w:t>
      </w:r>
      <w:r w:rsidRPr="0092768C">
        <w:rPr>
          <w:sz w:val="22"/>
          <w:szCs w:val="22"/>
        </w:rPr>
        <w:t xml:space="preserve">z chodzeniem po schodach, wstawaniem z pozycji </w:t>
      </w:r>
      <w:proofErr w:type="spellStart"/>
      <w:r w:rsidRPr="0092768C">
        <w:rPr>
          <w:sz w:val="22"/>
          <w:szCs w:val="22"/>
        </w:rPr>
        <w:t>kucznej</w:t>
      </w:r>
      <w:proofErr w:type="spellEnd"/>
      <w:r w:rsidRPr="0092768C">
        <w:rPr>
          <w:sz w:val="22"/>
          <w:szCs w:val="22"/>
        </w:rPr>
        <w:t>, pojawia się  męczliwość. Choroba ma charakter postępujący. Skraca się dystans, który pacjent może przejść. Pojawia się tendencja do częstych niekontrolowanych upadków oraz osłabienie mięśni obręczy ba</w:t>
      </w:r>
      <w:r w:rsidRPr="005852A2">
        <w:rPr>
          <w:sz w:val="22"/>
          <w:szCs w:val="22"/>
        </w:rPr>
        <w:t>rkowej. Narasta niedowład wiotki. Choroba rzadko jednak doprowadza do  utraty zdolności chodzenia.</w:t>
      </w:r>
    </w:p>
    <w:p w14:paraId="23C8F68F" w14:textId="77777777" w:rsidR="000F7BB9" w:rsidRPr="006D6FDE" w:rsidRDefault="000F7BB9" w:rsidP="000F7BB9">
      <w:pPr>
        <w:spacing w:before="120" w:after="120"/>
        <w:jc w:val="both"/>
        <w:rPr>
          <w:rFonts w:eastAsia="Arial Unicode MS"/>
          <w:bCs/>
          <w:color w:val="auto"/>
          <w:sz w:val="22"/>
          <w:szCs w:val="22"/>
          <w:u w:val="single"/>
        </w:rPr>
      </w:pPr>
      <w:r w:rsidRPr="007F76A8">
        <w:rPr>
          <w:rFonts w:eastAsia="Arial Unicode MS"/>
          <w:bCs/>
          <w:color w:val="auto"/>
          <w:sz w:val="22"/>
          <w:szCs w:val="22"/>
          <w:u w:val="single"/>
        </w:rPr>
        <w:t>Diagnostyka:</w:t>
      </w:r>
    </w:p>
    <w:p w14:paraId="6FA798AC" w14:textId="121B30E1" w:rsidR="000F7BB9" w:rsidRPr="009D0627" w:rsidRDefault="00B15B9F" w:rsidP="000F7BB9">
      <w:pPr>
        <w:spacing w:before="120" w:after="120"/>
        <w:jc w:val="both"/>
        <w:rPr>
          <w:color w:val="auto"/>
          <w:kern w:val="28"/>
          <w:sz w:val="22"/>
          <w:szCs w:val="22"/>
        </w:rPr>
      </w:pPr>
      <w:r w:rsidRPr="00697836">
        <w:rPr>
          <w:color w:val="auto"/>
          <w:kern w:val="28"/>
          <w:sz w:val="22"/>
          <w:szCs w:val="22"/>
        </w:rPr>
        <w:t>N</w:t>
      </w:r>
      <w:r w:rsidR="000F7BB9" w:rsidRPr="00697836">
        <w:rPr>
          <w:color w:val="auto"/>
          <w:kern w:val="28"/>
          <w:sz w:val="22"/>
          <w:szCs w:val="22"/>
        </w:rPr>
        <w:t xml:space="preserve">ajczęściej stosuje się test z wykorzystaniem techniki MLPA, który daje informację o liczbie kopii genu </w:t>
      </w:r>
      <w:r w:rsidR="000F7BB9" w:rsidRPr="009D0627">
        <w:rPr>
          <w:i/>
          <w:color w:val="auto"/>
          <w:kern w:val="28"/>
          <w:sz w:val="22"/>
          <w:szCs w:val="22"/>
        </w:rPr>
        <w:t>SMN1</w:t>
      </w:r>
      <w:r w:rsidR="000F7BB9" w:rsidRPr="009D0627">
        <w:rPr>
          <w:color w:val="auto"/>
          <w:kern w:val="28"/>
          <w:sz w:val="22"/>
          <w:szCs w:val="22"/>
        </w:rPr>
        <w:t xml:space="preserve"> i </w:t>
      </w:r>
      <w:r w:rsidR="000F7BB9" w:rsidRPr="009D0627">
        <w:rPr>
          <w:i/>
          <w:color w:val="auto"/>
          <w:kern w:val="28"/>
          <w:sz w:val="22"/>
          <w:szCs w:val="22"/>
        </w:rPr>
        <w:t>SMN2</w:t>
      </w:r>
      <w:r w:rsidR="000F7BB9" w:rsidRPr="009D0627">
        <w:rPr>
          <w:color w:val="auto"/>
          <w:kern w:val="28"/>
          <w:sz w:val="22"/>
          <w:szCs w:val="22"/>
        </w:rPr>
        <w:t xml:space="preserve">. Brak obu alleli </w:t>
      </w:r>
      <w:r w:rsidR="000F7BB9" w:rsidRPr="009D0627">
        <w:rPr>
          <w:i/>
          <w:color w:val="auto"/>
          <w:kern w:val="28"/>
          <w:sz w:val="22"/>
          <w:szCs w:val="22"/>
        </w:rPr>
        <w:t>SMN1</w:t>
      </w:r>
      <w:r w:rsidR="000F7BB9" w:rsidRPr="009D0627">
        <w:rPr>
          <w:color w:val="auto"/>
          <w:kern w:val="28"/>
          <w:sz w:val="22"/>
          <w:szCs w:val="22"/>
        </w:rPr>
        <w:t xml:space="preserve"> potwierdza rozpoznanie kliniczne choroby, podczas gdy  obecność jednej kopii jest wskazówką do dalszych badań, celem ewentualnej identyfikacji mutacji punktowej</w:t>
      </w:r>
      <w:r w:rsidR="00E709A0">
        <w:rPr>
          <w:color w:val="auto"/>
          <w:kern w:val="28"/>
          <w:sz w:val="22"/>
          <w:szCs w:val="22"/>
        </w:rPr>
        <w:t xml:space="preserve"> (64)</w:t>
      </w:r>
      <w:r w:rsidR="000F7BB9" w:rsidRPr="00E709A0">
        <w:rPr>
          <w:color w:val="auto"/>
          <w:kern w:val="28"/>
          <w:sz w:val="22"/>
          <w:szCs w:val="22"/>
        </w:rPr>
        <w:t xml:space="preserve">. Liczba kopii </w:t>
      </w:r>
      <w:r w:rsidR="000F7BB9" w:rsidRPr="00E709A0">
        <w:rPr>
          <w:i/>
          <w:color w:val="auto"/>
          <w:kern w:val="28"/>
          <w:sz w:val="22"/>
          <w:szCs w:val="22"/>
        </w:rPr>
        <w:t>SMN2</w:t>
      </w:r>
      <w:r w:rsidR="000F7BB9" w:rsidRPr="00E709A0">
        <w:rPr>
          <w:color w:val="auto"/>
          <w:kern w:val="28"/>
          <w:sz w:val="22"/>
          <w:szCs w:val="22"/>
        </w:rPr>
        <w:t xml:space="preserve"> jest rutynowo oceniana jako główny modyfikator fenotypu</w:t>
      </w:r>
      <w:r w:rsidR="00697836">
        <w:rPr>
          <w:color w:val="auto"/>
          <w:kern w:val="28"/>
          <w:sz w:val="22"/>
          <w:szCs w:val="22"/>
        </w:rPr>
        <w:t xml:space="preserve"> (52)</w:t>
      </w:r>
      <w:r w:rsidR="000F7BB9" w:rsidRPr="00E709A0">
        <w:rPr>
          <w:color w:val="auto"/>
          <w:kern w:val="28"/>
          <w:sz w:val="22"/>
          <w:szCs w:val="22"/>
        </w:rPr>
        <w:t>.</w:t>
      </w:r>
      <w:r w:rsidRPr="00E709A0">
        <w:rPr>
          <w:color w:val="auto"/>
          <w:kern w:val="28"/>
          <w:sz w:val="22"/>
          <w:szCs w:val="22"/>
        </w:rPr>
        <w:t xml:space="preserve"> </w:t>
      </w:r>
      <w:r w:rsidR="00216727">
        <w:rPr>
          <w:color w:val="auto"/>
          <w:kern w:val="28"/>
          <w:sz w:val="22"/>
          <w:szCs w:val="22"/>
        </w:rPr>
        <w:br/>
      </w:r>
      <w:r w:rsidRPr="00E709A0">
        <w:rPr>
          <w:color w:val="auto"/>
          <w:kern w:val="28"/>
          <w:sz w:val="22"/>
          <w:szCs w:val="22"/>
        </w:rPr>
        <w:t xml:space="preserve">W </w:t>
      </w:r>
      <w:r w:rsidRPr="00770A7D">
        <w:rPr>
          <w:color w:val="auto"/>
          <w:kern w:val="28"/>
          <w:sz w:val="22"/>
          <w:szCs w:val="22"/>
        </w:rPr>
        <w:t>przypadku bada</w:t>
      </w:r>
      <w:r w:rsidR="00B41E73">
        <w:rPr>
          <w:color w:val="auto"/>
          <w:kern w:val="28"/>
          <w:sz w:val="22"/>
          <w:szCs w:val="22"/>
        </w:rPr>
        <w:t>ń</w:t>
      </w:r>
      <w:r w:rsidRPr="00770A7D">
        <w:rPr>
          <w:color w:val="auto"/>
          <w:kern w:val="28"/>
          <w:sz w:val="22"/>
          <w:szCs w:val="22"/>
        </w:rPr>
        <w:t xml:space="preserve"> p</w:t>
      </w:r>
      <w:r w:rsidRPr="00697836">
        <w:rPr>
          <w:color w:val="auto"/>
          <w:kern w:val="28"/>
          <w:sz w:val="22"/>
          <w:szCs w:val="22"/>
        </w:rPr>
        <w:t>rzesiewow</w:t>
      </w:r>
      <w:r w:rsidR="00B41E73">
        <w:rPr>
          <w:color w:val="auto"/>
          <w:kern w:val="28"/>
          <w:sz w:val="22"/>
          <w:szCs w:val="22"/>
        </w:rPr>
        <w:t>ych</w:t>
      </w:r>
      <w:r w:rsidRPr="00697836">
        <w:rPr>
          <w:color w:val="auto"/>
          <w:kern w:val="28"/>
          <w:sz w:val="22"/>
          <w:szCs w:val="22"/>
        </w:rPr>
        <w:t xml:space="preserve"> stosowany jest </w:t>
      </w:r>
      <w:r w:rsidR="00B41E73">
        <w:rPr>
          <w:color w:val="auto"/>
          <w:kern w:val="28"/>
          <w:sz w:val="22"/>
          <w:szCs w:val="22"/>
        </w:rPr>
        <w:t xml:space="preserve">jako pierwszy </w:t>
      </w:r>
      <w:r w:rsidR="00905E31" w:rsidRPr="00697836">
        <w:rPr>
          <w:color w:val="auto"/>
          <w:kern w:val="28"/>
          <w:sz w:val="22"/>
          <w:szCs w:val="22"/>
        </w:rPr>
        <w:t xml:space="preserve">test umożliwiający identyfikację </w:t>
      </w:r>
      <w:proofErr w:type="spellStart"/>
      <w:r w:rsidR="00905E31" w:rsidRPr="00697836">
        <w:rPr>
          <w:color w:val="auto"/>
          <w:kern w:val="28"/>
          <w:sz w:val="22"/>
          <w:szCs w:val="22"/>
        </w:rPr>
        <w:t>homozygotyczej</w:t>
      </w:r>
      <w:proofErr w:type="spellEnd"/>
      <w:r w:rsidR="00905E31" w:rsidRPr="00697836">
        <w:rPr>
          <w:color w:val="auto"/>
          <w:kern w:val="28"/>
          <w:sz w:val="22"/>
          <w:szCs w:val="22"/>
        </w:rPr>
        <w:t xml:space="preserve"> delecji genu </w:t>
      </w:r>
      <w:r w:rsidR="00905E31" w:rsidRPr="00644E1C">
        <w:rPr>
          <w:i/>
          <w:iCs/>
          <w:color w:val="auto"/>
          <w:kern w:val="28"/>
          <w:sz w:val="22"/>
          <w:szCs w:val="22"/>
        </w:rPr>
        <w:t>SMN1</w:t>
      </w:r>
      <w:r w:rsidR="006D4A11" w:rsidRPr="009D0627">
        <w:rPr>
          <w:color w:val="auto"/>
          <w:kern w:val="28"/>
          <w:sz w:val="22"/>
          <w:szCs w:val="22"/>
        </w:rPr>
        <w:t xml:space="preserve"> stwierdzanej u 95-98% pacjentów z SMA</w:t>
      </w:r>
      <w:r w:rsidR="00B41E73">
        <w:rPr>
          <w:color w:val="auto"/>
          <w:kern w:val="28"/>
          <w:sz w:val="22"/>
          <w:szCs w:val="22"/>
        </w:rPr>
        <w:t>, a następnie test MLPA.</w:t>
      </w:r>
    </w:p>
    <w:p w14:paraId="0B98FEB1" w14:textId="627FA7CF" w:rsidR="000F7BB9" w:rsidRPr="0092768C" w:rsidRDefault="000F7BB9" w:rsidP="000F7BB9">
      <w:pPr>
        <w:spacing w:before="120" w:after="120"/>
        <w:jc w:val="both"/>
        <w:rPr>
          <w:rFonts w:eastAsia="Arial Unicode MS"/>
          <w:bCs/>
          <w:color w:val="auto"/>
          <w:sz w:val="22"/>
          <w:szCs w:val="22"/>
          <w:u w:val="single"/>
        </w:rPr>
      </w:pPr>
      <w:r w:rsidRPr="00B75558">
        <w:rPr>
          <w:rFonts w:eastAsia="Arial Unicode MS"/>
          <w:bCs/>
          <w:color w:val="auto"/>
          <w:sz w:val="22"/>
          <w:szCs w:val="22"/>
          <w:u w:val="single"/>
        </w:rPr>
        <w:t>Leczenie</w:t>
      </w:r>
      <w:r w:rsidR="003B478A">
        <w:rPr>
          <w:rFonts w:eastAsia="Arial Unicode MS"/>
          <w:bCs/>
          <w:color w:val="auto"/>
          <w:sz w:val="22"/>
          <w:szCs w:val="22"/>
          <w:u w:val="single"/>
        </w:rPr>
        <w:t xml:space="preserve"> (68, 72)</w:t>
      </w:r>
      <w:r w:rsidRPr="00B75558">
        <w:rPr>
          <w:rFonts w:eastAsia="Arial Unicode MS"/>
          <w:bCs/>
          <w:color w:val="auto"/>
          <w:sz w:val="22"/>
          <w:szCs w:val="22"/>
          <w:u w:val="single"/>
        </w:rPr>
        <w:t>:</w:t>
      </w:r>
    </w:p>
    <w:p w14:paraId="076F77B0" w14:textId="77777777" w:rsidR="000F7BB9" w:rsidRPr="007F76A8" w:rsidRDefault="000F7BB9" w:rsidP="000F7BB9">
      <w:pPr>
        <w:pStyle w:val="Akapitzlist"/>
        <w:numPr>
          <w:ilvl w:val="0"/>
          <w:numId w:val="59"/>
        </w:numPr>
        <w:spacing w:before="120" w:after="120" w:line="360" w:lineRule="auto"/>
        <w:ind w:left="714" w:hanging="357"/>
        <w:jc w:val="both"/>
        <w:rPr>
          <w:b/>
          <w:kern w:val="28"/>
          <w:sz w:val="22"/>
          <w:szCs w:val="22"/>
        </w:rPr>
      </w:pPr>
      <w:r w:rsidRPr="005852A2">
        <w:rPr>
          <w:bCs/>
          <w:kern w:val="28"/>
          <w:sz w:val="22"/>
          <w:szCs w:val="22"/>
        </w:rPr>
        <w:t xml:space="preserve">Leczenie farmakologiczne z wykorzystaniem: </w:t>
      </w:r>
    </w:p>
    <w:p w14:paraId="5A4F54EE" w14:textId="63C27124" w:rsidR="000F7BB9" w:rsidRPr="00B75558" w:rsidRDefault="000F7BB9" w:rsidP="004A3C14">
      <w:pPr>
        <w:pStyle w:val="Akapitzlist"/>
        <w:numPr>
          <w:ilvl w:val="1"/>
          <w:numId w:val="92"/>
        </w:numPr>
        <w:spacing w:before="120" w:after="120" w:line="360" w:lineRule="auto"/>
        <w:jc w:val="both"/>
        <w:rPr>
          <w:b/>
          <w:kern w:val="28"/>
          <w:sz w:val="22"/>
          <w:szCs w:val="22"/>
        </w:rPr>
      </w:pPr>
      <w:proofErr w:type="spellStart"/>
      <w:r w:rsidRPr="007F76A8">
        <w:rPr>
          <w:b/>
          <w:kern w:val="28"/>
          <w:sz w:val="22"/>
          <w:szCs w:val="22"/>
        </w:rPr>
        <w:t>nusinersen</w:t>
      </w:r>
      <w:proofErr w:type="spellEnd"/>
      <w:r w:rsidRPr="007F76A8">
        <w:rPr>
          <w:b/>
          <w:kern w:val="28"/>
          <w:sz w:val="22"/>
          <w:szCs w:val="22"/>
        </w:rPr>
        <w:t xml:space="preserve"> - </w:t>
      </w:r>
      <w:r w:rsidRPr="006D6FDE">
        <w:rPr>
          <w:rFonts w:eastAsia="Times New Roman"/>
          <w:kern w:val="28"/>
          <w:sz w:val="22"/>
          <w:szCs w:val="22"/>
          <w:lang w:eastAsia="pl-PL"/>
        </w:rPr>
        <w:t xml:space="preserve">od stycznia 2019 r. terapia jest refundowana </w:t>
      </w:r>
      <w:r w:rsidR="00981A8F">
        <w:rPr>
          <w:rFonts w:eastAsia="Times New Roman"/>
          <w:kern w:val="28"/>
          <w:sz w:val="22"/>
          <w:szCs w:val="22"/>
          <w:lang w:eastAsia="pl-PL"/>
        </w:rPr>
        <w:t xml:space="preserve">w ramach programu lekowego </w:t>
      </w:r>
      <w:r w:rsidRPr="006D6FDE">
        <w:rPr>
          <w:rFonts w:eastAsia="Times New Roman"/>
          <w:kern w:val="28"/>
          <w:sz w:val="22"/>
          <w:szCs w:val="22"/>
          <w:lang w:eastAsia="pl-PL"/>
        </w:rPr>
        <w:t xml:space="preserve">w Rzeczpospolitej Polskiej dla całej populacji pacjentów z SMA, niezależnie od typu i zaawansowania choroby. </w:t>
      </w:r>
      <w:proofErr w:type="spellStart"/>
      <w:r w:rsidRPr="00770A7D">
        <w:rPr>
          <w:bCs/>
          <w:kern w:val="28"/>
          <w:sz w:val="22"/>
          <w:szCs w:val="22"/>
        </w:rPr>
        <w:t>Nusinersen</w:t>
      </w:r>
      <w:proofErr w:type="spellEnd"/>
      <w:r w:rsidRPr="00770A7D">
        <w:rPr>
          <w:rFonts w:eastAsia="Times New Roman"/>
          <w:kern w:val="28"/>
          <w:sz w:val="22"/>
          <w:szCs w:val="22"/>
          <w:lang w:eastAsia="pl-PL"/>
        </w:rPr>
        <w:t xml:space="preserve"> jest syntetycznym </w:t>
      </w:r>
      <w:proofErr w:type="spellStart"/>
      <w:r w:rsidRPr="00770A7D">
        <w:rPr>
          <w:rFonts w:eastAsia="Times New Roman"/>
          <w:kern w:val="28"/>
          <w:sz w:val="22"/>
          <w:szCs w:val="22"/>
          <w:lang w:eastAsia="pl-PL"/>
        </w:rPr>
        <w:t>antysensownym</w:t>
      </w:r>
      <w:proofErr w:type="spellEnd"/>
      <w:r w:rsidRPr="00770A7D">
        <w:rPr>
          <w:rFonts w:eastAsia="Times New Roman"/>
          <w:kern w:val="28"/>
          <w:sz w:val="22"/>
          <w:szCs w:val="22"/>
          <w:lang w:eastAsia="pl-PL"/>
        </w:rPr>
        <w:t xml:space="preserve"> </w:t>
      </w:r>
      <w:proofErr w:type="spellStart"/>
      <w:r w:rsidRPr="00770A7D">
        <w:rPr>
          <w:rFonts w:eastAsia="Times New Roman"/>
          <w:kern w:val="28"/>
          <w:sz w:val="22"/>
          <w:szCs w:val="22"/>
          <w:lang w:eastAsia="pl-PL"/>
        </w:rPr>
        <w:t>oligonukleotydem</w:t>
      </w:r>
      <w:proofErr w:type="spellEnd"/>
      <w:r w:rsidRPr="00770A7D">
        <w:rPr>
          <w:rFonts w:eastAsia="Times New Roman"/>
          <w:kern w:val="28"/>
          <w:sz w:val="22"/>
          <w:szCs w:val="22"/>
          <w:lang w:eastAsia="pl-PL"/>
        </w:rPr>
        <w:t xml:space="preserve">. Jej działanie polega na zmianie </w:t>
      </w:r>
      <w:r w:rsidRPr="00697836">
        <w:rPr>
          <w:rFonts w:eastAsia="Times New Roman"/>
          <w:kern w:val="28"/>
          <w:sz w:val="22"/>
          <w:szCs w:val="22"/>
          <w:lang w:eastAsia="pl-PL"/>
        </w:rPr>
        <w:t>składania (</w:t>
      </w:r>
      <w:proofErr w:type="spellStart"/>
      <w:r w:rsidRPr="00697836">
        <w:rPr>
          <w:rFonts w:eastAsia="Times New Roman"/>
          <w:kern w:val="28"/>
          <w:sz w:val="22"/>
          <w:szCs w:val="22"/>
          <w:lang w:eastAsia="pl-PL"/>
        </w:rPr>
        <w:t>splicingu</w:t>
      </w:r>
      <w:proofErr w:type="spellEnd"/>
      <w:r w:rsidRPr="00697836">
        <w:rPr>
          <w:rFonts w:eastAsia="Times New Roman"/>
          <w:kern w:val="28"/>
          <w:sz w:val="22"/>
          <w:szCs w:val="22"/>
          <w:lang w:eastAsia="pl-PL"/>
        </w:rPr>
        <w:t xml:space="preserve">) genu </w:t>
      </w:r>
      <w:r w:rsidRPr="00697836">
        <w:rPr>
          <w:rFonts w:eastAsia="Times New Roman"/>
          <w:i/>
          <w:kern w:val="28"/>
          <w:sz w:val="22"/>
          <w:szCs w:val="22"/>
          <w:lang w:eastAsia="pl-PL"/>
        </w:rPr>
        <w:t>SMN2</w:t>
      </w:r>
      <w:r w:rsidRPr="00697836">
        <w:rPr>
          <w:rFonts w:eastAsia="Times New Roman"/>
          <w:kern w:val="28"/>
          <w:sz w:val="22"/>
          <w:szCs w:val="22"/>
          <w:lang w:eastAsia="pl-PL"/>
        </w:rPr>
        <w:t xml:space="preserve"> na poziomie mRNA, tak by </w:t>
      </w:r>
      <w:proofErr w:type="spellStart"/>
      <w:r w:rsidRPr="00697836">
        <w:rPr>
          <w:rFonts w:eastAsia="Times New Roman"/>
          <w:kern w:val="28"/>
          <w:sz w:val="22"/>
          <w:szCs w:val="22"/>
          <w:lang w:eastAsia="pl-PL"/>
        </w:rPr>
        <w:t>ekson</w:t>
      </w:r>
      <w:proofErr w:type="spellEnd"/>
      <w:r w:rsidRPr="00697836">
        <w:rPr>
          <w:rFonts w:eastAsia="Times New Roman"/>
          <w:kern w:val="28"/>
          <w:sz w:val="22"/>
          <w:szCs w:val="22"/>
          <w:lang w:eastAsia="pl-PL"/>
        </w:rPr>
        <w:t xml:space="preserve"> 7 nie był wycinany </w:t>
      </w:r>
      <w:r w:rsidR="00216727">
        <w:rPr>
          <w:rFonts w:eastAsia="Times New Roman"/>
          <w:kern w:val="28"/>
          <w:sz w:val="22"/>
          <w:szCs w:val="22"/>
          <w:lang w:eastAsia="pl-PL"/>
        </w:rPr>
        <w:br/>
      </w:r>
      <w:r w:rsidRPr="00697836">
        <w:rPr>
          <w:rFonts w:eastAsia="Times New Roman"/>
          <w:kern w:val="28"/>
          <w:sz w:val="22"/>
          <w:szCs w:val="22"/>
          <w:lang w:eastAsia="pl-PL"/>
        </w:rPr>
        <w:t xml:space="preserve">z </w:t>
      </w:r>
      <w:proofErr w:type="spellStart"/>
      <w:r w:rsidRPr="00697836">
        <w:rPr>
          <w:rFonts w:eastAsia="Times New Roman"/>
          <w:kern w:val="28"/>
          <w:sz w:val="22"/>
          <w:szCs w:val="22"/>
          <w:lang w:eastAsia="pl-PL"/>
        </w:rPr>
        <w:t>transkryptu</w:t>
      </w:r>
      <w:proofErr w:type="spellEnd"/>
      <w:r w:rsidRPr="00697836">
        <w:rPr>
          <w:rFonts w:eastAsia="Times New Roman"/>
          <w:kern w:val="28"/>
          <w:sz w:val="22"/>
          <w:szCs w:val="22"/>
          <w:lang w:eastAsia="pl-PL"/>
        </w:rPr>
        <w:t xml:space="preserve"> </w:t>
      </w:r>
      <w:r w:rsidRPr="00644E1C">
        <w:rPr>
          <w:rFonts w:eastAsia="Times New Roman"/>
          <w:kern w:val="28"/>
          <w:sz w:val="22"/>
          <w:szCs w:val="22"/>
          <w:lang w:eastAsia="pl-PL"/>
        </w:rPr>
        <w:t>(</w:t>
      </w:r>
      <w:r w:rsidR="006D4A11" w:rsidRPr="00644E1C">
        <w:rPr>
          <w:rFonts w:eastAsia="Times New Roman"/>
          <w:kern w:val="28"/>
          <w:sz w:val="22"/>
          <w:szCs w:val="22"/>
          <w:lang w:eastAsia="pl-PL"/>
        </w:rPr>
        <w:t>53</w:t>
      </w:r>
      <w:r w:rsidR="00697836">
        <w:rPr>
          <w:rFonts w:eastAsia="Times New Roman"/>
          <w:kern w:val="28"/>
          <w:sz w:val="22"/>
          <w:szCs w:val="22"/>
          <w:lang w:eastAsia="pl-PL"/>
        </w:rPr>
        <w:t>, 60</w:t>
      </w:r>
      <w:r w:rsidRPr="00644E1C">
        <w:rPr>
          <w:rFonts w:eastAsia="Times New Roman"/>
          <w:kern w:val="28"/>
          <w:sz w:val="22"/>
          <w:szCs w:val="22"/>
          <w:lang w:eastAsia="pl-PL"/>
        </w:rPr>
        <w:t>).</w:t>
      </w:r>
      <w:r w:rsidRPr="009D0627">
        <w:rPr>
          <w:rFonts w:eastAsia="Times New Roman"/>
          <w:kern w:val="28"/>
          <w:sz w:val="22"/>
          <w:szCs w:val="22"/>
          <w:lang w:eastAsia="pl-PL"/>
        </w:rPr>
        <w:t xml:space="preserve"> W efekcie podwyższony zostaje poziom pełnowartościowego białka SMN.</w:t>
      </w:r>
    </w:p>
    <w:p w14:paraId="49657001" w14:textId="3B15595E" w:rsidR="009D0627" w:rsidRPr="00BA5113" w:rsidRDefault="000F7BB9" w:rsidP="004A3C14">
      <w:pPr>
        <w:pStyle w:val="Akapitzlist"/>
        <w:numPr>
          <w:ilvl w:val="1"/>
          <w:numId w:val="92"/>
        </w:numPr>
        <w:spacing w:before="120" w:after="120" w:line="360" w:lineRule="auto"/>
        <w:jc w:val="both"/>
        <w:rPr>
          <w:bCs/>
          <w:kern w:val="28"/>
          <w:sz w:val="22"/>
          <w:szCs w:val="22"/>
        </w:rPr>
      </w:pPr>
      <w:proofErr w:type="spellStart"/>
      <w:r w:rsidRPr="00BA5113">
        <w:rPr>
          <w:b/>
          <w:kern w:val="28"/>
          <w:sz w:val="22"/>
          <w:szCs w:val="22"/>
        </w:rPr>
        <w:t>onasemnogen</w:t>
      </w:r>
      <w:proofErr w:type="spellEnd"/>
      <w:r w:rsidRPr="00BA5113">
        <w:rPr>
          <w:b/>
          <w:kern w:val="28"/>
          <w:sz w:val="22"/>
          <w:szCs w:val="22"/>
        </w:rPr>
        <w:t xml:space="preserve"> </w:t>
      </w:r>
      <w:proofErr w:type="spellStart"/>
      <w:r w:rsidRPr="00BA5113">
        <w:rPr>
          <w:b/>
          <w:kern w:val="28"/>
          <w:sz w:val="22"/>
          <w:szCs w:val="22"/>
        </w:rPr>
        <w:t>abeparwowek</w:t>
      </w:r>
      <w:proofErr w:type="spellEnd"/>
      <w:r w:rsidRPr="00BA5113">
        <w:rPr>
          <w:b/>
          <w:kern w:val="28"/>
          <w:sz w:val="22"/>
          <w:szCs w:val="22"/>
        </w:rPr>
        <w:t xml:space="preserve"> - </w:t>
      </w:r>
      <w:r w:rsidRPr="00BA5113">
        <w:rPr>
          <w:sz w:val="22"/>
          <w:szCs w:val="22"/>
        </w:rPr>
        <w:t xml:space="preserve">jest to terapia genowa, polegająca na jednorazowym dożylnym podaniu fragmentu DNA zawierającego sekwencję kodującą genu </w:t>
      </w:r>
      <w:r w:rsidRPr="00BA5113">
        <w:rPr>
          <w:i/>
          <w:sz w:val="22"/>
          <w:szCs w:val="22"/>
        </w:rPr>
        <w:t>SMN1</w:t>
      </w:r>
      <w:r w:rsidRPr="00BA5113">
        <w:rPr>
          <w:sz w:val="22"/>
          <w:szCs w:val="22"/>
        </w:rPr>
        <w:t xml:space="preserve"> wprowadzoną do </w:t>
      </w:r>
      <w:proofErr w:type="spellStart"/>
      <w:r w:rsidRPr="00BA5113">
        <w:rPr>
          <w:sz w:val="22"/>
          <w:szCs w:val="22"/>
        </w:rPr>
        <w:t>kapsydu</w:t>
      </w:r>
      <w:proofErr w:type="spellEnd"/>
      <w:r w:rsidRPr="00BA5113">
        <w:rPr>
          <w:sz w:val="22"/>
          <w:szCs w:val="22"/>
        </w:rPr>
        <w:t xml:space="preserve"> wirusa AAV9, użytego jako nośnika. Lek ten został zarejestrowany w USA w maju 2019 r. dla dzieci z SMA1 poniżej 2 r</w:t>
      </w:r>
      <w:r w:rsidR="009E3FCF">
        <w:rPr>
          <w:sz w:val="22"/>
          <w:szCs w:val="22"/>
        </w:rPr>
        <w:t xml:space="preserve">oku </w:t>
      </w:r>
      <w:r w:rsidRPr="00BA5113">
        <w:rPr>
          <w:sz w:val="22"/>
          <w:szCs w:val="22"/>
        </w:rPr>
        <w:t>ż</w:t>
      </w:r>
      <w:r w:rsidR="009E3FCF">
        <w:rPr>
          <w:sz w:val="22"/>
          <w:szCs w:val="22"/>
        </w:rPr>
        <w:t>ycia</w:t>
      </w:r>
      <w:r w:rsidRPr="00BA5113">
        <w:rPr>
          <w:sz w:val="22"/>
          <w:szCs w:val="22"/>
        </w:rPr>
        <w:t xml:space="preserve">, zaś </w:t>
      </w:r>
      <w:r w:rsidR="00216727">
        <w:rPr>
          <w:sz w:val="22"/>
          <w:szCs w:val="22"/>
        </w:rPr>
        <w:br/>
      </w:r>
      <w:r w:rsidRPr="00BA5113">
        <w:rPr>
          <w:sz w:val="22"/>
          <w:szCs w:val="22"/>
        </w:rPr>
        <w:t>w maju 2020 został warunkowo dopuszczony do stosowania w Unii Europejskiej</w:t>
      </w:r>
      <w:r w:rsidR="00697836" w:rsidRPr="00BA5113">
        <w:rPr>
          <w:sz w:val="22"/>
          <w:szCs w:val="22"/>
        </w:rPr>
        <w:t xml:space="preserve"> (48)</w:t>
      </w:r>
      <w:r w:rsidR="00981A8F" w:rsidRPr="00BA5113">
        <w:rPr>
          <w:sz w:val="22"/>
          <w:szCs w:val="22"/>
        </w:rPr>
        <w:t xml:space="preserve">, od 1 września dostępny </w:t>
      </w:r>
      <w:r w:rsidR="00583538" w:rsidRPr="00BA5113">
        <w:rPr>
          <w:sz w:val="22"/>
          <w:szCs w:val="22"/>
        </w:rPr>
        <w:t xml:space="preserve">w Polsce w ramach programu lekowego </w:t>
      </w:r>
      <w:r w:rsidR="00981A8F" w:rsidRPr="00BA5113">
        <w:rPr>
          <w:sz w:val="22"/>
          <w:szCs w:val="22"/>
        </w:rPr>
        <w:t xml:space="preserve">dla pacjentów </w:t>
      </w:r>
      <w:r w:rsidR="00216727">
        <w:rPr>
          <w:sz w:val="22"/>
          <w:szCs w:val="22"/>
        </w:rPr>
        <w:br/>
      </w:r>
      <w:r w:rsidR="001638E4" w:rsidRPr="00BA5113">
        <w:rPr>
          <w:sz w:val="22"/>
          <w:szCs w:val="22"/>
        </w:rPr>
        <w:t xml:space="preserve">do 6 </w:t>
      </w:r>
      <w:proofErr w:type="spellStart"/>
      <w:r w:rsidR="00BA5113" w:rsidRPr="00BA5113">
        <w:rPr>
          <w:sz w:val="22"/>
          <w:szCs w:val="22"/>
        </w:rPr>
        <w:t>m.ż</w:t>
      </w:r>
      <w:proofErr w:type="spellEnd"/>
      <w:r w:rsidR="00BA5113" w:rsidRPr="00BA5113">
        <w:rPr>
          <w:sz w:val="22"/>
          <w:szCs w:val="22"/>
        </w:rPr>
        <w:t xml:space="preserve">. z rozpoznaniem SMA 5q z </w:t>
      </w:r>
      <w:proofErr w:type="spellStart"/>
      <w:r w:rsidR="00BA5113" w:rsidRPr="00BA5113">
        <w:rPr>
          <w:sz w:val="22"/>
          <w:szCs w:val="22"/>
        </w:rPr>
        <w:t>bialleliczną</w:t>
      </w:r>
      <w:proofErr w:type="spellEnd"/>
      <w:r w:rsidR="00BA5113" w:rsidRPr="00BA5113">
        <w:rPr>
          <w:sz w:val="22"/>
          <w:szCs w:val="22"/>
        </w:rPr>
        <w:t xml:space="preserve"> mutacją genu SMN1 i z nie więcej niż 3 kopiami genu SMN2, u których uprzednio nie zostało zastosowane jakiekolwiek leczenie. </w:t>
      </w:r>
    </w:p>
    <w:p w14:paraId="307A1EEE" w14:textId="4D144134" w:rsidR="000F7BB9" w:rsidRPr="00BA5113" w:rsidRDefault="000F7BB9" w:rsidP="004A3C14">
      <w:pPr>
        <w:pStyle w:val="Akapitzlist"/>
        <w:numPr>
          <w:ilvl w:val="1"/>
          <w:numId w:val="92"/>
        </w:numPr>
        <w:spacing w:before="120" w:after="120" w:line="360" w:lineRule="auto"/>
        <w:jc w:val="both"/>
        <w:rPr>
          <w:bCs/>
          <w:kern w:val="28"/>
          <w:sz w:val="22"/>
          <w:szCs w:val="22"/>
        </w:rPr>
      </w:pPr>
      <w:proofErr w:type="spellStart"/>
      <w:r w:rsidRPr="00BA5113">
        <w:rPr>
          <w:b/>
          <w:kern w:val="28"/>
          <w:sz w:val="22"/>
          <w:szCs w:val="22"/>
        </w:rPr>
        <w:t>risdiplam</w:t>
      </w:r>
      <w:proofErr w:type="spellEnd"/>
      <w:r w:rsidRPr="00BA5113">
        <w:rPr>
          <w:b/>
          <w:kern w:val="28"/>
          <w:sz w:val="22"/>
          <w:szCs w:val="22"/>
        </w:rPr>
        <w:t xml:space="preserve"> - </w:t>
      </w:r>
      <w:r w:rsidRPr="00BA5113">
        <w:rPr>
          <w:bCs/>
          <w:kern w:val="28"/>
          <w:sz w:val="22"/>
          <w:szCs w:val="22"/>
        </w:rPr>
        <w:t>mikromolekuła podawana doustnie, zmieniająca składanie (</w:t>
      </w:r>
      <w:proofErr w:type="spellStart"/>
      <w:r w:rsidRPr="00BA5113">
        <w:rPr>
          <w:bCs/>
          <w:kern w:val="28"/>
          <w:sz w:val="22"/>
          <w:szCs w:val="22"/>
        </w:rPr>
        <w:t>splicing</w:t>
      </w:r>
      <w:proofErr w:type="spellEnd"/>
      <w:r w:rsidRPr="00BA5113">
        <w:rPr>
          <w:bCs/>
          <w:kern w:val="28"/>
          <w:sz w:val="22"/>
          <w:szCs w:val="22"/>
        </w:rPr>
        <w:t xml:space="preserve">) </w:t>
      </w:r>
      <w:r w:rsidRPr="00BA5113">
        <w:rPr>
          <w:bCs/>
          <w:i/>
          <w:iCs/>
          <w:kern w:val="28"/>
          <w:sz w:val="22"/>
          <w:szCs w:val="22"/>
        </w:rPr>
        <w:t>SMN2</w:t>
      </w:r>
      <w:r w:rsidRPr="00BA5113">
        <w:rPr>
          <w:bCs/>
          <w:kern w:val="28"/>
          <w:sz w:val="22"/>
          <w:szCs w:val="22"/>
        </w:rPr>
        <w:t>. Dopuszczony do leczenia w USA</w:t>
      </w:r>
      <w:r w:rsidR="00CD1D0E" w:rsidRPr="00BA5113">
        <w:rPr>
          <w:bCs/>
          <w:kern w:val="28"/>
          <w:sz w:val="22"/>
          <w:szCs w:val="22"/>
        </w:rPr>
        <w:t xml:space="preserve"> i Europie</w:t>
      </w:r>
      <w:r w:rsidRPr="00BA5113">
        <w:rPr>
          <w:bCs/>
          <w:kern w:val="28"/>
          <w:sz w:val="22"/>
          <w:szCs w:val="22"/>
        </w:rPr>
        <w:t xml:space="preserve">, w </w:t>
      </w:r>
      <w:r w:rsidR="00CD1D0E" w:rsidRPr="00BA5113">
        <w:rPr>
          <w:bCs/>
          <w:kern w:val="28"/>
          <w:sz w:val="22"/>
          <w:szCs w:val="22"/>
        </w:rPr>
        <w:t xml:space="preserve">Polsce </w:t>
      </w:r>
      <w:r w:rsidR="00583538" w:rsidRPr="00BA5113">
        <w:rPr>
          <w:sz w:val="22"/>
          <w:szCs w:val="22"/>
        </w:rPr>
        <w:t xml:space="preserve">od 1 września dostępny w ramach programu lekowego leczenia </w:t>
      </w:r>
      <w:r w:rsidR="00BA5113" w:rsidRPr="00BA5113">
        <w:rPr>
          <w:sz w:val="22"/>
          <w:szCs w:val="22"/>
        </w:rPr>
        <w:t>dla pacjentów powyżej 2 m</w:t>
      </w:r>
      <w:r w:rsidR="009E3FCF">
        <w:rPr>
          <w:sz w:val="22"/>
          <w:szCs w:val="22"/>
        </w:rPr>
        <w:t xml:space="preserve">iesiąca </w:t>
      </w:r>
      <w:r w:rsidR="00BA5113" w:rsidRPr="00BA5113">
        <w:rPr>
          <w:sz w:val="22"/>
          <w:szCs w:val="22"/>
        </w:rPr>
        <w:t>ż</w:t>
      </w:r>
      <w:r w:rsidR="009E3FCF">
        <w:rPr>
          <w:sz w:val="22"/>
          <w:szCs w:val="22"/>
        </w:rPr>
        <w:t>ycia</w:t>
      </w:r>
      <w:r w:rsidR="00583538" w:rsidRPr="00BA5113">
        <w:rPr>
          <w:sz w:val="22"/>
          <w:szCs w:val="22"/>
        </w:rPr>
        <w:t xml:space="preserve">, </w:t>
      </w:r>
      <w:r w:rsidR="00216727">
        <w:rPr>
          <w:sz w:val="22"/>
          <w:szCs w:val="22"/>
        </w:rPr>
        <w:br/>
      </w:r>
      <w:r w:rsidR="00BA5113" w:rsidRPr="00BA5113">
        <w:rPr>
          <w:sz w:val="22"/>
          <w:szCs w:val="22"/>
        </w:rPr>
        <w:t xml:space="preserve">u których stwierdzone zostały przeciwwskazania do leczenia </w:t>
      </w:r>
      <w:proofErr w:type="spellStart"/>
      <w:r w:rsidR="00BA5113" w:rsidRPr="00BA5113">
        <w:rPr>
          <w:sz w:val="22"/>
          <w:szCs w:val="22"/>
        </w:rPr>
        <w:t>nusinersenem</w:t>
      </w:r>
      <w:proofErr w:type="spellEnd"/>
      <w:r w:rsidR="00BA5113" w:rsidRPr="00BA5113">
        <w:rPr>
          <w:sz w:val="22"/>
          <w:szCs w:val="22"/>
        </w:rPr>
        <w:t xml:space="preserve">, </w:t>
      </w:r>
      <w:r w:rsidR="00216727">
        <w:rPr>
          <w:sz w:val="22"/>
          <w:szCs w:val="22"/>
        </w:rPr>
        <w:br/>
      </w:r>
      <w:r w:rsidR="00BA5113" w:rsidRPr="00BA5113">
        <w:rPr>
          <w:sz w:val="22"/>
          <w:szCs w:val="22"/>
        </w:rPr>
        <w:lastRenderedPageBreak/>
        <w:t>z klinicznym rozpoznaniem SMA typu 1, typu 2 lub typu 3 lub posiadający od jednej do czterech kopii genu SMN2</w:t>
      </w:r>
      <w:r w:rsidRPr="00BA5113">
        <w:rPr>
          <w:bCs/>
          <w:kern w:val="28"/>
          <w:sz w:val="22"/>
          <w:szCs w:val="22"/>
        </w:rPr>
        <w:t>.</w:t>
      </w:r>
    </w:p>
    <w:p w14:paraId="3C5EB6BE" w14:textId="77777777" w:rsidR="000F7BB9" w:rsidRPr="00D37474" w:rsidRDefault="000F7BB9" w:rsidP="002B1237">
      <w:pPr>
        <w:suppressAutoHyphens/>
        <w:spacing w:before="120" w:after="120"/>
        <w:jc w:val="both"/>
        <w:rPr>
          <w:color w:val="auto"/>
          <w:kern w:val="1"/>
          <w:sz w:val="22"/>
          <w:szCs w:val="22"/>
          <w:lang w:eastAsia="ar-SA"/>
        </w:rPr>
      </w:pPr>
    </w:p>
    <w:p w14:paraId="692521D9" w14:textId="77777777" w:rsidR="008C4C4F" w:rsidRPr="00D37474" w:rsidRDefault="008C4C4F" w:rsidP="00364768">
      <w:pPr>
        <w:numPr>
          <w:ilvl w:val="0"/>
          <w:numId w:val="38"/>
        </w:numPr>
        <w:suppressAutoHyphens/>
        <w:spacing w:before="120" w:after="120"/>
        <w:jc w:val="both"/>
        <w:rPr>
          <w:b/>
          <w:color w:val="auto"/>
          <w:kern w:val="1"/>
          <w:sz w:val="22"/>
          <w:szCs w:val="22"/>
          <w:lang w:eastAsia="ar-SA"/>
        </w:rPr>
      </w:pPr>
      <w:r w:rsidRPr="00D37474">
        <w:rPr>
          <w:b/>
          <w:color w:val="auto"/>
          <w:kern w:val="1"/>
          <w:sz w:val="22"/>
          <w:szCs w:val="22"/>
          <w:lang w:eastAsia="ar-SA"/>
        </w:rPr>
        <w:t xml:space="preserve">Deficyt </w:t>
      </w:r>
      <w:proofErr w:type="spellStart"/>
      <w:r w:rsidRPr="00D37474">
        <w:rPr>
          <w:b/>
          <w:color w:val="auto"/>
          <w:kern w:val="1"/>
          <w:sz w:val="22"/>
          <w:szCs w:val="22"/>
          <w:lang w:eastAsia="ar-SA"/>
        </w:rPr>
        <w:t>biotynidazy</w:t>
      </w:r>
      <w:proofErr w:type="spellEnd"/>
      <w:r w:rsidRPr="00D37474">
        <w:rPr>
          <w:b/>
          <w:color w:val="auto"/>
          <w:kern w:val="1"/>
          <w:sz w:val="22"/>
          <w:szCs w:val="22"/>
          <w:lang w:eastAsia="ar-SA"/>
        </w:rPr>
        <w:t xml:space="preserve"> - BIOT</w:t>
      </w:r>
    </w:p>
    <w:p w14:paraId="509082EF" w14:textId="2035E336" w:rsidR="008C4C4F" w:rsidRPr="00D37474" w:rsidRDefault="008C4C4F" w:rsidP="008C4C4F">
      <w:pPr>
        <w:suppressAutoHyphens/>
        <w:spacing w:before="120" w:after="120"/>
        <w:jc w:val="both"/>
        <w:rPr>
          <w:color w:val="auto"/>
          <w:kern w:val="1"/>
          <w:sz w:val="22"/>
          <w:szCs w:val="22"/>
          <w:u w:val="single"/>
          <w:lang w:eastAsia="ar-SA"/>
        </w:rPr>
      </w:pPr>
      <w:r w:rsidRPr="00D37474">
        <w:rPr>
          <w:color w:val="auto"/>
          <w:kern w:val="1"/>
          <w:sz w:val="22"/>
          <w:szCs w:val="22"/>
          <w:u w:val="single"/>
          <w:lang w:eastAsia="ar-SA"/>
        </w:rPr>
        <w:t>Opis:</w:t>
      </w:r>
      <w:r w:rsidR="006E2549">
        <w:rPr>
          <w:color w:val="auto"/>
          <w:kern w:val="1"/>
          <w:sz w:val="22"/>
          <w:szCs w:val="22"/>
          <w:u w:val="single"/>
          <w:lang w:eastAsia="ar-SA"/>
        </w:rPr>
        <w:t xml:space="preserve"> Jest to wrodzona wada metabolizmu biotyny dziedziczona autosomalnie recesywnie</w:t>
      </w:r>
    </w:p>
    <w:p w14:paraId="52FBE363" w14:textId="16906194" w:rsidR="008C4C4F" w:rsidRPr="00D37474" w:rsidRDefault="008C4C4F" w:rsidP="008C4C4F">
      <w:pPr>
        <w:suppressAutoHyphens/>
        <w:spacing w:before="120" w:after="120"/>
        <w:jc w:val="both"/>
        <w:rPr>
          <w:color w:val="auto"/>
          <w:kern w:val="1"/>
          <w:sz w:val="22"/>
          <w:szCs w:val="22"/>
          <w:lang w:eastAsia="ar-SA"/>
        </w:rPr>
      </w:pPr>
      <w:r w:rsidRPr="00D37474">
        <w:rPr>
          <w:color w:val="auto"/>
          <w:kern w:val="1"/>
          <w:sz w:val="22"/>
          <w:szCs w:val="22"/>
          <w:lang w:eastAsia="ar-SA"/>
        </w:rPr>
        <w:t>Częstość występowania choroby szacuje się na około 1:60 000 (25,</w:t>
      </w:r>
      <w:r w:rsidR="00056128" w:rsidRPr="00D37474">
        <w:rPr>
          <w:color w:val="auto"/>
          <w:kern w:val="1"/>
          <w:sz w:val="22"/>
          <w:szCs w:val="22"/>
          <w:lang w:eastAsia="ar-SA"/>
        </w:rPr>
        <w:t xml:space="preserve"> </w:t>
      </w:r>
      <w:r w:rsidRPr="00D37474">
        <w:rPr>
          <w:color w:val="auto"/>
          <w:kern w:val="1"/>
          <w:sz w:val="22"/>
          <w:szCs w:val="22"/>
          <w:lang w:eastAsia="ar-SA"/>
        </w:rPr>
        <w:t>26,</w:t>
      </w:r>
      <w:r w:rsidR="00056128" w:rsidRPr="00D37474">
        <w:rPr>
          <w:color w:val="auto"/>
          <w:kern w:val="1"/>
          <w:sz w:val="22"/>
          <w:szCs w:val="22"/>
          <w:lang w:eastAsia="ar-SA"/>
        </w:rPr>
        <w:t xml:space="preserve"> </w:t>
      </w:r>
      <w:r w:rsidRPr="00D37474">
        <w:rPr>
          <w:color w:val="auto"/>
          <w:kern w:val="1"/>
          <w:sz w:val="22"/>
          <w:szCs w:val="22"/>
          <w:lang w:eastAsia="ar-SA"/>
        </w:rPr>
        <w:t>27)</w:t>
      </w:r>
      <w:r w:rsidR="00056128" w:rsidRPr="00D37474">
        <w:rPr>
          <w:color w:val="auto"/>
          <w:kern w:val="1"/>
          <w:sz w:val="22"/>
          <w:szCs w:val="22"/>
          <w:lang w:eastAsia="ar-SA"/>
        </w:rPr>
        <w:t>.</w:t>
      </w:r>
    </w:p>
    <w:p w14:paraId="244F41A1" w14:textId="77777777" w:rsidR="008C4C4F" w:rsidRPr="00D37474" w:rsidRDefault="008C4C4F" w:rsidP="008C4C4F">
      <w:pPr>
        <w:suppressAutoHyphens/>
        <w:spacing w:before="120" w:after="120"/>
        <w:jc w:val="both"/>
        <w:rPr>
          <w:color w:val="auto"/>
          <w:kern w:val="1"/>
          <w:sz w:val="22"/>
          <w:szCs w:val="22"/>
          <w:u w:val="single"/>
          <w:lang w:eastAsia="ar-SA"/>
        </w:rPr>
      </w:pPr>
      <w:r w:rsidRPr="00D37474">
        <w:rPr>
          <w:color w:val="auto"/>
          <w:kern w:val="1"/>
          <w:sz w:val="22"/>
          <w:szCs w:val="22"/>
          <w:u w:val="single"/>
          <w:lang w:eastAsia="ar-SA"/>
        </w:rPr>
        <w:t xml:space="preserve">Objawy: </w:t>
      </w:r>
    </w:p>
    <w:p w14:paraId="0F959036" w14:textId="77777777" w:rsidR="008C4C4F" w:rsidRPr="00D37474" w:rsidRDefault="008C4C4F" w:rsidP="008C4C4F">
      <w:pPr>
        <w:suppressAutoHyphens/>
        <w:spacing w:before="120" w:after="120"/>
        <w:jc w:val="both"/>
        <w:rPr>
          <w:color w:val="auto"/>
          <w:kern w:val="1"/>
          <w:sz w:val="22"/>
          <w:szCs w:val="22"/>
          <w:lang w:eastAsia="ar-SA"/>
        </w:rPr>
      </w:pPr>
      <w:r w:rsidRPr="00D37474">
        <w:rPr>
          <w:color w:val="auto"/>
          <w:kern w:val="1"/>
          <w:sz w:val="22"/>
          <w:szCs w:val="22"/>
          <w:lang w:eastAsia="ar-SA"/>
        </w:rPr>
        <w:t>Drgawki (często lekooporne), hipotonia, ataksja, opóźnienie rozwoju psychoruchowego, wysypki skórne, łysienie, kwasica metaboliczna, zaburzenia immunologiczne.</w:t>
      </w:r>
    </w:p>
    <w:p w14:paraId="62C0D0DF" w14:textId="2BE90D4D" w:rsidR="00076892" w:rsidRPr="00D37474" w:rsidRDefault="008C4C4F" w:rsidP="00076892">
      <w:pPr>
        <w:suppressAutoHyphens/>
        <w:spacing w:before="120" w:after="120"/>
        <w:jc w:val="both"/>
        <w:rPr>
          <w:color w:val="auto"/>
          <w:kern w:val="1"/>
          <w:sz w:val="22"/>
          <w:szCs w:val="22"/>
          <w:lang w:eastAsia="ar-SA"/>
        </w:rPr>
      </w:pPr>
      <w:r w:rsidRPr="00D37474">
        <w:rPr>
          <w:color w:val="auto"/>
          <w:kern w:val="1"/>
          <w:sz w:val="22"/>
          <w:szCs w:val="22"/>
          <w:lang w:eastAsia="ar-SA"/>
        </w:rPr>
        <w:t xml:space="preserve">Deficyt </w:t>
      </w:r>
      <w:proofErr w:type="spellStart"/>
      <w:r w:rsidRPr="00D37474">
        <w:rPr>
          <w:color w:val="auto"/>
          <w:kern w:val="1"/>
          <w:sz w:val="22"/>
          <w:szCs w:val="22"/>
          <w:lang w:eastAsia="ar-SA"/>
        </w:rPr>
        <w:t>biotynidazy</w:t>
      </w:r>
      <w:proofErr w:type="spellEnd"/>
      <w:r w:rsidRPr="00D37474">
        <w:rPr>
          <w:color w:val="auto"/>
          <w:kern w:val="1"/>
          <w:sz w:val="22"/>
          <w:szCs w:val="22"/>
          <w:lang w:eastAsia="ar-SA"/>
        </w:rPr>
        <w:t xml:space="preserve">: ujawnia się zwykle w wieku niemowlęcym i </w:t>
      </w:r>
      <w:proofErr w:type="spellStart"/>
      <w:r w:rsidRPr="00D37474">
        <w:rPr>
          <w:color w:val="auto"/>
          <w:kern w:val="1"/>
          <w:sz w:val="22"/>
          <w:szCs w:val="22"/>
          <w:lang w:eastAsia="ar-SA"/>
        </w:rPr>
        <w:t>poniemowlęcym</w:t>
      </w:r>
      <w:proofErr w:type="spellEnd"/>
      <w:r w:rsidRPr="00D37474">
        <w:rPr>
          <w:color w:val="auto"/>
          <w:kern w:val="1"/>
          <w:sz w:val="22"/>
          <w:szCs w:val="22"/>
          <w:lang w:eastAsia="ar-SA"/>
        </w:rPr>
        <w:t xml:space="preserve">, często podstępny początek. </w:t>
      </w:r>
      <w:r w:rsidR="00076892" w:rsidRPr="00D37474">
        <w:rPr>
          <w:color w:val="auto"/>
          <w:kern w:val="1"/>
          <w:sz w:val="22"/>
          <w:szCs w:val="22"/>
          <w:lang w:eastAsia="ar-SA"/>
        </w:rPr>
        <w:t xml:space="preserve">Przy późno włączonym leczeniu: część powikłań (w tym niedosłuch, retinopatia) ma </w:t>
      </w:r>
      <w:r w:rsidR="00C57697">
        <w:rPr>
          <w:color w:val="auto"/>
          <w:kern w:val="1"/>
          <w:sz w:val="22"/>
          <w:szCs w:val="22"/>
          <w:lang w:eastAsia="ar-SA"/>
        </w:rPr>
        <w:t> </w:t>
      </w:r>
      <w:r w:rsidR="00076892" w:rsidRPr="00D37474">
        <w:rPr>
          <w:color w:val="auto"/>
          <w:kern w:val="1"/>
          <w:sz w:val="22"/>
          <w:szCs w:val="22"/>
          <w:lang w:eastAsia="ar-SA"/>
        </w:rPr>
        <w:t>charakter trwały, nieodwracalny. Rokowanie</w:t>
      </w:r>
      <w:r w:rsidR="009E3FCF">
        <w:rPr>
          <w:color w:val="auto"/>
          <w:kern w:val="1"/>
          <w:sz w:val="22"/>
          <w:szCs w:val="22"/>
          <w:lang w:eastAsia="ar-SA"/>
        </w:rPr>
        <w:t xml:space="preserve"> jest</w:t>
      </w:r>
      <w:r w:rsidR="00076892" w:rsidRPr="00D37474">
        <w:rPr>
          <w:color w:val="auto"/>
          <w:kern w:val="1"/>
          <w:sz w:val="22"/>
          <w:szCs w:val="22"/>
          <w:lang w:eastAsia="ar-SA"/>
        </w:rPr>
        <w:t xml:space="preserve"> dobre gdy leczenie wczesne (</w:t>
      </w:r>
      <w:proofErr w:type="spellStart"/>
      <w:r w:rsidR="00076892" w:rsidRPr="00D37474">
        <w:rPr>
          <w:color w:val="auto"/>
          <w:kern w:val="1"/>
          <w:sz w:val="22"/>
          <w:szCs w:val="22"/>
          <w:lang w:eastAsia="ar-SA"/>
        </w:rPr>
        <w:t>przedobjawowe</w:t>
      </w:r>
      <w:proofErr w:type="spellEnd"/>
      <w:r w:rsidR="00076892" w:rsidRPr="00D37474">
        <w:rPr>
          <w:color w:val="auto"/>
          <w:kern w:val="1"/>
          <w:sz w:val="22"/>
          <w:szCs w:val="22"/>
          <w:lang w:eastAsia="ar-SA"/>
        </w:rPr>
        <w:t>).</w:t>
      </w:r>
    </w:p>
    <w:p w14:paraId="228C1637" w14:textId="77777777" w:rsidR="008C4C4F" w:rsidRPr="00D37474" w:rsidRDefault="008C4C4F" w:rsidP="008C4C4F">
      <w:pPr>
        <w:suppressAutoHyphens/>
        <w:spacing w:before="120" w:after="120"/>
        <w:jc w:val="both"/>
        <w:rPr>
          <w:color w:val="auto"/>
          <w:kern w:val="1"/>
          <w:sz w:val="22"/>
          <w:szCs w:val="22"/>
          <w:u w:val="single"/>
          <w:lang w:eastAsia="ar-SA"/>
        </w:rPr>
      </w:pPr>
      <w:r w:rsidRPr="00D37474">
        <w:rPr>
          <w:color w:val="auto"/>
          <w:kern w:val="1"/>
          <w:sz w:val="22"/>
          <w:szCs w:val="22"/>
          <w:u w:val="single"/>
          <w:lang w:eastAsia="ar-SA"/>
        </w:rPr>
        <w:t>Diagnostyka:</w:t>
      </w:r>
    </w:p>
    <w:p w14:paraId="733D0D20" w14:textId="3AA0BFEC" w:rsidR="008C4C4F" w:rsidRDefault="00390AB7" w:rsidP="00390AB7">
      <w:pPr>
        <w:pStyle w:val="Akapitzlist"/>
        <w:numPr>
          <w:ilvl w:val="0"/>
          <w:numId w:val="81"/>
        </w:numPr>
        <w:spacing w:before="120" w:after="120" w:line="360" w:lineRule="auto"/>
        <w:ind w:left="714" w:hanging="357"/>
        <w:jc w:val="both"/>
        <w:rPr>
          <w:sz w:val="22"/>
          <w:szCs w:val="22"/>
        </w:rPr>
      </w:pPr>
      <w:r w:rsidRPr="00D37474">
        <w:rPr>
          <w:sz w:val="22"/>
          <w:szCs w:val="22"/>
        </w:rPr>
        <w:t>w</w:t>
      </w:r>
      <w:r w:rsidR="008C4C4F" w:rsidRPr="00D37474">
        <w:rPr>
          <w:sz w:val="22"/>
          <w:szCs w:val="22"/>
        </w:rPr>
        <w:t xml:space="preserve">e krwi na bibule przesiewowej: ↓-↓↓ aktywność </w:t>
      </w:r>
      <w:proofErr w:type="spellStart"/>
      <w:r w:rsidR="008C4C4F" w:rsidRPr="00D37474">
        <w:rPr>
          <w:sz w:val="22"/>
          <w:szCs w:val="22"/>
        </w:rPr>
        <w:t>biotynidazy</w:t>
      </w:r>
      <w:proofErr w:type="spellEnd"/>
      <w:r w:rsidRPr="00D37474">
        <w:rPr>
          <w:sz w:val="22"/>
          <w:szCs w:val="22"/>
        </w:rPr>
        <w:t>;</w:t>
      </w:r>
    </w:p>
    <w:p w14:paraId="43EFA2E4" w14:textId="2B9268BD" w:rsidR="006E2549" w:rsidRPr="00D37474" w:rsidRDefault="006E2549" w:rsidP="00390AB7">
      <w:pPr>
        <w:pStyle w:val="Akapitzlist"/>
        <w:numPr>
          <w:ilvl w:val="0"/>
          <w:numId w:val="81"/>
        </w:numPr>
        <w:spacing w:before="120" w:after="120" w:line="360" w:lineRule="auto"/>
        <w:ind w:left="714" w:hanging="357"/>
        <w:jc w:val="both"/>
        <w:rPr>
          <w:sz w:val="22"/>
          <w:szCs w:val="22"/>
        </w:rPr>
      </w:pPr>
      <w:r>
        <w:rPr>
          <w:sz w:val="22"/>
          <w:szCs w:val="22"/>
        </w:rPr>
        <w:t xml:space="preserve">badanie enzymatyczne- ilościowe oznaczenie </w:t>
      </w:r>
      <w:proofErr w:type="spellStart"/>
      <w:r>
        <w:rPr>
          <w:sz w:val="22"/>
          <w:szCs w:val="22"/>
        </w:rPr>
        <w:t>biotynidazy</w:t>
      </w:r>
      <w:proofErr w:type="spellEnd"/>
      <w:r>
        <w:rPr>
          <w:sz w:val="22"/>
          <w:szCs w:val="22"/>
        </w:rPr>
        <w:t xml:space="preserve"> w surowicy </w:t>
      </w:r>
    </w:p>
    <w:p w14:paraId="53ACBD97" w14:textId="03161EDD" w:rsidR="008C4C4F" w:rsidRPr="00D37474" w:rsidRDefault="00390AB7" w:rsidP="00390AB7">
      <w:pPr>
        <w:pStyle w:val="Akapitzlist"/>
        <w:numPr>
          <w:ilvl w:val="0"/>
          <w:numId w:val="81"/>
        </w:numPr>
        <w:spacing w:before="120" w:after="120" w:line="360" w:lineRule="auto"/>
        <w:ind w:left="714" w:hanging="357"/>
        <w:jc w:val="both"/>
        <w:rPr>
          <w:sz w:val="22"/>
          <w:szCs w:val="22"/>
        </w:rPr>
      </w:pPr>
      <w:r w:rsidRPr="00D37474">
        <w:rPr>
          <w:sz w:val="22"/>
          <w:szCs w:val="22"/>
        </w:rPr>
        <w:t>w</w:t>
      </w:r>
      <w:r w:rsidR="008C4C4F" w:rsidRPr="00D37474">
        <w:rPr>
          <w:sz w:val="22"/>
          <w:szCs w:val="22"/>
        </w:rPr>
        <w:t xml:space="preserve"> moczu analiza kwasów organicznych metodą GC/MS: kwasy 3-OH-izowalerianowy, </w:t>
      </w:r>
      <w:proofErr w:type="spellStart"/>
      <w:r w:rsidR="008C4C4F" w:rsidRPr="00D37474">
        <w:rPr>
          <w:sz w:val="22"/>
          <w:szCs w:val="22"/>
        </w:rPr>
        <w:t>metylokrotonyloglicyna</w:t>
      </w:r>
      <w:proofErr w:type="spellEnd"/>
      <w:r w:rsidR="008C4C4F" w:rsidRPr="00D37474">
        <w:rPr>
          <w:sz w:val="22"/>
          <w:szCs w:val="22"/>
        </w:rPr>
        <w:t xml:space="preserve">, kwas </w:t>
      </w:r>
      <w:proofErr w:type="spellStart"/>
      <w:r w:rsidR="008C4C4F" w:rsidRPr="00D37474">
        <w:rPr>
          <w:sz w:val="22"/>
          <w:szCs w:val="22"/>
        </w:rPr>
        <w:t>metylocytrynowy</w:t>
      </w:r>
      <w:proofErr w:type="spellEnd"/>
      <w:r w:rsidR="008C4C4F" w:rsidRPr="00D37474">
        <w:rPr>
          <w:sz w:val="22"/>
          <w:szCs w:val="22"/>
        </w:rPr>
        <w:t>, itp.;</w:t>
      </w:r>
    </w:p>
    <w:p w14:paraId="24F220ED" w14:textId="25C9DFA4" w:rsidR="008C4C4F" w:rsidRPr="00D37474" w:rsidRDefault="00390AB7" w:rsidP="00390AB7">
      <w:pPr>
        <w:pStyle w:val="Akapitzlist"/>
        <w:numPr>
          <w:ilvl w:val="0"/>
          <w:numId w:val="81"/>
        </w:numPr>
        <w:spacing w:before="120" w:after="120" w:line="360" w:lineRule="auto"/>
        <w:ind w:left="714" w:hanging="357"/>
        <w:jc w:val="both"/>
        <w:rPr>
          <w:sz w:val="22"/>
          <w:szCs w:val="22"/>
        </w:rPr>
      </w:pPr>
      <w:r w:rsidRPr="00D37474">
        <w:rPr>
          <w:sz w:val="22"/>
          <w:szCs w:val="22"/>
        </w:rPr>
        <w:t>b</w:t>
      </w:r>
      <w:r w:rsidR="008C4C4F" w:rsidRPr="00D37474">
        <w:rPr>
          <w:sz w:val="22"/>
          <w:szCs w:val="22"/>
        </w:rPr>
        <w:t xml:space="preserve">adania molekularne: </w:t>
      </w:r>
      <w:r w:rsidRPr="00D37474">
        <w:rPr>
          <w:sz w:val="22"/>
          <w:szCs w:val="22"/>
        </w:rPr>
        <w:t>a</w:t>
      </w:r>
      <w:r w:rsidR="008C4C4F" w:rsidRPr="00D37474">
        <w:rPr>
          <w:sz w:val="22"/>
          <w:szCs w:val="22"/>
        </w:rPr>
        <w:t xml:space="preserve">naliza genu </w:t>
      </w:r>
      <w:r w:rsidR="008C4C4F" w:rsidRPr="00644E1C">
        <w:rPr>
          <w:i/>
          <w:iCs/>
          <w:sz w:val="22"/>
          <w:szCs w:val="22"/>
        </w:rPr>
        <w:t>BTD</w:t>
      </w:r>
      <w:r w:rsidR="008C4C4F" w:rsidRPr="00D37474">
        <w:rPr>
          <w:sz w:val="22"/>
          <w:szCs w:val="22"/>
        </w:rPr>
        <w:t xml:space="preserve"> (kodującego </w:t>
      </w:r>
      <w:proofErr w:type="spellStart"/>
      <w:r w:rsidR="008C4C4F" w:rsidRPr="00D37474">
        <w:rPr>
          <w:sz w:val="22"/>
          <w:szCs w:val="22"/>
        </w:rPr>
        <w:t>biotynidazę</w:t>
      </w:r>
      <w:proofErr w:type="spellEnd"/>
      <w:r w:rsidR="008C4C4F" w:rsidRPr="00D37474">
        <w:rPr>
          <w:sz w:val="22"/>
          <w:szCs w:val="22"/>
        </w:rPr>
        <w:t>, enzym umożliwiający wykorzystanie biotyny)</w:t>
      </w:r>
      <w:r w:rsidRPr="00D37474">
        <w:rPr>
          <w:sz w:val="22"/>
          <w:szCs w:val="22"/>
        </w:rPr>
        <w:t>;</w:t>
      </w:r>
    </w:p>
    <w:p w14:paraId="77E5DA1E" w14:textId="78D9C60A" w:rsidR="008C4C4F" w:rsidRPr="00D37474" w:rsidRDefault="008C4C4F" w:rsidP="004A3C14">
      <w:pPr>
        <w:pStyle w:val="Akapitzlist"/>
        <w:numPr>
          <w:ilvl w:val="1"/>
          <w:numId w:val="93"/>
        </w:numPr>
        <w:spacing w:before="120" w:after="120" w:line="360" w:lineRule="auto"/>
        <w:jc w:val="both"/>
        <w:rPr>
          <w:sz w:val="22"/>
          <w:szCs w:val="22"/>
        </w:rPr>
      </w:pPr>
      <w:r w:rsidRPr="00D37474">
        <w:rPr>
          <w:sz w:val="22"/>
          <w:szCs w:val="22"/>
        </w:rPr>
        <w:t xml:space="preserve">I etap badania: </w:t>
      </w:r>
      <w:r w:rsidR="00390AB7" w:rsidRPr="00D37474">
        <w:rPr>
          <w:sz w:val="22"/>
          <w:szCs w:val="22"/>
        </w:rPr>
        <w:t>b</w:t>
      </w:r>
      <w:r w:rsidRPr="00D37474">
        <w:rPr>
          <w:sz w:val="22"/>
          <w:szCs w:val="22"/>
        </w:rPr>
        <w:t>adanie mutacji p.</w:t>
      </w:r>
      <w:r w:rsidR="004743C9" w:rsidRPr="00D37474">
        <w:rPr>
          <w:sz w:val="22"/>
          <w:szCs w:val="22"/>
        </w:rPr>
        <w:t>Cys33Phefs</w:t>
      </w:r>
      <w:r w:rsidR="004743C9">
        <w:rPr>
          <w:sz w:val="22"/>
          <w:szCs w:val="22"/>
        </w:rPr>
        <w:t>*</w:t>
      </w:r>
      <w:r w:rsidR="004743C9" w:rsidRPr="00D37474">
        <w:rPr>
          <w:sz w:val="22"/>
          <w:szCs w:val="22"/>
        </w:rPr>
        <w:t>36</w:t>
      </w:r>
      <w:r w:rsidRPr="00D37474">
        <w:rPr>
          <w:sz w:val="22"/>
          <w:szCs w:val="22"/>
        </w:rPr>
        <w:t xml:space="preserve">, p.Arg538Cys, p.Gln456His, p.Asp444His  oraz innych rzadkich mutacji w </w:t>
      </w:r>
      <w:proofErr w:type="spellStart"/>
      <w:r w:rsidRPr="00D37474">
        <w:rPr>
          <w:sz w:val="22"/>
          <w:szCs w:val="22"/>
        </w:rPr>
        <w:t>eksonach</w:t>
      </w:r>
      <w:proofErr w:type="spellEnd"/>
      <w:r w:rsidRPr="00D37474">
        <w:rPr>
          <w:sz w:val="22"/>
          <w:szCs w:val="22"/>
        </w:rPr>
        <w:t xml:space="preserve"> 2 i 4 genu </w:t>
      </w:r>
      <w:r w:rsidRPr="00644E1C">
        <w:rPr>
          <w:i/>
          <w:iCs/>
          <w:sz w:val="22"/>
          <w:szCs w:val="22"/>
        </w:rPr>
        <w:t>BTD</w:t>
      </w:r>
      <w:r w:rsidR="00390AB7" w:rsidRPr="00D37474">
        <w:rPr>
          <w:sz w:val="22"/>
          <w:szCs w:val="22"/>
        </w:rPr>
        <w:t>;</w:t>
      </w:r>
    </w:p>
    <w:p w14:paraId="47EDAFAD" w14:textId="5FDB6D05" w:rsidR="008C4C4F" w:rsidRPr="00D37474" w:rsidRDefault="008C4C4F" w:rsidP="004A3C14">
      <w:pPr>
        <w:pStyle w:val="Akapitzlist"/>
        <w:numPr>
          <w:ilvl w:val="1"/>
          <w:numId w:val="93"/>
        </w:numPr>
        <w:spacing w:before="120" w:after="120" w:line="360" w:lineRule="auto"/>
        <w:jc w:val="both"/>
        <w:rPr>
          <w:sz w:val="22"/>
          <w:szCs w:val="22"/>
        </w:rPr>
      </w:pPr>
      <w:r w:rsidRPr="00D37474">
        <w:rPr>
          <w:sz w:val="22"/>
          <w:szCs w:val="22"/>
        </w:rPr>
        <w:t xml:space="preserve">II etap badania: badanie pozostałych </w:t>
      </w:r>
      <w:proofErr w:type="spellStart"/>
      <w:r w:rsidRPr="00D37474">
        <w:rPr>
          <w:sz w:val="22"/>
          <w:szCs w:val="22"/>
        </w:rPr>
        <w:t>eksonów</w:t>
      </w:r>
      <w:proofErr w:type="spellEnd"/>
      <w:r w:rsidR="00390AB7" w:rsidRPr="00D37474">
        <w:rPr>
          <w:sz w:val="22"/>
          <w:szCs w:val="22"/>
        </w:rPr>
        <w:t>;</w:t>
      </w:r>
    </w:p>
    <w:p w14:paraId="4060F05E" w14:textId="7FF23234" w:rsidR="008C4C4F" w:rsidRPr="00D37474" w:rsidRDefault="00390AB7" w:rsidP="00390AB7">
      <w:pPr>
        <w:pStyle w:val="Akapitzlist"/>
        <w:numPr>
          <w:ilvl w:val="0"/>
          <w:numId w:val="81"/>
        </w:numPr>
        <w:spacing w:before="120" w:after="120" w:line="360" w:lineRule="auto"/>
        <w:ind w:left="714" w:hanging="357"/>
        <w:jc w:val="both"/>
        <w:rPr>
          <w:sz w:val="22"/>
          <w:szCs w:val="22"/>
        </w:rPr>
      </w:pPr>
      <w:r w:rsidRPr="00D37474">
        <w:rPr>
          <w:sz w:val="22"/>
          <w:szCs w:val="22"/>
        </w:rPr>
        <w:t>d</w:t>
      </w:r>
      <w:r w:rsidR="008C4C4F" w:rsidRPr="00D37474">
        <w:rPr>
          <w:sz w:val="22"/>
          <w:szCs w:val="22"/>
        </w:rPr>
        <w:t xml:space="preserve">iagnostyka różnicowa: </w:t>
      </w:r>
      <w:r w:rsidR="00F91A68" w:rsidRPr="00D37474">
        <w:rPr>
          <w:sz w:val="22"/>
          <w:szCs w:val="22"/>
        </w:rPr>
        <w:t>d</w:t>
      </w:r>
      <w:r w:rsidR="008C4C4F" w:rsidRPr="00D37474">
        <w:rPr>
          <w:sz w:val="22"/>
          <w:szCs w:val="22"/>
        </w:rPr>
        <w:t>efekty pojedynczych karboksylaz.</w:t>
      </w:r>
    </w:p>
    <w:p w14:paraId="61F20D41" w14:textId="77777777" w:rsidR="008C4C4F" w:rsidRPr="00D37474" w:rsidRDefault="008C4C4F" w:rsidP="008C4C4F">
      <w:pPr>
        <w:suppressAutoHyphens/>
        <w:spacing w:before="120" w:after="120"/>
        <w:jc w:val="both"/>
        <w:rPr>
          <w:color w:val="auto"/>
          <w:kern w:val="1"/>
          <w:sz w:val="22"/>
          <w:szCs w:val="22"/>
          <w:u w:val="single"/>
          <w:lang w:eastAsia="ar-SA"/>
        </w:rPr>
      </w:pPr>
      <w:r w:rsidRPr="00D37474">
        <w:rPr>
          <w:color w:val="auto"/>
          <w:kern w:val="1"/>
          <w:sz w:val="22"/>
          <w:szCs w:val="22"/>
          <w:u w:val="single"/>
          <w:lang w:eastAsia="ar-SA"/>
        </w:rPr>
        <w:t>Leczenie:</w:t>
      </w:r>
    </w:p>
    <w:p w14:paraId="1DF35EEA" w14:textId="7C2B6D9F" w:rsidR="002B1237" w:rsidRDefault="009E3FCF" w:rsidP="008C4C4F">
      <w:pPr>
        <w:suppressAutoHyphens/>
        <w:spacing w:before="120" w:after="120"/>
        <w:jc w:val="both"/>
        <w:rPr>
          <w:color w:val="auto"/>
          <w:kern w:val="1"/>
          <w:sz w:val="22"/>
          <w:szCs w:val="22"/>
          <w:lang w:eastAsia="ar-SA"/>
        </w:rPr>
      </w:pPr>
      <w:r>
        <w:rPr>
          <w:color w:val="auto"/>
          <w:kern w:val="1"/>
          <w:sz w:val="22"/>
          <w:szCs w:val="22"/>
          <w:lang w:eastAsia="ar-SA"/>
        </w:rPr>
        <w:t>Leczenie podlega na podawaniu pacjentom b</w:t>
      </w:r>
      <w:r w:rsidR="008C4C4F" w:rsidRPr="00C57697">
        <w:rPr>
          <w:color w:val="auto"/>
          <w:kern w:val="1"/>
          <w:sz w:val="22"/>
          <w:szCs w:val="22"/>
          <w:lang w:eastAsia="ar-SA"/>
        </w:rPr>
        <w:t>iotyn</w:t>
      </w:r>
      <w:r>
        <w:rPr>
          <w:color w:val="auto"/>
          <w:kern w:val="1"/>
          <w:sz w:val="22"/>
          <w:szCs w:val="22"/>
          <w:lang w:eastAsia="ar-SA"/>
        </w:rPr>
        <w:t>y</w:t>
      </w:r>
      <w:r w:rsidR="008C4C4F" w:rsidRPr="00C57697">
        <w:rPr>
          <w:color w:val="auto"/>
          <w:kern w:val="1"/>
          <w:sz w:val="22"/>
          <w:szCs w:val="22"/>
          <w:lang w:eastAsia="ar-SA"/>
        </w:rPr>
        <w:t xml:space="preserve"> w dawkach</w:t>
      </w:r>
      <w:r w:rsidR="00076892" w:rsidRPr="00C57697">
        <w:rPr>
          <w:color w:val="auto"/>
          <w:kern w:val="1"/>
          <w:sz w:val="22"/>
          <w:szCs w:val="22"/>
          <w:lang w:eastAsia="ar-SA"/>
        </w:rPr>
        <w:t xml:space="preserve"> farmakologicznych</w:t>
      </w:r>
      <w:r w:rsidR="008C4C4F" w:rsidRPr="00C57697">
        <w:rPr>
          <w:color w:val="auto"/>
          <w:kern w:val="1"/>
          <w:sz w:val="22"/>
          <w:szCs w:val="22"/>
          <w:lang w:eastAsia="ar-SA"/>
        </w:rPr>
        <w:t>.</w:t>
      </w:r>
    </w:p>
    <w:p w14:paraId="55330410" w14:textId="77777777" w:rsidR="00364768" w:rsidRPr="00C57697" w:rsidRDefault="00364768" w:rsidP="008C4C4F">
      <w:pPr>
        <w:suppressAutoHyphens/>
        <w:spacing w:before="120" w:after="120"/>
        <w:jc w:val="both"/>
        <w:rPr>
          <w:color w:val="auto"/>
          <w:kern w:val="1"/>
          <w:sz w:val="22"/>
          <w:szCs w:val="22"/>
          <w:lang w:eastAsia="ar-SA"/>
        </w:rPr>
      </w:pPr>
    </w:p>
    <w:p w14:paraId="076DD479" w14:textId="481EBB86" w:rsidR="00F91A68" w:rsidRDefault="002B1237" w:rsidP="009B0D5E">
      <w:pPr>
        <w:suppressAutoHyphens/>
        <w:spacing w:before="120" w:after="120"/>
        <w:contextualSpacing/>
        <w:jc w:val="both"/>
        <w:rPr>
          <w:rFonts w:eastAsia="Arial Unicode MS"/>
          <w:color w:val="auto"/>
          <w:kern w:val="1"/>
          <w:sz w:val="22"/>
          <w:szCs w:val="22"/>
          <w:lang w:eastAsia="ar-SA"/>
        </w:rPr>
      </w:pPr>
      <w:bookmarkStart w:id="7" w:name="_Toc491892660"/>
      <w:r w:rsidRPr="000F7BB9">
        <w:rPr>
          <w:b/>
          <w:bCs/>
          <w:color w:val="auto"/>
          <w:kern w:val="1"/>
          <w:sz w:val="22"/>
          <w:szCs w:val="22"/>
          <w:lang w:eastAsia="ar-SA"/>
        </w:rPr>
        <w:t>Inne rzadkie wrodzone wady metabolizmu – WWM</w:t>
      </w:r>
      <w:bookmarkEnd w:id="7"/>
      <w:r w:rsidRPr="000F7BB9">
        <w:rPr>
          <w:b/>
          <w:bCs/>
          <w:color w:val="auto"/>
          <w:kern w:val="1"/>
          <w:sz w:val="22"/>
          <w:szCs w:val="22"/>
          <w:lang w:eastAsia="ar-SA"/>
        </w:rPr>
        <w:t xml:space="preserve"> </w:t>
      </w:r>
      <w:r w:rsidRPr="000F7BB9">
        <w:rPr>
          <w:bCs/>
          <w:color w:val="auto"/>
          <w:kern w:val="1"/>
          <w:sz w:val="22"/>
          <w:szCs w:val="22"/>
          <w:lang w:eastAsia="ar-SA"/>
        </w:rPr>
        <w:t>(</w:t>
      </w:r>
      <w:r w:rsidR="00F91A68" w:rsidRPr="000F7BB9">
        <w:rPr>
          <w:rFonts w:eastAsia="Arial Unicode MS"/>
          <w:color w:val="auto"/>
          <w:kern w:val="1"/>
          <w:sz w:val="22"/>
          <w:szCs w:val="22"/>
          <w:lang w:eastAsia="ar-SA"/>
        </w:rPr>
        <w:t>b</w:t>
      </w:r>
      <w:r w:rsidRPr="000F7BB9">
        <w:rPr>
          <w:rFonts w:eastAsia="Arial Unicode MS"/>
          <w:color w:val="auto"/>
          <w:kern w:val="1"/>
          <w:sz w:val="22"/>
          <w:szCs w:val="22"/>
          <w:lang w:eastAsia="ar-SA"/>
        </w:rPr>
        <w:t xml:space="preserve">adanie przesiewowe całej populacji od </w:t>
      </w:r>
      <w:r w:rsidR="00D37474" w:rsidRPr="000F7BB9">
        <w:rPr>
          <w:rFonts w:eastAsia="Arial Unicode MS"/>
          <w:color w:val="auto"/>
          <w:kern w:val="1"/>
          <w:sz w:val="22"/>
          <w:szCs w:val="22"/>
          <w:lang w:eastAsia="ar-SA"/>
        </w:rPr>
        <w:t> </w:t>
      </w:r>
      <w:r w:rsidR="009E3FCF">
        <w:rPr>
          <w:rFonts w:eastAsia="Arial Unicode MS"/>
          <w:color w:val="auto"/>
          <w:kern w:val="1"/>
          <w:sz w:val="22"/>
          <w:szCs w:val="22"/>
          <w:lang w:eastAsia="ar-SA"/>
        </w:rPr>
        <w:t xml:space="preserve">dnia </w:t>
      </w:r>
      <w:r w:rsidRPr="000F7BB9">
        <w:rPr>
          <w:rFonts w:eastAsia="Arial Unicode MS"/>
          <w:color w:val="auto"/>
          <w:kern w:val="1"/>
          <w:sz w:val="22"/>
          <w:szCs w:val="22"/>
          <w:lang w:eastAsia="ar-SA"/>
        </w:rPr>
        <w:t>01</w:t>
      </w:r>
      <w:r w:rsidR="009E3FCF">
        <w:rPr>
          <w:rFonts w:eastAsia="Arial Unicode MS"/>
          <w:color w:val="auto"/>
          <w:kern w:val="1"/>
          <w:sz w:val="22"/>
          <w:szCs w:val="22"/>
          <w:lang w:eastAsia="ar-SA"/>
        </w:rPr>
        <w:t xml:space="preserve"> stycznia </w:t>
      </w:r>
      <w:r w:rsidRPr="000F7BB9">
        <w:rPr>
          <w:rFonts w:eastAsia="Arial Unicode MS"/>
          <w:color w:val="auto"/>
          <w:kern w:val="1"/>
          <w:sz w:val="22"/>
          <w:szCs w:val="22"/>
          <w:lang w:eastAsia="ar-SA"/>
        </w:rPr>
        <w:t>201</w:t>
      </w:r>
      <w:r w:rsidR="00076892" w:rsidRPr="000F7BB9">
        <w:rPr>
          <w:rFonts w:eastAsia="Arial Unicode MS"/>
          <w:color w:val="auto"/>
          <w:kern w:val="1"/>
          <w:sz w:val="22"/>
          <w:szCs w:val="22"/>
          <w:lang w:eastAsia="ar-SA"/>
        </w:rPr>
        <w:t>4</w:t>
      </w:r>
      <w:r w:rsidRPr="000F7BB9">
        <w:rPr>
          <w:rFonts w:eastAsia="Arial Unicode MS"/>
          <w:color w:val="auto"/>
          <w:kern w:val="1"/>
          <w:sz w:val="22"/>
          <w:szCs w:val="22"/>
          <w:lang w:eastAsia="ar-SA"/>
        </w:rPr>
        <w:t xml:space="preserve"> r</w:t>
      </w:r>
      <w:r w:rsidR="000F7BB9">
        <w:rPr>
          <w:rFonts w:eastAsia="Arial Unicode MS"/>
          <w:color w:val="auto"/>
          <w:kern w:val="1"/>
          <w:sz w:val="22"/>
          <w:szCs w:val="22"/>
          <w:lang w:eastAsia="ar-SA"/>
        </w:rPr>
        <w:t>.</w:t>
      </w:r>
    </w:p>
    <w:p w14:paraId="5E0CD9B2" w14:textId="5C07725B" w:rsidR="00216727" w:rsidRDefault="00216727" w:rsidP="009B0D5E">
      <w:pPr>
        <w:suppressAutoHyphens/>
        <w:spacing w:before="120" w:after="120"/>
        <w:contextualSpacing/>
        <w:jc w:val="both"/>
        <w:rPr>
          <w:rFonts w:eastAsia="Arial Unicode MS"/>
          <w:color w:val="auto"/>
          <w:kern w:val="1"/>
          <w:sz w:val="22"/>
          <w:szCs w:val="22"/>
          <w:lang w:eastAsia="ar-SA"/>
        </w:rPr>
      </w:pPr>
    </w:p>
    <w:p w14:paraId="24BAF13D" w14:textId="77777777" w:rsidR="00216727" w:rsidRPr="00B7303D" w:rsidRDefault="00216727" w:rsidP="009B0D5E">
      <w:pPr>
        <w:suppressAutoHyphens/>
        <w:spacing w:before="120" w:after="120"/>
        <w:contextualSpacing/>
        <w:jc w:val="both"/>
        <w:rPr>
          <w:rFonts w:eastAsia="Arial Unicode MS"/>
          <w:color w:val="auto"/>
          <w:kern w:val="1"/>
          <w:sz w:val="22"/>
          <w:szCs w:val="22"/>
          <w:lang w:eastAsia="ar-SA"/>
        </w:rPr>
      </w:pPr>
    </w:p>
    <w:p w14:paraId="03D8AD10" w14:textId="77777777" w:rsidR="00390AB7" w:rsidRPr="00B7303D" w:rsidRDefault="00390AB7" w:rsidP="009B0D5E">
      <w:pPr>
        <w:suppressAutoHyphens/>
        <w:spacing w:before="120" w:after="120"/>
        <w:contextualSpacing/>
        <w:jc w:val="both"/>
        <w:rPr>
          <w:rFonts w:eastAsia="Arial Unicode MS"/>
          <w:color w:val="auto"/>
          <w:kern w:val="1"/>
          <w:sz w:val="22"/>
          <w:szCs w:val="22"/>
          <w:lang w:eastAsia="ar-SA"/>
        </w:rPr>
      </w:pPr>
    </w:p>
    <w:p w14:paraId="59779DFE" w14:textId="7F5D2E47" w:rsidR="0035422A" w:rsidRPr="00B7303D" w:rsidRDefault="0035422A" w:rsidP="00EC249F">
      <w:pPr>
        <w:spacing w:before="120" w:after="120"/>
        <w:jc w:val="both"/>
        <w:rPr>
          <w:rFonts w:eastAsia="Arial Unicode MS"/>
          <w:bCs/>
          <w:sz w:val="22"/>
          <w:szCs w:val="22"/>
          <w:u w:val="single"/>
        </w:rPr>
      </w:pPr>
    </w:p>
    <w:p w14:paraId="3EECE500" w14:textId="57F70104" w:rsidR="002B1237" w:rsidRPr="00B7303D" w:rsidRDefault="002B1237" w:rsidP="002B1237">
      <w:pPr>
        <w:suppressAutoHyphens/>
        <w:spacing w:before="120" w:after="120"/>
        <w:contextualSpacing/>
        <w:jc w:val="center"/>
        <w:rPr>
          <w:rFonts w:eastAsia="Arial Unicode MS"/>
          <w:b/>
          <w:color w:val="auto"/>
          <w:kern w:val="1"/>
          <w:sz w:val="22"/>
          <w:szCs w:val="22"/>
          <w:lang w:eastAsia="ar-SA"/>
        </w:rPr>
      </w:pPr>
      <w:r w:rsidRPr="00B7303D">
        <w:rPr>
          <w:rFonts w:eastAsia="Arial Unicode MS"/>
          <w:b/>
          <w:color w:val="auto"/>
          <w:kern w:val="1"/>
          <w:sz w:val="22"/>
          <w:szCs w:val="22"/>
          <w:lang w:eastAsia="ar-SA"/>
        </w:rPr>
        <w:lastRenderedPageBreak/>
        <w:t>ZABURZENIA   AMINOKWASÓW (7,</w:t>
      </w:r>
      <w:r w:rsidR="00056128" w:rsidRPr="00B7303D">
        <w:rPr>
          <w:rFonts w:eastAsia="Arial Unicode MS"/>
          <w:b/>
          <w:color w:val="auto"/>
          <w:kern w:val="1"/>
          <w:sz w:val="22"/>
          <w:szCs w:val="22"/>
          <w:lang w:eastAsia="ar-SA"/>
        </w:rPr>
        <w:t xml:space="preserve"> </w:t>
      </w:r>
      <w:r w:rsidRPr="00B7303D">
        <w:rPr>
          <w:rFonts w:eastAsia="Arial Unicode MS"/>
          <w:b/>
          <w:color w:val="auto"/>
          <w:kern w:val="1"/>
          <w:sz w:val="22"/>
          <w:szCs w:val="22"/>
          <w:lang w:eastAsia="ar-SA"/>
        </w:rPr>
        <w:t>8,</w:t>
      </w:r>
      <w:r w:rsidR="00056128" w:rsidRPr="00B7303D">
        <w:rPr>
          <w:rFonts w:eastAsia="Arial Unicode MS"/>
          <w:b/>
          <w:color w:val="auto"/>
          <w:kern w:val="1"/>
          <w:sz w:val="22"/>
          <w:szCs w:val="22"/>
          <w:lang w:eastAsia="ar-SA"/>
        </w:rPr>
        <w:t xml:space="preserve"> </w:t>
      </w:r>
      <w:r w:rsidRPr="00B7303D">
        <w:rPr>
          <w:rFonts w:eastAsia="Arial Unicode MS"/>
          <w:b/>
          <w:color w:val="auto"/>
          <w:kern w:val="1"/>
          <w:sz w:val="22"/>
          <w:szCs w:val="22"/>
          <w:lang w:eastAsia="ar-SA"/>
        </w:rPr>
        <w:t>9,</w:t>
      </w:r>
      <w:r w:rsidR="00056128" w:rsidRPr="00B7303D">
        <w:rPr>
          <w:rFonts w:eastAsia="Arial Unicode MS"/>
          <w:b/>
          <w:color w:val="auto"/>
          <w:kern w:val="1"/>
          <w:sz w:val="22"/>
          <w:szCs w:val="22"/>
          <w:lang w:eastAsia="ar-SA"/>
        </w:rPr>
        <w:t xml:space="preserve"> </w:t>
      </w:r>
      <w:r w:rsidRPr="00B7303D">
        <w:rPr>
          <w:rFonts w:eastAsia="Arial Unicode MS"/>
          <w:b/>
          <w:color w:val="auto"/>
          <w:kern w:val="1"/>
          <w:sz w:val="22"/>
          <w:szCs w:val="22"/>
          <w:lang w:eastAsia="ar-SA"/>
        </w:rPr>
        <w:t>10,</w:t>
      </w:r>
      <w:r w:rsidR="00056128" w:rsidRPr="00B7303D">
        <w:rPr>
          <w:rFonts w:eastAsia="Arial Unicode MS"/>
          <w:b/>
          <w:color w:val="auto"/>
          <w:kern w:val="1"/>
          <w:sz w:val="22"/>
          <w:szCs w:val="22"/>
          <w:lang w:eastAsia="ar-SA"/>
        </w:rPr>
        <w:t xml:space="preserve"> </w:t>
      </w:r>
      <w:r w:rsidRPr="00B7303D">
        <w:rPr>
          <w:rFonts w:eastAsia="Arial Unicode MS"/>
          <w:b/>
          <w:color w:val="auto"/>
          <w:kern w:val="1"/>
          <w:sz w:val="22"/>
          <w:szCs w:val="22"/>
          <w:lang w:eastAsia="ar-SA"/>
        </w:rPr>
        <w:t>41)</w:t>
      </w:r>
    </w:p>
    <w:p w14:paraId="211A079F" w14:textId="77777777" w:rsidR="002B1237" w:rsidRPr="00B7303D" w:rsidRDefault="002B1237" w:rsidP="002B1237">
      <w:pPr>
        <w:suppressAutoHyphens/>
        <w:spacing w:before="120" w:after="120"/>
        <w:contextualSpacing/>
        <w:jc w:val="both"/>
        <w:rPr>
          <w:rFonts w:eastAsia="Arial Unicode MS"/>
          <w:bCs/>
          <w:color w:val="auto"/>
          <w:kern w:val="1"/>
          <w:sz w:val="22"/>
          <w:szCs w:val="22"/>
          <w:lang w:eastAsia="ar-SA"/>
        </w:rPr>
      </w:pPr>
    </w:p>
    <w:p w14:paraId="7D11D73B" w14:textId="10521B46" w:rsidR="00A60382" w:rsidRPr="00B7303D" w:rsidRDefault="002B1237" w:rsidP="00A60382">
      <w:pPr>
        <w:numPr>
          <w:ilvl w:val="0"/>
          <w:numId w:val="38"/>
        </w:numPr>
        <w:suppressAutoHyphens/>
        <w:spacing w:before="120" w:after="120"/>
        <w:contextualSpacing/>
        <w:jc w:val="both"/>
        <w:rPr>
          <w:rFonts w:eastAsia="Arial Unicode MS"/>
          <w:b/>
          <w:bCs/>
          <w:color w:val="auto"/>
          <w:kern w:val="1"/>
          <w:sz w:val="22"/>
          <w:szCs w:val="22"/>
          <w:lang w:eastAsia="ar-SA"/>
        </w:rPr>
      </w:pPr>
      <w:r w:rsidRPr="00B7303D">
        <w:rPr>
          <w:rFonts w:eastAsia="Arial Unicode MS"/>
          <w:b/>
          <w:bCs/>
          <w:color w:val="auto"/>
          <w:kern w:val="1"/>
          <w:sz w:val="22"/>
          <w:szCs w:val="22"/>
          <w:lang w:eastAsia="ar-SA"/>
        </w:rPr>
        <w:t xml:space="preserve">Choroba syropu klonowego </w:t>
      </w:r>
      <w:r w:rsidR="00A60382" w:rsidRPr="00B7303D">
        <w:rPr>
          <w:rFonts w:eastAsia="Arial Unicode MS"/>
          <w:b/>
          <w:bCs/>
          <w:color w:val="auto"/>
          <w:kern w:val="1"/>
          <w:sz w:val="22"/>
          <w:szCs w:val="22"/>
          <w:lang w:eastAsia="ar-SA"/>
        </w:rPr>
        <w:t>–</w:t>
      </w:r>
      <w:r w:rsidRPr="00B7303D">
        <w:rPr>
          <w:rFonts w:eastAsia="Arial Unicode MS"/>
          <w:b/>
          <w:bCs/>
          <w:color w:val="auto"/>
          <w:kern w:val="1"/>
          <w:sz w:val="22"/>
          <w:szCs w:val="22"/>
          <w:lang w:eastAsia="ar-SA"/>
        </w:rPr>
        <w:t xml:space="preserve"> MSUD</w:t>
      </w:r>
    </w:p>
    <w:p w14:paraId="50DD0162" w14:textId="77777777" w:rsidR="002B1237" w:rsidRPr="00B7303D" w:rsidRDefault="002B1237" w:rsidP="002B1237">
      <w:pPr>
        <w:suppressAutoHyphens/>
        <w:spacing w:before="120" w:after="120"/>
        <w:contextualSpacing/>
        <w:jc w:val="both"/>
        <w:rPr>
          <w:rFonts w:eastAsia="Arial Unicode MS"/>
          <w:bCs/>
          <w:color w:val="auto"/>
          <w:kern w:val="1"/>
          <w:sz w:val="22"/>
          <w:szCs w:val="22"/>
          <w:lang w:eastAsia="ar-SA"/>
        </w:rPr>
      </w:pPr>
      <w:r w:rsidRPr="00B7303D">
        <w:rPr>
          <w:rFonts w:eastAsia="Arial Unicode MS"/>
          <w:bCs/>
          <w:color w:val="auto"/>
          <w:kern w:val="1"/>
          <w:sz w:val="22"/>
          <w:szCs w:val="22"/>
          <w:u w:val="single"/>
          <w:lang w:eastAsia="ar-SA"/>
        </w:rPr>
        <w:t>Opis:</w:t>
      </w:r>
    </w:p>
    <w:p w14:paraId="498AF13B" w14:textId="2897BBDD" w:rsidR="002B1237" w:rsidRPr="00B7303D" w:rsidRDefault="002B1237" w:rsidP="002B1237">
      <w:pPr>
        <w:suppressAutoHyphens/>
        <w:spacing w:before="120" w:after="120"/>
        <w:jc w:val="both"/>
        <w:rPr>
          <w:rFonts w:eastAsia="Arial Unicode MS"/>
          <w:bCs/>
          <w:color w:val="auto"/>
          <w:kern w:val="1"/>
          <w:sz w:val="22"/>
          <w:szCs w:val="22"/>
          <w:lang w:eastAsia="ar-SA"/>
        </w:rPr>
      </w:pPr>
      <w:r w:rsidRPr="00B7303D">
        <w:rPr>
          <w:rFonts w:eastAsia="Arial Unicode MS"/>
          <w:bCs/>
          <w:color w:val="auto"/>
          <w:kern w:val="1"/>
          <w:sz w:val="22"/>
          <w:szCs w:val="22"/>
          <w:lang w:eastAsia="ar-SA"/>
        </w:rPr>
        <w:t>Częstość występowania choroby syropu klonowego (</w:t>
      </w:r>
      <w:r w:rsidRPr="00B7303D">
        <w:rPr>
          <w:rFonts w:eastAsia="Arial Unicode MS"/>
          <w:bCs/>
          <w:i/>
          <w:color w:val="auto"/>
          <w:kern w:val="1"/>
          <w:sz w:val="22"/>
          <w:szCs w:val="22"/>
          <w:lang w:eastAsia="ar-SA"/>
        </w:rPr>
        <w:t xml:space="preserve">MSUD – </w:t>
      </w:r>
      <w:proofErr w:type="spellStart"/>
      <w:r w:rsidRPr="00B7303D">
        <w:rPr>
          <w:rFonts w:eastAsia="Arial Unicode MS"/>
          <w:bCs/>
          <w:i/>
          <w:color w:val="auto"/>
          <w:kern w:val="1"/>
          <w:sz w:val="22"/>
          <w:szCs w:val="22"/>
          <w:lang w:eastAsia="ar-SA"/>
        </w:rPr>
        <w:t>Maple</w:t>
      </w:r>
      <w:proofErr w:type="spellEnd"/>
      <w:r w:rsidRPr="00B7303D">
        <w:rPr>
          <w:rFonts w:eastAsia="Arial Unicode MS"/>
          <w:bCs/>
          <w:i/>
          <w:color w:val="auto"/>
          <w:kern w:val="1"/>
          <w:sz w:val="22"/>
          <w:szCs w:val="22"/>
          <w:lang w:eastAsia="ar-SA"/>
        </w:rPr>
        <w:t xml:space="preserve"> </w:t>
      </w:r>
      <w:proofErr w:type="spellStart"/>
      <w:r w:rsidRPr="00B7303D">
        <w:rPr>
          <w:rFonts w:eastAsia="Arial Unicode MS"/>
          <w:bCs/>
          <w:i/>
          <w:color w:val="auto"/>
          <w:kern w:val="1"/>
          <w:sz w:val="22"/>
          <w:szCs w:val="22"/>
          <w:lang w:eastAsia="ar-SA"/>
        </w:rPr>
        <w:t>Syrup</w:t>
      </w:r>
      <w:proofErr w:type="spellEnd"/>
      <w:r w:rsidRPr="00B7303D">
        <w:rPr>
          <w:rFonts w:eastAsia="Arial Unicode MS"/>
          <w:bCs/>
          <w:i/>
          <w:color w:val="auto"/>
          <w:kern w:val="1"/>
          <w:sz w:val="22"/>
          <w:szCs w:val="22"/>
          <w:lang w:eastAsia="ar-SA"/>
        </w:rPr>
        <w:t xml:space="preserve"> </w:t>
      </w:r>
      <w:proofErr w:type="spellStart"/>
      <w:r w:rsidRPr="00B7303D">
        <w:rPr>
          <w:rFonts w:eastAsia="Arial Unicode MS"/>
          <w:bCs/>
          <w:i/>
          <w:color w:val="auto"/>
          <w:kern w:val="1"/>
          <w:sz w:val="22"/>
          <w:szCs w:val="22"/>
          <w:lang w:eastAsia="ar-SA"/>
        </w:rPr>
        <w:t>Urine</w:t>
      </w:r>
      <w:proofErr w:type="spellEnd"/>
      <w:r w:rsidRPr="00B7303D">
        <w:rPr>
          <w:rFonts w:eastAsia="Arial Unicode MS"/>
          <w:bCs/>
          <w:i/>
          <w:color w:val="auto"/>
          <w:kern w:val="1"/>
          <w:sz w:val="22"/>
          <w:szCs w:val="22"/>
          <w:lang w:eastAsia="ar-SA"/>
        </w:rPr>
        <w:t xml:space="preserve"> </w:t>
      </w:r>
      <w:proofErr w:type="spellStart"/>
      <w:r w:rsidRPr="00B7303D">
        <w:rPr>
          <w:rFonts w:eastAsia="Arial Unicode MS"/>
          <w:bCs/>
          <w:i/>
          <w:color w:val="auto"/>
          <w:kern w:val="1"/>
          <w:sz w:val="22"/>
          <w:szCs w:val="22"/>
          <w:lang w:eastAsia="ar-SA"/>
        </w:rPr>
        <w:t>Disease</w:t>
      </w:r>
      <w:proofErr w:type="spellEnd"/>
      <w:r w:rsidRPr="00B7303D">
        <w:rPr>
          <w:rFonts w:eastAsia="Arial Unicode MS"/>
          <w:bCs/>
          <w:color w:val="auto"/>
          <w:kern w:val="1"/>
          <w:sz w:val="22"/>
          <w:szCs w:val="22"/>
          <w:lang w:eastAsia="ar-SA"/>
        </w:rPr>
        <w:t xml:space="preserve">) szacuje się </w:t>
      </w:r>
      <w:r w:rsidR="00C57697">
        <w:rPr>
          <w:rFonts w:eastAsia="Arial Unicode MS"/>
          <w:bCs/>
          <w:color w:val="auto"/>
          <w:kern w:val="1"/>
          <w:sz w:val="22"/>
          <w:szCs w:val="22"/>
          <w:lang w:eastAsia="ar-SA"/>
        </w:rPr>
        <w:t> </w:t>
      </w:r>
      <w:r w:rsidRPr="00B7303D">
        <w:rPr>
          <w:rFonts w:eastAsia="Arial Unicode MS"/>
          <w:bCs/>
          <w:color w:val="auto"/>
          <w:kern w:val="1"/>
          <w:sz w:val="22"/>
          <w:szCs w:val="22"/>
          <w:lang w:eastAsia="ar-SA"/>
        </w:rPr>
        <w:t>na około 1:100</w:t>
      </w:r>
      <w:r w:rsidR="00153E87"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w:t>
      </w:r>
      <w:r w:rsidR="00416C76"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1:200</w:t>
      </w:r>
      <w:r w:rsidR="00153E87"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 Choroba dziedziczona autosomalnie recesywnie.</w:t>
      </w:r>
      <w:r w:rsidR="00416C76"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MSUD jest </w:t>
      </w:r>
      <w:r w:rsidR="00C57697">
        <w:rPr>
          <w:rFonts w:eastAsia="Arial Unicode MS"/>
          <w:bCs/>
          <w:color w:val="auto"/>
          <w:kern w:val="1"/>
          <w:sz w:val="22"/>
          <w:szCs w:val="22"/>
          <w:lang w:eastAsia="ar-SA"/>
        </w:rPr>
        <w:t> </w:t>
      </w:r>
      <w:r w:rsidRPr="00B7303D">
        <w:rPr>
          <w:rFonts w:eastAsia="Arial Unicode MS"/>
          <w:bCs/>
          <w:color w:val="auto"/>
          <w:kern w:val="1"/>
          <w:sz w:val="22"/>
          <w:szCs w:val="22"/>
          <w:lang w:eastAsia="ar-SA"/>
        </w:rPr>
        <w:t>zaburzeniem metabolizmu aminokwasów rozgałęzionych</w:t>
      </w:r>
      <w:r w:rsidR="00416C76" w:rsidRPr="00B7303D">
        <w:rPr>
          <w:rFonts w:eastAsia="Arial Unicode MS"/>
          <w:bCs/>
          <w:color w:val="auto"/>
          <w:kern w:val="1"/>
          <w:sz w:val="22"/>
          <w:szCs w:val="22"/>
          <w:lang w:eastAsia="ar-SA"/>
        </w:rPr>
        <w:t>,</w:t>
      </w:r>
      <w:r w:rsidRPr="00B7303D">
        <w:rPr>
          <w:rFonts w:eastAsia="Arial Unicode MS"/>
          <w:bCs/>
          <w:color w:val="auto"/>
          <w:kern w:val="1"/>
          <w:sz w:val="22"/>
          <w:szCs w:val="22"/>
          <w:lang w:eastAsia="ar-SA"/>
        </w:rPr>
        <w:t xml:space="preserve"> tj. leucyny, izoleucyny i waliny. Spowodowane deficytem dehydrogenazy aminokwasów rozgałęzionych i </w:t>
      </w:r>
      <w:r w:rsidRPr="00B7303D">
        <w:rPr>
          <w:rFonts w:eastAsia="Arial Unicode MS"/>
          <w:color w:val="auto"/>
          <w:kern w:val="1"/>
          <w:sz w:val="22"/>
          <w:szCs w:val="22"/>
          <w:lang w:eastAsia="ar-SA"/>
        </w:rPr>
        <w:t>α</w:t>
      </w:r>
      <w:r w:rsidRPr="00B7303D">
        <w:rPr>
          <w:rFonts w:eastAsia="Arial Unicode MS"/>
          <w:color w:val="auto"/>
          <w:kern w:val="1"/>
          <w:sz w:val="22"/>
          <w:szCs w:val="22"/>
          <w:lang w:eastAsia="ar-SA"/>
        </w:rPr>
        <w:noBreakHyphen/>
      </w:r>
      <w:proofErr w:type="spellStart"/>
      <w:r w:rsidRPr="00B7303D">
        <w:rPr>
          <w:rFonts w:eastAsia="Arial Unicode MS"/>
          <w:bCs/>
          <w:color w:val="auto"/>
          <w:kern w:val="1"/>
          <w:sz w:val="22"/>
          <w:szCs w:val="22"/>
          <w:lang w:eastAsia="ar-SA"/>
        </w:rPr>
        <w:t>ketokwasów</w:t>
      </w:r>
      <w:proofErr w:type="spellEnd"/>
      <w:r w:rsidRPr="00B7303D">
        <w:rPr>
          <w:rFonts w:eastAsia="Arial Unicode MS"/>
          <w:bCs/>
          <w:color w:val="auto"/>
          <w:kern w:val="1"/>
          <w:sz w:val="22"/>
          <w:szCs w:val="22"/>
          <w:lang w:eastAsia="ar-SA"/>
        </w:rPr>
        <w:t>.</w:t>
      </w:r>
    </w:p>
    <w:p w14:paraId="72553C19" w14:textId="41799E70" w:rsidR="002B1237" w:rsidRPr="00B7303D" w:rsidRDefault="002B1237" w:rsidP="002B1237">
      <w:pPr>
        <w:suppressAutoHyphens/>
        <w:spacing w:before="120" w:after="120"/>
        <w:contextualSpacing/>
        <w:jc w:val="both"/>
        <w:rPr>
          <w:rFonts w:eastAsia="Arial Unicode MS"/>
          <w:bCs/>
          <w:color w:val="auto"/>
          <w:kern w:val="1"/>
          <w:sz w:val="22"/>
          <w:szCs w:val="22"/>
          <w:u w:val="single"/>
          <w:lang w:eastAsia="ar-SA"/>
        </w:rPr>
      </w:pPr>
      <w:r w:rsidRPr="00B7303D">
        <w:rPr>
          <w:rFonts w:eastAsia="Arial Unicode MS"/>
          <w:bCs/>
          <w:color w:val="auto"/>
          <w:kern w:val="1"/>
          <w:sz w:val="22"/>
          <w:szCs w:val="22"/>
          <w:u w:val="single"/>
          <w:lang w:eastAsia="ar-SA"/>
        </w:rPr>
        <w:t>Objawy</w:t>
      </w:r>
      <w:r w:rsidR="00987A96" w:rsidRPr="00B7303D">
        <w:rPr>
          <w:rFonts w:eastAsia="Arial Unicode MS"/>
          <w:bCs/>
          <w:color w:val="auto"/>
          <w:kern w:val="1"/>
          <w:sz w:val="22"/>
          <w:szCs w:val="22"/>
          <w:u w:val="single"/>
          <w:lang w:eastAsia="ar-SA"/>
        </w:rPr>
        <w:t>:</w:t>
      </w:r>
    </w:p>
    <w:p w14:paraId="7F7E8757" w14:textId="38522590" w:rsidR="00987A96" w:rsidRDefault="002B1237" w:rsidP="002B1237">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Obraz kliniczny choroby z moczem o zapachu syropu klonowego, podobnie jak w innych </w:t>
      </w:r>
      <w:proofErr w:type="spellStart"/>
      <w:r w:rsidRPr="00B7303D">
        <w:rPr>
          <w:rFonts w:eastAsia="Arial Unicode MS"/>
          <w:color w:val="auto"/>
          <w:kern w:val="1"/>
          <w:sz w:val="22"/>
          <w:szCs w:val="22"/>
          <w:lang w:eastAsia="ar-SA"/>
        </w:rPr>
        <w:t>aminoacydopatiach</w:t>
      </w:r>
      <w:proofErr w:type="spellEnd"/>
      <w:r w:rsidRPr="00B7303D">
        <w:rPr>
          <w:rFonts w:eastAsia="Arial Unicode MS"/>
          <w:color w:val="auto"/>
          <w:kern w:val="1"/>
          <w:sz w:val="22"/>
          <w:szCs w:val="22"/>
          <w:lang w:eastAsia="ar-SA"/>
        </w:rPr>
        <w:t xml:space="preserve">, jest spowodowany toksycznym działaniem swoistych metabolitów (szczególnie leucyny i kwasu 2-oksoizokapronowego). Odmiennie niż w klasycznych </w:t>
      </w:r>
      <w:proofErr w:type="spellStart"/>
      <w:r w:rsidRPr="00B7303D">
        <w:rPr>
          <w:rFonts w:eastAsia="Arial Unicode MS"/>
          <w:color w:val="auto"/>
          <w:kern w:val="1"/>
          <w:sz w:val="22"/>
          <w:szCs w:val="22"/>
          <w:lang w:eastAsia="ar-SA"/>
        </w:rPr>
        <w:t>acyduriach</w:t>
      </w:r>
      <w:proofErr w:type="spellEnd"/>
      <w:r w:rsidRPr="00B7303D">
        <w:rPr>
          <w:rFonts w:eastAsia="Arial Unicode MS"/>
          <w:color w:val="auto"/>
          <w:kern w:val="1"/>
          <w:sz w:val="22"/>
          <w:szCs w:val="22"/>
          <w:lang w:eastAsia="ar-SA"/>
        </w:rPr>
        <w:t xml:space="preserve"> organicznych nie </w:t>
      </w:r>
      <w:r w:rsidR="00C57697">
        <w:rPr>
          <w:rFonts w:eastAsia="Arial Unicode MS"/>
          <w:color w:val="auto"/>
          <w:kern w:val="1"/>
          <w:sz w:val="22"/>
          <w:szCs w:val="22"/>
          <w:lang w:eastAsia="ar-SA"/>
        </w:rPr>
        <w:t> </w:t>
      </w:r>
      <w:r w:rsidRPr="00B7303D">
        <w:rPr>
          <w:rFonts w:eastAsia="Arial Unicode MS"/>
          <w:color w:val="auto"/>
          <w:kern w:val="1"/>
          <w:sz w:val="22"/>
          <w:szCs w:val="22"/>
          <w:lang w:eastAsia="ar-SA"/>
        </w:rPr>
        <w:t xml:space="preserve">występuje nagromadzenie pochodnych </w:t>
      </w:r>
      <w:proofErr w:type="spellStart"/>
      <w:r w:rsidRPr="00B7303D">
        <w:rPr>
          <w:rFonts w:eastAsia="Arial Unicode MS"/>
          <w:color w:val="auto"/>
          <w:kern w:val="1"/>
          <w:sz w:val="22"/>
          <w:szCs w:val="22"/>
          <w:lang w:eastAsia="ar-SA"/>
        </w:rPr>
        <w:t>CoA</w:t>
      </w:r>
      <w:proofErr w:type="spellEnd"/>
      <w:r w:rsidRPr="00B7303D">
        <w:rPr>
          <w:rFonts w:eastAsia="Arial Unicode MS"/>
          <w:color w:val="auto"/>
          <w:kern w:val="1"/>
          <w:sz w:val="22"/>
          <w:szCs w:val="22"/>
          <w:lang w:eastAsia="ar-SA"/>
        </w:rPr>
        <w:t xml:space="preserve"> (ani typowych </w:t>
      </w:r>
      <w:proofErr w:type="spellStart"/>
      <w:r w:rsidRPr="00B7303D">
        <w:rPr>
          <w:rFonts w:eastAsia="Arial Unicode MS"/>
          <w:color w:val="auto"/>
          <w:kern w:val="1"/>
          <w:sz w:val="22"/>
          <w:szCs w:val="22"/>
          <w:lang w:eastAsia="ar-SA"/>
        </w:rPr>
        <w:t>acylokarnityn</w:t>
      </w:r>
      <w:proofErr w:type="spellEnd"/>
      <w:r w:rsidRPr="00B7303D">
        <w:rPr>
          <w:rFonts w:eastAsia="Arial Unicode MS"/>
          <w:color w:val="auto"/>
          <w:kern w:val="1"/>
          <w:sz w:val="22"/>
          <w:szCs w:val="22"/>
          <w:lang w:eastAsia="ar-SA"/>
        </w:rPr>
        <w:t xml:space="preserve">), a kwasica i </w:t>
      </w:r>
      <w:r w:rsidR="00C57697">
        <w:rPr>
          <w:rFonts w:eastAsia="Arial Unicode MS"/>
          <w:color w:val="auto"/>
          <w:kern w:val="1"/>
          <w:sz w:val="22"/>
          <w:szCs w:val="22"/>
          <w:lang w:eastAsia="ar-SA"/>
        </w:rPr>
        <w:t> </w:t>
      </w:r>
      <w:proofErr w:type="spellStart"/>
      <w:r w:rsidRPr="00B7303D">
        <w:rPr>
          <w:rFonts w:eastAsia="Arial Unicode MS"/>
          <w:color w:val="auto"/>
          <w:kern w:val="1"/>
          <w:sz w:val="22"/>
          <w:szCs w:val="22"/>
          <w:lang w:eastAsia="ar-SA"/>
        </w:rPr>
        <w:t>hiperamonemia</w:t>
      </w:r>
      <w:proofErr w:type="spellEnd"/>
      <w:r w:rsidRPr="00B7303D">
        <w:rPr>
          <w:rFonts w:eastAsia="Arial Unicode MS"/>
          <w:color w:val="auto"/>
          <w:kern w:val="1"/>
          <w:sz w:val="22"/>
          <w:szCs w:val="22"/>
          <w:lang w:eastAsia="ar-SA"/>
        </w:rPr>
        <w:t xml:space="preserve"> nie należą do zasadniczych objawów choroby.</w:t>
      </w:r>
    </w:p>
    <w:p w14:paraId="4277D3B0" w14:textId="7E3DC400" w:rsidR="009E3FCF" w:rsidRPr="004A3C14" w:rsidRDefault="009E3FCF" w:rsidP="002B1237">
      <w:pPr>
        <w:suppressAutoHyphens/>
        <w:spacing w:before="120" w:after="120"/>
        <w:jc w:val="both"/>
        <w:rPr>
          <w:rFonts w:eastAsia="Arial Unicode MS"/>
          <w:color w:val="auto"/>
          <w:kern w:val="1"/>
          <w:sz w:val="22"/>
          <w:szCs w:val="22"/>
          <w:u w:val="single"/>
          <w:lang w:eastAsia="ar-SA"/>
        </w:rPr>
      </w:pPr>
      <w:r w:rsidRPr="004A3C14">
        <w:rPr>
          <w:rFonts w:eastAsia="Arial Unicode MS"/>
          <w:color w:val="auto"/>
          <w:kern w:val="1"/>
          <w:sz w:val="22"/>
          <w:szCs w:val="22"/>
          <w:u w:val="single"/>
          <w:lang w:eastAsia="ar-SA"/>
        </w:rPr>
        <w:t>Postaci choroby:</w:t>
      </w:r>
    </w:p>
    <w:p w14:paraId="5FFC2114" w14:textId="38ECF8DD" w:rsidR="002B1237" w:rsidRPr="00B7303D" w:rsidRDefault="00A60382" w:rsidP="00115F64">
      <w:pPr>
        <w:numPr>
          <w:ilvl w:val="0"/>
          <w:numId w:val="21"/>
        </w:numPr>
        <w:suppressAutoHyphens/>
        <w:spacing w:before="120" w:after="120"/>
        <w:ind w:left="284" w:hanging="207"/>
        <w:contextualSpacing/>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 </w:t>
      </w:r>
      <w:r w:rsidR="00987A96" w:rsidRPr="00B7303D">
        <w:rPr>
          <w:rFonts w:eastAsia="Arial Unicode MS"/>
          <w:color w:val="auto"/>
          <w:kern w:val="1"/>
          <w:sz w:val="22"/>
          <w:szCs w:val="22"/>
          <w:lang w:eastAsia="ar-SA"/>
        </w:rPr>
        <w:t>p</w:t>
      </w:r>
      <w:r w:rsidR="002B1237" w:rsidRPr="00B7303D">
        <w:rPr>
          <w:rFonts w:eastAsia="Arial Unicode MS"/>
          <w:color w:val="auto"/>
          <w:kern w:val="1"/>
          <w:sz w:val="22"/>
          <w:szCs w:val="22"/>
          <w:lang w:eastAsia="ar-SA"/>
        </w:rPr>
        <w:t>ostać ciężka (najczęstsza): postępująca encefalopatia z zespołem intoksykacji (zatrucie endogenne) od 3-10 dnia życia, problemy z karmieniem, senność, śpiączka, obrzęk mózgu</w:t>
      </w:r>
      <w:r w:rsidRPr="00B7303D">
        <w:rPr>
          <w:rFonts w:eastAsia="Arial Unicode MS"/>
          <w:color w:val="auto"/>
          <w:kern w:val="1"/>
          <w:sz w:val="22"/>
          <w:szCs w:val="22"/>
          <w:lang w:eastAsia="ar-SA"/>
        </w:rPr>
        <w:t>;</w:t>
      </w:r>
    </w:p>
    <w:p w14:paraId="668DECF5" w14:textId="7614051B" w:rsidR="002B1237" w:rsidRPr="00B7303D" w:rsidRDefault="00A60382" w:rsidP="00115F64">
      <w:pPr>
        <w:numPr>
          <w:ilvl w:val="0"/>
          <w:numId w:val="21"/>
        </w:numPr>
        <w:suppressAutoHyphens/>
        <w:spacing w:before="120" w:after="120"/>
        <w:ind w:left="284" w:hanging="207"/>
        <w:contextualSpacing/>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 </w:t>
      </w:r>
      <w:r w:rsidR="00987A96" w:rsidRPr="00B7303D">
        <w:rPr>
          <w:rFonts w:eastAsia="Arial Unicode MS"/>
          <w:color w:val="auto"/>
          <w:kern w:val="1"/>
          <w:sz w:val="22"/>
          <w:szCs w:val="22"/>
          <w:lang w:eastAsia="ar-SA"/>
        </w:rPr>
        <w:t>p</w:t>
      </w:r>
      <w:r w:rsidR="002B1237" w:rsidRPr="00B7303D">
        <w:rPr>
          <w:rFonts w:eastAsia="Arial Unicode MS"/>
          <w:color w:val="auto"/>
          <w:kern w:val="1"/>
          <w:sz w:val="22"/>
          <w:szCs w:val="22"/>
          <w:lang w:eastAsia="ar-SA"/>
        </w:rPr>
        <w:t xml:space="preserve">ostać pośrednia: opóźnienie rozwoju psychoruchowego, objawy neurologiczne, nawracająca dekompensacja z </w:t>
      </w:r>
      <w:proofErr w:type="spellStart"/>
      <w:r w:rsidR="002B1237" w:rsidRPr="00B7303D">
        <w:rPr>
          <w:rFonts w:eastAsia="Arial Unicode MS"/>
          <w:color w:val="auto"/>
          <w:kern w:val="1"/>
          <w:sz w:val="22"/>
          <w:szCs w:val="22"/>
          <w:lang w:eastAsia="ar-SA"/>
        </w:rPr>
        <w:t>ketokwasicą</w:t>
      </w:r>
      <w:proofErr w:type="spellEnd"/>
      <w:r w:rsidR="002B1237" w:rsidRPr="00B7303D">
        <w:rPr>
          <w:rFonts w:eastAsia="Arial Unicode MS"/>
          <w:color w:val="auto"/>
          <w:kern w:val="1"/>
          <w:sz w:val="22"/>
          <w:szCs w:val="22"/>
          <w:lang w:eastAsia="ar-SA"/>
        </w:rPr>
        <w:t xml:space="preserve"> i powikłaniami neurologicznymi</w:t>
      </w:r>
      <w:r w:rsidRPr="00B7303D">
        <w:rPr>
          <w:rFonts w:eastAsia="Arial Unicode MS"/>
          <w:color w:val="auto"/>
          <w:kern w:val="1"/>
          <w:sz w:val="22"/>
          <w:szCs w:val="22"/>
          <w:lang w:eastAsia="ar-SA"/>
        </w:rPr>
        <w:t>;</w:t>
      </w:r>
    </w:p>
    <w:p w14:paraId="6DC85409" w14:textId="7914E04E" w:rsidR="002B1237" w:rsidRPr="00B7303D" w:rsidRDefault="00A60382" w:rsidP="00115F64">
      <w:pPr>
        <w:numPr>
          <w:ilvl w:val="0"/>
          <w:numId w:val="21"/>
        </w:numPr>
        <w:suppressAutoHyphens/>
        <w:spacing w:before="120" w:after="120"/>
        <w:ind w:left="284" w:hanging="207"/>
        <w:contextualSpacing/>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 </w:t>
      </w:r>
      <w:r w:rsidR="00987A96" w:rsidRPr="00B7303D">
        <w:rPr>
          <w:rFonts w:eastAsia="Arial Unicode MS"/>
          <w:color w:val="auto"/>
          <w:kern w:val="1"/>
          <w:sz w:val="22"/>
          <w:szCs w:val="22"/>
          <w:lang w:eastAsia="ar-SA"/>
        </w:rPr>
        <w:t>p</w:t>
      </w:r>
      <w:r w:rsidR="002B1237" w:rsidRPr="00B7303D">
        <w:rPr>
          <w:rFonts w:eastAsia="Arial Unicode MS"/>
          <w:color w:val="auto"/>
          <w:kern w:val="1"/>
          <w:sz w:val="22"/>
          <w:szCs w:val="22"/>
          <w:lang w:eastAsia="ar-SA"/>
        </w:rPr>
        <w:t>ostać przepuszczająca: objawy chorobowe występują tylko okresowo</w:t>
      </w:r>
      <w:r w:rsidRPr="00B7303D">
        <w:rPr>
          <w:rFonts w:eastAsia="Arial Unicode MS"/>
          <w:color w:val="auto"/>
          <w:kern w:val="1"/>
          <w:sz w:val="22"/>
          <w:szCs w:val="22"/>
          <w:lang w:eastAsia="ar-SA"/>
        </w:rPr>
        <w:t>;</w:t>
      </w:r>
    </w:p>
    <w:p w14:paraId="394CBFBA" w14:textId="25737256" w:rsidR="002B1237" w:rsidRPr="00B7303D" w:rsidRDefault="00A60382" w:rsidP="00115F64">
      <w:pPr>
        <w:numPr>
          <w:ilvl w:val="0"/>
          <w:numId w:val="21"/>
        </w:numPr>
        <w:suppressAutoHyphens/>
        <w:spacing w:before="120" w:after="120"/>
        <w:ind w:left="284" w:hanging="207"/>
        <w:contextualSpacing/>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 </w:t>
      </w:r>
      <w:r w:rsidR="00987A96" w:rsidRPr="00B7303D">
        <w:rPr>
          <w:rFonts w:eastAsia="Arial Unicode MS"/>
          <w:color w:val="auto"/>
          <w:kern w:val="1"/>
          <w:sz w:val="22"/>
          <w:szCs w:val="22"/>
          <w:lang w:eastAsia="ar-SA"/>
        </w:rPr>
        <w:t>p</w:t>
      </w:r>
      <w:r w:rsidR="002B1237" w:rsidRPr="00B7303D">
        <w:rPr>
          <w:rFonts w:eastAsia="Arial Unicode MS"/>
          <w:color w:val="auto"/>
          <w:kern w:val="1"/>
          <w:sz w:val="22"/>
          <w:szCs w:val="22"/>
          <w:lang w:eastAsia="ar-SA"/>
        </w:rPr>
        <w:t xml:space="preserve">ostać z deficytem podjednostki E3: ciężkie objawy kliniczne z kwasicą mleczanową </w:t>
      </w:r>
      <w:r w:rsidR="00DE5631" w:rsidRPr="00B7303D">
        <w:rPr>
          <w:rFonts w:eastAsia="Arial Unicode MS"/>
          <w:color w:val="auto"/>
          <w:kern w:val="1"/>
          <w:sz w:val="22"/>
          <w:szCs w:val="22"/>
          <w:lang w:eastAsia="ar-SA"/>
        </w:rPr>
        <w:br/>
      </w:r>
      <w:r w:rsidR="002B1237" w:rsidRPr="00B7303D">
        <w:rPr>
          <w:rFonts w:eastAsia="Arial Unicode MS"/>
          <w:color w:val="auto"/>
          <w:kern w:val="1"/>
          <w:sz w:val="22"/>
          <w:szCs w:val="22"/>
          <w:lang w:eastAsia="ar-SA"/>
        </w:rPr>
        <w:t>u noworodka.</w:t>
      </w:r>
    </w:p>
    <w:p w14:paraId="5064101F" w14:textId="77777777" w:rsidR="002B1237" w:rsidRPr="00B7303D" w:rsidRDefault="002B1237" w:rsidP="002B1237">
      <w:pPr>
        <w:suppressAutoHyphens/>
        <w:spacing w:before="120" w:after="120"/>
        <w:contextualSpacing/>
        <w:jc w:val="both"/>
        <w:rPr>
          <w:rFonts w:eastAsia="Arial Unicode MS"/>
          <w:color w:val="auto"/>
          <w:kern w:val="1"/>
          <w:sz w:val="22"/>
          <w:szCs w:val="22"/>
          <w:u w:val="single"/>
          <w:lang w:eastAsia="ar-SA"/>
        </w:rPr>
      </w:pPr>
      <w:r w:rsidRPr="00B7303D">
        <w:rPr>
          <w:rFonts w:eastAsia="Arial Unicode MS"/>
          <w:color w:val="auto"/>
          <w:kern w:val="1"/>
          <w:sz w:val="22"/>
          <w:szCs w:val="22"/>
          <w:u w:val="single"/>
          <w:lang w:eastAsia="ar-SA"/>
        </w:rPr>
        <w:t>Diagnostyka:</w:t>
      </w:r>
    </w:p>
    <w:p w14:paraId="29CB4F07" w14:textId="32C07699" w:rsidR="002B1237" w:rsidRPr="00B7303D" w:rsidRDefault="00C57697" w:rsidP="00B7303D">
      <w:pPr>
        <w:pStyle w:val="Akapitzlist"/>
        <w:numPr>
          <w:ilvl w:val="0"/>
          <w:numId w:val="82"/>
        </w:numPr>
        <w:spacing w:before="120" w:after="120" w:line="360" w:lineRule="auto"/>
        <w:ind w:left="714" w:hanging="357"/>
        <w:jc w:val="both"/>
        <w:rPr>
          <w:sz w:val="22"/>
          <w:szCs w:val="22"/>
        </w:rPr>
      </w:pPr>
      <w:r>
        <w:rPr>
          <w:sz w:val="22"/>
          <w:szCs w:val="22"/>
        </w:rPr>
        <w:t>w</w:t>
      </w:r>
      <w:r w:rsidR="002B1237" w:rsidRPr="00B7303D">
        <w:rPr>
          <w:sz w:val="22"/>
          <w:szCs w:val="22"/>
        </w:rPr>
        <w:t>e krwi na bibule przesiewowej: MS/MS: ↑ walina, ↑↑ leucyna z izoleucyną</w:t>
      </w:r>
      <w:r>
        <w:rPr>
          <w:sz w:val="22"/>
          <w:szCs w:val="22"/>
        </w:rPr>
        <w:t>;</w:t>
      </w:r>
    </w:p>
    <w:p w14:paraId="77A38A3E" w14:textId="3DB096A3" w:rsidR="002B1237" w:rsidRPr="00B7303D" w:rsidRDefault="00C57697" w:rsidP="00B7303D">
      <w:pPr>
        <w:pStyle w:val="Akapitzlist"/>
        <w:numPr>
          <w:ilvl w:val="0"/>
          <w:numId w:val="82"/>
        </w:numPr>
        <w:spacing w:before="120" w:after="120" w:line="360" w:lineRule="auto"/>
        <w:ind w:left="714" w:hanging="357"/>
        <w:jc w:val="both"/>
        <w:rPr>
          <w:sz w:val="22"/>
          <w:szCs w:val="22"/>
        </w:rPr>
      </w:pPr>
      <w:r>
        <w:rPr>
          <w:sz w:val="22"/>
          <w:szCs w:val="22"/>
        </w:rPr>
        <w:t>w</w:t>
      </w:r>
      <w:r w:rsidR="002B1237" w:rsidRPr="00B7303D">
        <w:rPr>
          <w:sz w:val="22"/>
          <w:szCs w:val="22"/>
        </w:rPr>
        <w:t xml:space="preserve"> osoczu krwi analiza aminokwasów metodą HPLC: ↑walina, ↑↑leucyna, izoleucyna, ↑</w:t>
      </w:r>
      <w:proofErr w:type="spellStart"/>
      <w:r w:rsidR="002B1237" w:rsidRPr="00B7303D">
        <w:rPr>
          <w:sz w:val="22"/>
          <w:szCs w:val="22"/>
        </w:rPr>
        <w:t>alloizoleucyna</w:t>
      </w:r>
      <w:proofErr w:type="spellEnd"/>
      <w:r w:rsidR="002B1237" w:rsidRPr="00B7303D">
        <w:rPr>
          <w:sz w:val="22"/>
          <w:szCs w:val="22"/>
        </w:rPr>
        <w:t xml:space="preserve"> (diagnostyczna)</w:t>
      </w:r>
      <w:r>
        <w:rPr>
          <w:sz w:val="22"/>
          <w:szCs w:val="22"/>
        </w:rPr>
        <w:t>;</w:t>
      </w:r>
    </w:p>
    <w:p w14:paraId="57FB7065" w14:textId="3A8FB1B9" w:rsidR="002B1237" w:rsidRPr="002A6774" w:rsidRDefault="00C57697" w:rsidP="00B7303D">
      <w:pPr>
        <w:pStyle w:val="Akapitzlist"/>
        <w:numPr>
          <w:ilvl w:val="0"/>
          <w:numId w:val="82"/>
        </w:numPr>
        <w:spacing w:before="120" w:after="120" w:line="360" w:lineRule="auto"/>
        <w:ind w:left="714" w:hanging="357"/>
        <w:jc w:val="both"/>
        <w:rPr>
          <w:sz w:val="22"/>
          <w:szCs w:val="22"/>
        </w:rPr>
      </w:pPr>
      <w:r w:rsidRPr="002A6774">
        <w:rPr>
          <w:sz w:val="22"/>
          <w:szCs w:val="22"/>
        </w:rPr>
        <w:t>w</w:t>
      </w:r>
      <w:r w:rsidR="002B1237" w:rsidRPr="002A6774">
        <w:rPr>
          <w:sz w:val="22"/>
          <w:szCs w:val="22"/>
        </w:rPr>
        <w:t xml:space="preserve"> moczu analiza kwasów organicznych metodą GC/MS:↑ rozgałęzione </w:t>
      </w:r>
      <w:r w:rsidR="00DE5631" w:rsidRPr="002A6774">
        <w:rPr>
          <w:sz w:val="22"/>
          <w:szCs w:val="22"/>
        </w:rPr>
        <w:br/>
      </w:r>
      <w:proofErr w:type="spellStart"/>
      <w:r w:rsidR="002B1237" w:rsidRPr="002A6774">
        <w:rPr>
          <w:sz w:val="22"/>
          <w:szCs w:val="22"/>
        </w:rPr>
        <w:t>okso</w:t>
      </w:r>
      <w:proofErr w:type="spellEnd"/>
      <w:r w:rsidR="002B1237" w:rsidRPr="002A6774">
        <w:rPr>
          <w:sz w:val="22"/>
          <w:szCs w:val="22"/>
        </w:rPr>
        <w:t>-</w:t>
      </w:r>
      <w:r w:rsidR="00DE5631" w:rsidRPr="002A6774">
        <w:rPr>
          <w:sz w:val="22"/>
          <w:szCs w:val="22"/>
        </w:rPr>
        <w:t> </w:t>
      </w:r>
      <w:r w:rsidR="002B1237" w:rsidRPr="002A6774">
        <w:rPr>
          <w:sz w:val="22"/>
          <w:szCs w:val="22"/>
        </w:rPr>
        <w:t>i hydroksykwasy np. kwas 2-OH-izowalerianowy, kwas 2-oksoizokapronowy.</w:t>
      </w:r>
    </w:p>
    <w:p w14:paraId="6413C6E7"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65C2818E" w14:textId="03ED8C75"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W stanie ostrym: natychmiastowa hospitalizacja, eliminacja białka z diety, stężona glukoza dożylnie (ew. z insuliną); cel – promować anabolizm i unikać wtórnego niedoboru izoleucyny </w:t>
      </w:r>
      <w:r w:rsidR="00DE5631" w:rsidRPr="00B7303D">
        <w:rPr>
          <w:color w:val="auto"/>
          <w:kern w:val="1"/>
          <w:sz w:val="22"/>
          <w:szCs w:val="22"/>
          <w:lang w:eastAsia="ar-SA"/>
        </w:rPr>
        <w:br/>
      </w:r>
      <w:r w:rsidRPr="00B7303D">
        <w:rPr>
          <w:color w:val="auto"/>
          <w:kern w:val="1"/>
          <w:sz w:val="22"/>
          <w:szCs w:val="22"/>
          <w:lang w:eastAsia="ar-SA"/>
        </w:rPr>
        <w:t xml:space="preserve">i waliny; czasem niezbędna detoksykacja </w:t>
      </w:r>
      <w:proofErr w:type="spellStart"/>
      <w:r w:rsidRPr="00B7303D">
        <w:rPr>
          <w:color w:val="auto"/>
          <w:kern w:val="1"/>
          <w:sz w:val="22"/>
          <w:szCs w:val="22"/>
          <w:lang w:eastAsia="ar-SA"/>
        </w:rPr>
        <w:t>zewnątrzustrojowa</w:t>
      </w:r>
      <w:proofErr w:type="spellEnd"/>
      <w:r w:rsidRPr="00B7303D">
        <w:rPr>
          <w:color w:val="auto"/>
          <w:kern w:val="1"/>
          <w:sz w:val="22"/>
          <w:szCs w:val="22"/>
          <w:lang w:eastAsia="ar-SA"/>
        </w:rPr>
        <w:t>.</w:t>
      </w:r>
    </w:p>
    <w:p w14:paraId="71F1052A" w14:textId="620F0A15" w:rsidR="002B1237"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lang w:eastAsia="ar-SA"/>
        </w:rPr>
        <w:t xml:space="preserve">Przewlekłe: Dieta z ograniczeniem aminokwasów rozgałęzionych z monitorowaniem </w:t>
      </w:r>
      <w:r w:rsidR="00DE5631" w:rsidRPr="00B7303D">
        <w:rPr>
          <w:color w:val="auto"/>
          <w:kern w:val="1"/>
          <w:sz w:val="22"/>
          <w:szCs w:val="22"/>
          <w:lang w:eastAsia="ar-SA"/>
        </w:rPr>
        <w:br/>
      </w:r>
      <w:r w:rsidRPr="00B7303D">
        <w:rPr>
          <w:color w:val="auto"/>
          <w:kern w:val="1"/>
          <w:sz w:val="22"/>
          <w:szCs w:val="22"/>
          <w:lang w:eastAsia="ar-SA"/>
        </w:rPr>
        <w:t>ich stężeń.</w:t>
      </w:r>
    </w:p>
    <w:p w14:paraId="7602A3CA" w14:textId="77777777" w:rsidR="00C57697" w:rsidRPr="00B7303D" w:rsidRDefault="00C57697" w:rsidP="002B1237">
      <w:pPr>
        <w:suppressAutoHyphens/>
        <w:spacing w:before="120" w:after="120"/>
        <w:contextualSpacing/>
        <w:jc w:val="both"/>
        <w:rPr>
          <w:color w:val="auto"/>
          <w:kern w:val="1"/>
          <w:sz w:val="22"/>
          <w:szCs w:val="22"/>
          <w:lang w:eastAsia="ar-SA"/>
        </w:rPr>
      </w:pPr>
    </w:p>
    <w:p w14:paraId="466021A1" w14:textId="77777777" w:rsidR="002B1237" w:rsidRPr="00B7303D" w:rsidRDefault="002B1237" w:rsidP="00104B66">
      <w:pPr>
        <w:numPr>
          <w:ilvl w:val="0"/>
          <w:numId w:val="38"/>
        </w:numPr>
        <w:suppressAutoHyphens/>
        <w:spacing w:before="120" w:after="120"/>
        <w:contextualSpacing/>
        <w:jc w:val="both"/>
        <w:rPr>
          <w:rFonts w:eastAsia="Arial Unicode MS"/>
          <w:b/>
          <w:bCs/>
          <w:color w:val="auto"/>
          <w:kern w:val="1"/>
          <w:sz w:val="22"/>
          <w:szCs w:val="22"/>
          <w:lang w:eastAsia="ar-SA"/>
        </w:rPr>
      </w:pPr>
      <w:r w:rsidRPr="00B7303D">
        <w:rPr>
          <w:rFonts w:eastAsia="Arial Unicode MS"/>
          <w:b/>
          <w:bCs/>
          <w:color w:val="auto"/>
          <w:kern w:val="1"/>
          <w:sz w:val="22"/>
          <w:szCs w:val="22"/>
          <w:lang w:eastAsia="ar-SA"/>
        </w:rPr>
        <w:t xml:space="preserve">Klasyczna </w:t>
      </w:r>
      <w:proofErr w:type="spellStart"/>
      <w:r w:rsidRPr="00B7303D">
        <w:rPr>
          <w:rFonts w:eastAsia="Arial Unicode MS"/>
          <w:b/>
          <w:bCs/>
          <w:color w:val="auto"/>
          <w:kern w:val="1"/>
          <w:sz w:val="22"/>
          <w:szCs w:val="22"/>
          <w:lang w:eastAsia="ar-SA"/>
        </w:rPr>
        <w:t>homocystynuria</w:t>
      </w:r>
      <w:proofErr w:type="spellEnd"/>
      <w:r w:rsidRPr="00B7303D">
        <w:rPr>
          <w:rFonts w:eastAsia="Arial Unicode MS"/>
          <w:b/>
          <w:bCs/>
          <w:color w:val="auto"/>
          <w:kern w:val="1"/>
          <w:sz w:val="22"/>
          <w:szCs w:val="22"/>
          <w:lang w:eastAsia="ar-SA"/>
        </w:rPr>
        <w:t xml:space="preserve"> - HCY</w:t>
      </w:r>
    </w:p>
    <w:p w14:paraId="70F7039D" w14:textId="77777777" w:rsidR="002B1237" w:rsidRPr="00B7303D" w:rsidRDefault="002B1237" w:rsidP="002B1237">
      <w:pPr>
        <w:suppressAutoHyphens/>
        <w:spacing w:before="120" w:after="120"/>
        <w:contextualSpacing/>
        <w:jc w:val="both"/>
        <w:rPr>
          <w:rFonts w:eastAsia="Arial Unicode MS"/>
          <w:bCs/>
          <w:color w:val="auto"/>
          <w:kern w:val="1"/>
          <w:sz w:val="22"/>
          <w:szCs w:val="22"/>
          <w:lang w:eastAsia="ar-SA"/>
        </w:rPr>
      </w:pPr>
      <w:r w:rsidRPr="00B7303D">
        <w:rPr>
          <w:rFonts w:eastAsia="Arial Unicode MS"/>
          <w:bCs/>
          <w:color w:val="auto"/>
          <w:kern w:val="1"/>
          <w:sz w:val="22"/>
          <w:szCs w:val="22"/>
          <w:u w:val="single"/>
          <w:lang w:eastAsia="ar-SA"/>
        </w:rPr>
        <w:t>Opis:</w:t>
      </w:r>
    </w:p>
    <w:p w14:paraId="4F528DFA" w14:textId="6E31E7FE" w:rsidR="002B1237" w:rsidRPr="00B7303D" w:rsidRDefault="002B1237" w:rsidP="002B1237">
      <w:pPr>
        <w:suppressAutoHyphens/>
        <w:spacing w:before="120" w:after="120"/>
        <w:jc w:val="both"/>
        <w:rPr>
          <w:rFonts w:eastAsia="Arial Unicode MS"/>
          <w:bCs/>
          <w:color w:val="auto"/>
          <w:kern w:val="1"/>
          <w:sz w:val="22"/>
          <w:szCs w:val="22"/>
          <w:lang w:eastAsia="ar-SA"/>
        </w:rPr>
      </w:pPr>
      <w:r w:rsidRPr="00B7303D">
        <w:rPr>
          <w:rFonts w:eastAsia="Arial Unicode MS"/>
          <w:bCs/>
          <w:color w:val="auto"/>
          <w:kern w:val="1"/>
          <w:sz w:val="22"/>
          <w:szCs w:val="22"/>
          <w:lang w:eastAsia="ar-SA"/>
        </w:rPr>
        <w:t xml:space="preserve">Częstość występowania klasycznej </w:t>
      </w:r>
      <w:proofErr w:type="spellStart"/>
      <w:r w:rsidRPr="00B7303D">
        <w:rPr>
          <w:rFonts w:eastAsia="Arial Unicode MS"/>
          <w:bCs/>
          <w:color w:val="auto"/>
          <w:kern w:val="1"/>
          <w:sz w:val="22"/>
          <w:szCs w:val="22"/>
          <w:lang w:eastAsia="ar-SA"/>
        </w:rPr>
        <w:t>homocystynurii</w:t>
      </w:r>
      <w:proofErr w:type="spellEnd"/>
      <w:r w:rsidRPr="00B7303D">
        <w:rPr>
          <w:rFonts w:eastAsia="Arial Unicode MS"/>
          <w:bCs/>
          <w:color w:val="auto"/>
          <w:kern w:val="1"/>
          <w:sz w:val="22"/>
          <w:szCs w:val="22"/>
          <w:lang w:eastAsia="ar-SA"/>
        </w:rPr>
        <w:t xml:space="preserve"> (HCY) szacuje się na około 1:100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000-200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należy do zaburzeń metabolizmu aminokwasów siarkowych i </w:t>
      </w:r>
      <w:r w:rsidR="00987A96" w:rsidRPr="00B7303D">
        <w:rPr>
          <w:rFonts w:eastAsia="Arial Unicode MS"/>
          <w:bCs/>
          <w:color w:val="auto"/>
          <w:kern w:val="1"/>
          <w:sz w:val="22"/>
          <w:szCs w:val="22"/>
          <w:lang w:eastAsia="ar-SA"/>
        </w:rPr>
        <w:t xml:space="preserve">jest </w:t>
      </w:r>
      <w:r w:rsidRPr="00B7303D">
        <w:rPr>
          <w:rFonts w:eastAsia="Arial Unicode MS"/>
          <w:bCs/>
          <w:color w:val="auto"/>
          <w:kern w:val="1"/>
          <w:sz w:val="22"/>
          <w:szCs w:val="22"/>
          <w:lang w:eastAsia="ar-SA"/>
        </w:rPr>
        <w:t>spowodowana deficytem beta</w:t>
      </w:r>
      <w:r w:rsidR="00C57697">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w:t>
      </w:r>
      <w:r w:rsidR="00C57697">
        <w:rPr>
          <w:rFonts w:eastAsia="Arial Unicode MS"/>
          <w:bCs/>
          <w:color w:val="auto"/>
          <w:kern w:val="1"/>
          <w:sz w:val="22"/>
          <w:szCs w:val="22"/>
          <w:lang w:eastAsia="ar-SA"/>
        </w:rPr>
        <w:t xml:space="preserve"> </w:t>
      </w:r>
      <w:proofErr w:type="spellStart"/>
      <w:r w:rsidRPr="00B7303D">
        <w:rPr>
          <w:rFonts w:eastAsia="Arial Unicode MS"/>
          <w:bCs/>
          <w:color w:val="auto"/>
          <w:kern w:val="1"/>
          <w:sz w:val="22"/>
          <w:szCs w:val="22"/>
          <w:lang w:eastAsia="ar-SA"/>
        </w:rPr>
        <w:t>syntazy</w:t>
      </w:r>
      <w:proofErr w:type="spellEnd"/>
      <w:r w:rsidRPr="00B7303D">
        <w:rPr>
          <w:rFonts w:eastAsia="Arial Unicode MS"/>
          <w:bCs/>
          <w:color w:val="auto"/>
          <w:kern w:val="1"/>
          <w:sz w:val="22"/>
          <w:szCs w:val="22"/>
          <w:lang w:eastAsia="ar-SA"/>
        </w:rPr>
        <w:t xml:space="preserve"> </w:t>
      </w:r>
      <w:proofErr w:type="spellStart"/>
      <w:r w:rsidRPr="00B7303D">
        <w:rPr>
          <w:rFonts w:eastAsia="Arial Unicode MS"/>
          <w:bCs/>
          <w:color w:val="auto"/>
          <w:kern w:val="1"/>
          <w:sz w:val="22"/>
          <w:szCs w:val="22"/>
          <w:lang w:eastAsia="ar-SA"/>
        </w:rPr>
        <w:t>cystatoniny</w:t>
      </w:r>
      <w:proofErr w:type="spellEnd"/>
      <w:r w:rsidRPr="00B7303D">
        <w:rPr>
          <w:rFonts w:eastAsia="Arial Unicode MS"/>
          <w:bCs/>
          <w:color w:val="auto"/>
          <w:kern w:val="1"/>
          <w:sz w:val="22"/>
          <w:szCs w:val="22"/>
          <w:lang w:eastAsia="ar-SA"/>
        </w:rPr>
        <w:t xml:space="preserve"> (CBS).</w:t>
      </w:r>
    </w:p>
    <w:p w14:paraId="2D1D980C" w14:textId="77777777" w:rsidR="002B1237" w:rsidRPr="00B7303D" w:rsidRDefault="002B1237" w:rsidP="002B1237">
      <w:pPr>
        <w:suppressAutoHyphens/>
        <w:spacing w:before="120" w:after="120"/>
        <w:contextualSpacing/>
        <w:jc w:val="both"/>
        <w:rPr>
          <w:rFonts w:eastAsia="Arial Unicode MS"/>
          <w:bCs/>
          <w:color w:val="auto"/>
          <w:kern w:val="1"/>
          <w:sz w:val="22"/>
          <w:szCs w:val="22"/>
          <w:u w:val="single"/>
          <w:lang w:eastAsia="ar-SA"/>
        </w:rPr>
      </w:pPr>
      <w:r w:rsidRPr="00B7303D">
        <w:rPr>
          <w:rFonts w:eastAsia="Arial Unicode MS"/>
          <w:bCs/>
          <w:color w:val="auto"/>
          <w:kern w:val="1"/>
          <w:sz w:val="22"/>
          <w:szCs w:val="22"/>
          <w:u w:val="single"/>
          <w:lang w:eastAsia="ar-SA"/>
        </w:rPr>
        <w:t>Objawy:</w:t>
      </w:r>
    </w:p>
    <w:p w14:paraId="635ED13C" w14:textId="1A29BEC8" w:rsidR="002B1237" w:rsidRPr="00B7303D" w:rsidRDefault="002B1237" w:rsidP="002B1237">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Wygląd </w:t>
      </w:r>
      <w:proofErr w:type="spellStart"/>
      <w:r w:rsidRPr="00B7303D">
        <w:rPr>
          <w:rFonts w:eastAsia="Arial Unicode MS"/>
          <w:color w:val="auto"/>
          <w:kern w:val="1"/>
          <w:sz w:val="22"/>
          <w:szCs w:val="22"/>
          <w:lang w:eastAsia="ar-SA"/>
        </w:rPr>
        <w:t>Marfano</w:t>
      </w:r>
      <w:proofErr w:type="spellEnd"/>
      <w:r w:rsidR="00C57697">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w:t>
      </w:r>
      <w:r w:rsidR="00C57697">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podobny, padaczka, niepełnosprawność intelektualna, postępująca wysoka krótkowzroczność (wczesne objawy), zwichnięcie soczewek, osteoporoza, zmiany zakrzepowo-zatorowe zagrażające życiu, zaburzenia psychiatryczne. Postać pirydoksyno-zależna i pirydoksyno-niezależna (o gorszym rokowaniu).</w:t>
      </w:r>
    </w:p>
    <w:p w14:paraId="478DD293" w14:textId="77777777" w:rsidR="002B1237" w:rsidRPr="00B7303D" w:rsidRDefault="002B1237" w:rsidP="002B1237">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Choroba o podstępnym przebiegu, pierwsze objawy kliniczne zwykle w wieku szkolnym.</w:t>
      </w:r>
    </w:p>
    <w:p w14:paraId="26D41AD5" w14:textId="77777777" w:rsidR="002B1237" w:rsidRPr="00B7303D" w:rsidRDefault="002B1237" w:rsidP="002B1237">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Enzym: Beta-</w:t>
      </w:r>
      <w:proofErr w:type="spellStart"/>
      <w:r w:rsidRPr="00B7303D">
        <w:rPr>
          <w:rFonts w:eastAsia="Arial Unicode MS"/>
          <w:color w:val="auto"/>
          <w:kern w:val="1"/>
          <w:sz w:val="22"/>
          <w:szCs w:val="22"/>
          <w:lang w:eastAsia="ar-SA"/>
        </w:rPr>
        <w:t>syntaza</w:t>
      </w:r>
      <w:proofErr w:type="spellEnd"/>
      <w:r w:rsidRPr="00B7303D">
        <w:rPr>
          <w:rFonts w:eastAsia="Arial Unicode MS"/>
          <w:color w:val="auto"/>
          <w:kern w:val="1"/>
          <w:sz w:val="22"/>
          <w:szCs w:val="22"/>
          <w:lang w:eastAsia="ar-SA"/>
        </w:rPr>
        <w:t xml:space="preserve"> </w:t>
      </w:r>
      <w:proofErr w:type="spellStart"/>
      <w:r w:rsidRPr="00B7303D">
        <w:rPr>
          <w:rFonts w:eastAsia="Arial Unicode MS"/>
          <w:color w:val="auto"/>
          <w:kern w:val="1"/>
          <w:sz w:val="22"/>
          <w:szCs w:val="22"/>
          <w:lang w:eastAsia="ar-SA"/>
        </w:rPr>
        <w:t>cystatoniny</w:t>
      </w:r>
      <w:proofErr w:type="spellEnd"/>
      <w:r w:rsidRPr="00B7303D">
        <w:rPr>
          <w:rFonts w:eastAsia="Arial Unicode MS"/>
          <w:color w:val="auto"/>
          <w:kern w:val="1"/>
          <w:sz w:val="22"/>
          <w:szCs w:val="22"/>
          <w:lang w:eastAsia="ar-SA"/>
        </w:rPr>
        <w:t xml:space="preserve"> (CBS)</w:t>
      </w:r>
    </w:p>
    <w:p w14:paraId="32163785" w14:textId="77777777" w:rsidR="002B1237" w:rsidRPr="00B7303D" w:rsidRDefault="002B1237" w:rsidP="002B1237">
      <w:pPr>
        <w:suppressAutoHyphens/>
        <w:spacing w:before="120" w:after="120"/>
        <w:contextualSpacing/>
        <w:jc w:val="both"/>
        <w:rPr>
          <w:rFonts w:eastAsia="Arial Unicode MS"/>
          <w:color w:val="auto"/>
          <w:kern w:val="1"/>
          <w:sz w:val="22"/>
          <w:szCs w:val="22"/>
          <w:u w:val="single"/>
          <w:lang w:eastAsia="ar-SA"/>
        </w:rPr>
      </w:pPr>
      <w:r w:rsidRPr="00B7303D">
        <w:rPr>
          <w:rFonts w:eastAsia="Arial Unicode MS"/>
          <w:color w:val="auto"/>
          <w:kern w:val="1"/>
          <w:sz w:val="22"/>
          <w:szCs w:val="22"/>
          <w:u w:val="single"/>
          <w:lang w:eastAsia="ar-SA"/>
        </w:rPr>
        <w:t>Diagnostyka:</w:t>
      </w:r>
    </w:p>
    <w:p w14:paraId="195CB080" w14:textId="4D1FF757" w:rsidR="002B1237" w:rsidRPr="00B7303D" w:rsidRDefault="001A00CE" w:rsidP="00B7303D">
      <w:pPr>
        <w:pStyle w:val="Akapitzlist"/>
        <w:numPr>
          <w:ilvl w:val="0"/>
          <w:numId w:val="83"/>
        </w:numPr>
        <w:spacing w:before="120" w:after="120" w:line="360" w:lineRule="auto"/>
        <w:ind w:left="714" w:hanging="357"/>
        <w:jc w:val="both"/>
        <w:rPr>
          <w:sz w:val="22"/>
          <w:szCs w:val="22"/>
        </w:rPr>
      </w:pPr>
      <w:r w:rsidRPr="00B7303D">
        <w:rPr>
          <w:sz w:val="22"/>
          <w:szCs w:val="22"/>
        </w:rPr>
        <w:t>we</w:t>
      </w:r>
      <w:r w:rsidR="002B1237" w:rsidRPr="00B7303D">
        <w:rPr>
          <w:sz w:val="22"/>
          <w:szCs w:val="22"/>
        </w:rPr>
        <w:t xml:space="preserve"> krwi na bibule przesiewowej metodą</w:t>
      </w:r>
      <w:r w:rsidR="00416C76" w:rsidRPr="00B7303D">
        <w:rPr>
          <w:sz w:val="22"/>
          <w:szCs w:val="22"/>
        </w:rPr>
        <w:t xml:space="preserve"> </w:t>
      </w:r>
      <w:r w:rsidR="002B1237" w:rsidRPr="00B7303D">
        <w:rPr>
          <w:sz w:val="22"/>
          <w:szCs w:val="22"/>
        </w:rPr>
        <w:t xml:space="preserve">MS/MS:↑Met, ↑ </w:t>
      </w:r>
      <w:proofErr w:type="spellStart"/>
      <w:r w:rsidR="002B1237" w:rsidRPr="00B7303D">
        <w:rPr>
          <w:sz w:val="22"/>
          <w:szCs w:val="22"/>
        </w:rPr>
        <w:t>Hcy</w:t>
      </w:r>
      <w:proofErr w:type="spellEnd"/>
      <w:r w:rsidR="002B1237" w:rsidRPr="00B7303D">
        <w:rPr>
          <w:sz w:val="22"/>
          <w:szCs w:val="22"/>
        </w:rPr>
        <w:t xml:space="preserve"> („</w:t>
      </w:r>
      <w:proofErr w:type="spellStart"/>
      <w:r w:rsidR="002B1237" w:rsidRPr="00B7303D">
        <w:rPr>
          <w:sz w:val="22"/>
          <w:szCs w:val="22"/>
        </w:rPr>
        <w:t>second</w:t>
      </w:r>
      <w:proofErr w:type="spellEnd"/>
      <w:r w:rsidR="002B1237" w:rsidRPr="00B7303D">
        <w:rPr>
          <w:sz w:val="22"/>
          <w:szCs w:val="22"/>
        </w:rPr>
        <w:t xml:space="preserve"> </w:t>
      </w:r>
      <w:proofErr w:type="spellStart"/>
      <w:r w:rsidR="002B1237" w:rsidRPr="00B7303D">
        <w:rPr>
          <w:sz w:val="22"/>
          <w:szCs w:val="22"/>
        </w:rPr>
        <w:t>tier</w:t>
      </w:r>
      <w:proofErr w:type="spellEnd"/>
      <w:r w:rsidR="002B1237" w:rsidRPr="00B7303D">
        <w:rPr>
          <w:sz w:val="22"/>
          <w:szCs w:val="22"/>
        </w:rPr>
        <w:t>” test)</w:t>
      </w:r>
      <w:r w:rsidRPr="00B7303D">
        <w:rPr>
          <w:sz w:val="22"/>
          <w:szCs w:val="22"/>
        </w:rPr>
        <w:t>;</w:t>
      </w:r>
    </w:p>
    <w:p w14:paraId="13EBE769" w14:textId="5E60B17A" w:rsidR="002B1237" w:rsidRPr="00B7303D" w:rsidRDefault="001A00CE" w:rsidP="00B7303D">
      <w:pPr>
        <w:pStyle w:val="Akapitzlist"/>
        <w:numPr>
          <w:ilvl w:val="0"/>
          <w:numId w:val="83"/>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krwi analiza aminokwasów metodą HPLC: ↑Met, ↑↑ </w:t>
      </w:r>
      <w:proofErr w:type="spellStart"/>
      <w:r w:rsidR="002B1237" w:rsidRPr="00B7303D">
        <w:rPr>
          <w:sz w:val="22"/>
          <w:szCs w:val="22"/>
        </w:rPr>
        <w:t>Hcy</w:t>
      </w:r>
      <w:proofErr w:type="spellEnd"/>
      <w:r w:rsidR="002B1237" w:rsidRPr="00B7303D">
        <w:rPr>
          <w:sz w:val="22"/>
          <w:szCs w:val="22"/>
        </w:rPr>
        <w:t>, ↓</w:t>
      </w:r>
      <w:proofErr w:type="spellStart"/>
      <w:r w:rsidR="002B1237" w:rsidRPr="00B7303D">
        <w:rPr>
          <w:sz w:val="22"/>
          <w:szCs w:val="22"/>
        </w:rPr>
        <w:t>Cys</w:t>
      </w:r>
      <w:proofErr w:type="spellEnd"/>
      <w:r w:rsidR="002B1237" w:rsidRPr="00B7303D">
        <w:rPr>
          <w:sz w:val="22"/>
          <w:szCs w:val="22"/>
        </w:rPr>
        <w:t xml:space="preserve">. </w:t>
      </w:r>
    </w:p>
    <w:p w14:paraId="5C195081"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523248E4" w14:textId="417DE24A" w:rsidR="002B1237"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lang w:eastAsia="ar-SA"/>
        </w:rPr>
        <w:t xml:space="preserve">Dieta z ograniczeniem metioniny. </w:t>
      </w:r>
      <w:r w:rsidR="00D740D8">
        <w:rPr>
          <w:color w:val="auto"/>
          <w:kern w:val="1"/>
          <w:sz w:val="22"/>
          <w:szCs w:val="22"/>
          <w:lang w:eastAsia="ar-SA"/>
        </w:rPr>
        <w:t>Podawanie p</w:t>
      </w:r>
      <w:r w:rsidRPr="00B7303D">
        <w:rPr>
          <w:color w:val="auto"/>
          <w:kern w:val="1"/>
          <w:sz w:val="22"/>
          <w:szCs w:val="22"/>
          <w:lang w:eastAsia="ar-SA"/>
        </w:rPr>
        <w:t>irydoksyn</w:t>
      </w:r>
      <w:r w:rsidR="00D740D8">
        <w:rPr>
          <w:color w:val="auto"/>
          <w:kern w:val="1"/>
          <w:sz w:val="22"/>
          <w:szCs w:val="22"/>
          <w:lang w:eastAsia="ar-SA"/>
        </w:rPr>
        <w:t>y oraz</w:t>
      </w:r>
      <w:r w:rsidRPr="00B7303D">
        <w:rPr>
          <w:color w:val="auto"/>
          <w:kern w:val="1"/>
          <w:sz w:val="22"/>
          <w:szCs w:val="22"/>
          <w:lang w:eastAsia="ar-SA"/>
        </w:rPr>
        <w:t xml:space="preserve"> </w:t>
      </w:r>
      <w:r w:rsidR="00D740D8" w:rsidRPr="00B7303D">
        <w:rPr>
          <w:color w:val="auto"/>
          <w:kern w:val="1"/>
          <w:sz w:val="22"/>
          <w:szCs w:val="22"/>
          <w:lang w:eastAsia="ar-SA"/>
        </w:rPr>
        <w:t>betain</w:t>
      </w:r>
      <w:r w:rsidR="00D740D8">
        <w:rPr>
          <w:color w:val="auto"/>
          <w:kern w:val="1"/>
          <w:sz w:val="22"/>
          <w:szCs w:val="22"/>
          <w:lang w:eastAsia="ar-SA"/>
        </w:rPr>
        <w:t>y</w:t>
      </w:r>
      <w:r w:rsidR="00D740D8" w:rsidRPr="00B7303D">
        <w:rPr>
          <w:color w:val="auto"/>
          <w:kern w:val="1"/>
          <w:sz w:val="22"/>
          <w:szCs w:val="22"/>
          <w:lang w:eastAsia="ar-SA"/>
        </w:rPr>
        <w:t xml:space="preserve"> bezwodn</w:t>
      </w:r>
      <w:r w:rsidR="00D740D8">
        <w:rPr>
          <w:color w:val="auto"/>
          <w:kern w:val="1"/>
          <w:sz w:val="22"/>
          <w:szCs w:val="22"/>
          <w:lang w:eastAsia="ar-SA"/>
        </w:rPr>
        <w:t>ej, dostępnej bezpłatnie w ramach programu lekowego „L</w:t>
      </w:r>
      <w:r w:rsidR="00D740D8" w:rsidRPr="00D740D8">
        <w:rPr>
          <w:color w:val="auto"/>
          <w:kern w:val="1"/>
          <w:sz w:val="22"/>
          <w:szCs w:val="22"/>
          <w:lang w:eastAsia="ar-SA"/>
        </w:rPr>
        <w:t xml:space="preserve">eczenie ciężkich wrodzonych </w:t>
      </w:r>
      <w:proofErr w:type="spellStart"/>
      <w:r w:rsidR="00D740D8" w:rsidRPr="00D740D8">
        <w:rPr>
          <w:color w:val="auto"/>
          <w:kern w:val="1"/>
          <w:sz w:val="22"/>
          <w:szCs w:val="22"/>
          <w:lang w:eastAsia="ar-SA"/>
        </w:rPr>
        <w:t>hiperhomocysteinemii</w:t>
      </w:r>
      <w:proofErr w:type="spellEnd"/>
      <w:r w:rsidR="00D740D8">
        <w:rPr>
          <w:color w:val="auto"/>
          <w:kern w:val="1"/>
          <w:sz w:val="22"/>
          <w:szCs w:val="22"/>
          <w:lang w:eastAsia="ar-SA"/>
        </w:rPr>
        <w:t>”</w:t>
      </w:r>
      <w:r w:rsidRPr="00B7303D">
        <w:rPr>
          <w:color w:val="auto"/>
          <w:kern w:val="1"/>
          <w:sz w:val="22"/>
          <w:szCs w:val="22"/>
          <w:lang w:eastAsia="ar-SA"/>
        </w:rPr>
        <w:t>.</w:t>
      </w:r>
    </w:p>
    <w:p w14:paraId="4F72EE3A" w14:textId="77777777" w:rsidR="00C57697" w:rsidRPr="00B7303D" w:rsidRDefault="00C57697" w:rsidP="002B1237">
      <w:pPr>
        <w:suppressAutoHyphens/>
        <w:spacing w:before="120" w:after="120"/>
        <w:contextualSpacing/>
        <w:jc w:val="both"/>
        <w:rPr>
          <w:color w:val="auto"/>
          <w:kern w:val="1"/>
          <w:sz w:val="22"/>
          <w:szCs w:val="22"/>
          <w:lang w:eastAsia="ar-SA"/>
        </w:rPr>
      </w:pPr>
    </w:p>
    <w:p w14:paraId="6E233F79"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Cytrulinemia</w:t>
      </w:r>
      <w:proofErr w:type="spellEnd"/>
      <w:r w:rsidRPr="00B7303D">
        <w:rPr>
          <w:b/>
          <w:bCs/>
          <w:color w:val="auto"/>
          <w:kern w:val="1"/>
          <w:sz w:val="22"/>
          <w:szCs w:val="22"/>
          <w:lang w:eastAsia="ar-SA"/>
        </w:rPr>
        <w:t xml:space="preserve"> typu I - CIT I</w:t>
      </w:r>
    </w:p>
    <w:p w14:paraId="5946ED55" w14:textId="77777777" w:rsidR="002B1237" w:rsidRPr="00B7303D" w:rsidRDefault="002B1237" w:rsidP="002B1237">
      <w:pPr>
        <w:suppressAutoHyphens/>
        <w:spacing w:before="120" w:after="120"/>
        <w:contextualSpacing/>
        <w:jc w:val="both"/>
        <w:rPr>
          <w:bCs/>
          <w:color w:val="auto"/>
          <w:kern w:val="1"/>
          <w:sz w:val="22"/>
          <w:szCs w:val="22"/>
          <w:lang w:eastAsia="ar-SA"/>
        </w:rPr>
      </w:pPr>
      <w:r w:rsidRPr="00B7303D">
        <w:rPr>
          <w:bCs/>
          <w:color w:val="auto"/>
          <w:kern w:val="1"/>
          <w:sz w:val="22"/>
          <w:szCs w:val="22"/>
          <w:u w:val="single"/>
          <w:lang w:eastAsia="ar-SA"/>
        </w:rPr>
        <w:t>Opis:</w:t>
      </w:r>
    </w:p>
    <w:p w14:paraId="110BB0C5" w14:textId="5827200D" w:rsidR="002B1237" w:rsidRPr="00B7303D" w:rsidRDefault="002B1237" w:rsidP="002B1237">
      <w:pPr>
        <w:suppressAutoHyphens/>
        <w:spacing w:before="120" w:after="120"/>
        <w:jc w:val="both"/>
        <w:rPr>
          <w:bCs/>
          <w:color w:val="auto"/>
          <w:kern w:val="1"/>
          <w:sz w:val="22"/>
          <w:szCs w:val="22"/>
          <w:lang w:eastAsia="ar-SA"/>
        </w:rPr>
      </w:pPr>
      <w:r w:rsidRPr="00B7303D">
        <w:rPr>
          <w:rFonts w:eastAsia="Arial Unicode MS"/>
          <w:bCs/>
          <w:color w:val="auto"/>
          <w:kern w:val="1"/>
          <w:sz w:val="22"/>
          <w:szCs w:val="22"/>
          <w:lang w:eastAsia="ar-SA"/>
        </w:rPr>
        <w:t xml:space="preserve">Częstość występowania </w:t>
      </w:r>
      <w:proofErr w:type="spellStart"/>
      <w:r w:rsidRPr="00B7303D">
        <w:rPr>
          <w:rFonts w:eastAsia="Arial Unicode MS"/>
          <w:bCs/>
          <w:color w:val="auto"/>
          <w:kern w:val="1"/>
          <w:sz w:val="22"/>
          <w:szCs w:val="22"/>
          <w:lang w:eastAsia="ar-SA"/>
        </w:rPr>
        <w:t>cytrulinemii</w:t>
      </w:r>
      <w:proofErr w:type="spellEnd"/>
      <w:r w:rsidRPr="00B7303D">
        <w:rPr>
          <w:rFonts w:eastAsia="Arial Unicode MS"/>
          <w:bCs/>
          <w:color w:val="auto"/>
          <w:kern w:val="1"/>
          <w:sz w:val="22"/>
          <w:szCs w:val="22"/>
          <w:lang w:eastAsia="ar-SA"/>
        </w:rPr>
        <w:t xml:space="preserve"> typu I (CIT I) szacuje się na około 1:57</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w:t>
      </w:r>
      <w:r w:rsidR="00416C76"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Choroba należy </w:t>
      </w:r>
      <w:r w:rsidR="00216727">
        <w:rPr>
          <w:rFonts w:eastAsia="Arial Unicode MS"/>
          <w:bCs/>
          <w:color w:val="auto"/>
          <w:kern w:val="1"/>
          <w:sz w:val="22"/>
          <w:szCs w:val="22"/>
          <w:lang w:eastAsia="ar-SA"/>
        </w:rPr>
        <w:br/>
      </w:r>
      <w:r w:rsidRPr="00B7303D">
        <w:rPr>
          <w:rFonts w:eastAsia="Arial Unicode MS"/>
          <w:bCs/>
          <w:color w:val="auto"/>
          <w:kern w:val="1"/>
          <w:sz w:val="22"/>
          <w:szCs w:val="22"/>
          <w:lang w:eastAsia="ar-SA"/>
        </w:rPr>
        <w:t>do zaburzeń cyklu mocznikowego i jest spowodowana deficytem syn</w:t>
      </w:r>
      <w:r w:rsidR="001A00CE" w:rsidRPr="00B7303D">
        <w:rPr>
          <w:rFonts w:eastAsia="Arial Unicode MS"/>
          <w:bCs/>
          <w:color w:val="auto"/>
          <w:kern w:val="1"/>
          <w:sz w:val="22"/>
          <w:szCs w:val="22"/>
          <w:lang w:eastAsia="ar-SA"/>
        </w:rPr>
        <w:t>te</w:t>
      </w:r>
      <w:r w:rsidRPr="00B7303D">
        <w:rPr>
          <w:rFonts w:eastAsia="Arial Unicode MS"/>
          <w:bCs/>
          <w:color w:val="auto"/>
          <w:kern w:val="1"/>
          <w:sz w:val="22"/>
          <w:szCs w:val="22"/>
          <w:lang w:eastAsia="ar-SA"/>
        </w:rPr>
        <w:t xml:space="preserve">tazy </w:t>
      </w:r>
      <w:proofErr w:type="spellStart"/>
      <w:r w:rsidRPr="00B7303D">
        <w:rPr>
          <w:rFonts w:eastAsia="Arial Unicode MS"/>
          <w:bCs/>
          <w:color w:val="auto"/>
          <w:kern w:val="1"/>
          <w:sz w:val="22"/>
          <w:szCs w:val="22"/>
          <w:lang w:eastAsia="ar-SA"/>
        </w:rPr>
        <w:t>argininobursztynianu</w:t>
      </w:r>
      <w:proofErr w:type="spellEnd"/>
      <w:r w:rsidRPr="00B7303D">
        <w:rPr>
          <w:rFonts w:eastAsia="Arial Unicode MS"/>
          <w:bCs/>
          <w:color w:val="auto"/>
          <w:kern w:val="1"/>
          <w:sz w:val="22"/>
          <w:szCs w:val="22"/>
          <w:lang w:eastAsia="ar-SA"/>
        </w:rPr>
        <w:t xml:space="preserve"> (ASS)</w:t>
      </w:r>
      <w:r w:rsidR="00987A96" w:rsidRPr="00B7303D">
        <w:rPr>
          <w:rFonts w:eastAsia="Arial Unicode MS"/>
          <w:bCs/>
          <w:color w:val="auto"/>
          <w:kern w:val="1"/>
          <w:sz w:val="22"/>
          <w:szCs w:val="22"/>
          <w:lang w:eastAsia="ar-SA"/>
        </w:rPr>
        <w:t>.</w:t>
      </w:r>
    </w:p>
    <w:p w14:paraId="088935B5" w14:textId="4EF40FC9" w:rsidR="002B1237" w:rsidRPr="00B7303D" w:rsidRDefault="002B1237" w:rsidP="002B1237">
      <w:pPr>
        <w:suppressAutoHyphens/>
        <w:spacing w:before="120" w:after="120"/>
        <w:contextualSpacing/>
        <w:jc w:val="both"/>
        <w:rPr>
          <w:bCs/>
          <w:color w:val="auto"/>
          <w:kern w:val="1"/>
          <w:sz w:val="22"/>
          <w:szCs w:val="22"/>
          <w:u w:val="single"/>
          <w:lang w:eastAsia="ar-SA"/>
        </w:rPr>
      </w:pPr>
      <w:r w:rsidRPr="00B7303D">
        <w:rPr>
          <w:bCs/>
          <w:color w:val="auto"/>
          <w:kern w:val="1"/>
          <w:sz w:val="22"/>
          <w:szCs w:val="22"/>
          <w:u w:val="single"/>
          <w:lang w:eastAsia="ar-SA"/>
        </w:rPr>
        <w:t>Objawy</w:t>
      </w:r>
      <w:r w:rsidR="00987A96" w:rsidRPr="00B7303D">
        <w:rPr>
          <w:bCs/>
          <w:color w:val="auto"/>
          <w:kern w:val="1"/>
          <w:sz w:val="22"/>
          <w:szCs w:val="22"/>
          <w:u w:val="single"/>
          <w:lang w:eastAsia="ar-SA"/>
        </w:rPr>
        <w:t>:</w:t>
      </w:r>
    </w:p>
    <w:p w14:paraId="12DE26D1" w14:textId="2EAB0DF3"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Wczesne objawy ciężkiej </w:t>
      </w:r>
      <w:proofErr w:type="spellStart"/>
      <w:r w:rsidRPr="00B7303D">
        <w:rPr>
          <w:color w:val="auto"/>
          <w:kern w:val="1"/>
          <w:sz w:val="22"/>
          <w:szCs w:val="22"/>
          <w:lang w:eastAsia="ar-SA"/>
        </w:rPr>
        <w:t>hiperamonemii</w:t>
      </w:r>
      <w:proofErr w:type="spellEnd"/>
      <w:r w:rsidRPr="00B7303D">
        <w:rPr>
          <w:color w:val="auto"/>
          <w:kern w:val="1"/>
          <w:sz w:val="22"/>
          <w:szCs w:val="22"/>
          <w:lang w:eastAsia="ar-SA"/>
        </w:rPr>
        <w:t xml:space="preserve"> wymagają </w:t>
      </w:r>
      <w:proofErr w:type="spellStart"/>
      <w:r w:rsidRPr="00B7303D">
        <w:rPr>
          <w:color w:val="auto"/>
          <w:kern w:val="1"/>
          <w:sz w:val="22"/>
          <w:szCs w:val="22"/>
          <w:lang w:eastAsia="ar-SA"/>
        </w:rPr>
        <w:t>zewnątrzustrojowej</w:t>
      </w:r>
      <w:proofErr w:type="spellEnd"/>
      <w:r w:rsidRPr="00B7303D">
        <w:rPr>
          <w:color w:val="auto"/>
          <w:kern w:val="1"/>
          <w:sz w:val="22"/>
          <w:szCs w:val="22"/>
          <w:lang w:eastAsia="ar-SA"/>
        </w:rPr>
        <w:t xml:space="preserve"> </w:t>
      </w:r>
      <w:r w:rsidR="00276D6F" w:rsidRPr="00B7303D">
        <w:rPr>
          <w:color w:val="auto"/>
          <w:kern w:val="1"/>
          <w:sz w:val="22"/>
          <w:szCs w:val="22"/>
          <w:lang w:eastAsia="ar-SA"/>
        </w:rPr>
        <w:t>detoksykacj</w:t>
      </w:r>
      <w:r w:rsidR="00987A96" w:rsidRPr="00B7303D">
        <w:rPr>
          <w:color w:val="auto"/>
          <w:kern w:val="1"/>
          <w:sz w:val="22"/>
          <w:szCs w:val="22"/>
          <w:lang w:eastAsia="ar-SA"/>
        </w:rPr>
        <w:t>i</w:t>
      </w:r>
      <w:r w:rsidRPr="00B7303D">
        <w:rPr>
          <w:color w:val="auto"/>
          <w:kern w:val="1"/>
          <w:sz w:val="22"/>
          <w:szCs w:val="22"/>
          <w:lang w:eastAsia="ar-SA"/>
        </w:rPr>
        <w:t>. Przebieg łagodny z ujawnieniem po okresie noworodkowym (7,</w:t>
      </w:r>
      <w:r w:rsidR="00987A96" w:rsidRPr="00B7303D">
        <w:rPr>
          <w:color w:val="auto"/>
          <w:kern w:val="1"/>
          <w:sz w:val="22"/>
          <w:szCs w:val="22"/>
          <w:lang w:eastAsia="ar-SA"/>
        </w:rPr>
        <w:t xml:space="preserve"> </w:t>
      </w:r>
      <w:r w:rsidRPr="00B7303D">
        <w:rPr>
          <w:color w:val="auto"/>
          <w:kern w:val="1"/>
          <w:sz w:val="22"/>
          <w:szCs w:val="22"/>
          <w:lang w:eastAsia="ar-SA"/>
        </w:rPr>
        <w:t>8,</w:t>
      </w:r>
      <w:r w:rsidR="00987A96" w:rsidRPr="00B7303D">
        <w:rPr>
          <w:color w:val="auto"/>
          <w:kern w:val="1"/>
          <w:sz w:val="22"/>
          <w:szCs w:val="22"/>
          <w:lang w:eastAsia="ar-SA"/>
        </w:rPr>
        <w:t xml:space="preserve"> </w:t>
      </w:r>
      <w:r w:rsidRPr="00B7303D">
        <w:rPr>
          <w:color w:val="auto"/>
          <w:kern w:val="1"/>
          <w:sz w:val="22"/>
          <w:szCs w:val="22"/>
          <w:lang w:eastAsia="ar-SA"/>
        </w:rPr>
        <w:t>9)</w:t>
      </w:r>
      <w:r w:rsidR="00987A96" w:rsidRPr="00B7303D">
        <w:rPr>
          <w:color w:val="auto"/>
          <w:kern w:val="1"/>
          <w:sz w:val="22"/>
          <w:szCs w:val="22"/>
          <w:lang w:eastAsia="ar-SA"/>
        </w:rPr>
        <w:t>.</w:t>
      </w:r>
    </w:p>
    <w:p w14:paraId="6F83CD08" w14:textId="799C1B3A"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Enzym: Synt</w:t>
      </w:r>
      <w:r w:rsidR="001A00CE" w:rsidRPr="00B7303D">
        <w:rPr>
          <w:color w:val="auto"/>
          <w:kern w:val="1"/>
          <w:sz w:val="22"/>
          <w:szCs w:val="22"/>
          <w:lang w:eastAsia="ar-SA"/>
        </w:rPr>
        <w:t>et</w:t>
      </w:r>
      <w:r w:rsidRPr="00B7303D">
        <w:rPr>
          <w:color w:val="auto"/>
          <w:kern w:val="1"/>
          <w:sz w:val="22"/>
          <w:szCs w:val="22"/>
          <w:lang w:eastAsia="ar-SA"/>
        </w:rPr>
        <w:t xml:space="preserve">aza </w:t>
      </w:r>
      <w:proofErr w:type="spellStart"/>
      <w:r w:rsidRPr="00B7303D">
        <w:rPr>
          <w:color w:val="auto"/>
          <w:kern w:val="1"/>
          <w:sz w:val="22"/>
          <w:szCs w:val="22"/>
          <w:lang w:eastAsia="ar-SA"/>
        </w:rPr>
        <w:t>argininobursztynianu</w:t>
      </w:r>
      <w:proofErr w:type="spellEnd"/>
      <w:r w:rsidRPr="00B7303D">
        <w:rPr>
          <w:color w:val="auto"/>
          <w:kern w:val="1"/>
          <w:sz w:val="22"/>
          <w:szCs w:val="22"/>
          <w:lang w:eastAsia="ar-SA"/>
        </w:rPr>
        <w:t xml:space="preserve"> (ASS)</w:t>
      </w:r>
      <w:r w:rsidR="00987A96" w:rsidRPr="00B7303D">
        <w:rPr>
          <w:color w:val="auto"/>
          <w:kern w:val="1"/>
          <w:sz w:val="22"/>
          <w:szCs w:val="22"/>
          <w:lang w:eastAsia="ar-SA"/>
        </w:rPr>
        <w:t>.</w:t>
      </w:r>
    </w:p>
    <w:p w14:paraId="2E5D9315"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56E06B1D" w14:textId="5F86F754" w:rsidR="002B1237" w:rsidRPr="00B7303D" w:rsidRDefault="001A00CE" w:rsidP="00B7303D">
      <w:pPr>
        <w:pStyle w:val="Akapitzlist"/>
        <w:numPr>
          <w:ilvl w:val="0"/>
          <w:numId w:val="8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 </w:t>
      </w:r>
      <w:proofErr w:type="spellStart"/>
      <w:r w:rsidR="002B1237" w:rsidRPr="00B7303D">
        <w:rPr>
          <w:sz w:val="22"/>
          <w:szCs w:val="22"/>
        </w:rPr>
        <w:t>Cit</w:t>
      </w:r>
      <w:proofErr w:type="spellEnd"/>
      <w:r w:rsidR="002B1237" w:rsidRPr="00B7303D">
        <w:rPr>
          <w:sz w:val="22"/>
          <w:szCs w:val="22"/>
        </w:rPr>
        <w:t>, ↓</w:t>
      </w:r>
      <w:proofErr w:type="spellStart"/>
      <w:r w:rsidR="002B1237" w:rsidRPr="00B7303D">
        <w:rPr>
          <w:sz w:val="22"/>
          <w:szCs w:val="22"/>
        </w:rPr>
        <w:t>Arg</w:t>
      </w:r>
      <w:proofErr w:type="spellEnd"/>
      <w:r w:rsidRPr="00B7303D">
        <w:rPr>
          <w:sz w:val="22"/>
          <w:szCs w:val="22"/>
        </w:rPr>
        <w:t>;</w:t>
      </w:r>
    </w:p>
    <w:p w14:paraId="7A7A133F" w14:textId="2A1CBEC8" w:rsidR="002B1237" w:rsidRPr="00B7303D" w:rsidRDefault="001A00CE" w:rsidP="00B7303D">
      <w:pPr>
        <w:pStyle w:val="Akapitzlist"/>
        <w:numPr>
          <w:ilvl w:val="0"/>
          <w:numId w:val="8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krwi analiza aminokwasów metodą HPLC: ↑↑ </w:t>
      </w:r>
      <w:proofErr w:type="spellStart"/>
      <w:r w:rsidR="002B1237" w:rsidRPr="00B7303D">
        <w:rPr>
          <w:sz w:val="22"/>
          <w:szCs w:val="22"/>
        </w:rPr>
        <w:t>Cit</w:t>
      </w:r>
      <w:proofErr w:type="spellEnd"/>
      <w:r w:rsidR="002B1237" w:rsidRPr="00B7303D">
        <w:rPr>
          <w:sz w:val="22"/>
          <w:szCs w:val="22"/>
        </w:rPr>
        <w:t>, ↓</w:t>
      </w:r>
      <w:proofErr w:type="spellStart"/>
      <w:r w:rsidR="002B1237" w:rsidRPr="00B7303D">
        <w:rPr>
          <w:sz w:val="22"/>
          <w:szCs w:val="22"/>
        </w:rPr>
        <w:t>Arg</w:t>
      </w:r>
      <w:proofErr w:type="spellEnd"/>
      <w:r w:rsidRPr="00B7303D">
        <w:rPr>
          <w:sz w:val="22"/>
          <w:szCs w:val="22"/>
        </w:rPr>
        <w:t>;</w:t>
      </w:r>
    </w:p>
    <w:p w14:paraId="38413E51" w14:textId="5D4FED39" w:rsidR="002B1237" w:rsidRPr="00B7303D" w:rsidRDefault="001A00CE" w:rsidP="00B7303D">
      <w:pPr>
        <w:pStyle w:val="Akapitzlist"/>
        <w:numPr>
          <w:ilvl w:val="0"/>
          <w:numId w:val="8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 ↑ kwas </w:t>
      </w:r>
      <w:proofErr w:type="spellStart"/>
      <w:r w:rsidR="002B1237" w:rsidRPr="00B7303D">
        <w:rPr>
          <w:sz w:val="22"/>
          <w:szCs w:val="22"/>
        </w:rPr>
        <w:t>orotowy</w:t>
      </w:r>
      <w:proofErr w:type="spellEnd"/>
      <w:r w:rsidR="002B1237" w:rsidRPr="00B7303D">
        <w:rPr>
          <w:sz w:val="22"/>
          <w:szCs w:val="22"/>
        </w:rPr>
        <w:t xml:space="preserve"> (mocz)</w:t>
      </w:r>
      <w:r w:rsidR="00987A96" w:rsidRPr="00B7303D">
        <w:rPr>
          <w:sz w:val="22"/>
          <w:szCs w:val="22"/>
        </w:rPr>
        <w:t>.</w:t>
      </w:r>
      <w:r w:rsidR="002B1237" w:rsidRPr="00B7303D">
        <w:rPr>
          <w:sz w:val="22"/>
          <w:szCs w:val="22"/>
        </w:rPr>
        <w:t xml:space="preserve"> </w:t>
      </w:r>
    </w:p>
    <w:p w14:paraId="3A006897"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lastRenderedPageBreak/>
        <w:t>Leczenie:</w:t>
      </w:r>
    </w:p>
    <w:p w14:paraId="3CB9476A" w14:textId="1244635C"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W stanie ostrym: jak MSUD</w:t>
      </w:r>
      <w:r w:rsidR="00987A96" w:rsidRPr="00B7303D">
        <w:rPr>
          <w:color w:val="auto"/>
          <w:kern w:val="1"/>
          <w:sz w:val="22"/>
          <w:szCs w:val="22"/>
          <w:lang w:eastAsia="ar-SA"/>
        </w:rPr>
        <w:t>.</w:t>
      </w:r>
    </w:p>
    <w:p w14:paraId="11CD10B0" w14:textId="38B8FBE2" w:rsidR="00E80CED"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Przewlekle: Dieta z ograniczeniem białka naturalnego, leki detoksyfikujące.</w:t>
      </w:r>
    </w:p>
    <w:p w14:paraId="29A963BF"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u w:val="single"/>
          <w:lang w:eastAsia="ar-SA"/>
        </w:rPr>
      </w:pPr>
      <w:proofErr w:type="spellStart"/>
      <w:r w:rsidRPr="00B7303D">
        <w:rPr>
          <w:b/>
          <w:bCs/>
          <w:color w:val="auto"/>
          <w:kern w:val="1"/>
          <w:sz w:val="22"/>
          <w:szCs w:val="22"/>
          <w:lang w:eastAsia="ar-SA"/>
        </w:rPr>
        <w:t>Cytrulinemia</w:t>
      </w:r>
      <w:proofErr w:type="spellEnd"/>
      <w:r w:rsidRPr="00B7303D">
        <w:rPr>
          <w:b/>
          <w:bCs/>
          <w:color w:val="auto"/>
          <w:kern w:val="1"/>
          <w:sz w:val="22"/>
          <w:szCs w:val="22"/>
          <w:lang w:eastAsia="ar-SA"/>
        </w:rPr>
        <w:t xml:space="preserve"> typu II - CIT II (deficyt cytryny) </w:t>
      </w:r>
    </w:p>
    <w:p w14:paraId="626455D9" w14:textId="77777777" w:rsidR="002B1237" w:rsidRPr="00B7303D" w:rsidRDefault="002B1237" w:rsidP="002B1237">
      <w:pPr>
        <w:suppressAutoHyphens/>
        <w:spacing w:before="120" w:after="120"/>
        <w:contextualSpacing/>
        <w:jc w:val="both"/>
        <w:rPr>
          <w:bCs/>
          <w:color w:val="auto"/>
          <w:kern w:val="1"/>
          <w:sz w:val="22"/>
          <w:szCs w:val="22"/>
          <w:lang w:eastAsia="ar-SA"/>
        </w:rPr>
      </w:pPr>
      <w:r w:rsidRPr="00B7303D">
        <w:rPr>
          <w:bCs/>
          <w:color w:val="auto"/>
          <w:kern w:val="1"/>
          <w:sz w:val="22"/>
          <w:szCs w:val="22"/>
          <w:u w:val="single"/>
          <w:lang w:eastAsia="ar-SA"/>
        </w:rPr>
        <w:t>Opis:</w:t>
      </w:r>
    </w:p>
    <w:p w14:paraId="3E3E6044" w14:textId="0305FA0C" w:rsidR="002B1237" w:rsidRPr="00B7303D" w:rsidRDefault="002B1237" w:rsidP="002B1237">
      <w:pPr>
        <w:suppressAutoHyphens/>
        <w:spacing w:before="120" w:after="120"/>
        <w:jc w:val="both"/>
        <w:rPr>
          <w:color w:val="auto"/>
          <w:kern w:val="1"/>
          <w:sz w:val="22"/>
          <w:szCs w:val="22"/>
          <w:u w:val="single"/>
          <w:lang w:eastAsia="ar-SA"/>
        </w:rPr>
      </w:pPr>
      <w:proofErr w:type="spellStart"/>
      <w:r w:rsidRPr="00B7303D">
        <w:rPr>
          <w:rFonts w:eastAsia="Arial Unicode MS"/>
          <w:bCs/>
          <w:color w:val="auto"/>
          <w:kern w:val="1"/>
          <w:sz w:val="22"/>
          <w:szCs w:val="22"/>
          <w:lang w:eastAsia="ar-SA"/>
        </w:rPr>
        <w:t>Cytrulinemia</w:t>
      </w:r>
      <w:proofErr w:type="spellEnd"/>
      <w:r w:rsidRPr="00B7303D">
        <w:rPr>
          <w:rFonts w:eastAsia="Arial Unicode MS"/>
          <w:bCs/>
          <w:color w:val="auto"/>
          <w:kern w:val="1"/>
          <w:sz w:val="22"/>
          <w:szCs w:val="22"/>
          <w:lang w:eastAsia="ar-SA"/>
        </w:rPr>
        <w:t xml:space="preserve"> typu II (CIT II) w populacji kaukaskiej występuje wyjątkowo rzadko, natomiast jest częsta w Azji. </w:t>
      </w:r>
      <w:r w:rsidR="00C81F12" w:rsidRPr="00B7303D">
        <w:rPr>
          <w:rFonts w:eastAsia="Arial Unicode MS"/>
          <w:bCs/>
          <w:color w:val="auto"/>
          <w:kern w:val="1"/>
          <w:sz w:val="22"/>
          <w:szCs w:val="22"/>
          <w:lang w:eastAsia="ar-SA"/>
        </w:rPr>
        <w:t>Jest s</w:t>
      </w:r>
      <w:r w:rsidRPr="00B7303D">
        <w:rPr>
          <w:rFonts w:eastAsia="Arial Unicode MS"/>
          <w:bCs/>
          <w:color w:val="auto"/>
          <w:kern w:val="1"/>
          <w:sz w:val="22"/>
          <w:szCs w:val="22"/>
          <w:lang w:eastAsia="ar-SA"/>
        </w:rPr>
        <w:t xml:space="preserve">powodowana deficytem </w:t>
      </w:r>
      <w:r w:rsidRPr="00B7303D">
        <w:rPr>
          <w:color w:val="auto"/>
          <w:kern w:val="1"/>
          <w:sz w:val="22"/>
          <w:szCs w:val="22"/>
          <w:lang w:eastAsia="ar-SA"/>
        </w:rPr>
        <w:t xml:space="preserve">mitochondrialnego białka transportowego </w:t>
      </w:r>
      <w:proofErr w:type="spellStart"/>
      <w:r w:rsidRPr="00B7303D">
        <w:rPr>
          <w:color w:val="auto"/>
          <w:kern w:val="1"/>
          <w:sz w:val="22"/>
          <w:szCs w:val="22"/>
          <w:lang w:eastAsia="ar-SA"/>
        </w:rPr>
        <w:t>Asp-Glu</w:t>
      </w:r>
      <w:proofErr w:type="spellEnd"/>
      <w:r w:rsidRPr="00B7303D">
        <w:rPr>
          <w:color w:val="auto"/>
          <w:kern w:val="1"/>
          <w:sz w:val="22"/>
          <w:szCs w:val="22"/>
          <w:lang w:eastAsia="ar-SA"/>
        </w:rPr>
        <w:t xml:space="preserve"> zwanego też </w:t>
      </w:r>
      <w:r w:rsidR="00E80CED">
        <w:rPr>
          <w:color w:val="auto"/>
          <w:kern w:val="1"/>
          <w:sz w:val="22"/>
          <w:szCs w:val="22"/>
          <w:lang w:eastAsia="ar-SA"/>
        </w:rPr>
        <w:t> </w:t>
      </w:r>
      <w:r w:rsidRPr="00B7303D">
        <w:rPr>
          <w:color w:val="auto"/>
          <w:kern w:val="1"/>
          <w:sz w:val="22"/>
          <w:szCs w:val="22"/>
          <w:lang w:eastAsia="ar-SA"/>
        </w:rPr>
        <w:t>deficytem cytryny.</w:t>
      </w:r>
    </w:p>
    <w:p w14:paraId="79FFE2E5"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Objawy:</w:t>
      </w:r>
    </w:p>
    <w:p w14:paraId="68B0755B" w14:textId="17564420" w:rsidR="002B1237" w:rsidRPr="00B7303D" w:rsidRDefault="002B1237" w:rsidP="002B1237">
      <w:pPr>
        <w:suppressAutoHyphens/>
        <w:spacing w:before="120" w:after="120"/>
        <w:jc w:val="both"/>
        <w:rPr>
          <w:b/>
          <w:color w:val="auto"/>
          <w:kern w:val="1"/>
          <w:sz w:val="22"/>
          <w:szCs w:val="22"/>
          <w:lang w:eastAsia="ar-SA"/>
        </w:rPr>
      </w:pPr>
      <w:r w:rsidRPr="00B7303D">
        <w:rPr>
          <w:color w:val="auto"/>
          <w:kern w:val="1"/>
          <w:sz w:val="22"/>
          <w:szCs w:val="22"/>
          <w:lang w:eastAsia="ar-SA"/>
        </w:rPr>
        <w:t xml:space="preserve">U dzieci: ostra dysfunkcja wątroby – zwykle noworodkowa </w:t>
      </w:r>
      <w:proofErr w:type="spellStart"/>
      <w:r w:rsidRPr="00B7303D">
        <w:rPr>
          <w:color w:val="auto"/>
          <w:kern w:val="1"/>
          <w:sz w:val="22"/>
          <w:szCs w:val="22"/>
          <w:lang w:eastAsia="ar-SA"/>
        </w:rPr>
        <w:t>cholestaza</w:t>
      </w:r>
      <w:proofErr w:type="spellEnd"/>
      <w:r w:rsidRPr="00B7303D">
        <w:rPr>
          <w:color w:val="auto"/>
          <w:kern w:val="1"/>
          <w:sz w:val="22"/>
          <w:szCs w:val="22"/>
          <w:lang w:eastAsia="ar-SA"/>
        </w:rPr>
        <w:t xml:space="preserve"> wewnątrzwątrobowa, czasem prowadząca do ostrej niewydolności wątroby. U dorosłych: objawy encefalopatii związanej z </w:t>
      </w:r>
      <w:r w:rsidR="00E80CED">
        <w:rPr>
          <w:color w:val="auto"/>
          <w:kern w:val="1"/>
          <w:sz w:val="22"/>
          <w:szCs w:val="22"/>
          <w:lang w:eastAsia="ar-SA"/>
        </w:rPr>
        <w:t> </w:t>
      </w:r>
      <w:proofErr w:type="spellStart"/>
      <w:r w:rsidRPr="00B7303D">
        <w:rPr>
          <w:color w:val="auto"/>
          <w:kern w:val="1"/>
          <w:sz w:val="22"/>
          <w:szCs w:val="22"/>
          <w:lang w:eastAsia="ar-SA"/>
        </w:rPr>
        <w:t>hiperamonemią</w:t>
      </w:r>
      <w:proofErr w:type="spellEnd"/>
      <w:r w:rsidRPr="00B7303D">
        <w:rPr>
          <w:bCs/>
          <w:color w:val="auto"/>
          <w:kern w:val="1"/>
          <w:sz w:val="22"/>
          <w:szCs w:val="22"/>
          <w:lang w:eastAsia="ar-SA"/>
        </w:rPr>
        <w:t xml:space="preserve"> (7,</w:t>
      </w:r>
      <w:r w:rsidR="00987A96" w:rsidRPr="00B7303D">
        <w:rPr>
          <w:bCs/>
          <w:color w:val="auto"/>
          <w:kern w:val="1"/>
          <w:sz w:val="22"/>
          <w:szCs w:val="22"/>
          <w:lang w:eastAsia="ar-SA"/>
        </w:rPr>
        <w:t xml:space="preserve"> </w:t>
      </w:r>
      <w:r w:rsidRPr="00B7303D">
        <w:rPr>
          <w:bCs/>
          <w:color w:val="auto"/>
          <w:kern w:val="1"/>
          <w:sz w:val="22"/>
          <w:szCs w:val="22"/>
          <w:lang w:eastAsia="ar-SA"/>
        </w:rPr>
        <w:t>8,</w:t>
      </w:r>
      <w:r w:rsidR="00987A96" w:rsidRPr="00B7303D">
        <w:rPr>
          <w:bCs/>
          <w:color w:val="auto"/>
          <w:kern w:val="1"/>
          <w:sz w:val="22"/>
          <w:szCs w:val="22"/>
          <w:lang w:eastAsia="ar-SA"/>
        </w:rPr>
        <w:t xml:space="preserve"> </w:t>
      </w:r>
      <w:r w:rsidRPr="00B7303D">
        <w:rPr>
          <w:bCs/>
          <w:color w:val="auto"/>
          <w:kern w:val="1"/>
          <w:sz w:val="22"/>
          <w:szCs w:val="22"/>
          <w:lang w:eastAsia="ar-SA"/>
        </w:rPr>
        <w:t>9)</w:t>
      </w:r>
      <w:r w:rsidR="00987A96" w:rsidRPr="00B7303D">
        <w:rPr>
          <w:bCs/>
          <w:color w:val="auto"/>
          <w:kern w:val="1"/>
          <w:sz w:val="22"/>
          <w:szCs w:val="22"/>
          <w:lang w:eastAsia="ar-SA"/>
        </w:rPr>
        <w:t>.</w:t>
      </w:r>
    </w:p>
    <w:p w14:paraId="54932229"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2B9273A2" w14:textId="63804815" w:rsidR="002B1237" w:rsidRPr="00B7303D" w:rsidRDefault="001A00CE" w:rsidP="00B7303D">
      <w:pPr>
        <w:pStyle w:val="Akapitzlist"/>
        <w:numPr>
          <w:ilvl w:val="0"/>
          <w:numId w:val="85"/>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 </w:t>
      </w:r>
      <w:proofErr w:type="spellStart"/>
      <w:r w:rsidR="002B1237" w:rsidRPr="00B7303D">
        <w:rPr>
          <w:sz w:val="22"/>
          <w:szCs w:val="22"/>
        </w:rPr>
        <w:t>Cit</w:t>
      </w:r>
      <w:proofErr w:type="spellEnd"/>
      <w:r w:rsidR="002B1237" w:rsidRPr="00B7303D">
        <w:rPr>
          <w:sz w:val="22"/>
          <w:szCs w:val="22"/>
        </w:rPr>
        <w:t>, Met i Tyr</w:t>
      </w:r>
      <w:r w:rsidR="00E80CED" w:rsidRPr="00B7303D">
        <w:rPr>
          <w:sz w:val="22"/>
          <w:szCs w:val="22"/>
        </w:rPr>
        <w:t>;</w:t>
      </w:r>
    </w:p>
    <w:p w14:paraId="2C6AE78B" w14:textId="3F4CCD28" w:rsidR="002B1237" w:rsidRPr="00B7303D" w:rsidRDefault="001A00CE" w:rsidP="00B7303D">
      <w:pPr>
        <w:pStyle w:val="Akapitzlist"/>
        <w:numPr>
          <w:ilvl w:val="0"/>
          <w:numId w:val="85"/>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krwi analiza aminokwasów metodą HPLC: ↑↑ </w:t>
      </w:r>
      <w:proofErr w:type="spellStart"/>
      <w:r w:rsidR="002B1237" w:rsidRPr="00B7303D">
        <w:rPr>
          <w:sz w:val="22"/>
          <w:szCs w:val="22"/>
        </w:rPr>
        <w:t>Cit</w:t>
      </w:r>
      <w:proofErr w:type="spellEnd"/>
      <w:r w:rsidR="002B1237" w:rsidRPr="00B7303D">
        <w:rPr>
          <w:sz w:val="22"/>
          <w:szCs w:val="22"/>
        </w:rPr>
        <w:t xml:space="preserve">, </w:t>
      </w:r>
      <w:proofErr w:type="spellStart"/>
      <w:r w:rsidR="002B1237" w:rsidRPr="00B7303D">
        <w:rPr>
          <w:sz w:val="22"/>
          <w:szCs w:val="22"/>
        </w:rPr>
        <w:t>Tre</w:t>
      </w:r>
      <w:proofErr w:type="spellEnd"/>
      <w:r w:rsidR="002B1237" w:rsidRPr="00B7303D">
        <w:rPr>
          <w:sz w:val="22"/>
          <w:szCs w:val="22"/>
        </w:rPr>
        <w:t>, Met i Tyr</w:t>
      </w:r>
      <w:r w:rsidR="00987A96" w:rsidRPr="00B7303D">
        <w:rPr>
          <w:sz w:val="22"/>
          <w:szCs w:val="22"/>
        </w:rPr>
        <w:t>.</w:t>
      </w:r>
    </w:p>
    <w:p w14:paraId="1C41833C"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3C01DB9C" w14:textId="2E52C76A" w:rsidR="00E80CED"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Dieta z ograniczeniem węglowodanów na rzecz białka. Monitorowanie stężenia amoniaku.</w:t>
      </w:r>
    </w:p>
    <w:p w14:paraId="759069A6"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Tyrozynemia</w:t>
      </w:r>
      <w:proofErr w:type="spellEnd"/>
      <w:r w:rsidRPr="00B7303D">
        <w:rPr>
          <w:b/>
          <w:bCs/>
          <w:color w:val="auto"/>
          <w:kern w:val="1"/>
          <w:sz w:val="22"/>
          <w:szCs w:val="22"/>
          <w:lang w:eastAsia="ar-SA"/>
        </w:rPr>
        <w:t xml:space="preserve"> typu I - TYR I</w:t>
      </w:r>
    </w:p>
    <w:p w14:paraId="4031FE77" w14:textId="77777777" w:rsidR="002B1237" w:rsidRPr="00B7303D" w:rsidRDefault="002B1237" w:rsidP="002B1237">
      <w:pPr>
        <w:suppressAutoHyphens/>
        <w:spacing w:before="120" w:after="120"/>
        <w:contextualSpacing/>
        <w:jc w:val="both"/>
        <w:rPr>
          <w:bCs/>
          <w:color w:val="auto"/>
          <w:kern w:val="1"/>
          <w:sz w:val="22"/>
          <w:szCs w:val="22"/>
          <w:lang w:eastAsia="ar-SA"/>
        </w:rPr>
      </w:pPr>
      <w:r w:rsidRPr="00B7303D">
        <w:rPr>
          <w:bCs/>
          <w:color w:val="auto"/>
          <w:kern w:val="1"/>
          <w:sz w:val="22"/>
          <w:szCs w:val="22"/>
          <w:u w:val="single"/>
          <w:lang w:eastAsia="ar-SA"/>
        </w:rPr>
        <w:t>Opis:</w:t>
      </w:r>
    </w:p>
    <w:p w14:paraId="58FBEA21" w14:textId="6ACF2F7D" w:rsidR="002B1237" w:rsidRPr="00B7303D" w:rsidRDefault="002B1237" w:rsidP="002B1237">
      <w:pPr>
        <w:suppressAutoHyphens/>
        <w:spacing w:before="120" w:after="120"/>
        <w:jc w:val="both"/>
        <w:rPr>
          <w:color w:val="auto"/>
          <w:kern w:val="1"/>
          <w:sz w:val="22"/>
          <w:szCs w:val="22"/>
          <w:lang w:eastAsia="ar-SA"/>
        </w:rPr>
      </w:pPr>
      <w:r w:rsidRPr="00B7303D">
        <w:rPr>
          <w:rFonts w:eastAsia="Arial Unicode MS"/>
          <w:bCs/>
          <w:color w:val="auto"/>
          <w:kern w:val="1"/>
          <w:sz w:val="22"/>
          <w:szCs w:val="22"/>
          <w:lang w:eastAsia="ar-SA"/>
        </w:rPr>
        <w:t xml:space="preserve">Częstość występowania </w:t>
      </w:r>
      <w:proofErr w:type="spellStart"/>
      <w:r w:rsidRPr="00B7303D">
        <w:rPr>
          <w:rFonts w:eastAsia="Arial Unicode MS"/>
          <w:bCs/>
          <w:color w:val="auto"/>
          <w:kern w:val="1"/>
          <w:sz w:val="22"/>
          <w:szCs w:val="22"/>
          <w:lang w:eastAsia="ar-SA"/>
        </w:rPr>
        <w:t>tyrozynemii</w:t>
      </w:r>
      <w:proofErr w:type="spellEnd"/>
      <w:r w:rsidRPr="00B7303D">
        <w:rPr>
          <w:rFonts w:eastAsia="Arial Unicode MS"/>
          <w:bCs/>
          <w:color w:val="auto"/>
          <w:kern w:val="1"/>
          <w:sz w:val="22"/>
          <w:szCs w:val="22"/>
          <w:lang w:eastAsia="ar-SA"/>
        </w:rPr>
        <w:t xml:space="preserve"> typu I (TYR I) szacuje się na około 1:100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urodzeń. Charakteryzuje się defektem enzymatycznym (deficyt enzymu </w:t>
      </w:r>
      <w:proofErr w:type="spellStart"/>
      <w:r w:rsidRPr="00B7303D">
        <w:rPr>
          <w:color w:val="auto"/>
          <w:kern w:val="1"/>
          <w:sz w:val="22"/>
          <w:szCs w:val="22"/>
          <w:lang w:eastAsia="ar-SA"/>
        </w:rPr>
        <w:t>fumaryloacetoacetazy</w:t>
      </w:r>
      <w:proofErr w:type="spellEnd"/>
      <w:r w:rsidR="009B46EF" w:rsidRPr="00B7303D">
        <w:rPr>
          <w:color w:val="auto"/>
          <w:kern w:val="1"/>
          <w:sz w:val="22"/>
          <w:szCs w:val="22"/>
          <w:lang w:eastAsia="ar-SA"/>
        </w:rPr>
        <w:t>,</w:t>
      </w:r>
      <w:r w:rsidRPr="00B7303D">
        <w:rPr>
          <w:color w:val="auto"/>
          <w:kern w:val="1"/>
          <w:sz w:val="22"/>
          <w:szCs w:val="22"/>
          <w:lang w:eastAsia="ar-SA"/>
        </w:rPr>
        <w:t xml:space="preserve"> tj. </w:t>
      </w:r>
      <w:proofErr w:type="spellStart"/>
      <w:r w:rsidRPr="00B7303D">
        <w:rPr>
          <w:color w:val="auto"/>
          <w:kern w:val="1"/>
          <w:sz w:val="22"/>
          <w:szCs w:val="22"/>
          <w:lang w:eastAsia="ar-SA"/>
        </w:rPr>
        <w:t>liaza</w:t>
      </w:r>
      <w:proofErr w:type="spellEnd"/>
      <w:r w:rsidRPr="00B7303D">
        <w:rPr>
          <w:color w:val="auto"/>
          <w:kern w:val="1"/>
          <w:sz w:val="22"/>
          <w:szCs w:val="22"/>
          <w:lang w:eastAsia="ar-SA"/>
        </w:rPr>
        <w:t xml:space="preserve"> </w:t>
      </w:r>
      <w:proofErr w:type="spellStart"/>
      <w:r w:rsidRPr="00B7303D">
        <w:rPr>
          <w:color w:val="auto"/>
          <w:kern w:val="1"/>
          <w:sz w:val="22"/>
          <w:szCs w:val="22"/>
          <w:lang w:eastAsia="ar-SA"/>
        </w:rPr>
        <w:t>fumaryloacetooctanu</w:t>
      </w:r>
      <w:proofErr w:type="spellEnd"/>
      <w:r w:rsidRPr="00B7303D">
        <w:rPr>
          <w:color w:val="auto"/>
          <w:kern w:val="1"/>
          <w:sz w:val="22"/>
          <w:szCs w:val="22"/>
          <w:lang w:eastAsia="ar-SA"/>
        </w:rPr>
        <w:t xml:space="preserve">) </w:t>
      </w:r>
      <w:r w:rsidRPr="00B7303D">
        <w:rPr>
          <w:rFonts w:eastAsia="Arial Unicode MS"/>
          <w:bCs/>
          <w:color w:val="auto"/>
          <w:kern w:val="1"/>
          <w:sz w:val="22"/>
          <w:szCs w:val="22"/>
          <w:lang w:eastAsia="ar-SA"/>
        </w:rPr>
        <w:t>na ostatnim etapie szlaku metabolizmu fenyloalaniny</w:t>
      </w:r>
      <w:r w:rsidRPr="00B7303D">
        <w:rPr>
          <w:color w:val="auto"/>
          <w:kern w:val="1"/>
          <w:sz w:val="22"/>
          <w:szCs w:val="22"/>
          <w:lang w:eastAsia="ar-SA"/>
        </w:rPr>
        <w:t>.</w:t>
      </w:r>
    </w:p>
    <w:p w14:paraId="5351D817"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Objawy:</w:t>
      </w:r>
    </w:p>
    <w:p w14:paraId="05DBDDF9" w14:textId="5CD003BF"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Postać ostra (u noworodka/niemowlęcia): ciężka niewydolność wątroby, wymioty, krwawienia, hipoglikemia, </w:t>
      </w:r>
      <w:proofErr w:type="spellStart"/>
      <w:r w:rsidRPr="00B7303D">
        <w:rPr>
          <w:color w:val="auto"/>
          <w:kern w:val="1"/>
          <w:sz w:val="22"/>
          <w:szCs w:val="22"/>
          <w:lang w:eastAsia="ar-SA"/>
        </w:rPr>
        <w:t>tubulopatia</w:t>
      </w:r>
      <w:proofErr w:type="spellEnd"/>
      <w:r w:rsidRPr="00B7303D">
        <w:rPr>
          <w:color w:val="auto"/>
          <w:kern w:val="1"/>
          <w:sz w:val="22"/>
          <w:szCs w:val="22"/>
          <w:lang w:eastAsia="ar-SA"/>
        </w:rPr>
        <w:t xml:space="preserve"> (zespół </w:t>
      </w:r>
      <w:proofErr w:type="spellStart"/>
      <w:r w:rsidRPr="00B7303D">
        <w:rPr>
          <w:color w:val="auto"/>
          <w:kern w:val="1"/>
          <w:sz w:val="22"/>
          <w:szCs w:val="22"/>
          <w:lang w:eastAsia="ar-SA"/>
        </w:rPr>
        <w:t>Fanconi'ego</w:t>
      </w:r>
      <w:proofErr w:type="spellEnd"/>
      <w:r w:rsidRPr="00B7303D">
        <w:rPr>
          <w:color w:val="auto"/>
          <w:kern w:val="1"/>
          <w:sz w:val="22"/>
          <w:szCs w:val="22"/>
          <w:lang w:eastAsia="ar-SA"/>
        </w:rPr>
        <w:t>) (7,</w:t>
      </w:r>
      <w:r w:rsidR="00987A96" w:rsidRPr="00B7303D">
        <w:rPr>
          <w:color w:val="auto"/>
          <w:kern w:val="1"/>
          <w:sz w:val="22"/>
          <w:szCs w:val="22"/>
          <w:lang w:eastAsia="ar-SA"/>
        </w:rPr>
        <w:t xml:space="preserve"> </w:t>
      </w:r>
      <w:r w:rsidRPr="00B7303D">
        <w:rPr>
          <w:color w:val="auto"/>
          <w:kern w:val="1"/>
          <w:sz w:val="22"/>
          <w:szCs w:val="22"/>
          <w:lang w:eastAsia="ar-SA"/>
        </w:rPr>
        <w:t>8,</w:t>
      </w:r>
      <w:r w:rsidR="00987A96" w:rsidRPr="00B7303D">
        <w:rPr>
          <w:color w:val="auto"/>
          <w:kern w:val="1"/>
          <w:sz w:val="22"/>
          <w:szCs w:val="22"/>
          <w:lang w:eastAsia="ar-SA"/>
        </w:rPr>
        <w:t xml:space="preserve"> </w:t>
      </w:r>
      <w:r w:rsidRPr="00B7303D">
        <w:rPr>
          <w:color w:val="auto"/>
          <w:kern w:val="1"/>
          <w:sz w:val="22"/>
          <w:szCs w:val="22"/>
          <w:lang w:eastAsia="ar-SA"/>
        </w:rPr>
        <w:t>9)</w:t>
      </w:r>
      <w:r w:rsidR="009B46EF" w:rsidRPr="00B7303D">
        <w:rPr>
          <w:color w:val="auto"/>
          <w:kern w:val="1"/>
          <w:sz w:val="22"/>
          <w:szCs w:val="22"/>
          <w:lang w:eastAsia="ar-SA"/>
        </w:rPr>
        <w:t>.</w:t>
      </w:r>
    </w:p>
    <w:p w14:paraId="5EDF5759" w14:textId="5D44790B"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Postać przewlekła: </w:t>
      </w:r>
      <w:proofErr w:type="spellStart"/>
      <w:r w:rsidRPr="00B7303D">
        <w:rPr>
          <w:color w:val="auto"/>
          <w:kern w:val="1"/>
          <w:sz w:val="22"/>
          <w:szCs w:val="22"/>
          <w:lang w:eastAsia="ar-SA"/>
        </w:rPr>
        <w:t>hepatomegalia</w:t>
      </w:r>
      <w:proofErr w:type="spellEnd"/>
      <w:r w:rsidRPr="00B7303D">
        <w:rPr>
          <w:color w:val="auto"/>
          <w:kern w:val="1"/>
          <w:sz w:val="22"/>
          <w:szCs w:val="22"/>
          <w:lang w:eastAsia="ar-SA"/>
        </w:rPr>
        <w:t xml:space="preserve">, marskość wątroby, opóźnienie wzrastania, krzywica </w:t>
      </w:r>
      <w:r w:rsidR="00DE5631" w:rsidRPr="00B7303D">
        <w:rPr>
          <w:color w:val="auto"/>
          <w:kern w:val="1"/>
          <w:sz w:val="22"/>
          <w:szCs w:val="22"/>
          <w:lang w:eastAsia="ar-SA"/>
        </w:rPr>
        <w:br/>
      </w:r>
      <w:proofErr w:type="spellStart"/>
      <w:r w:rsidRPr="00B7303D">
        <w:rPr>
          <w:color w:val="auto"/>
          <w:kern w:val="1"/>
          <w:sz w:val="22"/>
          <w:szCs w:val="22"/>
          <w:lang w:eastAsia="ar-SA"/>
        </w:rPr>
        <w:t>wit</w:t>
      </w:r>
      <w:proofErr w:type="spellEnd"/>
      <w:r w:rsidRPr="00B7303D">
        <w:rPr>
          <w:color w:val="auto"/>
          <w:kern w:val="1"/>
          <w:sz w:val="22"/>
          <w:szCs w:val="22"/>
          <w:lang w:eastAsia="ar-SA"/>
        </w:rPr>
        <w:t>.</w:t>
      </w:r>
      <w:r w:rsidR="0038637C" w:rsidRPr="00B7303D">
        <w:rPr>
          <w:color w:val="auto"/>
          <w:kern w:val="1"/>
          <w:sz w:val="22"/>
          <w:szCs w:val="22"/>
          <w:lang w:eastAsia="ar-SA"/>
        </w:rPr>
        <w:t> </w:t>
      </w:r>
      <w:r w:rsidRPr="00B7303D">
        <w:rPr>
          <w:color w:val="auto"/>
          <w:kern w:val="1"/>
          <w:sz w:val="22"/>
          <w:szCs w:val="22"/>
          <w:lang w:eastAsia="ar-SA"/>
        </w:rPr>
        <w:t xml:space="preserve">D-oporna, </w:t>
      </w:r>
      <w:proofErr w:type="spellStart"/>
      <w:r w:rsidRPr="00B7303D">
        <w:rPr>
          <w:color w:val="auto"/>
          <w:kern w:val="1"/>
          <w:sz w:val="22"/>
          <w:szCs w:val="22"/>
          <w:lang w:eastAsia="ar-SA"/>
        </w:rPr>
        <w:t>tubulopatia</w:t>
      </w:r>
      <w:proofErr w:type="spellEnd"/>
      <w:r w:rsidRPr="00B7303D">
        <w:rPr>
          <w:color w:val="auto"/>
          <w:kern w:val="1"/>
          <w:sz w:val="22"/>
          <w:szCs w:val="22"/>
          <w:lang w:eastAsia="ar-SA"/>
        </w:rPr>
        <w:t>, neuropatia, kryzy neurologiczne przypominające porfirie.</w:t>
      </w:r>
    </w:p>
    <w:p w14:paraId="3926CC85"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Diagnostyka:</w:t>
      </w:r>
    </w:p>
    <w:p w14:paraId="2080E655" w14:textId="22EC2E18" w:rsidR="009B46EF" w:rsidRPr="00B7303D" w:rsidRDefault="001A00CE" w:rsidP="00B7303D">
      <w:pPr>
        <w:pStyle w:val="Akapitzlist"/>
        <w:numPr>
          <w:ilvl w:val="0"/>
          <w:numId w:val="86"/>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(n-) ↑Tyr, ↑Met, </w:t>
      </w:r>
      <w:r w:rsidR="00557B0A" w:rsidRPr="00B7303D">
        <w:rPr>
          <w:sz w:val="22"/>
          <w:szCs w:val="22"/>
        </w:rPr>
        <w:t>↑</w:t>
      </w:r>
      <w:proofErr w:type="spellStart"/>
      <w:r w:rsidR="00557B0A">
        <w:rPr>
          <w:sz w:val="22"/>
          <w:szCs w:val="22"/>
        </w:rPr>
        <w:t>Phe</w:t>
      </w:r>
      <w:proofErr w:type="spellEnd"/>
      <w:r w:rsidR="00557B0A">
        <w:rPr>
          <w:sz w:val="22"/>
          <w:szCs w:val="22"/>
        </w:rPr>
        <w:t xml:space="preserve"> </w:t>
      </w:r>
      <w:r w:rsidR="002B1237" w:rsidRPr="00B7303D">
        <w:rPr>
          <w:sz w:val="22"/>
          <w:szCs w:val="22"/>
        </w:rPr>
        <w:t>↑</w:t>
      </w:r>
      <w:proofErr w:type="spellStart"/>
      <w:r w:rsidR="002B1237" w:rsidRPr="00B7303D">
        <w:rPr>
          <w:sz w:val="22"/>
          <w:szCs w:val="22"/>
        </w:rPr>
        <w:t>bursztynyloaceton</w:t>
      </w:r>
      <w:proofErr w:type="spellEnd"/>
      <w:r w:rsidR="002B1237" w:rsidRPr="00B7303D">
        <w:rPr>
          <w:sz w:val="22"/>
          <w:szCs w:val="22"/>
        </w:rPr>
        <w:t xml:space="preserve"> </w:t>
      </w:r>
      <w:r w:rsidR="00216727">
        <w:rPr>
          <w:sz w:val="22"/>
          <w:szCs w:val="22"/>
        </w:rPr>
        <w:br/>
      </w:r>
      <w:r w:rsidR="002B1237" w:rsidRPr="00B7303D">
        <w:rPr>
          <w:sz w:val="22"/>
          <w:szCs w:val="22"/>
        </w:rPr>
        <w:t>(II etap)</w:t>
      </w:r>
      <w:r w:rsidRPr="00B7303D">
        <w:rPr>
          <w:sz w:val="22"/>
          <w:szCs w:val="22"/>
        </w:rPr>
        <w:t>;</w:t>
      </w:r>
    </w:p>
    <w:p w14:paraId="0C110075" w14:textId="52A5D586" w:rsidR="002B1237" w:rsidRPr="00B7303D" w:rsidRDefault="001A00CE" w:rsidP="00B7303D">
      <w:pPr>
        <w:pStyle w:val="Akapitzlist"/>
        <w:numPr>
          <w:ilvl w:val="0"/>
          <w:numId w:val="86"/>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 ↑ </w:t>
      </w:r>
      <w:proofErr w:type="spellStart"/>
      <w:r w:rsidR="002B1237" w:rsidRPr="00B7303D">
        <w:rPr>
          <w:sz w:val="22"/>
          <w:szCs w:val="22"/>
        </w:rPr>
        <w:t>bursztynyloaceton</w:t>
      </w:r>
      <w:proofErr w:type="spellEnd"/>
      <w:r w:rsidR="002B1237" w:rsidRPr="00B7303D">
        <w:rPr>
          <w:sz w:val="22"/>
          <w:szCs w:val="22"/>
        </w:rPr>
        <w:t xml:space="preserve"> (diagnostyczny), ↑ 4-OH-fenylo-pochodne; porfiryny</w:t>
      </w:r>
      <w:r w:rsidRPr="00B7303D">
        <w:rPr>
          <w:sz w:val="22"/>
          <w:szCs w:val="22"/>
        </w:rPr>
        <w:t>;</w:t>
      </w:r>
    </w:p>
    <w:p w14:paraId="034B371D" w14:textId="1683D62F" w:rsidR="002B1237" w:rsidRPr="00B7303D" w:rsidRDefault="001A00CE" w:rsidP="00B7303D">
      <w:pPr>
        <w:pStyle w:val="Akapitzlist"/>
        <w:numPr>
          <w:ilvl w:val="0"/>
          <w:numId w:val="86"/>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krwi analiza aminokwasów metodą HPLC: (n-) ↑ Tyr, ↑ Met</w:t>
      </w:r>
      <w:r w:rsidRPr="00B7303D">
        <w:rPr>
          <w:sz w:val="22"/>
          <w:szCs w:val="22"/>
        </w:rPr>
        <w:t>;</w:t>
      </w:r>
    </w:p>
    <w:p w14:paraId="778E0642" w14:textId="5ABC8697" w:rsidR="002B1237" w:rsidRPr="00B7303D" w:rsidRDefault="001A00CE" w:rsidP="00B7303D">
      <w:pPr>
        <w:pStyle w:val="Akapitzlist"/>
        <w:numPr>
          <w:ilvl w:val="0"/>
          <w:numId w:val="86"/>
        </w:numPr>
        <w:spacing w:before="120" w:after="120" w:line="360" w:lineRule="auto"/>
        <w:ind w:left="714" w:hanging="357"/>
        <w:jc w:val="both"/>
        <w:rPr>
          <w:sz w:val="22"/>
          <w:szCs w:val="22"/>
        </w:rPr>
      </w:pPr>
      <w:r w:rsidRPr="00B7303D">
        <w:rPr>
          <w:sz w:val="22"/>
          <w:szCs w:val="22"/>
        </w:rPr>
        <w:lastRenderedPageBreak/>
        <w:t>w</w:t>
      </w:r>
      <w:r w:rsidR="002B1237" w:rsidRPr="00B7303D">
        <w:rPr>
          <w:sz w:val="22"/>
          <w:szCs w:val="22"/>
        </w:rPr>
        <w:t xml:space="preserve"> osoczu krwi analiza aminokwasów metodą ELISA: ↑α-</w:t>
      </w:r>
      <w:proofErr w:type="spellStart"/>
      <w:r w:rsidR="002B1237" w:rsidRPr="00B7303D">
        <w:rPr>
          <w:sz w:val="22"/>
          <w:szCs w:val="22"/>
        </w:rPr>
        <w:t>fetoproteina</w:t>
      </w:r>
      <w:proofErr w:type="spellEnd"/>
      <w:r w:rsidR="0038637C" w:rsidRPr="00B7303D">
        <w:rPr>
          <w:sz w:val="22"/>
          <w:szCs w:val="22"/>
        </w:rPr>
        <w:t>.</w:t>
      </w:r>
      <w:r w:rsidR="002B1237" w:rsidRPr="00B7303D">
        <w:rPr>
          <w:sz w:val="22"/>
          <w:szCs w:val="22"/>
        </w:rPr>
        <w:t xml:space="preserve"> </w:t>
      </w:r>
    </w:p>
    <w:p w14:paraId="1E93110F"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0B023967" w14:textId="09094531" w:rsidR="002B1237" w:rsidRPr="00B7303D" w:rsidRDefault="00CF235B" w:rsidP="002B1237">
      <w:pPr>
        <w:suppressAutoHyphens/>
        <w:spacing w:before="120" w:after="120"/>
        <w:jc w:val="both"/>
        <w:rPr>
          <w:color w:val="auto"/>
          <w:kern w:val="1"/>
          <w:sz w:val="22"/>
          <w:szCs w:val="22"/>
          <w:lang w:eastAsia="ar-SA"/>
        </w:rPr>
      </w:pPr>
      <w:r w:rsidRPr="00B7303D">
        <w:rPr>
          <w:color w:val="auto"/>
          <w:kern w:val="1"/>
          <w:sz w:val="22"/>
          <w:szCs w:val="22"/>
          <w:lang w:eastAsia="ar-SA"/>
        </w:rPr>
        <w:t>Dieta z ograniczeniem Fen i Tyr z monitorowaniem ich stężeń</w:t>
      </w:r>
      <w:r>
        <w:rPr>
          <w:color w:val="auto"/>
          <w:kern w:val="1"/>
          <w:sz w:val="22"/>
          <w:szCs w:val="22"/>
          <w:lang w:eastAsia="ar-SA"/>
        </w:rPr>
        <w:t xml:space="preserve"> oraz </w:t>
      </w:r>
      <w:proofErr w:type="spellStart"/>
      <w:r w:rsidRPr="004A3C14">
        <w:rPr>
          <w:b/>
          <w:bCs/>
          <w:color w:val="auto"/>
          <w:kern w:val="1"/>
          <w:sz w:val="22"/>
          <w:szCs w:val="22"/>
          <w:lang w:eastAsia="ar-SA"/>
        </w:rPr>
        <w:t>n</w:t>
      </w:r>
      <w:r w:rsidR="002B1237" w:rsidRPr="004A3C14">
        <w:rPr>
          <w:b/>
          <w:bCs/>
          <w:color w:val="auto"/>
          <w:kern w:val="1"/>
          <w:sz w:val="22"/>
          <w:szCs w:val="22"/>
          <w:lang w:eastAsia="ar-SA"/>
        </w:rPr>
        <w:t>ityzynon</w:t>
      </w:r>
      <w:proofErr w:type="spellEnd"/>
      <w:r w:rsidR="002B1237" w:rsidRPr="00B7303D">
        <w:rPr>
          <w:color w:val="auto"/>
          <w:kern w:val="1"/>
          <w:sz w:val="22"/>
          <w:szCs w:val="22"/>
          <w:lang w:eastAsia="ar-SA"/>
        </w:rPr>
        <w:t xml:space="preserve"> – inhibitor </w:t>
      </w:r>
      <w:proofErr w:type="spellStart"/>
      <w:r w:rsidR="002B1237" w:rsidRPr="00B7303D">
        <w:rPr>
          <w:color w:val="auto"/>
          <w:kern w:val="1"/>
          <w:sz w:val="22"/>
          <w:szCs w:val="22"/>
          <w:lang w:eastAsia="ar-SA"/>
        </w:rPr>
        <w:t>dioksygenazy</w:t>
      </w:r>
      <w:proofErr w:type="spellEnd"/>
      <w:r w:rsidR="002B1237" w:rsidRPr="00B7303D">
        <w:rPr>
          <w:color w:val="auto"/>
          <w:kern w:val="1"/>
          <w:sz w:val="22"/>
          <w:szCs w:val="22"/>
          <w:lang w:eastAsia="ar-SA"/>
        </w:rPr>
        <w:t xml:space="preserve"> 4-OH-fenylopirogronianu, </w:t>
      </w:r>
      <w:r>
        <w:rPr>
          <w:color w:val="auto"/>
          <w:kern w:val="1"/>
          <w:sz w:val="22"/>
          <w:szCs w:val="22"/>
          <w:lang w:eastAsia="ar-SA"/>
        </w:rPr>
        <w:t xml:space="preserve">który </w:t>
      </w:r>
      <w:r w:rsidR="002B1237" w:rsidRPr="00B7303D">
        <w:rPr>
          <w:color w:val="auto"/>
          <w:kern w:val="1"/>
          <w:sz w:val="22"/>
          <w:szCs w:val="22"/>
          <w:lang w:eastAsia="ar-SA"/>
        </w:rPr>
        <w:t>blokuje akumulację toksycznych metabolitów</w:t>
      </w:r>
      <w:r>
        <w:rPr>
          <w:color w:val="auto"/>
          <w:kern w:val="1"/>
          <w:sz w:val="22"/>
          <w:szCs w:val="22"/>
          <w:lang w:eastAsia="ar-SA"/>
        </w:rPr>
        <w:t xml:space="preserve">, dostępny dla pacjentów w ramach </w:t>
      </w:r>
      <w:r w:rsidR="006141CC">
        <w:rPr>
          <w:color w:val="auto"/>
          <w:kern w:val="1"/>
          <w:sz w:val="22"/>
          <w:szCs w:val="22"/>
          <w:lang w:eastAsia="ar-SA"/>
        </w:rPr>
        <w:t>programu lekowego „</w:t>
      </w:r>
      <w:r w:rsidR="006141CC" w:rsidRPr="006141CC">
        <w:rPr>
          <w:color w:val="auto"/>
          <w:kern w:val="1"/>
          <w:sz w:val="22"/>
          <w:szCs w:val="22"/>
          <w:lang w:eastAsia="ar-SA"/>
        </w:rPr>
        <w:t xml:space="preserve">Leczenie </w:t>
      </w:r>
      <w:proofErr w:type="spellStart"/>
      <w:r w:rsidR="006141CC" w:rsidRPr="006141CC">
        <w:rPr>
          <w:color w:val="auto"/>
          <w:kern w:val="1"/>
          <w:sz w:val="22"/>
          <w:szCs w:val="22"/>
          <w:lang w:eastAsia="ar-SA"/>
        </w:rPr>
        <w:t>tyrozynemii</w:t>
      </w:r>
      <w:proofErr w:type="spellEnd"/>
      <w:r w:rsidR="006141CC" w:rsidRPr="006141CC">
        <w:rPr>
          <w:color w:val="auto"/>
          <w:kern w:val="1"/>
          <w:sz w:val="22"/>
          <w:szCs w:val="22"/>
          <w:lang w:eastAsia="ar-SA"/>
        </w:rPr>
        <w:t xml:space="preserve"> typu 1 (HT-1)</w:t>
      </w:r>
      <w:r w:rsidR="006141CC">
        <w:rPr>
          <w:color w:val="auto"/>
          <w:kern w:val="1"/>
          <w:sz w:val="22"/>
          <w:szCs w:val="22"/>
          <w:lang w:eastAsia="ar-SA"/>
        </w:rPr>
        <w:t>”</w:t>
      </w:r>
    </w:p>
    <w:p w14:paraId="6F60ECCC"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Tyrozynemia</w:t>
      </w:r>
      <w:proofErr w:type="spellEnd"/>
      <w:r w:rsidRPr="00B7303D">
        <w:rPr>
          <w:b/>
          <w:bCs/>
          <w:color w:val="auto"/>
          <w:kern w:val="1"/>
          <w:sz w:val="22"/>
          <w:szCs w:val="22"/>
          <w:lang w:eastAsia="ar-SA"/>
        </w:rPr>
        <w:t xml:space="preserve"> typu II - TYR II</w:t>
      </w:r>
    </w:p>
    <w:p w14:paraId="746939C7" w14:textId="77777777" w:rsidR="002B1237" w:rsidRPr="00B7303D" w:rsidRDefault="002B1237" w:rsidP="002B1237">
      <w:pPr>
        <w:suppressAutoHyphens/>
        <w:spacing w:before="120" w:after="120"/>
        <w:contextualSpacing/>
        <w:jc w:val="both"/>
        <w:rPr>
          <w:bCs/>
          <w:color w:val="auto"/>
          <w:kern w:val="1"/>
          <w:sz w:val="22"/>
          <w:szCs w:val="22"/>
          <w:lang w:eastAsia="ar-SA"/>
        </w:rPr>
      </w:pPr>
      <w:r w:rsidRPr="00B7303D">
        <w:rPr>
          <w:bCs/>
          <w:color w:val="auto"/>
          <w:kern w:val="1"/>
          <w:sz w:val="22"/>
          <w:szCs w:val="22"/>
          <w:u w:val="single"/>
          <w:lang w:eastAsia="ar-SA"/>
        </w:rPr>
        <w:t>Opis:</w:t>
      </w:r>
    </w:p>
    <w:p w14:paraId="03DA8840" w14:textId="5EA0D071" w:rsidR="002B1237" w:rsidRPr="00B7303D" w:rsidRDefault="00C81F12" w:rsidP="002B1237">
      <w:pPr>
        <w:suppressAutoHyphens/>
        <w:spacing w:before="120" w:after="120"/>
        <w:jc w:val="both"/>
        <w:rPr>
          <w:b/>
          <w:bCs/>
          <w:color w:val="auto"/>
          <w:kern w:val="1"/>
          <w:sz w:val="22"/>
          <w:szCs w:val="22"/>
          <w:lang w:eastAsia="ar-SA"/>
        </w:rPr>
      </w:pPr>
      <w:r w:rsidRPr="00B7303D">
        <w:rPr>
          <w:rFonts w:eastAsia="Arial Unicode MS"/>
          <w:bCs/>
          <w:color w:val="auto"/>
          <w:kern w:val="1"/>
          <w:sz w:val="22"/>
          <w:szCs w:val="22"/>
          <w:lang w:eastAsia="ar-SA"/>
        </w:rPr>
        <w:t>Jest s</w:t>
      </w:r>
      <w:r w:rsidR="002B1237" w:rsidRPr="00B7303D">
        <w:rPr>
          <w:rFonts w:eastAsia="Arial Unicode MS"/>
          <w:bCs/>
          <w:color w:val="auto"/>
          <w:kern w:val="1"/>
          <w:sz w:val="22"/>
          <w:szCs w:val="22"/>
          <w:lang w:eastAsia="ar-SA"/>
        </w:rPr>
        <w:t>powodowana deficytem e</w:t>
      </w:r>
      <w:r w:rsidR="002B1237" w:rsidRPr="00B7303D">
        <w:rPr>
          <w:color w:val="auto"/>
          <w:kern w:val="1"/>
          <w:sz w:val="22"/>
          <w:szCs w:val="22"/>
          <w:lang w:eastAsia="ar-SA"/>
        </w:rPr>
        <w:t xml:space="preserve">nzymu </w:t>
      </w:r>
      <w:proofErr w:type="spellStart"/>
      <w:r w:rsidR="002B1237" w:rsidRPr="00B7303D">
        <w:rPr>
          <w:color w:val="auto"/>
          <w:kern w:val="1"/>
          <w:sz w:val="22"/>
          <w:szCs w:val="22"/>
          <w:lang w:eastAsia="ar-SA"/>
        </w:rPr>
        <w:t>cytozolowej</w:t>
      </w:r>
      <w:proofErr w:type="spellEnd"/>
      <w:r w:rsidR="002B1237" w:rsidRPr="00B7303D">
        <w:rPr>
          <w:color w:val="auto"/>
          <w:kern w:val="1"/>
          <w:sz w:val="22"/>
          <w:szCs w:val="22"/>
          <w:lang w:eastAsia="ar-SA"/>
        </w:rPr>
        <w:t xml:space="preserve"> aminotransferazy tyrozyny na szlaku metabolizmu fenyloalaniny.</w:t>
      </w:r>
    </w:p>
    <w:p w14:paraId="71A9A396"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 xml:space="preserve">Objawy: </w:t>
      </w:r>
    </w:p>
    <w:p w14:paraId="13F5B55E" w14:textId="0F59217A"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Bolesne uszkodzenia rogówki (łzawienie, fotofobia, blizny), hiperkeratoza (podeszwy stopy </w:t>
      </w:r>
      <w:r w:rsidRPr="00B7303D">
        <w:rPr>
          <w:color w:val="auto"/>
          <w:kern w:val="1"/>
          <w:sz w:val="22"/>
          <w:szCs w:val="22"/>
          <w:lang w:eastAsia="ar-SA"/>
        </w:rPr>
        <w:br/>
        <w:t>i dłonie), łagodna niepełnosprawność intelektualna (7,</w:t>
      </w:r>
      <w:r w:rsidR="0038637C" w:rsidRPr="00B7303D">
        <w:rPr>
          <w:color w:val="auto"/>
          <w:kern w:val="1"/>
          <w:sz w:val="22"/>
          <w:szCs w:val="22"/>
          <w:lang w:eastAsia="ar-SA"/>
        </w:rPr>
        <w:t xml:space="preserve"> </w:t>
      </w:r>
      <w:r w:rsidRPr="00B7303D">
        <w:rPr>
          <w:color w:val="auto"/>
          <w:kern w:val="1"/>
          <w:sz w:val="22"/>
          <w:szCs w:val="22"/>
          <w:lang w:eastAsia="ar-SA"/>
        </w:rPr>
        <w:t>8,</w:t>
      </w:r>
      <w:r w:rsidR="0038637C" w:rsidRPr="00B7303D">
        <w:rPr>
          <w:color w:val="auto"/>
          <w:kern w:val="1"/>
          <w:sz w:val="22"/>
          <w:szCs w:val="22"/>
          <w:lang w:eastAsia="ar-SA"/>
        </w:rPr>
        <w:t xml:space="preserve"> </w:t>
      </w:r>
      <w:r w:rsidRPr="00B7303D">
        <w:rPr>
          <w:color w:val="auto"/>
          <w:kern w:val="1"/>
          <w:sz w:val="22"/>
          <w:szCs w:val="22"/>
          <w:lang w:eastAsia="ar-SA"/>
        </w:rPr>
        <w:t>9)</w:t>
      </w:r>
      <w:r w:rsidR="009B46EF" w:rsidRPr="00B7303D">
        <w:rPr>
          <w:color w:val="auto"/>
          <w:kern w:val="1"/>
          <w:sz w:val="22"/>
          <w:szCs w:val="22"/>
          <w:lang w:eastAsia="ar-SA"/>
        </w:rPr>
        <w:t>.</w:t>
      </w:r>
    </w:p>
    <w:p w14:paraId="543BA4FF"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0F35C047" w14:textId="22D4DDEF" w:rsidR="002B1237" w:rsidRPr="00B7303D" w:rsidRDefault="001A00CE" w:rsidP="00B7303D">
      <w:pPr>
        <w:pStyle w:val="Akapitzlist"/>
        <w:numPr>
          <w:ilvl w:val="0"/>
          <w:numId w:val="87"/>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 Tyr, ↑ </w:t>
      </w:r>
      <w:proofErr w:type="spellStart"/>
      <w:r w:rsidR="002B1237" w:rsidRPr="00B7303D">
        <w:rPr>
          <w:sz w:val="22"/>
          <w:szCs w:val="22"/>
        </w:rPr>
        <w:t>Phe</w:t>
      </w:r>
      <w:proofErr w:type="spellEnd"/>
      <w:r w:rsidRPr="00B7303D">
        <w:rPr>
          <w:sz w:val="22"/>
          <w:szCs w:val="22"/>
        </w:rPr>
        <w:t>;</w:t>
      </w:r>
    </w:p>
    <w:p w14:paraId="1C1E1E04" w14:textId="5B52CD86" w:rsidR="002B1237" w:rsidRPr="00B7303D" w:rsidRDefault="001A00CE" w:rsidP="00B7303D">
      <w:pPr>
        <w:pStyle w:val="Akapitzlist"/>
        <w:numPr>
          <w:ilvl w:val="0"/>
          <w:numId w:val="87"/>
        </w:numPr>
        <w:spacing w:before="120" w:after="120" w:line="360" w:lineRule="auto"/>
        <w:ind w:left="714" w:hanging="357"/>
        <w:jc w:val="both"/>
        <w:rPr>
          <w:rFonts w:ascii="Arial" w:hAnsi="Arial" w:cs="Arial"/>
          <w:sz w:val="22"/>
          <w:szCs w:val="22"/>
        </w:rPr>
      </w:pPr>
      <w:r w:rsidRPr="00B7303D">
        <w:rPr>
          <w:sz w:val="22"/>
          <w:szCs w:val="22"/>
        </w:rPr>
        <w:t>w</w:t>
      </w:r>
      <w:r w:rsidR="002B1237" w:rsidRPr="00B7303D">
        <w:rPr>
          <w:sz w:val="22"/>
          <w:szCs w:val="22"/>
        </w:rPr>
        <w:t xml:space="preserve"> moczu analiza kwasów organicznych metodą GC/MS: 4-OH-fenylopirogronian, -</w:t>
      </w:r>
      <w:r w:rsidRPr="00B7303D">
        <w:rPr>
          <w:sz w:val="22"/>
          <w:szCs w:val="22"/>
        </w:rPr>
        <w:t xml:space="preserve"> </w:t>
      </w:r>
      <w:r w:rsidR="002B1237" w:rsidRPr="00B7303D">
        <w:rPr>
          <w:sz w:val="22"/>
          <w:szCs w:val="22"/>
        </w:rPr>
        <w:t xml:space="preserve">mleczan, </w:t>
      </w:r>
      <w:r w:rsidR="0038637C" w:rsidRPr="00B7303D">
        <w:rPr>
          <w:sz w:val="22"/>
          <w:szCs w:val="22"/>
        </w:rPr>
        <w:br/>
      </w:r>
      <w:r w:rsidR="002B1237" w:rsidRPr="00B7303D">
        <w:rPr>
          <w:sz w:val="22"/>
          <w:szCs w:val="22"/>
        </w:rPr>
        <w:t>-</w:t>
      </w:r>
      <w:r w:rsidRPr="00B7303D">
        <w:rPr>
          <w:sz w:val="22"/>
          <w:szCs w:val="22"/>
        </w:rPr>
        <w:t xml:space="preserve"> </w:t>
      </w:r>
      <w:r w:rsidR="002B1237" w:rsidRPr="00B50FF9">
        <w:rPr>
          <w:sz w:val="22"/>
          <w:szCs w:val="22"/>
        </w:rPr>
        <w:t>o</w:t>
      </w:r>
      <w:r w:rsidR="002B1237" w:rsidRPr="00644E1C">
        <w:rPr>
          <w:sz w:val="22"/>
          <w:szCs w:val="22"/>
        </w:rPr>
        <w:t>ctan.</w:t>
      </w:r>
    </w:p>
    <w:p w14:paraId="4A723819"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1ADEFD36" w14:textId="77777777"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Dieta z ograniczeniem Fen i Tyr z monitorowaniem ich stężeń. </w:t>
      </w:r>
    </w:p>
    <w:p w14:paraId="77A4CA32" w14:textId="77777777" w:rsidR="002B1237" w:rsidRPr="00B7303D" w:rsidRDefault="002B1237" w:rsidP="002B1237">
      <w:pPr>
        <w:suppressAutoHyphens/>
        <w:spacing w:before="120" w:after="120"/>
        <w:contextualSpacing/>
        <w:jc w:val="center"/>
        <w:rPr>
          <w:rFonts w:eastAsia="Arial Unicode MS"/>
          <w:b/>
          <w:caps/>
          <w:color w:val="auto"/>
          <w:kern w:val="24"/>
          <w:sz w:val="22"/>
          <w:szCs w:val="22"/>
          <w:lang w:eastAsia="ar-SA"/>
        </w:rPr>
      </w:pPr>
      <w:r w:rsidRPr="00B7303D">
        <w:rPr>
          <w:rFonts w:eastAsia="Arial Unicode MS"/>
          <w:b/>
          <w:caps/>
          <w:color w:val="auto"/>
          <w:kern w:val="24"/>
          <w:sz w:val="22"/>
          <w:szCs w:val="22"/>
          <w:lang w:eastAsia="ar-SA"/>
        </w:rPr>
        <w:t>Acydurie organiczne</w:t>
      </w:r>
    </w:p>
    <w:p w14:paraId="07EDC83E" w14:textId="79AC23C2" w:rsidR="002B1237" w:rsidRPr="00B7303D" w:rsidRDefault="002B1237" w:rsidP="002B1237">
      <w:pPr>
        <w:suppressAutoHyphens/>
        <w:spacing w:before="120" w:after="120"/>
        <w:jc w:val="both"/>
        <w:rPr>
          <w:rFonts w:eastAsia="Arial Unicode MS"/>
          <w:color w:val="auto"/>
          <w:kern w:val="1"/>
          <w:sz w:val="22"/>
          <w:szCs w:val="22"/>
          <w:lang w:eastAsia="ar-SA"/>
        </w:rPr>
      </w:pPr>
      <w:proofErr w:type="spellStart"/>
      <w:r w:rsidRPr="00B7303D">
        <w:rPr>
          <w:color w:val="auto"/>
          <w:kern w:val="1"/>
          <w:sz w:val="22"/>
          <w:szCs w:val="22"/>
          <w:lang w:eastAsia="ar-SA"/>
        </w:rPr>
        <w:t>Acydurie</w:t>
      </w:r>
      <w:proofErr w:type="spellEnd"/>
      <w:r w:rsidRPr="00B7303D">
        <w:rPr>
          <w:color w:val="auto"/>
          <w:kern w:val="1"/>
          <w:sz w:val="22"/>
          <w:szCs w:val="22"/>
          <w:lang w:eastAsia="ar-SA"/>
        </w:rPr>
        <w:t xml:space="preserve"> organiczne </w:t>
      </w:r>
      <w:r w:rsidRPr="00B7303D">
        <w:rPr>
          <w:rFonts w:eastAsia="Arial Unicode MS"/>
          <w:color w:val="auto"/>
          <w:kern w:val="1"/>
          <w:sz w:val="22"/>
          <w:szCs w:val="22"/>
          <w:lang w:eastAsia="ar-SA"/>
        </w:rPr>
        <w:t>stanowią grupę rzadkich chorób wrodzonych, które ujawniają się głównie w</w:t>
      </w:r>
      <w:r w:rsidR="00E80CED">
        <w:rPr>
          <w:rFonts w:eastAsia="Arial Unicode MS"/>
          <w:color w:val="auto"/>
          <w:kern w:val="1"/>
          <w:sz w:val="22"/>
          <w:szCs w:val="22"/>
          <w:lang w:eastAsia="ar-SA"/>
        </w:rPr>
        <w:t> </w:t>
      </w:r>
      <w:r w:rsidRPr="00B7303D">
        <w:rPr>
          <w:rFonts w:eastAsia="Arial Unicode MS"/>
          <w:color w:val="auto"/>
          <w:kern w:val="1"/>
          <w:sz w:val="22"/>
          <w:szCs w:val="22"/>
          <w:lang w:eastAsia="ar-SA"/>
        </w:rPr>
        <w:t xml:space="preserve">niemowlęctwie lub wczesnym dzieciństwie. Objawy kliniczne przypominają zatrucie, szybko nasilają się i mogą prowadzić do przedwczesnego zgonu lub trwałych dysfunkcji narządowych tzw. </w:t>
      </w:r>
      <w:r w:rsidR="00BC19C0">
        <w:rPr>
          <w:rFonts w:eastAsia="Arial Unicode MS"/>
          <w:color w:val="auto"/>
          <w:kern w:val="1"/>
          <w:sz w:val="22"/>
          <w:szCs w:val="22"/>
          <w:lang w:eastAsia="ar-SA"/>
        </w:rPr>
        <w:t> </w:t>
      </w:r>
      <w:r w:rsidRPr="00B7303D">
        <w:rPr>
          <w:rFonts w:eastAsia="Arial Unicode MS"/>
          <w:color w:val="auto"/>
          <w:kern w:val="1"/>
          <w:sz w:val="22"/>
          <w:szCs w:val="22"/>
          <w:lang w:eastAsia="ar-SA"/>
        </w:rPr>
        <w:t xml:space="preserve">zespół intoksykacji endogennej. Objawy występują w okresie noworodkowym lub we wczesnym niemowlęcym i są to wymioty, zmniejszone łaknienie, wiotkość, senność, śpiączka, bezdech, zaburzenia termoregulacji, nie rzadko wczesny zgon. Często są interpretowane jako uraz okołoporodowy. W </w:t>
      </w:r>
      <w:r w:rsidR="00E80CED">
        <w:rPr>
          <w:rFonts w:eastAsia="Arial Unicode MS"/>
          <w:color w:val="auto"/>
          <w:kern w:val="1"/>
          <w:sz w:val="22"/>
          <w:szCs w:val="22"/>
          <w:lang w:eastAsia="ar-SA"/>
        </w:rPr>
        <w:t> </w:t>
      </w:r>
      <w:r w:rsidRPr="00B7303D">
        <w:rPr>
          <w:rFonts w:eastAsia="Arial Unicode MS"/>
          <w:color w:val="auto"/>
          <w:kern w:val="1"/>
          <w:sz w:val="22"/>
          <w:szCs w:val="22"/>
          <w:lang w:eastAsia="ar-SA"/>
        </w:rPr>
        <w:t xml:space="preserve">badaniach przesiewowych noworodków </w:t>
      </w:r>
      <w:proofErr w:type="spellStart"/>
      <w:r w:rsidRPr="00B7303D">
        <w:rPr>
          <w:rFonts w:eastAsia="Arial Unicode MS"/>
          <w:color w:val="auto"/>
          <w:kern w:val="1"/>
          <w:sz w:val="22"/>
          <w:szCs w:val="22"/>
          <w:lang w:eastAsia="ar-SA"/>
        </w:rPr>
        <w:t>acydurie</w:t>
      </w:r>
      <w:proofErr w:type="spellEnd"/>
      <w:r w:rsidRPr="00B7303D">
        <w:rPr>
          <w:rFonts w:eastAsia="Arial Unicode MS"/>
          <w:color w:val="auto"/>
          <w:kern w:val="1"/>
          <w:sz w:val="22"/>
          <w:szCs w:val="22"/>
          <w:lang w:eastAsia="ar-SA"/>
        </w:rPr>
        <w:t xml:space="preserve"> organiczne są wykrywane metodą tandemowej spektrometrii mas (MS/MS) (7,</w:t>
      </w:r>
      <w:r w:rsidR="0038637C" w:rsidRPr="00B7303D">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8,</w:t>
      </w:r>
      <w:r w:rsidR="0038637C" w:rsidRPr="00B7303D">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9,</w:t>
      </w:r>
      <w:r w:rsidR="0038637C" w:rsidRPr="00B7303D">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10,</w:t>
      </w:r>
      <w:r w:rsidR="0038637C" w:rsidRPr="00B7303D">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33,</w:t>
      </w:r>
      <w:r w:rsidR="0038637C" w:rsidRPr="00B7303D">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41)</w:t>
      </w:r>
      <w:r w:rsidR="0038637C" w:rsidRPr="00B7303D">
        <w:rPr>
          <w:rFonts w:eastAsia="Arial Unicode MS"/>
          <w:color w:val="auto"/>
          <w:kern w:val="1"/>
          <w:sz w:val="22"/>
          <w:szCs w:val="22"/>
          <w:lang w:eastAsia="ar-SA"/>
        </w:rPr>
        <w:t>.</w:t>
      </w:r>
    </w:p>
    <w:p w14:paraId="4827B18A" w14:textId="6C344B98" w:rsidR="002B1237" w:rsidRPr="00B7303D" w:rsidRDefault="002B1237" w:rsidP="002B1237">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Podejrzenie określonej </w:t>
      </w:r>
      <w:proofErr w:type="spellStart"/>
      <w:r w:rsidRPr="00B7303D">
        <w:rPr>
          <w:rFonts w:eastAsia="Arial Unicode MS"/>
          <w:color w:val="auto"/>
          <w:kern w:val="1"/>
          <w:sz w:val="22"/>
          <w:szCs w:val="22"/>
          <w:lang w:eastAsia="ar-SA"/>
        </w:rPr>
        <w:t>acydurii</w:t>
      </w:r>
      <w:proofErr w:type="spellEnd"/>
      <w:r w:rsidRPr="00B7303D">
        <w:rPr>
          <w:rFonts w:eastAsia="Arial Unicode MS"/>
          <w:color w:val="auto"/>
          <w:kern w:val="1"/>
          <w:sz w:val="22"/>
          <w:szCs w:val="22"/>
          <w:lang w:eastAsia="ar-SA"/>
        </w:rPr>
        <w:t xml:space="preserve"> organicznej </w:t>
      </w:r>
      <w:r w:rsidR="0038637C" w:rsidRPr="00B7303D">
        <w:rPr>
          <w:rFonts w:eastAsia="Arial Unicode MS"/>
          <w:color w:val="auto"/>
          <w:kern w:val="1"/>
          <w:sz w:val="22"/>
          <w:szCs w:val="22"/>
          <w:lang w:eastAsia="ar-SA"/>
        </w:rPr>
        <w:t xml:space="preserve">jest </w:t>
      </w:r>
      <w:r w:rsidRPr="00B7303D">
        <w:rPr>
          <w:rFonts w:eastAsia="Arial Unicode MS"/>
          <w:color w:val="auto"/>
          <w:kern w:val="1"/>
          <w:sz w:val="22"/>
          <w:szCs w:val="22"/>
          <w:lang w:eastAsia="ar-SA"/>
        </w:rPr>
        <w:t xml:space="preserve">ustalane na podstawie charakterystycznego profilu </w:t>
      </w:r>
      <w:proofErr w:type="spellStart"/>
      <w:r w:rsidRPr="00B7303D">
        <w:rPr>
          <w:rFonts w:eastAsia="Arial Unicode MS"/>
          <w:color w:val="auto"/>
          <w:kern w:val="1"/>
          <w:sz w:val="22"/>
          <w:szCs w:val="22"/>
          <w:lang w:eastAsia="ar-SA"/>
        </w:rPr>
        <w:t>acylokarnityn</w:t>
      </w:r>
      <w:proofErr w:type="spellEnd"/>
      <w:r w:rsidRPr="00B7303D">
        <w:rPr>
          <w:rFonts w:eastAsia="Arial Unicode MS"/>
          <w:color w:val="auto"/>
          <w:kern w:val="1"/>
          <w:sz w:val="22"/>
          <w:szCs w:val="22"/>
          <w:lang w:eastAsia="ar-SA"/>
        </w:rPr>
        <w:t>.</w:t>
      </w:r>
    </w:p>
    <w:p w14:paraId="35D2CBC2"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Acyduria</w:t>
      </w:r>
      <w:proofErr w:type="spellEnd"/>
      <w:r w:rsidRPr="00B7303D">
        <w:rPr>
          <w:b/>
          <w:bCs/>
          <w:color w:val="auto"/>
          <w:kern w:val="1"/>
          <w:sz w:val="22"/>
          <w:szCs w:val="22"/>
          <w:lang w:eastAsia="ar-SA"/>
        </w:rPr>
        <w:t xml:space="preserve"> </w:t>
      </w:r>
      <w:proofErr w:type="spellStart"/>
      <w:r w:rsidRPr="00B7303D">
        <w:rPr>
          <w:b/>
          <w:bCs/>
          <w:color w:val="auto"/>
          <w:kern w:val="1"/>
          <w:sz w:val="22"/>
          <w:szCs w:val="22"/>
          <w:lang w:eastAsia="ar-SA"/>
        </w:rPr>
        <w:t>glutarowa</w:t>
      </w:r>
      <w:proofErr w:type="spellEnd"/>
      <w:r w:rsidRPr="00B7303D">
        <w:rPr>
          <w:b/>
          <w:bCs/>
          <w:color w:val="auto"/>
          <w:kern w:val="1"/>
          <w:sz w:val="22"/>
          <w:szCs w:val="22"/>
          <w:lang w:eastAsia="ar-SA"/>
        </w:rPr>
        <w:t xml:space="preserve"> typu I - GA I (Deficyt dehydrogenazy </w:t>
      </w:r>
      <w:proofErr w:type="spellStart"/>
      <w:r w:rsidRPr="00B7303D">
        <w:rPr>
          <w:b/>
          <w:bCs/>
          <w:color w:val="auto"/>
          <w:kern w:val="1"/>
          <w:sz w:val="22"/>
          <w:szCs w:val="22"/>
          <w:lang w:eastAsia="ar-SA"/>
        </w:rPr>
        <w:t>glutarylo-CoA</w:t>
      </w:r>
      <w:proofErr w:type="spellEnd"/>
      <w:r w:rsidRPr="00B7303D">
        <w:rPr>
          <w:b/>
          <w:bCs/>
          <w:color w:val="auto"/>
          <w:kern w:val="1"/>
          <w:sz w:val="22"/>
          <w:szCs w:val="22"/>
          <w:lang w:eastAsia="ar-SA"/>
        </w:rPr>
        <w:t xml:space="preserve"> GCDH)</w:t>
      </w:r>
    </w:p>
    <w:p w14:paraId="72DF9608"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068BB8D4" w14:textId="18EB58F6" w:rsidR="002B1237" w:rsidRPr="00B7303D" w:rsidRDefault="002B1237" w:rsidP="002B1237">
      <w:pPr>
        <w:suppressAutoHyphens/>
        <w:spacing w:before="120" w:after="120"/>
        <w:jc w:val="both"/>
        <w:rPr>
          <w:rFonts w:eastAsia="Arial Unicode MS"/>
          <w:bCs/>
          <w:color w:val="auto"/>
          <w:kern w:val="1"/>
          <w:sz w:val="22"/>
          <w:szCs w:val="22"/>
          <w:lang w:eastAsia="ar-SA"/>
        </w:rPr>
      </w:pPr>
      <w:r w:rsidRPr="00B7303D">
        <w:rPr>
          <w:rFonts w:eastAsia="Arial Unicode MS"/>
          <w:bCs/>
          <w:color w:val="auto"/>
          <w:kern w:val="1"/>
          <w:sz w:val="22"/>
          <w:szCs w:val="22"/>
          <w:lang w:eastAsia="ar-SA"/>
        </w:rPr>
        <w:t>Częstość występowania choroby szacuje się na około występowania 1:40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w:t>
      </w:r>
      <w:r w:rsidR="001A00CE" w:rsidRPr="00B7303D">
        <w:rPr>
          <w:rFonts w:eastAsia="Arial Unicode MS"/>
          <w:bCs/>
          <w:color w:val="auto"/>
          <w:kern w:val="1"/>
          <w:sz w:val="22"/>
          <w:szCs w:val="22"/>
          <w:lang w:eastAsia="ar-SA"/>
        </w:rPr>
        <w:t>–</w:t>
      </w:r>
      <w:r w:rsidRPr="00B7303D">
        <w:rPr>
          <w:rFonts w:eastAsia="Arial Unicode MS"/>
          <w:bCs/>
          <w:color w:val="auto"/>
          <w:kern w:val="1"/>
          <w:sz w:val="22"/>
          <w:szCs w:val="22"/>
          <w:lang w:eastAsia="ar-SA"/>
        </w:rPr>
        <w:t xml:space="preserve"> 1:80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(12,13). </w:t>
      </w:r>
      <w:r w:rsidR="00C81F12" w:rsidRPr="00B7303D">
        <w:rPr>
          <w:rFonts w:eastAsia="Arial Unicode MS"/>
          <w:bCs/>
          <w:color w:val="auto"/>
          <w:kern w:val="1"/>
          <w:sz w:val="22"/>
          <w:szCs w:val="22"/>
          <w:lang w:eastAsia="ar-SA"/>
        </w:rPr>
        <w:t xml:space="preserve">Jest </w:t>
      </w:r>
      <w:r w:rsidR="00E80CED">
        <w:rPr>
          <w:rFonts w:eastAsia="Arial Unicode MS"/>
          <w:bCs/>
          <w:color w:val="auto"/>
          <w:kern w:val="1"/>
          <w:sz w:val="22"/>
          <w:szCs w:val="22"/>
          <w:lang w:eastAsia="ar-SA"/>
        </w:rPr>
        <w:t> </w:t>
      </w:r>
      <w:r w:rsidR="00C81F12" w:rsidRPr="00B7303D">
        <w:rPr>
          <w:rFonts w:eastAsia="Arial Unicode MS"/>
          <w:bCs/>
          <w:color w:val="auto"/>
          <w:kern w:val="1"/>
          <w:sz w:val="22"/>
          <w:szCs w:val="22"/>
          <w:lang w:eastAsia="ar-SA"/>
        </w:rPr>
        <w:t>s</w:t>
      </w:r>
      <w:r w:rsidRPr="00B7303D">
        <w:rPr>
          <w:rFonts w:eastAsia="Arial Unicode MS"/>
          <w:color w:val="auto"/>
          <w:kern w:val="1"/>
          <w:sz w:val="22"/>
          <w:szCs w:val="22"/>
          <w:lang w:eastAsia="ar-SA"/>
        </w:rPr>
        <w:t xml:space="preserve">powodowana deficytem enzymu </w:t>
      </w:r>
      <w:r w:rsidRPr="00B7303D">
        <w:rPr>
          <w:rFonts w:eastAsia="Arial Unicode MS"/>
          <w:bCs/>
          <w:color w:val="auto"/>
          <w:kern w:val="1"/>
          <w:sz w:val="22"/>
          <w:szCs w:val="22"/>
          <w:lang w:eastAsia="ar-SA"/>
        </w:rPr>
        <w:t xml:space="preserve">GCDH (enzym </w:t>
      </w:r>
      <w:r w:rsidRPr="00B7303D">
        <w:rPr>
          <w:color w:val="auto"/>
          <w:kern w:val="1"/>
          <w:sz w:val="22"/>
          <w:szCs w:val="22"/>
          <w:lang w:eastAsia="ar-SA"/>
        </w:rPr>
        <w:t>w szlaku lizyny i tryptofanu).</w:t>
      </w:r>
    </w:p>
    <w:p w14:paraId="393E63AC"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lastRenderedPageBreak/>
        <w:t xml:space="preserve">Objawy: </w:t>
      </w:r>
    </w:p>
    <w:p w14:paraId="2982A257" w14:textId="18D06734"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Makrocefalia, w mózgu zanik czołowo-ciemieniowy i destrukcja </w:t>
      </w:r>
      <w:r w:rsidR="00276D6F" w:rsidRPr="00B7303D">
        <w:rPr>
          <w:color w:val="auto"/>
          <w:kern w:val="1"/>
          <w:sz w:val="22"/>
          <w:szCs w:val="22"/>
          <w:lang w:eastAsia="ar-SA"/>
        </w:rPr>
        <w:t>prążkowa</w:t>
      </w:r>
      <w:r w:rsidRPr="00B7303D">
        <w:rPr>
          <w:color w:val="auto"/>
          <w:kern w:val="1"/>
          <w:sz w:val="22"/>
          <w:szCs w:val="22"/>
          <w:lang w:eastAsia="ar-SA"/>
        </w:rPr>
        <w:t>; kryzy ostrej encefalopatii (zwykle w wieku 6</w:t>
      </w:r>
      <w:r w:rsidR="001A00CE" w:rsidRPr="00B7303D">
        <w:rPr>
          <w:color w:val="auto"/>
          <w:kern w:val="1"/>
          <w:sz w:val="22"/>
          <w:szCs w:val="22"/>
          <w:lang w:eastAsia="ar-SA"/>
        </w:rPr>
        <w:t xml:space="preserve"> </w:t>
      </w:r>
      <w:r w:rsidRPr="00B7303D">
        <w:rPr>
          <w:color w:val="auto"/>
          <w:kern w:val="1"/>
          <w:sz w:val="22"/>
          <w:szCs w:val="22"/>
          <w:lang w:eastAsia="ar-SA"/>
        </w:rPr>
        <w:t>-</w:t>
      </w:r>
      <w:r w:rsidR="001A00CE" w:rsidRPr="00B7303D">
        <w:rPr>
          <w:color w:val="auto"/>
          <w:kern w:val="1"/>
          <w:sz w:val="22"/>
          <w:szCs w:val="22"/>
          <w:lang w:eastAsia="ar-SA"/>
        </w:rPr>
        <w:t xml:space="preserve"> </w:t>
      </w:r>
      <w:r w:rsidRPr="00B7303D">
        <w:rPr>
          <w:color w:val="auto"/>
          <w:kern w:val="1"/>
          <w:sz w:val="22"/>
          <w:szCs w:val="22"/>
          <w:lang w:eastAsia="ar-SA"/>
        </w:rPr>
        <w:t xml:space="preserve">18 miesięcy) z następowymi ciężkimi objawami </w:t>
      </w:r>
      <w:r w:rsidRPr="00B55558">
        <w:rPr>
          <w:color w:val="auto"/>
          <w:kern w:val="1"/>
          <w:sz w:val="22"/>
          <w:szCs w:val="22"/>
          <w:lang w:eastAsia="ar-SA"/>
        </w:rPr>
        <w:t>dystoniczno-</w:t>
      </w:r>
      <w:proofErr w:type="spellStart"/>
      <w:r w:rsidR="00B55558">
        <w:rPr>
          <w:color w:val="auto"/>
          <w:kern w:val="1"/>
          <w:sz w:val="22"/>
          <w:szCs w:val="22"/>
          <w:lang w:eastAsia="ar-SA"/>
        </w:rPr>
        <w:t>dyskinetycznymi</w:t>
      </w:r>
      <w:proofErr w:type="spellEnd"/>
      <w:r w:rsidRPr="00B55558">
        <w:rPr>
          <w:color w:val="auto"/>
          <w:kern w:val="1"/>
          <w:sz w:val="22"/>
          <w:szCs w:val="22"/>
          <w:lang w:eastAsia="ar-SA"/>
        </w:rPr>
        <w:t>;</w:t>
      </w:r>
      <w:r w:rsidRPr="00B7303D">
        <w:rPr>
          <w:color w:val="auto"/>
          <w:kern w:val="1"/>
          <w:sz w:val="22"/>
          <w:szCs w:val="22"/>
          <w:lang w:eastAsia="ar-SA"/>
        </w:rPr>
        <w:t xml:space="preserve"> leukoencefalopatia u dorosłych. Występują postacie GA I z małym wydalaniem metabolitów tzw. „</w:t>
      </w:r>
      <w:proofErr w:type="spellStart"/>
      <w:r w:rsidRPr="00B7303D">
        <w:rPr>
          <w:i/>
          <w:color w:val="auto"/>
          <w:kern w:val="1"/>
          <w:sz w:val="22"/>
          <w:szCs w:val="22"/>
          <w:lang w:eastAsia="ar-SA"/>
        </w:rPr>
        <w:t>low</w:t>
      </w:r>
      <w:proofErr w:type="spellEnd"/>
      <w:r w:rsidRPr="00B7303D">
        <w:rPr>
          <w:i/>
          <w:color w:val="auto"/>
          <w:kern w:val="1"/>
          <w:sz w:val="22"/>
          <w:szCs w:val="22"/>
          <w:lang w:eastAsia="ar-SA"/>
        </w:rPr>
        <w:t xml:space="preserve"> </w:t>
      </w:r>
      <w:proofErr w:type="spellStart"/>
      <w:r w:rsidRPr="00B7303D">
        <w:rPr>
          <w:i/>
          <w:color w:val="auto"/>
          <w:kern w:val="1"/>
          <w:sz w:val="22"/>
          <w:szCs w:val="22"/>
          <w:lang w:eastAsia="ar-SA"/>
        </w:rPr>
        <w:t>excretors</w:t>
      </w:r>
      <w:proofErr w:type="spellEnd"/>
      <w:r w:rsidRPr="00B7303D">
        <w:rPr>
          <w:color w:val="auto"/>
          <w:kern w:val="1"/>
          <w:sz w:val="22"/>
          <w:szCs w:val="22"/>
          <w:lang w:eastAsia="ar-SA"/>
        </w:rPr>
        <w:t>”.</w:t>
      </w:r>
    </w:p>
    <w:p w14:paraId="139AA9D1"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Diagnostyka</w:t>
      </w:r>
      <w:r w:rsidRPr="00B7303D">
        <w:rPr>
          <w:color w:val="auto"/>
          <w:kern w:val="1"/>
          <w:sz w:val="22"/>
          <w:szCs w:val="22"/>
          <w:lang w:eastAsia="ar-SA"/>
        </w:rPr>
        <w:t>:</w:t>
      </w:r>
    </w:p>
    <w:p w14:paraId="2F7171F8" w14:textId="1B8A6BAC" w:rsidR="002B1237" w:rsidRPr="00B7303D" w:rsidRDefault="001A00CE" w:rsidP="00B7303D">
      <w:pPr>
        <w:pStyle w:val="Akapitzlist"/>
        <w:numPr>
          <w:ilvl w:val="0"/>
          <w:numId w:val="88"/>
        </w:numPr>
        <w:spacing w:before="120" w:after="120" w:line="360" w:lineRule="auto"/>
        <w:ind w:left="714" w:hanging="357"/>
        <w:jc w:val="both"/>
        <w:rPr>
          <w:sz w:val="22"/>
          <w:szCs w:val="22"/>
        </w:rPr>
      </w:pPr>
      <w:r w:rsidRPr="00B7303D">
        <w:rPr>
          <w:sz w:val="22"/>
          <w:szCs w:val="22"/>
        </w:rPr>
        <w:t>w</w:t>
      </w:r>
      <w:r w:rsidR="002B1237" w:rsidRPr="00B7303D">
        <w:rPr>
          <w:sz w:val="22"/>
          <w:szCs w:val="22"/>
        </w:rPr>
        <w:t>e krwi na bibule przesiewowej metodą MS/MS: ↑C5DC, ↑C5-DC/C8, ↓C0</w:t>
      </w:r>
      <w:r w:rsidRPr="00B7303D">
        <w:rPr>
          <w:sz w:val="22"/>
          <w:szCs w:val="22"/>
        </w:rPr>
        <w:t>;</w:t>
      </w:r>
    </w:p>
    <w:p w14:paraId="2E2E1608" w14:textId="4DE07121" w:rsidR="002B1237" w:rsidRPr="00B7303D" w:rsidRDefault="001A00CE" w:rsidP="00B7303D">
      <w:pPr>
        <w:pStyle w:val="Akapitzlist"/>
        <w:numPr>
          <w:ilvl w:val="0"/>
          <w:numId w:val="88"/>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w:t>
      </w:r>
      <w:r w:rsidR="009942D5" w:rsidRPr="00B7303D">
        <w:rPr>
          <w:sz w:val="22"/>
          <w:szCs w:val="22"/>
        </w:rPr>
        <w:t xml:space="preserve"> </w:t>
      </w:r>
      <w:r w:rsidR="002B1237" w:rsidRPr="00B7303D">
        <w:rPr>
          <w:sz w:val="22"/>
          <w:szCs w:val="22"/>
        </w:rPr>
        <w:t xml:space="preserve">↑Kwas </w:t>
      </w:r>
      <w:proofErr w:type="spellStart"/>
      <w:r w:rsidR="002B1237" w:rsidRPr="00B7303D">
        <w:rPr>
          <w:sz w:val="22"/>
          <w:szCs w:val="22"/>
        </w:rPr>
        <w:t>glutarowy</w:t>
      </w:r>
      <w:proofErr w:type="spellEnd"/>
      <w:r w:rsidR="002B1237" w:rsidRPr="00B7303D">
        <w:rPr>
          <w:sz w:val="22"/>
          <w:szCs w:val="22"/>
        </w:rPr>
        <w:t xml:space="preserve">, kwas </w:t>
      </w:r>
      <w:r w:rsidR="00BC19C0">
        <w:rPr>
          <w:sz w:val="22"/>
          <w:szCs w:val="22"/>
        </w:rPr>
        <w:br/>
      </w:r>
      <w:r w:rsidR="002B1237" w:rsidRPr="00B7303D">
        <w:rPr>
          <w:sz w:val="22"/>
          <w:szCs w:val="22"/>
        </w:rPr>
        <w:t>3-OH-glutarowy (diagnostyczny)</w:t>
      </w:r>
      <w:r w:rsidR="0038637C" w:rsidRPr="00B7303D">
        <w:rPr>
          <w:sz w:val="22"/>
          <w:szCs w:val="22"/>
        </w:rPr>
        <w:t>.</w:t>
      </w:r>
    </w:p>
    <w:p w14:paraId="390FE9B4" w14:textId="72EAC8AA" w:rsidR="002B1237" w:rsidRPr="00B7303D" w:rsidRDefault="00BC19C0" w:rsidP="00B7303D">
      <w:pPr>
        <w:pStyle w:val="Akapitzlist"/>
        <w:numPr>
          <w:ilvl w:val="0"/>
          <w:numId w:val="88"/>
        </w:numPr>
        <w:spacing w:before="120" w:after="120" w:line="360" w:lineRule="auto"/>
        <w:ind w:left="714" w:hanging="357"/>
        <w:jc w:val="both"/>
        <w:rPr>
          <w:sz w:val="22"/>
          <w:szCs w:val="22"/>
        </w:rPr>
      </w:pPr>
      <w:r>
        <w:rPr>
          <w:sz w:val="22"/>
          <w:szCs w:val="22"/>
        </w:rPr>
        <w:t>d</w:t>
      </w:r>
      <w:r w:rsidR="002B1237" w:rsidRPr="00B7303D">
        <w:rPr>
          <w:sz w:val="22"/>
          <w:szCs w:val="22"/>
        </w:rPr>
        <w:t xml:space="preserve">iagnostyka różnicowa: deficyt wielu dehydrogenaz </w:t>
      </w:r>
      <w:proofErr w:type="spellStart"/>
      <w:r w:rsidR="002B1237" w:rsidRPr="00B7303D">
        <w:rPr>
          <w:sz w:val="22"/>
          <w:szCs w:val="22"/>
        </w:rPr>
        <w:t>acylo</w:t>
      </w:r>
      <w:proofErr w:type="spellEnd"/>
      <w:r w:rsidR="002B1237" w:rsidRPr="00B7303D">
        <w:rPr>
          <w:sz w:val="22"/>
          <w:szCs w:val="22"/>
        </w:rPr>
        <w:t xml:space="preserve"> </w:t>
      </w:r>
      <w:proofErr w:type="spellStart"/>
      <w:r w:rsidR="002B1237" w:rsidRPr="00B7303D">
        <w:rPr>
          <w:sz w:val="22"/>
          <w:szCs w:val="22"/>
        </w:rPr>
        <w:t>CoA</w:t>
      </w:r>
      <w:proofErr w:type="spellEnd"/>
      <w:r w:rsidR="002B1237" w:rsidRPr="00B7303D">
        <w:rPr>
          <w:sz w:val="22"/>
          <w:szCs w:val="22"/>
        </w:rPr>
        <w:t xml:space="preserve"> = </w:t>
      </w:r>
      <w:proofErr w:type="spellStart"/>
      <w:r w:rsidR="002B1237" w:rsidRPr="00B7303D">
        <w:rPr>
          <w:sz w:val="22"/>
          <w:szCs w:val="22"/>
        </w:rPr>
        <w:t>acyduria</w:t>
      </w:r>
      <w:proofErr w:type="spellEnd"/>
      <w:r w:rsidR="002B1237" w:rsidRPr="00B7303D">
        <w:rPr>
          <w:sz w:val="22"/>
          <w:szCs w:val="22"/>
        </w:rPr>
        <w:t xml:space="preserve"> </w:t>
      </w:r>
      <w:proofErr w:type="spellStart"/>
      <w:r w:rsidR="002B1237" w:rsidRPr="00B7303D">
        <w:rPr>
          <w:sz w:val="22"/>
          <w:szCs w:val="22"/>
        </w:rPr>
        <w:t>glutarowa</w:t>
      </w:r>
      <w:proofErr w:type="spellEnd"/>
      <w:r w:rsidR="002B1237" w:rsidRPr="00B7303D">
        <w:rPr>
          <w:sz w:val="22"/>
          <w:szCs w:val="22"/>
        </w:rPr>
        <w:t xml:space="preserve"> typu II)</w:t>
      </w:r>
      <w:r>
        <w:rPr>
          <w:sz w:val="22"/>
          <w:szCs w:val="22"/>
        </w:rPr>
        <w:t>;</w:t>
      </w:r>
    </w:p>
    <w:p w14:paraId="32856C18" w14:textId="7916CC43" w:rsidR="002B1237" w:rsidRPr="00B7303D" w:rsidRDefault="00BC19C0" w:rsidP="00B7303D">
      <w:pPr>
        <w:pStyle w:val="Akapitzlist"/>
        <w:numPr>
          <w:ilvl w:val="0"/>
          <w:numId w:val="88"/>
        </w:numPr>
        <w:spacing w:before="120" w:after="120" w:line="360" w:lineRule="auto"/>
        <w:ind w:left="714" w:hanging="357"/>
        <w:jc w:val="both"/>
        <w:rPr>
          <w:sz w:val="22"/>
          <w:szCs w:val="22"/>
        </w:rPr>
      </w:pPr>
      <w:r>
        <w:rPr>
          <w:sz w:val="22"/>
          <w:szCs w:val="22"/>
        </w:rPr>
        <w:t>b</w:t>
      </w:r>
      <w:r w:rsidR="002B1237" w:rsidRPr="00B7303D">
        <w:rPr>
          <w:sz w:val="22"/>
          <w:szCs w:val="22"/>
        </w:rPr>
        <w:t xml:space="preserve">adania molekularne:  </w:t>
      </w:r>
      <w:r w:rsidR="009C2DEB">
        <w:rPr>
          <w:sz w:val="22"/>
          <w:szCs w:val="22"/>
        </w:rPr>
        <w:t>a</w:t>
      </w:r>
      <w:r w:rsidR="009C2DEB" w:rsidRPr="00B7303D">
        <w:rPr>
          <w:sz w:val="22"/>
          <w:szCs w:val="22"/>
        </w:rPr>
        <w:t xml:space="preserve">naliza </w:t>
      </w:r>
      <w:r w:rsidR="002B1237" w:rsidRPr="00B7303D">
        <w:rPr>
          <w:sz w:val="22"/>
          <w:szCs w:val="22"/>
        </w:rPr>
        <w:t xml:space="preserve">genu </w:t>
      </w:r>
      <w:r w:rsidR="002B1237" w:rsidRPr="00B7303D">
        <w:rPr>
          <w:i/>
          <w:sz w:val="22"/>
          <w:szCs w:val="22"/>
        </w:rPr>
        <w:t>GCDH.</w:t>
      </w:r>
    </w:p>
    <w:p w14:paraId="4390960E"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0549E4F8" w14:textId="3AC210CF" w:rsidR="00C81F12"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Dieta z ograniczeniem prekursorów kwasu </w:t>
      </w:r>
      <w:proofErr w:type="spellStart"/>
      <w:r w:rsidRPr="00B7303D">
        <w:rPr>
          <w:color w:val="auto"/>
          <w:kern w:val="1"/>
          <w:sz w:val="22"/>
          <w:szCs w:val="22"/>
          <w:lang w:eastAsia="ar-SA"/>
        </w:rPr>
        <w:t>glutarowego</w:t>
      </w:r>
      <w:proofErr w:type="spellEnd"/>
      <w:r w:rsidR="009B46EF" w:rsidRPr="00B7303D">
        <w:rPr>
          <w:color w:val="auto"/>
          <w:kern w:val="1"/>
          <w:sz w:val="22"/>
          <w:szCs w:val="22"/>
          <w:lang w:eastAsia="ar-SA"/>
        </w:rPr>
        <w:t>,</w:t>
      </w:r>
      <w:r w:rsidRPr="00B7303D">
        <w:rPr>
          <w:color w:val="auto"/>
          <w:kern w:val="1"/>
          <w:sz w:val="22"/>
          <w:szCs w:val="22"/>
          <w:lang w:eastAsia="ar-SA"/>
        </w:rPr>
        <w:t xml:space="preserve"> tj. lizyny, tryptofanu. Suplementacja karnityny w dużych dawkach</w:t>
      </w:r>
      <w:r w:rsidR="004E69B1">
        <w:rPr>
          <w:color w:val="auto"/>
          <w:kern w:val="1"/>
          <w:sz w:val="22"/>
          <w:szCs w:val="22"/>
          <w:lang w:eastAsia="ar-SA"/>
        </w:rPr>
        <w:t xml:space="preserve"> w ramach programu lekowego „</w:t>
      </w:r>
      <w:r w:rsidR="004E69B1" w:rsidRPr="004E69B1">
        <w:rPr>
          <w:color w:val="auto"/>
          <w:kern w:val="1"/>
          <w:sz w:val="22"/>
          <w:szCs w:val="22"/>
          <w:lang w:eastAsia="ar-SA"/>
        </w:rPr>
        <w:t>Leczenie uzupełniające L-karnityną w wybranych chorobach metabolicznych</w:t>
      </w:r>
      <w:r w:rsidR="004E69B1">
        <w:rPr>
          <w:color w:val="auto"/>
          <w:kern w:val="1"/>
          <w:sz w:val="22"/>
          <w:szCs w:val="22"/>
          <w:lang w:eastAsia="ar-SA"/>
        </w:rPr>
        <w:t>”</w:t>
      </w:r>
    </w:p>
    <w:p w14:paraId="5F0CEBE7"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Acyduria</w:t>
      </w:r>
      <w:proofErr w:type="spellEnd"/>
      <w:r w:rsidRPr="00B7303D">
        <w:rPr>
          <w:b/>
          <w:bCs/>
          <w:color w:val="auto"/>
          <w:kern w:val="1"/>
          <w:sz w:val="22"/>
          <w:szCs w:val="22"/>
          <w:lang w:eastAsia="ar-SA"/>
        </w:rPr>
        <w:t xml:space="preserve"> propionowa - PA</w:t>
      </w:r>
    </w:p>
    <w:p w14:paraId="0DC2EA18"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099B40C9" w14:textId="5330597D" w:rsidR="002B1237" w:rsidRPr="00B7303D" w:rsidRDefault="002B1237" w:rsidP="002B1237">
      <w:pPr>
        <w:suppressAutoHyphens/>
        <w:spacing w:before="120" w:after="120"/>
        <w:jc w:val="both"/>
        <w:rPr>
          <w:rFonts w:eastAsia="Arial Unicode MS"/>
          <w:bCs/>
          <w:color w:val="auto"/>
          <w:kern w:val="1"/>
          <w:sz w:val="22"/>
          <w:szCs w:val="22"/>
          <w:lang w:eastAsia="ar-SA"/>
        </w:rPr>
      </w:pPr>
      <w:r w:rsidRPr="00B7303D">
        <w:rPr>
          <w:rFonts w:eastAsia="Arial Unicode MS"/>
          <w:bCs/>
          <w:color w:val="auto"/>
          <w:kern w:val="1"/>
          <w:sz w:val="22"/>
          <w:szCs w:val="22"/>
          <w:lang w:eastAsia="ar-SA"/>
        </w:rPr>
        <w:t>Częstość występowania choroby szacuje się na około występowania 1:50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w:t>
      </w:r>
      <w:r w:rsidR="009942D5" w:rsidRPr="00B7303D">
        <w:rPr>
          <w:rFonts w:eastAsia="Arial Unicode MS"/>
          <w:bCs/>
          <w:color w:val="auto"/>
          <w:kern w:val="1"/>
          <w:sz w:val="22"/>
          <w:szCs w:val="22"/>
          <w:lang w:eastAsia="ar-SA"/>
        </w:rPr>
        <w:t>–</w:t>
      </w:r>
      <w:r w:rsidRPr="00B7303D">
        <w:rPr>
          <w:rFonts w:eastAsia="Arial Unicode MS"/>
          <w:bCs/>
          <w:color w:val="auto"/>
          <w:kern w:val="1"/>
          <w:sz w:val="22"/>
          <w:szCs w:val="22"/>
          <w:lang w:eastAsia="ar-SA"/>
        </w:rPr>
        <w:t xml:space="preserve"> 1:100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 (7,</w:t>
      </w:r>
      <w:r w:rsidR="00BC19C0">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8,</w:t>
      </w:r>
      <w:r w:rsidR="0038637C"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9). </w:t>
      </w:r>
      <w:r w:rsidR="0038637C" w:rsidRPr="00B7303D">
        <w:rPr>
          <w:rFonts w:eastAsia="Arial Unicode MS"/>
          <w:color w:val="auto"/>
          <w:kern w:val="1"/>
          <w:sz w:val="22"/>
          <w:szCs w:val="22"/>
          <w:lang w:eastAsia="ar-SA"/>
        </w:rPr>
        <w:t>Jest</w:t>
      </w:r>
      <w:r w:rsidR="0038637C" w:rsidRPr="00B7303D" w:rsidDel="0038637C">
        <w:rPr>
          <w:rFonts w:eastAsia="Arial Unicode MS"/>
          <w:color w:val="auto"/>
          <w:kern w:val="1"/>
          <w:sz w:val="22"/>
          <w:szCs w:val="22"/>
          <w:lang w:eastAsia="ar-SA"/>
        </w:rPr>
        <w:t xml:space="preserve"> </w:t>
      </w:r>
      <w:r w:rsidR="00E80CED">
        <w:rPr>
          <w:rFonts w:eastAsia="Arial Unicode MS"/>
          <w:color w:val="auto"/>
          <w:kern w:val="1"/>
          <w:sz w:val="22"/>
          <w:szCs w:val="22"/>
          <w:lang w:eastAsia="ar-SA"/>
        </w:rPr>
        <w:t> </w:t>
      </w:r>
      <w:r w:rsidR="0038637C" w:rsidRPr="00B7303D">
        <w:rPr>
          <w:rFonts w:eastAsia="Arial Unicode MS"/>
          <w:color w:val="auto"/>
          <w:kern w:val="1"/>
          <w:sz w:val="22"/>
          <w:szCs w:val="22"/>
          <w:lang w:eastAsia="ar-SA"/>
        </w:rPr>
        <w:t>s</w:t>
      </w:r>
      <w:r w:rsidRPr="00B7303D">
        <w:rPr>
          <w:rFonts w:eastAsia="Arial Unicode MS"/>
          <w:color w:val="auto"/>
          <w:kern w:val="1"/>
          <w:sz w:val="22"/>
          <w:szCs w:val="22"/>
          <w:lang w:eastAsia="ar-SA"/>
        </w:rPr>
        <w:t xml:space="preserve">powodowana deficytem enzymu </w:t>
      </w:r>
      <w:r w:rsidRPr="00B7303D">
        <w:rPr>
          <w:rFonts w:eastAsia="Arial Unicode MS"/>
          <w:bCs/>
          <w:color w:val="auto"/>
          <w:kern w:val="1"/>
          <w:sz w:val="22"/>
          <w:szCs w:val="22"/>
          <w:lang w:eastAsia="ar-SA"/>
        </w:rPr>
        <w:t xml:space="preserve">karboksylazy </w:t>
      </w:r>
      <w:proofErr w:type="spellStart"/>
      <w:r w:rsidRPr="00B7303D">
        <w:rPr>
          <w:rFonts w:eastAsia="Arial Unicode MS"/>
          <w:bCs/>
          <w:color w:val="auto"/>
          <w:kern w:val="1"/>
          <w:sz w:val="22"/>
          <w:szCs w:val="22"/>
          <w:lang w:eastAsia="ar-SA"/>
        </w:rPr>
        <w:t>propionylo-CoA</w:t>
      </w:r>
      <w:proofErr w:type="spellEnd"/>
      <w:r w:rsidRPr="00B7303D">
        <w:rPr>
          <w:rFonts w:eastAsia="Arial Unicode MS"/>
          <w:bCs/>
          <w:color w:val="auto"/>
          <w:kern w:val="1"/>
          <w:sz w:val="22"/>
          <w:szCs w:val="22"/>
          <w:lang w:eastAsia="ar-SA"/>
        </w:rPr>
        <w:t xml:space="preserve">. </w:t>
      </w:r>
      <w:r w:rsidRPr="00B7303D">
        <w:rPr>
          <w:color w:val="auto"/>
          <w:kern w:val="1"/>
          <w:sz w:val="22"/>
          <w:szCs w:val="22"/>
          <w:lang w:eastAsia="ar-SA"/>
        </w:rPr>
        <w:t xml:space="preserve">Profil </w:t>
      </w:r>
      <w:proofErr w:type="spellStart"/>
      <w:r w:rsidRPr="00B7303D">
        <w:rPr>
          <w:color w:val="auto"/>
          <w:kern w:val="1"/>
          <w:sz w:val="22"/>
          <w:szCs w:val="22"/>
          <w:lang w:eastAsia="ar-SA"/>
        </w:rPr>
        <w:t>acylokarnityn</w:t>
      </w:r>
      <w:proofErr w:type="spellEnd"/>
      <w:r w:rsidRPr="00B7303D">
        <w:rPr>
          <w:color w:val="auto"/>
          <w:kern w:val="1"/>
          <w:sz w:val="22"/>
          <w:szCs w:val="22"/>
          <w:lang w:eastAsia="ar-SA"/>
        </w:rPr>
        <w:t xml:space="preserve"> w suchej kropli krwi nie różnicuje PA i MMA.</w:t>
      </w:r>
    </w:p>
    <w:p w14:paraId="24111CFD"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Objawy:</w:t>
      </w:r>
    </w:p>
    <w:p w14:paraId="3F91D1B4" w14:textId="4C14B0B3" w:rsidR="002B1237" w:rsidRPr="00B7303D" w:rsidRDefault="0038637C" w:rsidP="00115F64">
      <w:pPr>
        <w:numPr>
          <w:ilvl w:val="0"/>
          <w:numId w:val="23"/>
        </w:numPr>
        <w:suppressAutoHyphens/>
        <w:spacing w:before="120" w:after="120"/>
        <w:ind w:left="426" w:hanging="284"/>
        <w:contextualSpacing/>
        <w:jc w:val="both"/>
        <w:rPr>
          <w:color w:val="auto"/>
          <w:kern w:val="1"/>
          <w:sz w:val="22"/>
          <w:szCs w:val="22"/>
          <w:lang w:eastAsia="ar-SA"/>
        </w:rPr>
      </w:pPr>
      <w:r w:rsidRPr="00B7303D">
        <w:rPr>
          <w:color w:val="auto"/>
          <w:kern w:val="1"/>
          <w:sz w:val="22"/>
          <w:szCs w:val="22"/>
          <w:lang w:eastAsia="ar-SA"/>
        </w:rPr>
        <w:t>p</w:t>
      </w:r>
      <w:r w:rsidR="002B1237" w:rsidRPr="00B7303D">
        <w:rPr>
          <w:color w:val="auto"/>
          <w:kern w:val="1"/>
          <w:sz w:val="22"/>
          <w:szCs w:val="22"/>
          <w:lang w:eastAsia="ar-SA"/>
        </w:rPr>
        <w:t>ostać ostra (najczęstsza). Postępująca encefalopatia o typie zespołu intoksykacji (zatrucia endogennego) (7,</w:t>
      </w:r>
      <w:r w:rsidRPr="00B7303D">
        <w:rPr>
          <w:color w:val="auto"/>
          <w:kern w:val="1"/>
          <w:sz w:val="22"/>
          <w:szCs w:val="22"/>
          <w:lang w:eastAsia="ar-SA"/>
        </w:rPr>
        <w:t xml:space="preserve"> </w:t>
      </w:r>
      <w:r w:rsidR="002B1237" w:rsidRPr="00B7303D">
        <w:rPr>
          <w:color w:val="auto"/>
          <w:kern w:val="1"/>
          <w:sz w:val="22"/>
          <w:szCs w:val="22"/>
          <w:lang w:eastAsia="ar-SA"/>
        </w:rPr>
        <w:t>8,</w:t>
      </w:r>
      <w:r w:rsidRPr="00B7303D">
        <w:rPr>
          <w:color w:val="auto"/>
          <w:kern w:val="1"/>
          <w:sz w:val="22"/>
          <w:szCs w:val="22"/>
          <w:lang w:eastAsia="ar-SA"/>
        </w:rPr>
        <w:t xml:space="preserve"> </w:t>
      </w:r>
      <w:r w:rsidR="002B1237" w:rsidRPr="00B7303D">
        <w:rPr>
          <w:color w:val="auto"/>
          <w:kern w:val="1"/>
          <w:sz w:val="22"/>
          <w:szCs w:val="22"/>
          <w:lang w:eastAsia="ar-SA"/>
        </w:rPr>
        <w:t>10)</w:t>
      </w:r>
      <w:r w:rsidR="009942D5" w:rsidRPr="00B7303D">
        <w:rPr>
          <w:color w:val="auto"/>
          <w:kern w:val="1"/>
          <w:sz w:val="22"/>
          <w:szCs w:val="22"/>
          <w:lang w:eastAsia="ar-SA"/>
        </w:rPr>
        <w:t>;</w:t>
      </w:r>
    </w:p>
    <w:p w14:paraId="5826BE48" w14:textId="449F0108" w:rsidR="002B1237" w:rsidRPr="00B7303D" w:rsidRDefault="0038637C" w:rsidP="00115F64">
      <w:pPr>
        <w:numPr>
          <w:ilvl w:val="0"/>
          <w:numId w:val="23"/>
        </w:numPr>
        <w:suppressAutoHyphens/>
        <w:spacing w:before="120" w:after="120"/>
        <w:ind w:left="426" w:hanging="284"/>
        <w:contextualSpacing/>
        <w:jc w:val="both"/>
        <w:rPr>
          <w:color w:val="auto"/>
          <w:kern w:val="1"/>
          <w:sz w:val="22"/>
          <w:szCs w:val="22"/>
          <w:lang w:eastAsia="ar-SA"/>
        </w:rPr>
      </w:pPr>
      <w:r w:rsidRPr="00B7303D">
        <w:rPr>
          <w:color w:val="auto"/>
          <w:kern w:val="1"/>
          <w:sz w:val="22"/>
          <w:szCs w:val="22"/>
          <w:lang w:eastAsia="ar-SA"/>
        </w:rPr>
        <w:t>p</w:t>
      </w:r>
      <w:r w:rsidR="002B1237" w:rsidRPr="00B7303D">
        <w:rPr>
          <w:color w:val="auto"/>
          <w:kern w:val="1"/>
          <w:sz w:val="22"/>
          <w:szCs w:val="22"/>
          <w:lang w:eastAsia="ar-SA"/>
        </w:rPr>
        <w:t xml:space="preserve">ostać przewlekła: </w:t>
      </w:r>
      <w:proofErr w:type="spellStart"/>
      <w:r w:rsidR="002B1237" w:rsidRPr="00B7303D">
        <w:rPr>
          <w:color w:val="auto"/>
          <w:kern w:val="1"/>
          <w:sz w:val="22"/>
          <w:szCs w:val="22"/>
          <w:lang w:eastAsia="ar-SA"/>
        </w:rPr>
        <w:t>kardiomiopatia</w:t>
      </w:r>
      <w:proofErr w:type="spellEnd"/>
      <w:r w:rsidR="002B1237" w:rsidRPr="00B7303D">
        <w:rPr>
          <w:color w:val="auto"/>
          <w:kern w:val="1"/>
          <w:sz w:val="22"/>
          <w:szCs w:val="22"/>
          <w:lang w:eastAsia="ar-SA"/>
        </w:rPr>
        <w:t>, zaburzenia rytmu serca (w tym zespół wydłużonego QT).</w:t>
      </w:r>
    </w:p>
    <w:p w14:paraId="615EAC77" w14:textId="77777777" w:rsidR="002B1237" w:rsidRPr="008C27EA"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lang w:eastAsia="ar-SA"/>
        </w:rPr>
        <w:t xml:space="preserve">Powikłania: objawy pozapiramidowe, niepełnosprawność intelektualna, zapalenie trzustki, osteoporoza, </w:t>
      </w:r>
      <w:proofErr w:type="spellStart"/>
      <w:r w:rsidRPr="008C27EA">
        <w:rPr>
          <w:color w:val="auto"/>
          <w:kern w:val="1"/>
          <w:sz w:val="22"/>
          <w:szCs w:val="22"/>
          <w:lang w:eastAsia="ar-SA"/>
        </w:rPr>
        <w:t>kardiomiopatia</w:t>
      </w:r>
      <w:proofErr w:type="spellEnd"/>
      <w:r w:rsidRPr="008C27EA">
        <w:rPr>
          <w:color w:val="auto"/>
          <w:kern w:val="1"/>
          <w:sz w:val="22"/>
          <w:szCs w:val="22"/>
          <w:lang w:eastAsia="ar-SA"/>
        </w:rPr>
        <w:t xml:space="preserve">. </w:t>
      </w:r>
    </w:p>
    <w:p w14:paraId="080B490B"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8C27EA">
        <w:rPr>
          <w:color w:val="auto"/>
          <w:kern w:val="1"/>
          <w:sz w:val="22"/>
          <w:szCs w:val="22"/>
          <w:u w:val="single"/>
          <w:lang w:eastAsia="ar-SA"/>
        </w:rPr>
        <w:t>Diagnostyka</w:t>
      </w:r>
      <w:r w:rsidRPr="00B7303D">
        <w:rPr>
          <w:color w:val="auto"/>
          <w:kern w:val="1"/>
          <w:sz w:val="22"/>
          <w:szCs w:val="22"/>
          <w:u w:val="single"/>
          <w:lang w:eastAsia="ar-SA"/>
        </w:rPr>
        <w:t>:</w:t>
      </w:r>
    </w:p>
    <w:p w14:paraId="33FDEF7B" w14:textId="00E5E05D" w:rsidR="002B1237" w:rsidRPr="00B7303D" w:rsidRDefault="009942D5" w:rsidP="00F1205A">
      <w:pPr>
        <w:pStyle w:val="Akapitzlist"/>
        <w:numPr>
          <w:ilvl w:val="0"/>
          <w:numId w:val="63"/>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↓wolna karnityna, (CO); ↑ </w:t>
      </w:r>
      <w:r w:rsidR="00BC19C0">
        <w:rPr>
          <w:sz w:val="22"/>
          <w:szCs w:val="22"/>
        </w:rPr>
        <w:t> </w:t>
      </w:r>
      <w:proofErr w:type="spellStart"/>
      <w:r w:rsidR="002B1237" w:rsidRPr="00B7303D">
        <w:rPr>
          <w:sz w:val="22"/>
          <w:szCs w:val="22"/>
        </w:rPr>
        <w:t>propionylokarnityna</w:t>
      </w:r>
      <w:proofErr w:type="spellEnd"/>
      <w:r w:rsidR="002B1237" w:rsidRPr="00B7303D">
        <w:rPr>
          <w:sz w:val="22"/>
          <w:szCs w:val="22"/>
        </w:rPr>
        <w:t xml:space="preserve"> (C3); ↑C3/C2; ↑</w:t>
      </w:r>
      <w:proofErr w:type="spellStart"/>
      <w:r w:rsidR="002B1237" w:rsidRPr="00B7303D">
        <w:rPr>
          <w:sz w:val="22"/>
          <w:szCs w:val="22"/>
        </w:rPr>
        <w:t>Gli</w:t>
      </w:r>
      <w:proofErr w:type="spellEnd"/>
      <w:r w:rsidR="002B1237" w:rsidRPr="00B7303D">
        <w:rPr>
          <w:sz w:val="22"/>
          <w:szCs w:val="22"/>
        </w:rPr>
        <w:t>, ↑Ala</w:t>
      </w:r>
      <w:r w:rsidRPr="00B7303D">
        <w:rPr>
          <w:sz w:val="22"/>
          <w:szCs w:val="22"/>
        </w:rPr>
        <w:t>;</w:t>
      </w:r>
    </w:p>
    <w:p w14:paraId="2FD91C46" w14:textId="78DDD84D" w:rsidR="002B1237" w:rsidRPr="00B7303D" w:rsidRDefault="009942D5" w:rsidP="00F1205A">
      <w:pPr>
        <w:pStyle w:val="Akapitzlist"/>
        <w:numPr>
          <w:ilvl w:val="0"/>
          <w:numId w:val="63"/>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 kwas 3-OH-propionowy i kwas </w:t>
      </w:r>
      <w:proofErr w:type="spellStart"/>
      <w:r w:rsidR="002B1237" w:rsidRPr="00B7303D">
        <w:rPr>
          <w:sz w:val="22"/>
          <w:szCs w:val="22"/>
        </w:rPr>
        <w:t>metylocytrynowy</w:t>
      </w:r>
      <w:proofErr w:type="spellEnd"/>
      <w:r w:rsidR="002B1237" w:rsidRPr="00B7303D">
        <w:rPr>
          <w:sz w:val="22"/>
          <w:szCs w:val="22"/>
        </w:rPr>
        <w:t xml:space="preserve">, </w:t>
      </w:r>
      <w:proofErr w:type="spellStart"/>
      <w:r w:rsidR="002B1237" w:rsidRPr="00B7303D">
        <w:rPr>
          <w:sz w:val="22"/>
          <w:szCs w:val="22"/>
        </w:rPr>
        <w:t>ketonuria</w:t>
      </w:r>
      <w:proofErr w:type="spellEnd"/>
      <w:r w:rsidRPr="00B7303D">
        <w:rPr>
          <w:sz w:val="22"/>
          <w:szCs w:val="22"/>
        </w:rPr>
        <w:t>;</w:t>
      </w:r>
    </w:p>
    <w:p w14:paraId="371E740F" w14:textId="6E5127D2" w:rsidR="002B1237" w:rsidRPr="00B7303D" w:rsidRDefault="009942D5" w:rsidP="00F1205A">
      <w:pPr>
        <w:pStyle w:val="Akapitzlist"/>
        <w:numPr>
          <w:ilvl w:val="0"/>
          <w:numId w:val="63"/>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analiza aminokwasów: ↑ </w:t>
      </w:r>
      <w:proofErr w:type="spellStart"/>
      <w:r w:rsidR="002B1237" w:rsidRPr="00B7303D">
        <w:rPr>
          <w:sz w:val="22"/>
          <w:szCs w:val="22"/>
        </w:rPr>
        <w:t>Gli</w:t>
      </w:r>
      <w:proofErr w:type="spellEnd"/>
      <w:r w:rsidR="002B1237" w:rsidRPr="00B7303D">
        <w:rPr>
          <w:sz w:val="22"/>
          <w:szCs w:val="22"/>
        </w:rPr>
        <w:t>, Ala</w:t>
      </w:r>
      <w:r w:rsidRPr="00B7303D">
        <w:rPr>
          <w:sz w:val="22"/>
          <w:szCs w:val="22"/>
        </w:rPr>
        <w:t>;</w:t>
      </w:r>
    </w:p>
    <w:p w14:paraId="265739FE" w14:textId="55AA302B" w:rsidR="002B1237" w:rsidRPr="00B7303D" w:rsidRDefault="009942D5" w:rsidP="00F1205A">
      <w:pPr>
        <w:pStyle w:val="Akapitzlist"/>
        <w:numPr>
          <w:ilvl w:val="0"/>
          <w:numId w:val="63"/>
        </w:numPr>
        <w:spacing w:before="120" w:after="120" w:line="360" w:lineRule="auto"/>
        <w:ind w:left="714" w:hanging="357"/>
        <w:jc w:val="both"/>
        <w:rPr>
          <w:i/>
          <w:sz w:val="22"/>
          <w:szCs w:val="22"/>
        </w:rPr>
      </w:pPr>
      <w:r w:rsidRPr="00B7303D">
        <w:rPr>
          <w:sz w:val="22"/>
          <w:szCs w:val="22"/>
        </w:rPr>
        <w:t>b</w:t>
      </w:r>
      <w:r w:rsidR="002B1237" w:rsidRPr="00B7303D">
        <w:rPr>
          <w:sz w:val="22"/>
          <w:szCs w:val="22"/>
        </w:rPr>
        <w:t xml:space="preserve">adania molekularne: geny </w:t>
      </w:r>
      <w:r w:rsidR="002B1237" w:rsidRPr="00B7303D">
        <w:rPr>
          <w:i/>
          <w:sz w:val="22"/>
          <w:szCs w:val="22"/>
        </w:rPr>
        <w:t>PCCA</w:t>
      </w:r>
      <w:r w:rsidR="002B1237" w:rsidRPr="00B7303D">
        <w:rPr>
          <w:sz w:val="22"/>
          <w:szCs w:val="22"/>
        </w:rPr>
        <w:t xml:space="preserve"> i </w:t>
      </w:r>
      <w:r w:rsidR="002B1237" w:rsidRPr="00B7303D">
        <w:rPr>
          <w:i/>
          <w:sz w:val="22"/>
          <w:szCs w:val="22"/>
        </w:rPr>
        <w:t>PCCB</w:t>
      </w:r>
      <w:r w:rsidR="00F1205A" w:rsidRPr="00B7303D">
        <w:rPr>
          <w:i/>
          <w:sz w:val="22"/>
          <w:szCs w:val="22"/>
        </w:rPr>
        <w:t>;</w:t>
      </w:r>
    </w:p>
    <w:p w14:paraId="7B58973E" w14:textId="7D06B8D6" w:rsidR="002B1237" w:rsidRPr="00B7303D" w:rsidRDefault="009942D5" w:rsidP="00F1205A">
      <w:pPr>
        <w:pStyle w:val="Akapitzlist"/>
        <w:numPr>
          <w:ilvl w:val="0"/>
          <w:numId w:val="63"/>
        </w:numPr>
        <w:spacing w:before="120" w:after="120" w:line="360" w:lineRule="auto"/>
        <w:ind w:left="714" w:hanging="357"/>
        <w:jc w:val="both"/>
        <w:rPr>
          <w:sz w:val="22"/>
          <w:szCs w:val="22"/>
        </w:rPr>
      </w:pPr>
      <w:r w:rsidRPr="00B7303D">
        <w:rPr>
          <w:sz w:val="22"/>
          <w:szCs w:val="22"/>
        </w:rPr>
        <w:t>d</w:t>
      </w:r>
      <w:r w:rsidR="002B1237" w:rsidRPr="00B7303D">
        <w:rPr>
          <w:sz w:val="22"/>
          <w:szCs w:val="22"/>
        </w:rPr>
        <w:t xml:space="preserve">iagnostyka różnicowa: zaburzenia metabolizmu biotyny, </w:t>
      </w:r>
      <w:proofErr w:type="spellStart"/>
      <w:r w:rsidR="002B1237" w:rsidRPr="00B7303D">
        <w:rPr>
          <w:sz w:val="22"/>
          <w:szCs w:val="22"/>
        </w:rPr>
        <w:t>hiperglicynemia</w:t>
      </w:r>
      <w:proofErr w:type="spellEnd"/>
      <w:r w:rsidR="002B1237" w:rsidRPr="00B7303D">
        <w:rPr>
          <w:sz w:val="22"/>
          <w:szCs w:val="22"/>
        </w:rPr>
        <w:t xml:space="preserve"> </w:t>
      </w:r>
      <w:proofErr w:type="spellStart"/>
      <w:r w:rsidR="002B1237" w:rsidRPr="00B7303D">
        <w:rPr>
          <w:sz w:val="22"/>
          <w:szCs w:val="22"/>
        </w:rPr>
        <w:t>nieketotyczna</w:t>
      </w:r>
      <w:proofErr w:type="spellEnd"/>
      <w:r w:rsidR="002B1237" w:rsidRPr="00B7303D">
        <w:rPr>
          <w:sz w:val="22"/>
          <w:szCs w:val="22"/>
        </w:rPr>
        <w:t>.</w:t>
      </w:r>
    </w:p>
    <w:p w14:paraId="10AF1ACA"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lastRenderedPageBreak/>
        <w:t>Leczenie:</w:t>
      </w:r>
    </w:p>
    <w:p w14:paraId="28A37533" w14:textId="5B1968AD"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Dieta z ograniczeniem prekursorów kwasu propionowego</w:t>
      </w:r>
      <w:r w:rsidR="0038637C" w:rsidRPr="00B7303D">
        <w:rPr>
          <w:color w:val="auto"/>
          <w:kern w:val="1"/>
          <w:sz w:val="22"/>
          <w:szCs w:val="22"/>
          <w:lang w:eastAsia="ar-SA"/>
        </w:rPr>
        <w:t>,</w:t>
      </w:r>
      <w:r w:rsidRPr="00B7303D">
        <w:rPr>
          <w:color w:val="auto"/>
          <w:kern w:val="1"/>
          <w:sz w:val="22"/>
          <w:szCs w:val="22"/>
          <w:lang w:eastAsia="ar-SA"/>
        </w:rPr>
        <w:t xml:space="preserve"> tj. izoleucyny, metioniny, treoniny </w:t>
      </w:r>
      <w:r w:rsidRPr="00B7303D">
        <w:rPr>
          <w:color w:val="auto"/>
          <w:kern w:val="1"/>
          <w:sz w:val="22"/>
          <w:szCs w:val="22"/>
          <w:lang w:eastAsia="ar-SA"/>
        </w:rPr>
        <w:br/>
        <w:t>i waliny. Suplementacja karnityny</w:t>
      </w:r>
      <w:r w:rsidR="004E69B1">
        <w:rPr>
          <w:color w:val="auto"/>
          <w:kern w:val="1"/>
          <w:sz w:val="22"/>
          <w:szCs w:val="22"/>
          <w:lang w:eastAsia="ar-SA"/>
        </w:rPr>
        <w:t xml:space="preserve"> w ramach programu lekowego „</w:t>
      </w:r>
      <w:r w:rsidR="004E69B1" w:rsidRPr="004E69B1">
        <w:rPr>
          <w:color w:val="auto"/>
          <w:kern w:val="1"/>
          <w:sz w:val="22"/>
          <w:szCs w:val="22"/>
          <w:lang w:eastAsia="ar-SA"/>
        </w:rPr>
        <w:t>Leczenie uzupełniające L-karnityną w wybranych chorobach metabolicznych</w:t>
      </w:r>
      <w:r w:rsidR="004E69B1">
        <w:rPr>
          <w:color w:val="auto"/>
          <w:kern w:val="1"/>
          <w:sz w:val="22"/>
          <w:szCs w:val="22"/>
          <w:lang w:eastAsia="ar-SA"/>
        </w:rPr>
        <w:t>”.</w:t>
      </w:r>
    </w:p>
    <w:p w14:paraId="21D3F9C0" w14:textId="05EDD412" w:rsidR="002B1237" w:rsidRPr="00B7303D" w:rsidRDefault="002B1237" w:rsidP="009942D5">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Acyduria</w:t>
      </w:r>
      <w:proofErr w:type="spellEnd"/>
      <w:r w:rsidRPr="00B7303D">
        <w:rPr>
          <w:b/>
          <w:bCs/>
          <w:color w:val="auto"/>
          <w:kern w:val="1"/>
          <w:sz w:val="22"/>
          <w:szCs w:val="22"/>
          <w:lang w:eastAsia="ar-SA"/>
        </w:rPr>
        <w:t xml:space="preserve"> </w:t>
      </w:r>
      <w:proofErr w:type="spellStart"/>
      <w:r w:rsidRPr="00B7303D">
        <w:rPr>
          <w:b/>
          <w:bCs/>
          <w:color w:val="auto"/>
          <w:kern w:val="1"/>
          <w:sz w:val="22"/>
          <w:szCs w:val="22"/>
          <w:lang w:eastAsia="ar-SA"/>
        </w:rPr>
        <w:t>metylomalonowa</w:t>
      </w:r>
      <w:proofErr w:type="spellEnd"/>
      <w:r w:rsidRPr="00B7303D">
        <w:rPr>
          <w:b/>
          <w:bCs/>
          <w:color w:val="auto"/>
          <w:kern w:val="1"/>
          <w:sz w:val="22"/>
          <w:szCs w:val="22"/>
          <w:lang w:eastAsia="ar-SA"/>
        </w:rPr>
        <w:t xml:space="preserve"> </w:t>
      </w:r>
      <w:r w:rsidR="009942D5" w:rsidRPr="00B7303D">
        <w:rPr>
          <w:b/>
          <w:bCs/>
          <w:color w:val="auto"/>
          <w:kern w:val="1"/>
          <w:sz w:val="22"/>
          <w:szCs w:val="22"/>
          <w:lang w:eastAsia="ar-SA"/>
        </w:rPr>
        <w:t>–</w:t>
      </w:r>
      <w:r w:rsidRPr="00B7303D">
        <w:rPr>
          <w:b/>
          <w:bCs/>
          <w:color w:val="auto"/>
          <w:kern w:val="1"/>
          <w:sz w:val="22"/>
          <w:szCs w:val="22"/>
          <w:lang w:eastAsia="ar-SA"/>
        </w:rPr>
        <w:t xml:space="preserve"> MMA</w:t>
      </w:r>
    </w:p>
    <w:p w14:paraId="5C20F485"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77516DE0" w14:textId="0CC8EB11" w:rsidR="002B1237" w:rsidRPr="00B7303D" w:rsidRDefault="002B1237" w:rsidP="002B1237">
      <w:pPr>
        <w:suppressAutoHyphens/>
        <w:spacing w:before="120" w:after="120"/>
        <w:jc w:val="both"/>
        <w:rPr>
          <w:rFonts w:eastAsia="Arial Unicode MS"/>
          <w:bCs/>
          <w:color w:val="auto"/>
          <w:kern w:val="1"/>
          <w:sz w:val="22"/>
          <w:szCs w:val="22"/>
          <w:lang w:eastAsia="ar-SA"/>
        </w:rPr>
      </w:pPr>
      <w:r w:rsidRPr="00B7303D">
        <w:rPr>
          <w:rFonts w:eastAsia="Arial Unicode MS"/>
          <w:bCs/>
          <w:color w:val="auto"/>
          <w:kern w:val="1"/>
          <w:sz w:val="22"/>
          <w:szCs w:val="22"/>
          <w:lang w:eastAsia="ar-SA"/>
        </w:rPr>
        <w:t>Częstość występowania choroby szacuje się na około występowania 1:80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w:t>
      </w:r>
      <w:r w:rsidR="009942D5" w:rsidRPr="00B7303D">
        <w:rPr>
          <w:rFonts w:eastAsia="Arial Unicode MS"/>
          <w:bCs/>
          <w:color w:val="auto"/>
          <w:kern w:val="1"/>
          <w:sz w:val="22"/>
          <w:szCs w:val="22"/>
          <w:lang w:eastAsia="ar-SA"/>
        </w:rPr>
        <w:t>–</w:t>
      </w:r>
      <w:r w:rsidRPr="00B7303D">
        <w:rPr>
          <w:rFonts w:eastAsia="Arial Unicode MS"/>
          <w:bCs/>
          <w:color w:val="auto"/>
          <w:kern w:val="1"/>
          <w:sz w:val="22"/>
          <w:szCs w:val="22"/>
          <w:lang w:eastAsia="ar-SA"/>
        </w:rPr>
        <w:t xml:space="preserve"> 1:100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 (7,</w:t>
      </w:r>
      <w:r w:rsidR="0038637C" w:rsidRPr="00B7303D">
        <w:rPr>
          <w:rFonts w:eastAsia="Arial Unicode MS"/>
          <w:bCs/>
          <w:color w:val="auto"/>
          <w:kern w:val="1"/>
          <w:sz w:val="22"/>
          <w:szCs w:val="22"/>
          <w:lang w:eastAsia="ar-SA"/>
        </w:rPr>
        <w:t> </w:t>
      </w:r>
      <w:r w:rsidRPr="00B7303D">
        <w:rPr>
          <w:rFonts w:eastAsia="Arial Unicode MS"/>
          <w:bCs/>
          <w:color w:val="auto"/>
          <w:kern w:val="1"/>
          <w:sz w:val="22"/>
          <w:szCs w:val="22"/>
          <w:lang w:eastAsia="ar-SA"/>
        </w:rPr>
        <w:t>8,</w:t>
      </w:r>
      <w:r w:rsidR="0038637C"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9). </w:t>
      </w:r>
      <w:r w:rsidR="00C81F12" w:rsidRPr="00B7303D">
        <w:rPr>
          <w:rFonts w:eastAsia="Arial Unicode MS"/>
          <w:bCs/>
          <w:color w:val="auto"/>
          <w:kern w:val="1"/>
          <w:sz w:val="22"/>
          <w:szCs w:val="22"/>
          <w:lang w:eastAsia="ar-SA"/>
        </w:rPr>
        <w:t xml:space="preserve">Jest </w:t>
      </w:r>
      <w:r w:rsidR="00E80CED">
        <w:rPr>
          <w:rFonts w:eastAsia="Arial Unicode MS"/>
          <w:bCs/>
          <w:color w:val="auto"/>
          <w:kern w:val="1"/>
          <w:sz w:val="22"/>
          <w:szCs w:val="22"/>
          <w:lang w:eastAsia="ar-SA"/>
        </w:rPr>
        <w:t> </w:t>
      </w:r>
      <w:r w:rsidR="00C81F12" w:rsidRPr="00B7303D">
        <w:rPr>
          <w:rFonts w:eastAsia="Arial Unicode MS"/>
          <w:bCs/>
          <w:color w:val="auto"/>
          <w:kern w:val="1"/>
          <w:sz w:val="22"/>
          <w:szCs w:val="22"/>
          <w:lang w:eastAsia="ar-SA"/>
        </w:rPr>
        <w:t>s</w:t>
      </w:r>
      <w:r w:rsidRPr="00B7303D">
        <w:rPr>
          <w:rFonts w:eastAsia="Arial Unicode MS"/>
          <w:color w:val="auto"/>
          <w:kern w:val="1"/>
          <w:sz w:val="22"/>
          <w:szCs w:val="22"/>
          <w:lang w:eastAsia="ar-SA"/>
        </w:rPr>
        <w:t xml:space="preserve">powodowana deficytem enzymu </w:t>
      </w:r>
      <w:proofErr w:type="spellStart"/>
      <w:r w:rsidRPr="00B7303D">
        <w:rPr>
          <w:rFonts w:eastAsia="Arial Unicode MS"/>
          <w:color w:val="auto"/>
          <w:kern w:val="1"/>
          <w:sz w:val="22"/>
          <w:szCs w:val="22"/>
          <w:lang w:eastAsia="ar-SA"/>
        </w:rPr>
        <w:t>mutazy</w:t>
      </w:r>
      <w:proofErr w:type="spellEnd"/>
      <w:r w:rsidRPr="00B7303D">
        <w:rPr>
          <w:rFonts w:eastAsia="Arial Unicode MS"/>
          <w:color w:val="auto"/>
          <w:kern w:val="1"/>
          <w:sz w:val="22"/>
          <w:szCs w:val="22"/>
          <w:lang w:eastAsia="ar-SA"/>
        </w:rPr>
        <w:t xml:space="preserve"> </w:t>
      </w:r>
      <w:proofErr w:type="spellStart"/>
      <w:r w:rsidRPr="00B7303D">
        <w:rPr>
          <w:rFonts w:eastAsia="Arial Unicode MS"/>
          <w:color w:val="auto"/>
          <w:kern w:val="1"/>
          <w:sz w:val="22"/>
          <w:szCs w:val="22"/>
          <w:lang w:eastAsia="ar-SA"/>
        </w:rPr>
        <w:t>metylomalonylo-CoA</w:t>
      </w:r>
      <w:proofErr w:type="spellEnd"/>
      <w:r w:rsidRPr="00B7303D">
        <w:rPr>
          <w:rFonts w:eastAsia="Arial Unicode MS"/>
          <w:color w:val="auto"/>
          <w:kern w:val="1"/>
          <w:sz w:val="22"/>
          <w:szCs w:val="22"/>
          <w:lang w:eastAsia="ar-SA"/>
        </w:rPr>
        <w:t xml:space="preserve"> (MCM) i innych enzymów metabolizmu kobalaminy (witaminy B12). Profil</w:t>
      </w:r>
      <w:r w:rsidRPr="00B7303D">
        <w:rPr>
          <w:color w:val="auto"/>
          <w:kern w:val="1"/>
          <w:sz w:val="22"/>
          <w:szCs w:val="22"/>
          <w:lang w:eastAsia="ar-SA"/>
        </w:rPr>
        <w:t xml:space="preserve"> </w:t>
      </w:r>
      <w:proofErr w:type="spellStart"/>
      <w:r w:rsidRPr="00B7303D">
        <w:rPr>
          <w:color w:val="auto"/>
          <w:kern w:val="1"/>
          <w:sz w:val="22"/>
          <w:szCs w:val="22"/>
          <w:lang w:eastAsia="ar-SA"/>
        </w:rPr>
        <w:t>acylokarnityn</w:t>
      </w:r>
      <w:proofErr w:type="spellEnd"/>
      <w:r w:rsidRPr="00B7303D">
        <w:rPr>
          <w:color w:val="auto"/>
          <w:kern w:val="1"/>
          <w:sz w:val="22"/>
          <w:szCs w:val="22"/>
          <w:lang w:eastAsia="ar-SA"/>
        </w:rPr>
        <w:t xml:space="preserve"> w suchej kropli krwi nie różnicuje PA i </w:t>
      </w:r>
      <w:r w:rsidR="00E80CED">
        <w:rPr>
          <w:color w:val="auto"/>
          <w:kern w:val="1"/>
          <w:sz w:val="22"/>
          <w:szCs w:val="22"/>
          <w:lang w:eastAsia="ar-SA"/>
        </w:rPr>
        <w:t> </w:t>
      </w:r>
      <w:r w:rsidRPr="00B7303D">
        <w:rPr>
          <w:color w:val="auto"/>
          <w:kern w:val="1"/>
          <w:sz w:val="22"/>
          <w:szCs w:val="22"/>
          <w:lang w:eastAsia="ar-SA"/>
        </w:rPr>
        <w:t>MMA.</w:t>
      </w:r>
    </w:p>
    <w:p w14:paraId="09F1293B"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Objawy:</w:t>
      </w:r>
    </w:p>
    <w:p w14:paraId="03C783D8" w14:textId="52479328"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lang w:eastAsia="ar-SA"/>
        </w:rPr>
        <w:t>Postępująca encefalopatia o typie zespołu intoksykacji (zatrucia endogennego) (7,</w:t>
      </w:r>
      <w:r w:rsidR="0038637C" w:rsidRPr="00B7303D">
        <w:rPr>
          <w:color w:val="auto"/>
          <w:kern w:val="1"/>
          <w:sz w:val="22"/>
          <w:szCs w:val="22"/>
          <w:lang w:eastAsia="ar-SA"/>
        </w:rPr>
        <w:t xml:space="preserve"> </w:t>
      </w:r>
      <w:r w:rsidRPr="00B7303D">
        <w:rPr>
          <w:color w:val="auto"/>
          <w:kern w:val="1"/>
          <w:sz w:val="22"/>
          <w:szCs w:val="22"/>
          <w:lang w:eastAsia="ar-SA"/>
        </w:rPr>
        <w:t>8,</w:t>
      </w:r>
      <w:r w:rsidR="0038637C" w:rsidRPr="00B7303D">
        <w:rPr>
          <w:color w:val="auto"/>
          <w:kern w:val="1"/>
          <w:sz w:val="22"/>
          <w:szCs w:val="22"/>
          <w:lang w:eastAsia="ar-SA"/>
        </w:rPr>
        <w:t xml:space="preserve"> </w:t>
      </w:r>
      <w:r w:rsidRPr="00B7303D">
        <w:rPr>
          <w:color w:val="auto"/>
          <w:kern w:val="1"/>
          <w:sz w:val="22"/>
          <w:szCs w:val="22"/>
          <w:lang w:eastAsia="ar-SA"/>
        </w:rPr>
        <w:t>10)</w:t>
      </w:r>
      <w:r w:rsidR="009B46EF" w:rsidRPr="00B7303D">
        <w:rPr>
          <w:color w:val="auto"/>
          <w:kern w:val="1"/>
          <w:sz w:val="22"/>
          <w:szCs w:val="22"/>
          <w:lang w:eastAsia="ar-SA"/>
        </w:rPr>
        <w:t>.</w:t>
      </w:r>
    </w:p>
    <w:p w14:paraId="1819ACEB" w14:textId="2B68E238"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Powikłania: niepełnosprawność intelektualna</w:t>
      </w:r>
      <w:r w:rsidR="0038637C" w:rsidRPr="00B7303D">
        <w:rPr>
          <w:color w:val="auto"/>
          <w:kern w:val="1"/>
          <w:sz w:val="22"/>
          <w:szCs w:val="22"/>
          <w:lang w:eastAsia="ar-SA"/>
        </w:rPr>
        <w:t>,</w:t>
      </w:r>
      <w:r w:rsidRPr="00B7303D">
        <w:rPr>
          <w:color w:val="auto"/>
          <w:kern w:val="1"/>
          <w:sz w:val="22"/>
          <w:szCs w:val="22"/>
          <w:lang w:eastAsia="ar-SA"/>
        </w:rPr>
        <w:t xml:space="preserve"> objawy pozapiramidowe, nawracające zapalenie trzustki, osteoporoza, postępująca niewydolność nerek, zanik nerwów wzrokowych (7,</w:t>
      </w:r>
      <w:r w:rsidR="0038637C" w:rsidRPr="00B7303D">
        <w:rPr>
          <w:color w:val="auto"/>
          <w:kern w:val="1"/>
          <w:sz w:val="22"/>
          <w:szCs w:val="22"/>
          <w:lang w:eastAsia="ar-SA"/>
        </w:rPr>
        <w:t xml:space="preserve"> </w:t>
      </w:r>
      <w:r w:rsidRPr="00B7303D">
        <w:rPr>
          <w:color w:val="auto"/>
          <w:kern w:val="1"/>
          <w:sz w:val="22"/>
          <w:szCs w:val="22"/>
          <w:lang w:eastAsia="ar-SA"/>
        </w:rPr>
        <w:t>8,</w:t>
      </w:r>
      <w:r w:rsidR="0038637C" w:rsidRPr="00B7303D">
        <w:rPr>
          <w:color w:val="auto"/>
          <w:kern w:val="1"/>
          <w:sz w:val="22"/>
          <w:szCs w:val="22"/>
          <w:lang w:eastAsia="ar-SA"/>
        </w:rPr>
        <w:t xml:space="preserve"> </w:t>
      </w:r>
      <w:r w:rsidRPr="00B7303D">
        <w:rPr>
          <w:color w:val="auto"/>
          <w:kern w:val="1"/>
          <w:sz w:val="22"/>
          <w:szCs w:val="22"/>
          <w:lang w:eastAsia="ar-SA"/>
        </w:rPr>
        <w:t>9)</w:t>
      </w:r>
      <w:r w:rsidR="009B46EF" w:rsidRPr="00B7303D">
        <w:rPr>
          <w:color w:val="auto"/>
          <w:kern w:val="1"/>
          <w:sz w:val="22"/>
          <w:szCs w:val="22"/>
          <w:lang w:eastAsia="ar-SA"/>
        </w:rPr>
        <w:t>.</w:t>
      </w:r>
    </w:p>
    <w:p w14:paraId="2C0B76BC" w14:textId="10B49955"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4ED6C916" w14:textId="2848CC03" w:rsidR="002B1237" w:rsidRPr="00B7303D" w:rsidRDefault="009942D5" w:rsidP="00F1205A">
      <w:pPr>
        <w:pStyle w:val="Akapitzlist"/>
        <w:numPr>
          <w:ilvl w:val="0"/>
          <w:numId w:val="6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w:t>
      </w:r>
      <w:proofErr w:type="spellStart"/>
      <w:r w:rsidR="002B1237" w:rsidRPr="00B7303D">
        <w:rPr>
          <w:sz w:val="22"/>
          <w:szCs w:val="22"/>
        </w:rPr>
        <w:t>propionylokarnityna</w:t>
      </w:r>
      <w:proofErr w:type="spellEnd"/>
      <w:r w:rsidR="002B1237" w:rsidRPr="00B7303D">
        <w:rPr>
          <w:sz w:val="22"/>
          <w:szCs w:val="22"/>
        </w:rPr>
        <w:t xml:space="preserve"> (C3)</w:t>
      </w:r>
      <w:r w:rsidRPr="00B7303D">
        <w:rPr>
          <w:sz w:val="22"/>
          <w:szCs w:val="22"/>
        </w:rPr>
        <w:t>;</w:t>
      </w:r>
    </w:p>
    <w:p w14:paraId="20ED3313" w14:textId="0DDCFBFF" w:rsidR="002B1237" w:rsidRPr="00B7303D" w:rsidRDefault="009942D5" w:rsidP="00F1205A">
      <w:pPr>
        <w:pStyle w:val="Akapitzlist"/>
        <w:numPr>
          <w:ilvl w:val="0"/>
          <w:numId w:val="6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 kwasy </w:t>
      </w:r>
      <w:proofErr w:type="spellStart"/>
      <w:r w:rsidR="002B1237" w:rsidRPr="00B7303D">
        <w:rPr>
          <w:sz w:val="22"/>
          <w:szCs w:val="22"/>
        </w:rPr>
        <w:t>metylomalonowy</w:t>
      </w:r>
      <w:proofErr w:type="spellEnd"/>
      <w:r w:rsidR="002B1237" w:rsidRPr="00B7303D">
        <w:rPr>
          <w:sz w:val="22"/>
          <w:szCs w:val="22"/>
        </w:rPr>
        <w:t xml:space="preserve">, </w:t>
      </w:r>
      <w:r w:rsidR="00BC19C0">
        <w:rPr>
          <w:sz w:val="22"/>
          <w:szCs w:val="22"/>
        </w:rPr>
        <w:br/>
      </w:r>
      <w:r w:rsidR="002B1237" w:rsidRPr="00B7303D">
        <w:rPr>
          <w:sz w:val="22"/>
          <w:szCs w:val="22"/>
        </w:rPr>
        <w:t>3-</w:t>
      </w:r>
      <w:r w:rsidR="00F1205A" w:rsidRPr="00B7303D">
        <w:rPr>
          <w:sz w:val="22"/>
          <w:szCs w:val="22"/>
        </w:rPr>
        <w:t> </w:t>
      </w:r>
      <w:r w:rsidR="002B1237" w:rsidRPr="00B7303D">
        <w:rPr>
          <w:sz w:val="22"/>
          <w:szCs w:val="22"/>
        </w:rPr>
        <w:t xml:space="preserve">OH-propionowy, </w:t>
      </w:r>
      <w:proofErr w:type="spellStart"/>
      <w:r w:rsidR="002B1237" w:rsidRPr="00B7303D">
        <w:rPr>
          <w:sz w:val="22"/>
          <w:szCs w:val="22"/>
        </w:rPr>
        <w:t>metylocytrynowy</w:t>
      </w:r>
      <w:proofErr w:type="spellEnd"/>
      <w:r w:rsidRPr="00B7303D">
        <w:rPr>
          <w:sz w:val="22"/>
          <w:szCs w:val="22"/>
        </w:rPr>
        <w:t>;</w:t>
      </w:r>
    </w:p>
    <w:p w14:paraId="46CD30D3" w14:textId="0A506552" w:rsidR="002B1237" w:rsidRPr="00B7303D" w:rsidRDefault="009942D5" w:rsidP="00F1205A">
      <w:pPr>
        <w:pStyle w:val="Akapitzlist"/>
        <w:numPr>
          <w:ilvl w:val="0"/>
          <w:numId w:val="6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analiza aminokwasów: ↑ </w:t>
      </w:r>
      <w:proofErr w:type="spellStart"/>
      <w:r w:rsidR="002B1237" w:rsidRPr="00B7303D">
        <w:rPr>
          <w:sz w:val="22"/>
          <w:szCs w:val="22"/>
        </w:rPr>
        <w:t>Gli</w:t>
      </w:r>
      <w:proofErr w:type="spellEnd"/>
      <w:r w:rsidR="002B1237" w:rsidRPr="00B7303D">
        <w:rPr>
          <w:sz w:val="22"/>
          <w:szCs w:val="22"/>
        </w:rPr>
        <w:t>, ↑ Ala</w:t>
      </w:r>
      <w:r w:rsidRPr="00B7303D">
        <w:rPr>
          <w:sz w:val="22"/>
          <w:szCs w:val="22"/>
        </w:rPr>
        <w:t>;</w:t>
      </w:r>
    </w:p>
    <w:p w14:paraId="48D6EF16" w14:textId="494BBE99" w:rsidR="002B1237" w:rsidRPr="00B7303D" w:rsidRDefault="009942D5" w:rsidP="00F1205A">
      <w:pPr>
        <w:pStyle w:val="Akapitzlist"/>
        <w:numPr>
          <w:ilvl w:val="0"/>
          <w:numId w:val="64"/>
        </w:numPr>
        <w:spacing w:before="120" w:after="120" w:line="360" w:lineRule="auto"/>
        <w:ind w:left="714" w:hanging="357"/>
        <w:jc w:val="both"/>
        <w:rPr>
          <w:sz w:val="22"/>
          <w:szCs w:val="22"/>
        </w:rPr>
      </w:pPr>
      <w:r w:rsidRPr="00B7303D">
        <w:rPr>
          <w:sz w:val="22"/>
          <w:szCs w:val="22"/>
        </w:rPr>
        <w:t>d</w:t>
      </w:r>
      <w:r w:rsidR="002B1237" w:rsidRPr="00B7303D">
        <w:rPr>
          <w:sz w:val="22"/>
          <w:szCs w:val="22"/>
        </w:rPr>
        <w:t>iagnostyka różnicowa: Zaburzenia metabolizmu kobalaminy, niedobór witaminy B12.</w:t>
      </w:r>
    </w:p>
    <w:p w14:paraId="789EF010" w14:textId="71BC1F8E"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046C8430" w14:textId="6FB95AB4"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Dieta z ograniczeniem prekursorów kwasu propionowego</w:t>
      </w:r>
      <w:r w:rsidR="0038637C" w:rsidRPr="00B7303D">
        <w:rPr>
          <w:color w:val="auto"/>
          <w:kern w:val="1"/>
          <w:sz w:val="22"/>
          <w:szCs w:val="22"/>
          <w:lang w:eastAsia="ar-SA"/>
        </w:rPr>
        <w:t>,</w:t>
      </w:r>
      <w:r w:rsidRPr="00B7303D">
        <w:rPr>
          <w:color w:val="auto"/>
          <w:kern w:val="1"/>
          <w:sz w:val="22"/>
          <w:szCs w:val="22"/>
          <w:lang w:eastAsia="ar-SA"/>
        </w:rPr>
        <w:t xml:space="preserve"> tj. izoleucyny, metioniny, treoniny </w:t>
      </w:r>
      <w:r w:rsidRPr="00B7303D">
        <w:rPr>
          <w:color w:val="auto"/>
          <w:kern w:val="1"/>
          <w:sz w:val="22"/>
          <w:szCs w:val="22"/>
          <w:lang w:eastAsia="ar-SA"/>
        </w:rPr>
        <w:br/>
        <w:t xml:space="preserve">i waliny. </w:t>
      </w:r>
      <w:proofErr w:type="spellStart"/>
      <w:r w:rsidRPr="00B7303D">
        <w:rPr>
          <w:color w:val="auto"/>
          <w:kern w:val="1"/>
          <w:sz w:val="22"/>
          <w:szCs w:val="22"/>
          <w:lang w:eastAsia="ar-SA"/>
        </w:rPr>
        <w:t>Vit</w:t>
      </w:r>
      <w:proofErr w:type="spellEnd"/>
      <w:r w:rsidRPr="00B7303D">
        <w:rPr>
          <w:color w:val="auto"/>
          <w:kern w:val="1"/>
          <w:sz w:val="22"/>
          <w:szCs w:val="22"/>
          <w:lang w:eastAsia="ar-SA"/>
        </w:rPr>
        <w:t xml:space="preserve">. B12 w postaciach </w:t>
      </w:r>
      <w:proofErr w:type="spellStart"/>
      <w:r w:rsidRPr="00B7303D">
        <w:rPr>
          <w:color w:val="auto"/>
          <w:kern w:val="1"/>
          <w:sz w:val="22"/>
          <w:szCs w:val="22"/>
          <w:lang w:eastAsia="ar-SA"/>
        </w:rPr>
        <w:t>kobalaminozależnych</w:t>
      </w:r>
      <w:proofErr w:type="spellEnd"/>
      <w:r w:rsidRPr="00B7303D">
        <w:rPr>
          <w:color w:val="auto"/>
          <w:kern w:val="1"/>
          <w:sz w:val="22"/>
          <w:szCs w:val="22"/>
          <w:lang w:eastAsia="ar-SA"/>
        </w:rPr>
        <w:t>.</w:t>
      </w:r>
      <w:r w:rsidR="004E69B1">
        <w:rPr>
          <w:color w:val="auto"/>
          <w:kern w:val="1"/>
          <w:sz w:val="22"/>
          <w:szCs w:val="22"/>
          <w:lang w:eastAsia="ar-SA"/>
        </w:rPr>
        <w:t xml:space="preserve"> Podawanie karnityny w ramach programu lekowego „</w:t>
      </w:r>
      <w:r w:rsidR="004E69B1" w:rsidRPr="004E69B1">
        <w:rPr>
          <w:color w:val="auto"/>
          <w:kern w:val="1"/>
          <w:sz w:val="22"/>
          <w:szCs w:val="22"/>
          <w:lang w:eastAsia="ar-SA"/>
        </w:rPr>
        <w:t>Leczenie uzupełniające L-karnityną w wybranych chorobach metabolicznych</w:t>
      </w:r>
      <w:r w:rsidR="004E69B1">
        <w:rPr>
          <w:color w:val="auto"/>
          <w:kern w:val="1"/>
          <w:sz w:val="22"/>
          <w:szCs w:val="22"/>
          <w:lang w:eastAsia="ar-SA"/>
        </w:rPr>
        <w:t>”.</w:t>
      </w:r>
    </w:p>
    <w:p w14:paraId="5217C7FB" w14:textId="79DBDC2E" w:rsidR="002B1237" w:rsidRPr="00B7303D" w:rsidRDefault="002B1237" w:rsidP="009942D5">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Acyduria</w:t>
      </w:r>
      <w:proofErr w:type="spellEnd"/>
      <w:r w:rsidRPr="00B7303D">
        <w:rPr>
          <w:b/>
          <w:bCs/>
          <w:color w:val="auto"/>
          <w:kern w:val="1"/>
          <w:sz w:val="22"/>
          <w:szCs w:val="22"/>
          <w:lang w:eastAsia="ar-SA"/>
        </w:rPr>
        <w:t xml:space="preserve"> </w:t>
      </w:r>
      <w:proofErr w:type="spellStart"/>
      <w:r w:rsidRPr="00B7303D">
        <w:rPr>
          <w:b/>
          <w:bCs/>
          <w:color w:val="auto"/>
          <w:kern w:val="1"/>
          <w:sz w:val="22"/>
          <w:szCs w:val="22"/>
          <w:lang w:eastAsia="ar-SA"/>
        </w:rPr>
        <w:t>izowalerianowa</w:t>
      </w:r>
      <w:proofErr w:type="spellEnd"/>
      <w:r w:rsidRPr="00B7303D">
        <w:rPr>
          <w:b/>
          <w:bCs/>
          <w:color w:val="auto"/>
          <w:kern w:val="1"/>
          <w:sz w:val="22"/>
          <w:szCs w:val="22"/>
          <w:lang w:eastAsia="ar-SA"/>
        </w:rPr>
        <w:t xml:space="preserve"> </w:t>
      </w:r>
      <w:r w:rsidR="009942D5" w:rsidRPr="00B7303D">
        <w:rPr>
          <w:b/>
          <w:bCs/>
          <w:color w:val="auto"/>
          <w:kern w:val="1"/>
          <w:sz w:val="22"/>
          <w:szCs w:val="22"/>
          <w:lang w:eastAsia="ar-SA"/>
        </w:rPr>
        <w:t>–</w:t>
      </w:r>
      <w:r w:rsidRPr="00B7303D">
        <w:rPr>
          <w:b/>
          <w:bCs/>
          <w:color w:val="auto"/>
          <w:kern w:val="1"/>
          <w:sz w:val="22"/>
          <w:szCs w:val="22"/>
          <w:lang w:eastAsia="ar-SA"/>
        </w:rPr>
        <w:t xml:space="preserve"> IVA</w:t>
      </w:r>
    </w:p>
    <w:p w14:paraId="755FB7E8"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741F234F" w14:textId="638949D1" w:rsidR="002B1237" w:rsidRPr="00B7303D" w:rsidRDefault="002B1237" w:rsidP="002B1237">
      <w:pPr>
        <w:suppressAutoHyphens/>
        <w:spacing w:before="120" w:after="120"/>
        <w:jc w:val="both"/>
        <w:rPr>
          <w:color w:val="auto"/>
          <w:kern w:val="1"/>
          <w:sz w:val="22"/>
          <w:szCs w:val="22"/>
          <w:u w:val="single"/>
          <w:lang w:eastAsia="ar-SA"/>
        </w:rPr>
      </w:pPr>
      <w:r w:rsidRPr="00B7303D">
        <w:rPr>
          <w:rFonts w:eastAsia="Arial Unicode MS"/>
          <w:bCs/>
          <w:color w:val="auto"/>
          <w:kern w:val="1"/>
          <w:sz w:val="22"/>
          <w:szCs w:val="22"/>
          <w:lang w:eastAsia="ar-SA"/>
        </w:rPr>
        <w:t>Częstość występowania choroby szacuje się na około 1:60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 urodzeń</w:t>
      </w:r>
      <w:r w:rsidR="0038637C"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(7,</w:t>
      </w:r>
      <w:r w:rsidR="0038637C"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8,</w:t>
      </w:r>
      <w:r w:rsidR="0038637C"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9). </w:t>
      </w:r>
      <w:r w:rsidR="00C81F12" w:rsidRPr="00B7303D">
        <w:rPr>
          <w:rFonts w:eastAsia="Arial Unicode MS"/>
          <w:bCs/>
          <w:color w:val="auto"/>
          <w:kern w:val="1"/>
          <w:sz w:val="22"/>
          <w:szCs w:val="22"/>
          <w:lang w:eastAsia="ar-SA"/>
        </w:rPr>
        <w:t>Jest s</w:t>
      </w:r>
      <w:r w:rsidRPr="00B7303D">
        <w:rPr>
          <w:rFonts w:eastAsia="Arial Unicode MS"/>
          <w:color w:val="auto"/>
          <w:kern w:val="1"/>
          <w:sz w:val="22"/>
          <w:szCs w:val="22"/>
          <w:lang w:eastAsia="ar-SA"/>
        </w:rPr>
        <w:t xml:space="preserve">powodowana deficytem enzymu dehydrogenazy </w:t>
      </w:r>
      <w:proofErr w:type="spellStart"/>
      <w:r w:rsidRPr="00B7303D">
        <w:rPr>
          <w:rFonts w:eastAsia="Arial Unicode MS"/>
          <w:color w:val="auto"/>
          <w:kern w:val="1"/>
          <w:sz w:val="22"/>
          <w:szCs w:val="22"/>
          <w:lang w:eastAsia="ar-SA"/>
        </w:rPr>
        <w:t>izowalerylo-CoA</w:t>
      </w:r>
      <w:proofErr w:type="spellEnd"/>
      <w:r w:rsidRPr="00B7303D">
        <w:rPr>
          <w:rFonts w:eastAsia="Arial Unicode MS"/>
          <w:color w:val="auto"/>
          <w:kern w:val="1"/>
          <w:sz w:val="22"/>
          <w:szCs w:val="22"/>
          <w:lang w:eastAsia="ar-SA"/>
        </w:rPr>
        <w:t xml:space="preserve"> (IVD).</w:t>
      </w:r>
    </w:p>
    <w:p w14:paraId="699A7A6B"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Objawy:</w:t>
      </w:r>
    </w:p>
    <w:p w14:paraId="66574A4A" w14:textId="4FB84896"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Postępująca encefalopatia o typie zespołu intoksykacji (zatrucia endogennego) (7,</w:t>
      </w:r>
      <w:r w:rsidR="0038637C" w:rsidRPr="00B7303D">
        <w:rPr>
          <w:color w:val="auto"/>
          <w:kern w:val="1"/>
          <w:sz w:val="22"/>
          <w:szCs w:val="22"/>
          <w:lang w:eastAsia="ar-SA"/>
        </w:rPr>
        <w:t xml:space="preserve"> </w:t>
      </w:r>
      <w:r w:rsidRPr="00B7303D">
        <w:rPr>
          <w:color w:val="auto"/>
          <w:kern w:val="1"/>
          <w:sz w:val="22"/>
          <w:szCs w:val="22"/>
          <w:lang w:eastAsia="ar-SA"/>
        </w:rPr>
        <w:t>8,</w:t>
      </w:r>
      <w:r w:rsidR="0038637C" w:rsidRPr="00B7303D">
        <w:rPr>
          <w:color w:val="auto"/>
          <w:kern w:val="1"/>
          <w:sz w:val="22"/>
          <w:szCs w:val="22"/>
          <w:lang w:eastAsia="ar-SA"/>
        </w:rPr>
        <w:t xml:space="preserve"> </w:t>
      </w:r>
      <w:r w:rsidRPr="00B7303D">
        <w:rPr>
          <w:color w:val="auto"/>
          <w:kern w:val="1"/>
          <w:sz w:val="22"/>
          <w:szCs w:val="22"/>
          <w:lang w:eastAsia="ar-SA"/>
        </w:rPr>
        <w:t>10)</w:t>
      </w:r>
      <w:r w:rsidR="0038637C" w:rsidRPr="00B7303D">
        <w:rPr>
          <w:color w:val="auto"/>
          <w:kern w:val="1"/>
          <w:sz w:val="22"/>
          <w:szCs w:val="22"/>
          <w:lang w:eastAsia="ar-SA"/>
        </w:rPr>
        <w:t>.</w:t>
      </w:r>
    </w:p>
    <w:p w14:paraId="3DC9D68B"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03386E4A" w14:textId="05D50F36" w:rsidR="002B1237" w:rsidRPr="00B7303D" w:rsidRDefault="009942D5" w:rsidP="00F1205A">
      <w:pPr>
        <w:pStyle w:val="Akapitzlist"/>
        <w:numPr>
          <w:ilvl w:val="0"/>
          <w:numId w:val="65"/>
        </w:numPr>
        <w:spacing w:before="120" w:after="120" w:line="360" w:lineRule="auto"/>
        <w:ind w:left="714" w:hanging="357"/>
        <w:jc w:val="both"/>
        <w:rPr>
          <w:sz w:val="22"/>
          <w:szCs w:val="22"/>
        </w:rPr>
      </w:pPr>
      <w:r w:rsidRPr="00B7303D">
        <w:rPr>
          <w:sz w:val="22"/>
          <w:szCs w:val="22"/>
        </w:rPr>
        <w:t>w</w:t>
      </w:r>
      <w:r w:rsidR="002B1237" w:rsidRPr="00B7303D">
        <w:rPr>
          <w:sz w:val="22"/>
          <w:szCs w:val="22"/>
        </w:rPr>
        <w:t>e krwi na bibule przesiewowej metodą MS/MS: ↑↑C5,  ↑C5/C2</w:t>
      </w:r>
      <w:r w:rsidRPr="00B7303D">
        <w:rPr>
          <w:sz w:val="22"/>
          <w:szCs w:val="22"/>
        </w:rPr>
        <w:t>;</w:t>
      </w:r>
    </w:p>
    <w:p w14:paraId="26EBAD8E" w14:textId="12EE9451" w:rsidR="002B1237" w:rsidRPr="00B7303D" w:rsidRDefault="009942D5" w:rsidP="00F1205A">
      <w:pPr>
        <w:pStyle w:val="Akapitzlist"/>
        <w:numPr>
          <w:ilvl w:val="0"/>
          <w:numId w:val="65"/>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 </w:t>
      </w:r>
      <w:proofErr w:type="spellStart"/>
      <w:r w:rsidR="002B1237" w:rsidRPr="00B7303D">
        <w:rPr>
          <w:sz w:val="22"/>
          <w:szCs w:val="22"/>
        </w:rPr>
        <w:t>izowaleryloglicyna</w:t>
      </w:r>
      <w:proofErr w:type="spellEnd"/>
      <w:r w:rsidR="002B1237" w:rsidRPr="00B7303D">
        <w:rPr>
          <w:sz w:val="22"/>
          <w:szCs w:val="22"/>
        </w:rPr>
        <w:t xml:space="preserve">, kwas </w:t>
      </w:r>
      <w:r w:rsidR="00E80CED">
        <w:rPr>
          <w:sz w:val="22"/>
          <w:szCs w:val="22"/>
        </w:rPr>
        <w:br/>
      </w:r>
      <w:r w:rsidR="002B1237" w:rsidRPr="00B7303D">
        <w:rPr>
          <w:sz w:val="22"/>
          <w:szCs w:val="22"/>
        </w:rPr>
        <w:lastRenderedPageBreak/>
        <w:t>3-OH-izowalerianowy</w:t>
      </w:r>
      <w:r w:rsidRPr="00B7303D">
        <w:rPr>
          <w:sz w:val="22"/>
          <w:szCs w:val="22"/>
        </w:rPr>
        <w:t>;</w:t>
      </w:r>
    </w:p>
    <w:p w14:paraId="3A6DDB8F" w14:textId="00A43644" w:rsidR="002B1237" w:rsidRPr="00B7303D" w:rsidRDefault="009942D5" w:rsidP="00F1205A">
      <w:pPr>
        <w:pStyle w:val="Akapitzlist"/>
        <w:numPr>
          <w:ilvl w:val="0"/>
          <w:numId w:val="65"/>
        </w:numPr>
        <w:spacing w:before="120" w:after="120" w:line="360" w:lineRule="auto"/>
        <w:ind w:left="714" w:hanging="357"/>
        <w:jc w:val="both"/>
        <w:rPr>
          <w:sz w:val="22"/>
          <w:szCs w:val="22"/>
        </w:rPr>
      </w:pPr>
      <w:r w:rsidRPr="00B7303D">
        <w:rPr>
          <w:sz w:val="22"/>
          <w:szCs w:val="22"/>
        </w:rPr>
        <w:t>b</w:t>
      </w:r>
      <w:r w:rsidR="002B1237" w:rsidRPr="00B7303D">
        <w:rPr>
          <w:sz w:val="22"/>
          <w:szCs w:val="22"/>
        </w:rPr>
        <w:t xml:space="preserve">adania molekularne: analiza genu </w:t>
      </w:r>
      <w:r w:rsidR="002B1237" w:rsidRPr="00B7303D">
        <w:rPr>
          <w:i/>
          <w:sz w:val="22"/>
          <w:szCs w:val="22"/>
        </w:rPr>
        <w:t xml:space="preserve">IVD; </w:t>
      </w:r>
      <w:r w:rsidR="002B1237" w:rsidRPr="00B7303D">
        <w:rPr>
          <w:sz w:val="22"/>
          <w:szCs w:val="22"/>
        </w:rPr>
        <w:t xml:space="preserve">częsta mutacja </w:t>
      </w:r>
      <w:r w:rsidR="0040097B">
        <w:rPr>
          <w:sz w:val="22"/>
          <w:szCs w:val="22"/>
        </w:rPr>
        <w:t>c.</w:t>
      </w:r>
      <w:r w:rsidR="002B1237" w:rsidRPr="00B7303D">
        <w:rPr>
          <w:sz w:val="22"/>
          <w:szCs w:val="22"/>
        </w:rPr>
        <w:t>932C&gt;T (</w:t>
      </w:r>
      <w:r w:rsidR="0040097B">
        <w:rPr>
          <w:sz w:val="22"/>
          <w:szCs w:val="22"/>
        </w:rPr>
        <w:t>p.</w:t>
      </w:r>
      <w:r w:rsidR="002B1237" w:rsidRPr="00B7303D">
        <w:rPr>
          <w:sz w:val="22"/>
          <w:szCs w:val="22"/>
        </w:rPr>
        <w:t>A</w:t>
      </w:r>
      <w:r w:rsidR="0040097B">
        <w:rPr>
          <w:sz w:val="22"/>
          <w:szCs w:val="22"/>
        </w:rPr>
        <w:t>la</w:t>
      </w:r>
      <w:r w:rsidR="002B1237" w:rsidRPr="00B7303D">
        <w:rPr>
          <w:sz w:val="22"/>
          <w:szCs w:val="22"/>
        </w:rPr>
        <w:t>282V</w:t>
      </w:r>
      <w:r w:rsidR="0040097B">
        <w:rPr>
          <w:sz w:val="22"/>
          <w:szCs w:val="22"/>
        </w:rPr>
        <w:t>al</w:t>
      </w:r>
      <w:r w:rsidR="002B1237" w:rsidRPr="00B7303D">
        <w:rPr>
          <w:sz w:val="22"/>
          <w:szCs w:val="22"/>
        </w:rPr>
        <w:t xml:space="preserve">) wykrywana w </w:t>
      </w:r>
      <w:r w:rsidR="00E80CED">
        <w:rPr>
          <w:sz w:val="22"/>
          <w:szCs w:val="22"/>
        </w:rPr>
        <w:t> </w:t>
      </w:r>
      <w:r w:rsidR="002B1237" w:rsidRPr="00B7303D">
        <w:rPr>
          <w:sz w:val="22"/>
          <w:szCs w:val="22"/>
        </w:rPr>
        <w:t xml:space="preserve">badaniach przesiewowych w 47% zmutowanych alleli. Wg aktualnych doniesień literaturowych mutacja ta jest kojarzona z łagodną, często bezobjawową postacią </w:t>
      </w:r>
      <w:proofErr w:type="spellStart"/>
      <w:r w:rsidR="002B1237" w:rsidRPr="00B7303D">
        <w:rPr>
          <w:sz w:val="22"/>
          <w:szCs w:val="22"/>
        </w:rPr>
        <w:t>acydurii</w:t>
      </w:r>
      <w:proofErr w:type="spellEnd"/>
      <w:r w:rsidR="002B1237" w:rsidRPr="00B7303D">
        <w:rPr>
          <w:sz w:val="22"/>
          <w:szCs w:val="22"/>
        </w:rPr>
        <w:t xml:space="preserve"> </w:t>
      </w:r>
      <w:proofErr w:type="spellStart"/>
      <w:r w:rsidR="002B1237" w:rsidRPr="00B7303D">
        <w:rPr>
          <w:sz w:val="22"/>
          <w:szCs w:val="22"/>
        </w:rPr>
        <w:t>izowalerianowej</w:t>
      </w:r>
      <w:proofErr w:type="spellEnd"/>
      <w:r w:rsidR="002B1237" w:rsidRPr="00B7303D">
        <w:rPr>
          <w:sz w:val="22"/>
          <w:szCs w:val="22"/>
        </w:rPr>
        <w:t>.</w:t>
      </w:r>
    </w:p>
    <w:p w14:paraId="238CC58F"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6A83B2CC" w14:textId="15B2A296"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Dieta z ograniczeniem leucyny. Suplementacja gliceryny.</w:t>
      </w:r>
      <w:r w:rsidR="004E69B1">
        <w:rPr>
          <w:color w:val="auto"/>
          <w:kern w:val="1"/>
          <w:sz w:val="22"/>
          <w:szCs w:val="22"/>
          <w:lang w:eastAsia="ar-SA"/>
        </w:rPr>
        <w:t xml:space="preserve"> Podawanie karnityny w ramach programu lekowego „</w:t>
      </w:r>
      <w:r w:rsidR="004E69B1" w:rsidRPr="004E69B1">
        <w:rPr>
          <w:color w:val="auto"/>
          <w:kern w:val="1"/>
          <w:sz w:val="22"/>
          <w:szCs w:val="22"/>
          <w:lang w:eastAsia="ar-SA"/>
        </w:rPr>
        <w:t>Leczenie uzupełniające L-karnityną w wybranych chorobach metabolicznych</w:t>
      </w:r>
      <w:r w:rsidR="004E69B1">
        <w:rPr>
          <w:color w:val="auto"/>
          <w:kern w:val="1"/>
          <w:sz w:val="22"/>
          <w:szCs w:val="22"/>
          <w:lang w:eastAsia="ar-SA"/>
        </w:rPr>
        <w:t>”.</w:t>
      </w:r>
    </w:p>
    <w:p w14:paraId="596F309F" w14:textId="1F7BA368" w:rsidR="008C4C4F" w:rsidRPr="00B7303D" w:rsidRDefault="008C4C4F" w:rsidP="00104B66">
      <w:pPr>
        <w:numPr>
          <w:ilvl w:val="0"/>
          <w:numId w:val="38"/>
        </w:numPr>
        <w:suppressAutoHyphens/>
        <w:spacing w:before="120" w:after="120"/>
        <w:contextualSpacing/>
        <w:jc w:val="both"/>
        <w:rPr>
          <w:rFonts w:eastAsia="Arial Unicode MS"/>
          <w:bCs/>
          <w:color w:val="auto"/>
          <w:kern w:val="1"/>
          <w:sz w:val="22"/>
          <w:szCs w:val="22"/>
          <w:lang w:eastAsia="ar-SA"/>
        </w:rPr>
      </w:pPr>
      <w:proofErr w:type="spellStart"/>
      <w:r w:rsidRPr="00B7303D">
        <w:rPr>
          <w:rFonts w:eastAsia="Arial Unicode MS"/>
          <w:b/>
          <w:bCs/>
          <w:color w:val="auto"/>
          <w:kern w:val="1"/>
          <w:sz w:val="22"/>
          <w:szCs w:val="22"/>
          <w:lang w:eastAsia="ar-SA"/>
        </w:rPr>
        <w:t>Acyduria</w:t>
      </w:r>
      <w:proofErr w:type="spellEnd"/>
      <w:r w:rsidRPr="00B7303D">
        <w:rPr>
          <w:rFonts w:eastAsia="Arial Unicode MS"/>
          <w:b/>
          <w:bCs/>
          <w:color w:val="auto"/>
          <w:kern w:val="1"/>
          <w:sz w:val="22"/>
          <w:szCs w:val="22"/>
          <w:lang w:eastAsia="ar-SA"/>
        </w:rPr>
        <w:t xml:space="preserve"> </w:t>
      </w:r>
      <w:proofErr w:type="spellStart"/>
      <w:r w:rsidRPr="00B7303D">
        <w:rPr>
          <w:rFonts w:eastAsia="Arial Unicode MS"/>
          <w:b/>
          <w:bCs/>
          <w:color w:val="auto"/>
          <w:kern w:val="1"/>
          <w:sz w:val="22"/>
          <w:szCs w:val="22"/>
          <w:lang w:eastAsia="ar-SA"/>
        </w:rPr>
        <w:t>argininowobursztynianowa</w:t>
      </w:r>
      <w:proofErr w:type="spellEnd"/>
      <w:r w:rsidRPr="00B7303D">
        <w:rPr>
          <w:rFonts w:eastAsia="Arial Unicode MS"/>
          <w:b/>
          <w:bCs/>
          <w:color w:val="auto"/>
          <w:kern w:val="1"/>
          <w:sz w:val="22"/>
          <w:szCs w:val="22"/>
          <w:lang w:eastAsia="ar-SA"/>
        </w:rPr>
        <w:t xml:space="preserve"> </w:t>
      </w:r>
      <w:r w:rsidR="000271AB">
        <w:rPr>
          <w:rFonts w:eastAsia="Arial Unicode MS"/>
          <w:b/>
          <w:bCs/>
          <w:color w:val="auto"/>
          <w:kern w:val="1"/>
          <w:sz w:val="22"/>
          <w:szCs w:val="22"/>
          <w:lang w:eastAsia="ar-SA"/>
        </w:rPr>
        <w:t>- ASA</w:t>
      </w:r>
    </w:p>
    <w:p w14:paraId="19A92EE9" w14:textId="77777777" w:rsidR="008C4C4F" w:rsidRPr="00B7303D" w:rsidRDefault="008C4C4F" w:rsidP="008C4C4F">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0A7970BF" w14:textId="38F616BB" w:rsidR="008C4C4F" w:rsidRPr="00B7303D" w:rsidRDefault="008C4C4F" w:rsidP="008C4C4F">
      <w:pPr>
        <w:suppressAutoHyphens/>
        <w:spacing w:before="120" w:after="120"/>
        <w:jc w:val="both"/>
        <w:rPr>
          <w:rFonts w:eastAsia="Arial Unicode MS"/>
          <w:color w:val="auto"/>
          <w:kern w:val="1"/>
          <w:sz w:val="22"/>
          <w:szCs w:val="22"/>
          <w:u w:val="single"/>
          <w:lang w:eastAsia="ar-SA"/>
        </w:rPr>
      </w:pPr>
      <w:r w:rsidRPr="00B7303D">
        <w:rPr>
          <w:rFonts w:eastAsia="Arial Unicode MS"/>
          <w:bCs/>
          <w:color w:val="auto"/>
          <w:kern w:val="1"/>
          <w:sz w:val="22"/>
          <w:szCs w:val="22"/>
          <w:lang w:eastAsia="ar-SA"/>
        </w:rPr>
        <w:t>Częstość występowania choroby szacuje się na około 1:100 000 - 1:200 000.</w:t>
      </w:r>
      <w:r w:rsidRPr="00B7303D">
        <w:rPr>
          <w:rFonts w:eastAsia="Arial Unicode MS"/>
          <w:color w:val="auto"/>
          <w:kern w:val="1"/>
          <w:sz w:val="22"/>
          <w:szCs w:val="22"/>
          <w:lang w:eastAsia="ar-SA"/>
        </w:rPr>
        <w:t xml:space="preserve"> </w:t>
      </w:r>
      <w:r w:rsidR="00C81F12" w:rsidRPr="00B7303D">
        <w:rPr>
          <w:rFonts w:eastAsia="Arial Unicode MS"/>
          <w:color w:val="auto"/>
          <w:kern w:val="1"/>
          <w:sz w:val="22"/>
          <w:szCs w:val="22"/>
          <w:lang w:eastAsia="ar-SA"/>
        </w:rPr>
        <w:t>Jest s</w:t>
      </w:r>
      <w:r w:rsidRPr="00B7303D">
        <w:rPr>
          <w:rFonts w:eastAsia="Arial Unicode MS"/>
          <w:color w:val="auto"/>
          <w:kern w:val="1"/>
          <w:sz w:val="22"/>
          <w:szCs w:val="22"/>
          <w:lang w:eastAsia="ar-SA"/>
        </w:rPr>
        <w:t>powodowana niedoborem enzymu ASL w fibroblastach.</w:t>
      </w:r>
    </w:p>
    <w:p w14:paraId="6FE70987" w14:textId="77777777" w:rsidR="008C4C4F" w:rsidRPr="00B7303D" w:rsidRDefault="008C4C4F" w:rsidP="008C4C4F">
      <w:pPr>
        <w:suppressAutoHyphens/>
        <w:spacing w:before="120" w:after="120"/>
        <w:contextualSpacing/>
        <w:jc w:val="both"/>
        <w:rPr>
          <w:rFonts w:eastAsia="Arial Unicode MS"/>
          <w:color w:val="auto"/>
          <w:kern w:val="1"/>
          <w:sz w:val="22"/>
          <w:szCs w:val="22"/>
          <w:u w:val="single"/>
          <w:lang w:eastAsia="ar-SA"/>
        </w:rPr>
      </w:pPr>
      <w:r w:rsidRPr="00B7303D">
        <w:rPr>
          <w:rFonts w:eastAsia="Arial Unicode MS"/>
          <w:color w:val="auto"/>
          <w:kern w:val="1"/>
          <w:sz w:val="22"/>
          <w:szCs w:val="22"/>
          <w:u w:val="single"/>
          <w:lang w:eastAsia="ar-SA"/>
        </w:rPr>
        <w:t>Objawy:</w:t>
      </w:r>
    </w:p>
    <w:p w14:paraId="0D657E73" w14:textId="59137F96" w:rsidR="008C4C4F" w:rsidRPr="00B7303D" w:rsidRDefault="008C4C4F" w:rsidP="008C4C4F">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Występują albo wkrótce po urodzeniu, z ciężką śpiączką przebiegającą z </w:t>
      </w:r>
      <w:proofErr w:type="spellStart"/>
      <w:r w:rsidRPr="00B7303D">
        <w:rPr>
          <w:rFonts w:eastAsia="Arial Unicode MS"/>
          <w:color w:val="auto"/>
          <w:kern w:val="1"/>
          <w:sz w:val="22"/>
          <w:szCs w:val="22"/>
          <w:lang w:eastAsia="ar-SA"/>
        </w:rPr>
        <w:t>hiperamonemią</w:t>
      </w:r>
      <w:proofErr w:type="spellEnd"/>
      <w:r w:rsidRPr="00B7303D">
        <w:rPr>
          <w:rFonts w:eastAsia="Arial Unicode MS"/>
          <w:color w:val="auto"/>
          <w:kern w:val="1"/>
          <w:sz w:val="22"/>
          <w:szCs w:val="22"/>
          <w:lang w:eastAsia="ar-SA"/>
        </w:rPr>
        <w:t xml:space="preserve"> często zakończoną zgonem, albo w okresie dzieciństwa z </w:t>
      </w:r>
      <w:proofErr w:type="spellStart"/>
      <w:r w:rsidRPr="00B7303D">
        <w:rPr>
          <w:rFonts w:eastAsia="Arial Unicode MS"/>
          <w:color w:val="auto"/>
          <w:kern w:val="1"/>
          <w:sz w:val="22"/>
          <w:szCs w:val="22"/>
          <w:lang w:eastAsia="ar-SA"/>
        </w:rPr>
        <w:t>hepatomegalią</w:t>
      </w:r>
      <w:proofErr w:type="spellEnd"/>
      <w:r w:rsidRPr="00B7303D">
        <w:rPr>
          <w:rFonts w:eastAsia="Arial Unicode MS"/>
          <w:color w:val="auto"/>
          <w:kern w:val="1"/>
          <w:sz w:val="22"/>
          <w:szCs w:val="22"/>
          <w:lang w:eastAsia="ar-SA"/>
        </w:rPr>
        <w:t xml:space="preserve"> i niepełnosprawnością intelektualną. Przebiega z </w:t>
      </w:r>
      <w:proofErr w:type="spellStart"/>
      <w:r w:rsidRPr="00B7303D">
        <w:rPr>
          <w:rFonts w:eastAsia="Arial Unicode MS"/>
          <w:color w:val="auto"/>
          <w:kern w:val="1"/>
          <w:sz w:val="22"/>
          <w:szCs w:val="22"/>
          <w:lang w:eastAsia="ar-SA"/>
        </w:rPr>
        <w:t>hiperamonemią</w:t>
      </w:r>
      <w:proofErr w:type="spellEnd"/>
      <w:r w:rsidRPr="00B7303D">
        <w:rPr>
          <w:rFonts w:eastAsia="Arial Unicode MS"/>
          <w:color w:val="auto"/>
          <w:kern w:val="1"/>
          <w:sz w:val="22"/>
          <w:szCs w:val="22"/>
          <w:lang w:eastAsia="ar-SA"/>
        </w:rPr>
        <w:t xml:space="preserve"> i niedoborem argininy.</w:t>
      </w:r>
    </w:p>
    <w:p w14:paraId="09B0C5BE" w14:textId="77777777" w:rsidR="008C4C4F" w:rsidRPr="00B7303D" w:rsidRDefault="008C4C4F" w:rsidP="008C4C4F">
      <w:pPr>
        <w:suppressAutoHyphens/>
        <w:spacing w:before="120" w:after="120"/>
        <w:contextualSpacing/>
        <w:jc w:val="both"/>
        <w:rPr>
          <w:rFonts w:eastAsia="Arial Unicode MS"/>
          <w:color w:val="auto"/>
          <w:kern w:val="1"/>
          <w:sz w:val="22"/>
          <w:szCs w:val="22"/>
          <w:lang w:eastAsia="ar-SA"/>
        </w:rPr>
      </w:pPr>
      <w:r w:rsidRPr="00B7303D">
        <w:rPr>
          <w:rFonts w:eastAsia="Arial Unicode MS"/>
          <w:color w:val="auto"/>
          <w:kern w:val="1"/>
          <w:sz w:val="22"/>
          <w:szCs w:val="22"/>
          <w:u w:val="single"/>
          <w:lang w:eastAsia="ar-SA"/>
        </w:rPr>
        <w:t>Diagnostyka</w:t>
      </w:r>
      <w:r w:rsidRPr="00B7303D">
        <w:rPr>
          <w:rFonts w:eastAsia="Arial Unicode MS"/>
          <w:color w:val="auto"/>
          <w:kern w:val="1"/>
          <w:sz w:val="22"/>
          <w:szCs w:val="22"/>
          <w:lang w:eastAsia="ar-SA"/>
        </w:rPr>
        <w:t xml:space="preserve">: </w:t>
      </w:r>
    </w:p>
    <w:p w14:paraId="5D9EB3D5" w14:textId="0B5AEC25" w:rsidR="008C4C4F" w:rsidRPr="00B7303D" w:rsidRDefault="009942D5" w:rsidP="00F1205A">
      <w:pPr>
        <w:pStyle w:val="Akapitzlist"/>
        <w:numPr>
          <w:ilvl w:val="0"/>
          <w:numId w:val="66"/>
        </w:numPr>
        <w:spacing w:before="120" w:after="120" w:line="360" w:lineRule="auto"/>
        <w:ind w:left="714" w:hanging="357"/>
        <w:jc w:val="both"/>
        <w:rPr>
          <w:sz w:val="22"/>
          <w:szCs w:val="22"/>
        </w:rPr>
      </w:pPr>
      <w:r w:rsidRPr="00B7303D">
        <w:rPr>
          <w:sz w:val="22"/>
          <w:szCs w:val="22"/>
        </w:rPr>
        <w:t>w</w:t>
      </w:r>
      <w:r w:rsidR="008C4C4F" w:rsidRPr="00B7303D">
        <w:rPr>
          <w:sz w:val="22"/>
          <w:szCs w:val="22"/>
        </w:rPr>
        <w:t>e krwi na bibule przesiewowej metodą MS/MS: ↑</w:t>
      </w:r>
      <w:proofErr w:type="spellStart"/>
      <w:r w:rsidR="008C4C4F" w:rsidRPr="00B7303D">
        <w:rPr>
          <w:sz w:val="22"/>
          <w:szCs w:val="22"/>
        </w:rPr>
        <w:t>Cyt</w:t>
      </w:r>
      <w:proofErr w:type="spellEnd"/>
      <w:r w:rsidR="008C4C4F" w:rsidRPr="00B7303D">
        <w:rPr>
          <w:sz w:val="22"/>
          <w:szCs w:val="22"/>
        </w:rPr>
        <w:t>, ↓</w:t>
      </w:r>
      <w:proofErr w:type="spellStart"/>
      <w:r w:rsidR="008C4C4F" w:rsidRPr="00B7303D">
        <w:rPr>
          <w:sz w:val="22"/>
          <w:szCs w:val="22"/>
        </w:rPr>
        <w:t>Arg</w:t>
      </w:r>
      <w:proofErr w:type="spellEnd"/>
      <w:r w:rsidR="008C4C4F" w:rsidRPr="00B7303D">
        <w:rPr>
          <w:sz w:val="22"/>
          <w:szCs w:val="22"/>
        </w:rPr>
        <w:t>, ↑ASA</w:t>
      </w:r>
      <w:r w:rsidRPr="00B7303D">
        <w:rPr>
          <w:sz w:val="22"/>
          <w:szCs w:val="22"/>
        </w:rPr>
        <w:t>;</w:t>
      </w:r>
    </w:p>
    <w:p w14:paraId="2C65D9DB" w14:textId="435F09A8" w:rsidR="008C4C4F" w:rsidRPr="00B7303D" w:rsidRDefault="009942D5" w:rsidP="00F1205A">
      <w:pPr>
        <w:pStyle w:val="Akapitzlist"/>
        <w:numPr>
          <w:ilvl w:val="0"/>
          <w:numId w:val="66"/>
        </w:numPr>
        <w:spacing w:before="120" w:after="120" w:line="360" w:lineRule="auto"/>
        <w:ind w:left="714" w:hanging="357"/>
        <w:jc w:val="both"/>
        <w:rPr>
          <w:sz w:val="22"/>
          <w:szCs w:val="22"/>
        </w:rPr>
      </w:pPr>
      <w:r w:rsidRPr="00B7303D">
        <w:rPr>
          <w:sz w:val="22"/>
          <w:szCs w:val="22"/>
        </w:rPr>
        <w:t>w</w:t>
      </w:r>
      <w:r w:rsidR="008C4C4F" w:rsidRPr="00B7303D">
        <w:rPr>
          <w:sz w:val="22"/>
          <w:szCs w:val="22"/>
        </w:rPr>
        <w:t xml:space="preserve"> osoczu analiza aminokwasów: ↑</w:t>
      </w:r>
      <w:proofErr w:type="spellStart"/>
      <w:r w:rsidR="008C4C4F" w:rsidRPr="00B7303D">
        <w:rPr>
          <w:sz w:val="22"/>
          <w:szCs w:val="22"/>
        </w:rPr>
        <w:t>Cyt</w:t>
      </w:r>
      <w:proofErr w:type="spellEnd"/>
      <w:r w:rsidR="008C4C4F" w:rsidRPr="00B7303D">
        <w:rPr>
          <w:sz w:val="22"/>
          <w:szCs w:val="22"/>
        </w:rPr>
        <w:t>, ↓</w:t>
      </w:r>
      <w:proofErr w:type="spellStart"/>
      <w:r w:rsidR="008C4C4F" w:rsidRPr="00B7303D">
        <w:rPr>
          <w:sz w:val="22"/>
          <w:szCs w:val="22"/>
        </w:rPr>
        <w:t>Arg</w:t>
      </w:r>
      <w:proofErr w:type="spellEnd"/>
      <w:r w:rsidRPr="00B7303D">
        <w:rPr>
          <w:sz w:val="22"/>
          <w:szCs w:val="22"/>
        </w:rPr>
        <w:t>;</w:t>
      </w:r>
    </w:p>
    <w:p w14:paraId="5A637A7A" w14:textId="300250BE" w:rsidR="008C4C4F" w:rsidRPr="00B7303D" w:rsidRDefault="009942D5" w:rsidP="00F1205A">
      <w:pPr>
        <w:pStyle w:val="Akapitzlist"/>
        <w:numPr>
          <w:ilvl w:val="0"/>
          <w:numId w:val="66"/>
        </w:numPr>
        <w:spacing w:before="120" w:after="120" w:line="360" w:lineRule="auto"/>
        <w:ind w:left="714" w:hanging="357"/>
        <w:jc w:val="both"/>
        <w:rPr>
          <w:sz w:val="22"/>
          <w:szCs w:val="22"/>
        </w:rPr>
      </w:pPr>
      <w:r w:rsidRPr="00B7303D">
        <w:rPr>
          <w:sz w:val="22"/>
          <w:szCs w:val="22"/>
        </w:rPr>
        <w:t>w</w:t>
      </w:r>
      <w:r w:rsidR="008C4C4F" w:rsidRPr="00B7303D">
        <w:rPr>
          <w:sz w:val="22"/>
          <w:szCs w:val="22"/>
        </w:rPr>
        <w:t xml:space="preserve"> moczu analiza kwasów organicznych metodą GC/MS: ↑↑ kwas </w:t>
      </w:r>
      <w:proofErr w:type="spellStart"/>
      <w:r w:rsidR="008C4C4F" w:rsidRPr="00B7303D">
        <w:rPr>
          <w:sz w:val="22"/>
          <w:szCs w:val="22"/>
        </w:rPr>
        <w:t>argininobursztynianowy</w:t>
      </w:r>
      <w:proofErr w:type="spellEnd"/>
      <w:r w:rsidR="008C4C4F" w:rsidRPr="00B7303D">
        <w:rPr>
          <w:sz w:val="22"/>
          <w:szCs w:val="22"/>
        </w:rPr>
        <w:t xml:space="preserve">, kwas </w:t>
      </w:r>
      <w:proofErr w:type="spellStart"/>
      <w:r w:rsidR="008C4C4F" w:rsidRPr="00B7303D">
        <w:rPr>
          <w:sz w:val="22"/>
          <w:szCs w:val="22"/>
        </w:rPr>
        <w:t>orotowy</w:t>
      </w:r>
      <w:proofErr w:type="spellEnd"/>
      <w:r w:rsidR="0038637C" w:rsidRPr="00B7303D">
        <w:rPr>
          <w:sz w:val="22"/>
          <w:szCs w:val="22"/>
        </w:rPr>
        <w:t>.</w:t>
      </w:r>
    </w:p>
    <w:p w14:paraId="355E84F2" w14:textId="77777777" w:rsidR="008C4C4F" w:rsidRPr="00B7303D" w:rsidRDefault="008C4C4F" w:rsidP="009B0D5E">
      <w:pPr>
        <w:suppressAutoHyphens/>
        <w:spacing w:before="120" w:after="120"/>
        <w:jc w:val="both"/>
        <w:rPr>
          <w:color w:val="auto"/>
          <w:kern w:val="1"/>
          <w:sz w:val="22"/>
          <w:szCs w:val="22"/>
          <w:lang w:eastAsia="ar-SA"/>
        </w:rPr>
      </w:pPr>
      <w:r w:rsidRPr="00B7303D">
        <w:rPr>
          <w:color w:val="auto"/>
          <w:kern w:val="1"/>
          <w:sz w:val="22"/>
          <w:szCs w:val="22"/>
          <w:u w:val="single"/>
          <w:lang w:eastAsia="ar-SA"/>
        </w:rPr>
        <w:t xml:space="preserve">Leczenie: </w:t>
      </w:r>
      <w:r w:rsidRPr="00B7303D">
        <w:rPr>
          <w:color w:val="auto"/>
          <w:kern w:val="1"/>
          <w:sz w:val="22"/>
          <w:szCs w:val="22"/>
          <w:lang w:eastAsia="ar-SA"/>
        </w:rPr>
        <w:t>Dieta z ograniczeniem białka naturalnego. Suplementacja argininy.</w:t>
      </w:r>
    </w:p>
    <w:p w14:paraId="061EFD9A" w14:textId="745ECF82" w:rsidR="002B1237" w:rsidRPr="00B7303D" w:rsidRDefault="002B1237" w:rsidP="009942D5">
      <w:pPr>
        <w:numPr>
          <w:ilvl w:val="0"/>
          <w:numId w:val="38"/>
        </w:numPr>
        <w:suppressAutoHyphens/>
        <w:spacing w:before="120" w:after="120"/>
        <w:contextualSpacing/>
        <w:jc w:val="both"/>
        <w:rPr>
          <w:b/>
          <w:bCs/>
          <w:color w:val="auto"/>
          <w:kern w:val="1"/>
          <w:sz w:val="22"/>
          <w:szCs w:val="22"/>
          <w:lang w:eastAsia="ar-SA"/>
        </w:rPr>
      </w:pPr>
      <w:r w:rsidRPr="00B7303D">
        <w:rPr>
          <w:b/>
          <w:bCs/>
          <w:color w:val="auto"/>
          <w:kern w:val="1"/>
          <w:sz w:val="22"/>
          <w:szCs w:val="22"/>
          <w:lang w:eastAsia="ar-SA"/>
        </w:rPr>
        <w:t>3</w:t>
      </w:r>
      <w:r w:rsidR="00BC19C0">
        <w:rPr>
          <w:b/>
          <w:bCs/>
          <w:color w:val="auto"/>
          <w:kern w:val="1"/>
          <w:sz w:val="22"/>
          <w:szCs w:val="22"/>
          <w:lang w:eastAsia="ar-SA"/>
        </w:rPr>
        <w:t xml:space="preserve"> </w:t>
      </w:r>
      <w:r w:rsidRPr="00B7303D">
        <w:rPr>
          <w:b/>
          <w:bCs/>
          <w:color w:val="auto"/>
          <w:kern w:val="1"/>
          <w:sz w:val="22"/>
          <w:szCs w:val="22"/>
          <w:lang w:eastAsia="ar-SA"/>
        </w:rPr>
        <w:t>-</w:t>
      </w:r>
      <w:r w:rsidR="00BC19C0">
        <w:rPr>
          <w:b/>
          <w:bCs/>
          <w:color w:val="auto"/>
          <w:kern w:val="1"/>
          <w:sz w:val="22"/>
          <w:szCs w:val="22"/>
          <w:lang w:eastAsia="ar-SA"/>
        </w:rPr>
        <w:t xml:space="preserve"> </w:t>
      </w:r>
      <w:proofErr w:type="spellStart"/>
      <w:r w:rsidRPr="00B7303D">
        <w:rPr>
          <w:b/>
          <w:bCs/>
          <w:color w:val="auto"/>
          <w:kern w:val="1"/>
          <w:sz w:val="22"/>
          <w:szCs w:val="22"/>
          <w:lang w:eastAsia="ar-SA"/>
        </w:rPr>
        <w:t>Metylokrotonyloglicynuria</w:t>
      </w:r>
      <w:proofErr w:type="spellEnd"/>
      <w:r w:rsidRPr="00B7303D">
        <w:rPr>
          <w:b/>
          <w:bCs/>
          <w:color w:val="auto"/>
          <w:kern w:val="1"/>
          <w:sz w:val="22"/>
          <w:szCs w:val="22"/>
          <w:lang w:eastAsia="ar-SA"/>
        </w:rPr>
        <w:t xml:space="preserve"> </w:t>
      </w:r>
      <w:r w:rsidR="009942D5" w:rsidRPr="00B7303D">
        <w:rPr>
          <w:b/>
          <w:bCs/>
          <w:color w:val="auto"/>
          <w:kern w:val="1"/>
          <w:sz w:val="22"/>
          <w:szCs w:val="22"/>
          <w:lang w:eastAsia="ar-SA"/>
        </w:rPr>
        <w:t>–</w:t>
      </w:r>
      <w:r w:rsidR="000271AB">
        <w:rPr>
          <w:b/>
          <w:bCs/>
          <w:color w:val="auto"/>
          <w:kern w:val="1"/>
          <w:sz w:val="22"/>
          <w:szCs w:val="22"/>
          <w:lang w:eastAsia="ar-SA"/>
        </w:rPr>
        <w:t>3-</w:t>
      </w:r>
      <w:r w:rsidRPr="00B7303D">
        <w:rPr>
          <w:b/>
          <w:bCs/>
          <w:color w:val="auto"/>
          <w:kern w:val="1"/>
          <w:sz w:val="22"/>
          <w:szCs w:val="22"/>
          <w:lang w:eastAsia="ar-SA"/>
        </w:rPr>
        <w:t xml:space="preserve"> MCC </w:t>
      </w:r>
    </w:p>
    <w:p w14:paraId="6DF3AD92"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3856B5D2" w14:textId="44267472" w:rsidR="002B1237" w:rsidRPr="00B7303D" w:rsidRDefault="002B1237" w:rsidP="002B1237">
      <w:pPr>
        <w:suppressAutoHyphens/>
        <w:spacing w:before="120" w:after="120"/>
        <w:jc w:val="both"/>
        <w:rPr>
          <w:color w:val="auto"/>
          <w:kern w:val="1"/>
          <w:sz w:val="22"/>
          <w:szCs w:val="22"/>
          <w:u w:val="single"/>
          <w:lang w:eastAsia="ar-SA"/>
        </w:rPr>
      </w:pPr>
      <w:r w:rsidRPr="00B7303D">
        <w:rPr>
          <w:rFonts w:eastAsia="Arial Unicode MS"/>
          <w:bCs/>
          <w:color w:val="auto"/>
          <w:kern w:val="1"/>
          <w:sz w:val="22"/>
          <w:szCs w:val="22"/>
          <w:lang w:eastAsia="ar-SA"/>
        </w:rPr>
        <w:t xml:space="preserve">Jest to najczęstsza </w:t>
      </w:r>
      <w:proofErr w:type="spellStart"/>
      <w:r w:rsidRPr="00B7303D">
        <w:rPr>
          <w:rFonts w:eastAsia="Arial Unicode MS"/>
          <w:bCs/>
          <w:color w:val="auto"/>
          <w:kern w:val="1"/>
          <w:sz w:val="22"/>
          <w:szCs w:val="22"/>
          <w:lang w:eastAsia="ar-SA"/>
        </w:rPr>
        <w:t>acyduria</w:t>
      </w:r>
      <w:proofErr w:type="spellEnd"/>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organiczna wykrywana w badaniach przesiewowych noworodków metodą MS/MS. Częstość występowania choroby szacuje się na około występowania</w:t>
      </w:r>
      <w:r w:rsidR="000271AB">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1:20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 (7,</w:t>
      </w:r>
      <w:r w:rsidR="00252CBD"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8,</w:t>
      </w:r>
      <w:r w:rsidR="00252CBD"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9). </w:t>
      </w:r>
      <w:r w:rsidR="00C81F12" w:rsidRPr="00B7303D">
        <w:rPr>
          <w:rFonts w:eastAsia="Arial Unicode MS"/>
          <w:bCs/>
          <w:color w:val="auto"/>
          <w:kern w:val="1"/>
          <w:sz w:val="22"/>
          <w:szCs w:val="22"/>
          <w:lang w:eastAsia="ar-SA"/>
        </w:rPr>
        <w:t xml:space="preserve">Jest </w:t>
      </w:r>
      <w:r w:rsidR="00E80CED">
        <w:rPr>
          <w:rFonts w:eastAsia="Arial Unicode MS"/>
          <w:bCs/>
          <w:color w:val="auto"/>
          <w:kern w:val="1"/>
          <w:sz w:val="22"/>
          <w:szCs w:val="22"/>
          <w:lang w:eastAsia="ar-SA"/>
        </w:rPr>
        <w:t> </w:t>
      </w:r>
      <w:r w:rsidR="00C81F12" w:rsidRPr="00B7303D">
        <w:rPr>
          <w:rFonts w:eastAsia="Arial Unicode MS"/>
          <w:bCs/>
          <w:color w:val="auto"/>
          <w:kern w:val="1"/>
          <w:sz w:val="22"/>
          <w:szCs w:val="22"/>
          <w:lang w:eastAsia="ar-SA"/>
        </w:rPr>
        <w:t>s</w:t>
      </w:r>
      <w:r w:rsidRPr="00B7303D">
        <w:rPr>
          <w:rFonts w:eastAsia="Arial Unicode MS"/>
          <w:color w:val="auto"/>
          <w:kern w:val="1"/>
          <w:sz w:val="22"/>
          <w:szCs w:val="22"/>
          <w:lang w:eastAsia="ar-SA"/>
        </w:rPr>
        <w:t>powodowana deficytem enzymu karboksylazy 3-metylokrotonylo-CoA (MCC).</w:t>
      </w:r>
    </w:p>
    <w:p w14:paraId="718A15D3"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Objawy:</w:t>
      </w:r>
    </w:p>
    <w:p w14:paraId="59742601" w14:textId="002097B4"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Objawy kliniczne ujawniają się zwykle po okresie noworodkowym dekompensacją metaboliczną w</w:t>
      </w:r>
      <w:r w:rsidR="00E80CED">
        <w:rPr>
          <w:color w:val="auto"/>
          <w:kern w:val="1"/>
          <w:sz w:val="22"/>
          <w:szCs w:val="22"/>
          <w:lang w:eastAsia="ar-SA"/>
        </w:rPr>
        <w:t> </w:t>
      </w:r>
      <w:r w:rsidRPr="00B7303D">
        <w:rPr>
          <w:color w:val="auto"/>
          <w:kern w:val="1"/>
          <w:sz w:val="22"/>
          <w:szCs w:val="22"/>
          <w:lang w:eastAsia="ar-SA"/>
        </w:rPr>
        <w:t>przebiegu stanów katabolizmu np. infekcji. Obraz kliniczny jest różnorodny: od skąpo</w:t>
      </w:r>
      <w:r w:rsidR="00276D6F" w:rsidRPr="00B7303D">
        <w:rPr>
          <w:color w:val="auto"/>
          <w:kern w:val="1"/>
          <w:sz w:val="22"/>
          <w:szCs w:val="22"/>
          <w:lang w:eastAsia="ar-SA"/>
        </w:rPr>
        <w:t>-</w:t>
      </w:r>
      <w:r w:rsidRPr="00B7303D">
        <w:rPr>
          <w:color w:val="auto"/>
          <w:kern w:val="1"/>
          <w:sz w:val="22"/>
          <w:szCs w:val="22"/>
          <w:lang w:eastAsia="ar-SA"/>
        </w:rPr>
        <w:t xml:space="preserve">objawowego do ciężkich, zagrażających życiu epizodów pogorszenia klinicznego w postaci wymiotów, drgawek, śpiączki i zespołu przypominającego zespół </w:t>
      </w:r>
      <w:proofErr w:type="spellStart"/>
      <w:r w:rsidRPr="00B7303D">
        <w:rPr>
          <w:color w:val="auto"/>
          <w:kern w:val="1"/>
          <w:sz w:val="22"/>
          <w:szCs w:val="22"/>
          <w:lang w:eastAsia="ar-SA"/>
        </w:rPr>
        <w:t>Reye’a</w:t>
      </w:r>
      <w:proofErr w:type="spellEnd"/>
      <w:r w:rsidRPr="00B7303D">
        <w:rPr>
          <w:color w:val="auto"/>
          <w:kern w:val="1"/>
          <w:sz w:val="22"/>
          <w:szCs w:val="22"/>
          <w:lang w:eastAsia="ar-SA"/>
        </w:rPr>
        <w:t xml:space="preserve"> </w:t>
      </w:r>
      <w:r w:rsidRPr="00B7303D">
        <w:rPr>
          <w:bCs/>
          <w:color w:val="auto"/>
          <w:kern w:val="1"/>
          <w:sz w:val="22"/>
          <w:szCs w:val="22"/>
          <w:lang w:eastAsia="ar-SA"/>
        </w:rPr>
        <w:t>(7,</w:t>
      </w:r>
      <w:r w:rsidR="00252CBD" w:rsidRPr="00B7303D">
        <w:rPr>
          <w:bCs/>
          <w:color w:val="auto"/>
          <w:kern w:val="1"/>
          <w:sz w:val="22"/>
          <w:szCs w:val="22"/>
          <w:lang w:eastAsia="ar-SA"/>
        </w:rPr>
        <w:t xml:space="preserve"> </w:t>
      </w:r>
      <w:r w:rsidRPr="00B7303D">
        <w:rPr>
          <w:bCs/>
          <w:color w:val="auto"/>
          <w:kern w:val="1"/>
          <w:sz w:val="22"/>
          <w:szCs w:val="22"/>
          <w:lang w:eastAsia="ar-SA"/>
        </w:rPr>
        <w:t>8,</w:t>
      </w:r>
      <w:r w:rsidR="00252CBD" w:rsidRPr="00B7303D">
        <w:rPr>
          <w:bCs/>
          <w:color w:val="auto"/>
          <w:kern w:val="1"/>
          <w:sz w:val="22"/>
          <w:szCs w:val="22"/>
          <w:lang w:eastAsia="ar-SA"/>
        </w:rPr>
        <w:t xml:space="preserve"> </w:t>
      </w:r>
      <w:r w:rsidRPr="00B7303D">
        <w:rPr>
          <w:bCs/>
          <w:color w:val="auto"/>
          <w:kern w:val="1"/>
          <w:sz w:val="22"/>
          <w:szCs w:val="22"/>
          <w:lang w:eastAsia="ar-SA"/>
        </w:rPr>
        <w:t>9,</w:t>
      </w:r>
      <w:r w:rsidR="00252CBD" w:rsidRPr="00B7303D">
        <w:rPr>
          <w:bCs/>
          <w:color w:val="auto"/>
          <w:kern w:val="1"/>
          <w:sz w:val="22"/>
          <w:szCs w:val="22"/>
          <w:lang w:eastAsia="ar-SA"/>
        </w:rPr>
        <w:t xml:space="preserve"> </w:t>
      </w:r>
      <w:r w:rsidRPr="00B7303D">
        <w:rPr>
          <w:bCs/>
          <w:color w:val="auto"/>
          <w:kern w:val="1"/>
          <w:sz w:val="22"/>
          <w:szCs w:val="22"/>
          <w:lang w:eastAsia="ar-SA"/>
        </w:rPr>
        <w:t>10)</w:t>
      </w:r>
      <w:r w:rsidR="00A95454" w:rsidRPr="00B7303D">
        <w:rPr>
          <w:bCs/>
          <w:color w:val="auto"/>
          <w:kern w:val="1"/>
          <w:sz w:val="22"/>
          <w:szCs w:val="22"/>
          <w:lang w:eastAsia="ar-SA"/>
        </w:rPr>
        <w:t>.</w:t>
      </w:r>
    </w:p>
    <w:p w14:paraId="57E2D2FF"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33C56A49" w14:textId="7F89BA7A" w:rsidR="002B1237" w:rsidRPr="00B7303D" w:rsidRDefault="009942D5" w:rsidP="00F1205A">
      <w:pPr>
        <w:pStyle w:val="Akapitzlist"/>
        <w:numPr>
          <w:ilvl w:val="0"/>
          <w:numId w:val="67"/>
        </w:numPr>
        <w:spacing w:before="120" w:after="120" w:line="360" w:lineRule="auto"/>
        <w:ind w:left="714" w:hanging="357"/>
        <w:jc w:val="both"/>
        <w:rPr>
          <w:sz w:val="22"/>
          <w:szCs w:val="22"/>
        </w:rPr>
      </w:pPr>
      <w:r w:rsidRPr="00B7303D">
        <w:rPr>
          <w:sz w:val="22"/>
          <w:szCs w:val="22"/>
        </w:rPr>
        <w:lastRenderedPageBreak/>
        <w:t>w</w:t>
      </w:r>
      <w:r w:rsidR="002B1237" w:rsidRPr="00B7303D">
        <w:rPr>
          <w:sz w:val="22"/>
          <w:szCs w:val="22"/>
        </w:rPr>
        <w:t>e krwi na bibule przesiewowej metodą MS/MS: ↑↑C5</w:t>
      </w:r>
      <w:r w:rsidR="00076892" w:rsidRPr="00B7303D">
        <w:rPr>
          <w:sz w:val="22"/>
          <w:szCs w:val="22"/>
        </w:rPr>
        <w:t>OH</w:t>
      </w:r>
      <w:r w:rsidR="002B1237" w:rsidRPr="00B7303D">
        <w:rPr>
          <w:sz w:val="22"/>
          <w:szCs w:val="22"/>
        </w:rPr>
        <w:t>, ↓ wolna karnityna (C0)</w:t>
      </w:r>
      <w:r w:rsidR="005775CE">
        <w:rPr>
          <w:sz w:val="22"/>
          <w:szCs w:val="22"/>
        </w:rPr>
        <w:t>;</w:t>
      </w:r>
    </w:p>
    <w:p w14:paraId="378B50B5" w14:textId="54A4ED1E" w:rsidR="002B1237" w:rsidRPr="00B7303D" w:rsidRDefault="009942D5" w:rsidP="00F1205A">
      <w:pPr>
        <w:pStyle w:val="Akapitzlist"/>
        <w:numPr>
          <w:ilvl w:val="0"/>
          <w:numId w:val="67"/>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w:t>
      </w:r>
      <w:r w:rsidRPr="00B7303D">
        <w:rPr>
          <w:sz w:val="22"/>
          <w:szCs w:val="22"/>
        </w:rPr>
        <w:t xml:space="preserve"> </w:t>
      </w:r>
      <w:r w:rsidR="002B1237" w:rsidRPr="00B7303D">
        <w:rPr>
          <w:sz w:val="22"/>
          <w:szCs w:val="22"/>
        </w:rPr>
        <w:t>↑↑ kwas 3-OH-izowalerianowy</w:t>
      </w:r>
      <w:r w:rsidR="00252CBD" w:rsidRPr="00B7303D">
        <w:rPr>
          <w:sz w:val="22"/>
          <w:szCs w:val="22"/>
        </w:rPr>
        <w:t>,</w:t>
      </w:r>
      <w:r w:rsidR="002B1237" w:rsidRPr="00B7303D">
        <w:rPr>
          <w:sz w:val="22"/>
          <w:szCs w:val="22"/>
        </w:rPr>
        <w:t xml:space="preserve"> 3-</w:t>
      </w:r>
      <w:r w:rsidR="00E80CED">
        <w:rPr>
          <w:sz w:val="22"/>
          <w:szCs w:val="22"/>
        </w:rPr>
        <w:t> </w:t>
      </w:r>
      <w:proofErr w:type="spellStart"/>
      <w:r w:rsidR="002B1237" w:rsidRPr="00B7303D">
        <w:rPr>
          <w:sz w:val="22"/>
          <w:szCs w:val="22"/>
        </w:rPr>
        <w:t>metylokrotonyloglicyna</w:t>
      </w:r>
      <w:proofErr w:type="spellEnd"/>
      <w:r w:rsidR="002B1237" w:rsidRPr="00B7303D">
        <w:rPr>
          <w:sz w:val="22"/>
          <w:szCs w:val="22"/>
        </w:rPr>
        <w:t>: ↓ karnityna</w:t>
      </w:r>
      <w:r w:rsidR="00252CBD" w:rsidRPr="00B7303D">
        <w:rPr>
          <w:sz w:val="22"/>
          <w:szCs w:val="22"/>
        </w:rPr>
        <w:t>.</w:t>
      </w:r>
    </w:p>
    <w:p w14:paraId="76A3EF97" w14:textId="77777777" w:rsidR="002B1237" w:rsidRPr="00B7303D" w:rsidRDefault="002B1237" w:rsidP="002B1237">
      <w:pPr>
        <w:suppressAutoHyphens/>
        <w:spacing w:before="120" w:after="120"/>
        <w:contextualSpacing/>
        <w:jc w:val="both"/>
        <w:rPr>
          <w:rFonts w:eastAsia="Arial Unicode MS"/>
          <w:color w:val="auto"/>
          <w:kern w:val="1"/>
          <w:sz w:val="22"/>
          <w:szCs w:val="22"/>
          <w:lang w:eastAsia="ar-SA"/>
        </w:rPr>
      </w:pPr>
      <w:r w:rsidRPr="00B7303D">
        <w:rPr>
          <w:rFonts w:eastAsia="Arial Unicode MS"/>
          <w:color w:val="auto"/>
          <w:kern w:val="1"/>
          <w:sz w:val="22"/>
          <w:szCs w:val="22"/>
          <w:u w:val="single"/>
          <w:lang w:eastAsia="ar-SA"/>
        </w:rPr>
        <w:t>Leczenie:</w:t>
      </w:r>
    </w:p>
    <w:p w14:paraId="0A2B6AC5" w14:textId="569D6D9F" w:rsidR="002B1237" w:rsidRPr="00B7303D" w:rsidRDefault="002B1237" w:rsidP="002B1237">
      <w:pPr>
        <w:suppressAutoHyphens/>
        <w:spacing w:before="120" w:after="120"/>
        <w:contextualSpacing/>
        <w:jc w:val="both"/>
        <w:rPr>
          <w:rFonts w:eastAsia="Arial Unicode MS"/>
          <w:color w:val="auto"/>
          <w:kern w:val="1"/>
          <w:sz w:val="22"/>
          <w:szCs w:val="22"/>
          <w:lang w:eastAsia="ar-SA"/>
        </w:rPr>
      </w:pPr>
      <w:r w:rsidRPr="00B7303D">
        <w:rPr>
          <w:rFonts w:eastAsia="Arial Unicode MS"/>
          <w:color w:val="auto"/>
          <w:kern w:val="1"/>
          <w:sz w:val="22"/>
          <w:szCs w:val="22"/>
          <w:lang w:eastAsia="ar-SA"/>
        </w:rPr>
        <w:t>Ograniczenie w diecie białka naturalnego, w tym głównie leucyny. Suplementacja karnityny</w:t>
      </w:r>
      <w:r w:rsidR="004E69B1">
        <w:rPr>
          <w:rFonts w:eastAsia="Arial Unicode MS"/>
          <w:color w:val="auto"/>
          <w:kern w:val="1"/>
          <w:sz w:val="22"/>
          <w:szCs w:val="22"/>
          <w:lang w:eastAsia="ar-SA"/>
        </w:rPr>
        <w:t xml:space="preserve"> w ramach programu lekowego „</w:t>
      </w:r>
      <w:r w:rsidR="004E69B1" w:rsidRPr="004E69B1">
        <w:rPr>
          <w:rFonts w:eastAsia="Arial Unicode MS"/>
          <w:color w:val="auto"/>
          <w:kern w:val="1"/>
          <w:sz w:val="22"/>
          <w:szCs w:val="22"/>
          <w:lang w:eastAsia="ar-SA"/>
        </w:rPr>
        <w:t>Leczenie uzupełniające L-karnityną w wybranych chorobach metabolicznych</w:t>
      </w:r>
      <w:r w:rsidR="004E69B1">
        <w:rPr>
          <w:rFonts w:eastAsia="Arial Unicode MS"/>
          <w:color w:val="auto"/>
          <w:kern w:val="1"/>
          <w:sz w:val="22"/>
          <w:szCs w:val="22"/>
          <w:lang w:eastAsia="ar-SA"/>
        </w:rPr>
        <w:t>”.</w:t>
      </w:r>
    </w:p>
    <w:p w14:paraId="699E2922" w14:textId="187AD7BD" w:rsidR="000271AB" w:rsidRPr="00B7303D" w:rsidRDefault="000271AB" w:rsidP="002B1237">
      <w:pPr>
        <w:suppressAutoHyphens/>
        <w:spacing w:before="120" w:after="120"/>
        <w:contextualSpacing/>
        <w:jc w:val="both"/>
        <w:rPr>
          <w:rFonts w:eastAsia="Arial Unicode MS"/>
          <w:color w:val="auto"/>
          <w:kern w:val="1"/>
          <w:sz w:val="22"/>
          <w:szCs w:val="22"/>
          <w:lang w:eastAsia="ar-SA"/>
        </w:rPr>
      </w:pPr>
    </w:p>
    <w:p w14:paraId="5EBA5514" w14:textId="258585DD" w:rsidR="002B1237" w:rsidRPr="00B7303D" w:rsidRDefault="002B1237" w:rsidP="00DE5631">
      <w:pPr>
        <w:widowControl/>
        <w:spacing w:before="120" w:after="120"/>
        <w:jc w:val="center"/>
        <w:rPr>
          <w:rFonts w:eastAsia="Arial Unicode MS"/>
          <w:b/>
          <w:color w:val="auto"/>
          <w:kern w:val="1"/>
          <w:sz w:val="22"/>
          <w:szCs w:val="22"/>
          <w:lang w:eastAsia="ar-SA"/>
        </w:rPr>
      </w:pPr>
      <w:r w:rsidRPr="00B7303D">
        <w:rPr>
          <w:rFonts w:eastAsia="Arial Unicode MS"/>
          <w:b/>
          <w:color w:val="auto"/>
          <w:kern w:val="1"/>
          <w:sz w:val="22"/>
          <w:szCs w:val="22"/>
          <w:lang w:eastAsia="ar-SA"/>
        </w:rPr>
        <w:t>ZABURZENIA UTLENIANIA KWASÓW TŁUSZCZOWYCH</w:t>
      </w:r>
    </w:p>
    <w:p w14:paraId="2D5EC8A4" w14:textId="219E7033"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lang w:eastAsia="ar-SA"/>
        </w:rPr>
        <w:t xml:space="preserve">Zaburzenia utleniania kwasów tłuszczowych i </w:t>
      </w:r>
      <w:proofErr w:type="spellStart"/>
      <w:r w:rsidRPr="00B7303D">
        <w:rPr>
          <w:color w:val="auto"/>
          <w:kern w:val="1"/>
          <w:sz w:val="22"/>
          <w:szCs w:val="22"/>
          <w:lang w:eastAsia="ar-SA"/>
        </w:rPr>
        <w:t>ketogenezy</w:t>
      </w:r>
      <w:proofErr w:type="spellEnd"/>
      <w:r w:rsidRPr="00B7303D">
        <w:rPr>
          <w:color w:val="auto"/>
          <w:kern w:val="1"/>
          <w:sz w:val="22"/>
          <w:szCs w:val="22"/>
          <w:lang w:eastAsia="ar-SA"/>
        </w:rPr>
        <w:t xml:space="preserve"> to grupa kilkunastu defektów, które łączy wspólny patomechanizm. Niewystarczająca produkcja ciał ketonowych w połączeniu </w:t>
      </w:r>
      <w:r w:rsidRPr="00B7303D">
        <w:rPr>
          <w:color w:val="auto"/>
          <w:kern w:val="1"/>
          <w:sz w:val="22"/>
          <w:szCs w:val="22"/>
          <w:lang w:eastAsia="ar-SA"/>
        </w:rPr>
        <w:br/>
        <w:t xml:space="preserve">z inhibicją </w:t>
      </w:r>
      <w:proofErr w:type="spellStart"/>
      <w:r w:rsidRPr="00B7303D">
        <w:rPr>
          <w:color w:val="auto"/>
          <w:kern w:val="1"/>
          <w:sz w:val="22"/>
          <w:szCs w:val="22"/>
          <w:lang w:eastAsia="ar-SA"/>
        </w:rPr>
        <w:t>glukoneogenezy</w:t>
      </w:r>
      <w:proofErr w:type="spellEnd"/>
      <w:r w:rsidRPr="00B7303D">
        <w:rPr>
          <w:color w:val="auto"/>
          <w:kern w:val="1"/>
          <w:sz w:val="22"/>
          <w:szCs w:val="22"/>
          <w:lang w:eastAsia="ar-SA"/>
        </w:rPr>
        <w:t xml:space="preserve"> przez zmniejszenie poziomu </w:t>
      </w:r>
      <w:proofErr w:type="spellStart"/>
      <w:r w:rsidRPr="00B7303D">
        <w:rPr>
          <w:color w:val="auto"/>
          <w:kern w:val="1"/>
          <w:sz w:val="22"/>
          <w:szCs w:val="22"/>
          <w:lang w:eastAsia="ar-SA"/>
        </w:rPr>
        <w:t>acetylo-CoA</w:t>
      </w:r>
      <w:proofErr w:type="spellEnd"/>
      <w:r w:rsidRPr="00B7303D">
        <w:rPr>
          <w:color w:val="auto"/>
          <w:kern w:val="1"/>
          <w:sz w:val="22"/>
          <w:szCs w:val="22"/>
          <w:lang w:eastAsia="ar-SA"/>
        </w:rPr>
        <w:t xml:space="preserve"> prowadzi w stanach katabolizmu (przedłużone głodzenie, operacja, infekcja) do śpiączki, która przebiega z uszkodzeniem wątroby, hipoglikemią </w:t>
      </w:r>
      <w:proofErr w:type="spellStart"/>
      <w:r w:rsidRPr="00B7303D">
        <w:rPr>
          <w:color w:val="auto"/>
          <w:kern w:val="1"/>
          <w:sz w:val="22"/>
          <w:szCs w:val="22"/>
          <w:lang w:eastAsia="ar-SA"/>
        </w:rPr>
        <w:t>hypoketotyczną</w:t>
      </w:r>
      <w:proofErr w:type="spellEnd"/>
      <w:r w:rsidRPr="00B7303D">
        <w:rPr>
          <w:color w:val="auto"/>
          <w:kern w:val="1"/>
          <w:sz w:val="22"/>
          <w:szCs w:val="22"/>
          <w:lang w:eastAsia="ar-SA"/>
        </w:rPr>
        <w:t xml:space="preserve"> i </w:t>
      </w:r>
      <w:proofErr w:type="spellStart"/>
      <w:r w:rsidRPr="00B7303D">
        <w:rPr>
          <w:color w:val="auto"/>
          <w:kern w:val="1"/>
          <w:sz w:val="22"/>
          <w:szCs w:val="22"/>
          <w:lang w:eastAsia="ar-SA"/>
        </w:rPr>
        <w:t>hiperamonemią</w:t>
      </w:r>
      <w:proofErr w:type="spellEnd"/>
      <w:r w:rsidRPr="00B7303D">
        <w:rPr>
          <w:color w:val="auto"/>
          <w:kern w:val="1"/>
          <w:sz w:val="22"/>
          <w:szCs w:val="22"/>
          <w:lang w:eastAsia="ar-SA"/>
        </w:rPr>
        <w:t xml:space="preserve">. Pierwszy epizod występuje zwykle u starszych niemowląt. Kumulacja toksycznych </w:t>
      </w:r>
      <w:proofErr w:type="spellStart"/>
      <w:r w:rsidRPr="00B7303D">
        <w:rPr>
          <w:color w:val="auto"/>
          <w:kern w:val="1"/>
          <w:sz w:val="22"/>
          <w:szCs w:val="22"/>
          <w:lang w:eastAsia="ar-SA"/>
        </w:rPr>
        <w:t>acylokarnityn</w:t>
      </w:r>
      <w:proofErr w:type="spellEnd"/>
      <w:r w:rsidRPr="00B7303D">
        <w:rPr>
          <w:color w:val="auto"/>
          <w:kern w:val="1"/>
          <w:sz w:val="22"/>
          <w:szCs w:val="22"/>
          <w:lang w:eastAsia="ar-SA"/>
        </w:rPr>
        <w:t xml:space="preserve"> o długim łańcuchu</w:t>
      </w:r>
      <w:r w:rsidR="009B46EF" w:rsidRPr="00B7303D">
        <w:rPr>
          <w:color w:val="auto"/>
          <w:kern w:val="1"/>
          <w:sz w:val="22"/>
          <w:szCs w:val="22"/>
          <w:lang w:eastAsia="ar-SA"/>
        </w:rPr>
        <w:t xml:space="preserve"> </w:t>
      </w:r>
      <w:r w:rsidRPr="00B7303D">
        <w:rPr>
          <w:color w:val="auto"/>
          <w:kern w:val="1"/>
          <w:sz w:val="22"/>
          <w:szCs w:val="22"/>
          <w:lang w:eastAsia="ar-SA"/>
        </w:rPr>
        <w:t xml:space="preserve">w </w:t>
      </w:r>
      <w:r w:rsidR="00E80CED">
        <w:rPr>
          <w:color w:val="auto"/>
          <w:kern w:val="1"/>
          <w:sz w:val="22"/>
          <w:szCs w:val="22"/>
          <w:lang w:eastAsia="ar-SA"/>
        </w:rPr>
        <w:t> </w:t>
      </w:r>
      <w:r w:rsidRPr="00B7303D">
        <w:rPr>
          <w:color w:val="auto"/>
          <w:kern w:val="1"/>
          <w:sz w:val="22"/>
          <w:szCs w:val="22"/>
          <w:lang w:eastAsia="ar-SA"/>
        </w:rPr>
        <w:t xml:space="preserve">zaburzeniach utleniania długołańcuchowych kwasów tłuszczowych może powodować ciężkie objawy u noworodka, takie jak postępująca dysfunkcja wątroby i zaburzenia rytmu serca, zagrażające życiu. Inne defekty utleniania kwasów tłuszczowych i transportu karnityny mogą ujawniać się u młodzieży i dorosłych przewlekłym osłabieniem z bólami mięśniowymi i nawracającą </w:t>
      </w:r>
      <w:proofErr w:type="spellStart"/>
      <w:r w:rsidRPr="00B7303D">
        <w:rPr>
          <w:color w:val="auto"/>
          <w:kern w:val="1"/>
          <w:sz w:val="22"/>
          <w:szCs w:val="22"/>
          <w:lang w:eastAsia="ar-SA"/>
        </w:rPr>
        <w:t>rabdomiolizą</w:t>
      </w:r>
      <w:proofErr w:type="spellEnd"/>
      <w:r w:rsidRPr="00B7303D">
        <w:rPr>
          <w:color w:val="auto"/>
          <w:kern w:val="1"/>
          <w:sz w:val="22"/>
          <w:szCs w:val="22"/>
          <w:lang w:eastAsia="ar-SA"/>
        </w:rPr>
        <w:t xml:space="preserve"> albo ostrą lub przewlekłą </w:t>
      </w:r>
      <w:proofErr w:type="spellStart"/>
      <w:r w:rsidRPr="00B7303D">
        <w:rPr>
          <w:color w:val="auto"/>
          <w:kern w:val="1"/>
          <w:sz w:val="22"/>
          <w:szCs w:val="22"/>
          <w:lang w:eastAsia="ar-SA"/>
        </w:rPr>
        <w:t>kardiomiopatią</w:t>
      </w:r>
      <w:proofErr w:type="spellEnd"/>
      <w:r w:rsidRPr="00B7303D">
        <w:rPr>
          <w:color w:val="auto"/>
          <w:kern w:val="1"/>
          <w:sz w:val="22"/>
          <w:szCs w:val="22"/>
          <w:lang w:eastAsia="ar-SA"/>
        </w:rPr>
        <w:t xml:space="preserve">. Jedynym defektem z grupy zaburzeń utleniania kwasów tłuszczowych manifestującym się objawami neurologicznymi jest deficyt dehydrogenazy </w:t>
      </w:r>
      <w:proofErr w:type="spellStart"/>
      <w:r w:rsidRPr="00B7303D">
        <w:rPr>
          <w:color w:val="auto"/>
          <w:kern w:val="1"/>
          <w:sz w:val="22"/>
          <w:szCs w:val="22"/>
          <w:lang w:eastAsia="ar-SA"/>
        </w:rPr>
        <w:t>acylo</w:t>
      </w:r>
      <w:proofErr w:type="spellEnd"/>
      <w:r w:rsidRPr="00B7303D">
        <w:rPr>
          <w:color w:val="auto"/>
          <w:kern w:val="1"/>
          <w:sz w:val="22"/>
          <w:szCs w:val="22"/>
          <w:lang w:eastAsia="ar-SA"/>
        </w:rPr>
        <w:t xml:space="preserve">-koenzymu A krótkołańcuchowych kwasów tłuszczowych (SCAD). Produkcja dużych ilości </w:t>
      </w:r>
      <w:proofErr w:type="spellStart"/>
      <w:r w:rsidRPr="00B7303D">
        <w:rPr>
          <w:color w:val="auto"/>
          <w:kern w:val="1"/>
          <w:sz w:val="22"/>
          <w:szCs w:val="22"/>
          <w:lang w:eastAsia="ar-SA"/>
        </w:rPr>
        <w:t>acylokarnityn</w:t>
      </w:r>
      <w:proofErr w:type="spellEnd"/>
      <w:r w:rsidRPr="00B7303D">
        <w:rPr>
          <w:color w:val="auto"/>
          <w:kern w:val="1"/>
          <w:sz w:val="22"/>
          <w:szCs w:val="22"/>
          <w:lang w:eastAsia="ar-SA"/>
        </w:rPr>
        <w:t xml:space="preserve"> prowadzi do wtórnych niedoborów karnityny wolnej. Wszystkie choroby z tej grupy dziedziczą się w sposób autosomalny recesywny (33,</w:t>
      </w:r>
      <w:r w:rsidR="00252CBD" w:rsidRPr="00B7303D">
        <w:rPr>
          <w:color w:val="auto"/>
          <w:kern w:val="1"/>
          <w:sz w:val="22"/>
          <w:szCs w:val="22"/>
          <w:lang w:eastAsia="ar-SA"/>
        </w:rPr>
        <w:t xml:space="preserve"> </w:t>
      </w:r>
      <w:r w:rsidRPr="00B7303D">
        <w:rPr>
          <w:color w:val="auto"/>
          <w:kern w:val="1"/>
          <w:sz w:val="22"/>
          <w:szCs w:val="22"/>
          <w:lang w:eastAsia="ar-SA"/>
        </w:rPr>
        <w:t>34,</w:t>
      </w:r>
      <w:r w:rsidR="00252CBD" w:rsidRPr="00B7303D">
        <w:rPr>
          <w:color w:val="auto"/>
          <w:kern w:val="1"/>
          <w:sz w:val="22"/>
          <w:szCs w:val="22"/>
          <w:lang w:eastAsia="ar-SA"/>
        </w:rPr>
        <w:t xml:space="preserve"> </w:t>
      </w:r>
      <w:r w:rsidRPr="00B7303D">
        <w:rPr>
          <w:color w:val="auto"/>
          <w:kern w:val="1"/>
          <w:sz w:val="22"/>
          <w:szCs w:val="22"/>
          <w:lang w:eastAsia="ar-SA"/>
        </w:rPr>
        <w:t>35,</w:t>
      </w:r>
      <w:r w:rsidR="00252CBD" w:rsidRPr="00B7303D">
        <w:rPr>
          <w:color w:val="auto"/>
          <w:kern w:val="1"/>
          <w:sz w:val="22"/>
          <w:szCs w:val="22"/>
          <w:lang w:eastAsia="ar-SA"/>
        </w:rPr>
        <w:t xml:space="preserve"> </w:t>
      </w:r>
      <w:r w:rsidRPr="00B7303D">
        <w:rPr>
          <w:color w:val="auto"/>
          <w:kern w:val="1"/>
          <w:sz w:val="22"/>
          <w:szCs w:val="22"/>
          <w:lang w:eastAsia="ar-SA"/>
        </w:rPr>
        <w:t>36,</w:t>
      </w:r>
      <w:r w:rsidR="00252CBD" w:rsidRPr="00B7303D">
        <w:rPr>
          <w:color w:val="auto"/>
          <w:kern w:val="1"/>
          <w:sz w:val="22"/>
          <w:szCs w:val="22"/>
          <w:lang w:eastAsia="ar-SA"/>
        </w:rPr>
        <w:t xml:space="preserve"> </w:t>
      </w:r>
      <w:r w:rsidRPr="00B7303D">
        <w:rPr>
          <w:color w:val="auto"/>
          <w:kern w:val="1"/>
          <w:sz w:val="22"/>
          <w:szCs w:val="22"/>
          <w:lang w:eastAsia="ar-SA"/>
        </w:rPr>
        <w:t>37,</w:t>
      </w:r>
      <w:r w:rsidR="00252CBD" w:rsidRPr="00B7303D">
        <w:rPr>
          <w:color w:val="auto"/>
          <w:kern w:val="1"/>
          <w:sz w:val="22"/>
          <w:szCs w:val="22"/>
          <w:lang w:eastAsia="ar-SA"/>
        </w:rPr>
        <w:t xml:space="preserve"> </w:t>
      </w:r>
      <w:r w:rsidRPr="00B7303D">
        <w:rPr>
          <w:color w:val="auto"/>
          <w:kern w:val="1"/>
          <w:sz w:val="22"/>
          <w:szCs w:val="22"/>
          <w:lang w:eastAsia="ar-SA"/>
        </w:rPr>
        <w:t>38,</w:t>
      </w:r>
      <w:r w:rsidR="00252CBD" w:rsidRPr="00B7303D">
        <w:rPr>
          <w:color w:val="auto"/>
          <w:kern w:val="1"/>
          <w:sz w:val="22"/>
          <w:szCs w:val="22"/>
          <w:lang w:eastAsia="ar-SA"/>
        </w:rPr>
        <w:t xml:space="preserve"> </w:t>
      </w:r>
      <w:r w:rsidRPr="00B7303D">
        <w:rPr>
          <w:color w:val="auto"/>
          <w:kern w:val="1"/>
          <w:sz w:val="22"/>
          <w:szCs w:val="22"/>
          <w:lang w:eastAsia="ar-SA"/>
        </w:rPr>
        <w:t>41)</w:t>
      </w:r>
      <w:r w:rsidR="00A95454" w:rsidRPr="00B7303D">
        <w:rPr>
          <w:color w:val="auto"/>
          <w:kern w:val="1"/>
          <w:sz w:val="22"/>
          <w:szCs w:val="22"/>
          <w:lang w:eastAsia="ar-SA"/>
        </w:rPr>
        <w:t>.</w:t>
      </w:r>
    </w:p>
    <w:p w14:paraId="28441665" w14:textId="77777777" w:rsidR="002B1237" w:rsidRPr="00B7303D" w:rsidRDefault="002B1237" w:rsidP="002B1237">
      <w:pPr>
        <w:suppressAutoHyphens/>
        <w:spacing w:before="120" w:after="120"/>
        <w:contextualSpacing/>
        <w:jc w:val="both"/>
        <w:rPr>
          <w:color w:val="auto"/>
          <w:kern w:val="1"/>
          <w:sz w:val="22"/>
          <w:szCs w:val="22"/>
          <w:lang w:eastAsia="ar-SA"/>
        </w:rPr>
      </w:pPr>
    </w:p>
    <w:p w14:paraId="571BD9DC"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r w:rsidRPr="00B7303D">
        <w:rPr>
          <w:b/>
          <w:bCs/>
          <w:color w:val="auto"/>
          <w:kern w:val="1"/>
          <w:sz w:val="22"/>
          <w:szCs w:val="22"/>
          <w:lang w:eastAsia="ar-SA"/>
        </w:rPr>
        <w:t xml:space="preserve">Deficyt dehydrogenazy </w:t>
      </w:r>
      <w:proofErr w:type="spellStart"/>
      <w:r w:rsidRPr="00B7303D">
        <w:rPr>
          <w:b/>
          <w:bCs/>
          <w:color w:val="auto"/>
          <w:kern w:val="1"/>
          <w:sz w:val="22"/>
          <w:szCs w:val="22"/>
          <w:lang w:eastAsia="ar-SA"/>
        </w:rPr>
        <w:t>acylo-CoA</w:t>
      </w:r>
      <w:proofErr w:type="spellEnd"/>
      <w:r w:rsidRPr="00B7303D">
        <w:rPr>
          <w:b/>
          <w:bCs/>
          <w:color w:val="auto"/>
          <w:kern w:val="1"/>
          <w:sz w:val="22"/>
          <w:szCs w:val="22"/>
          <w:lang w:eastAsia="ar-SA"/>
        </w:rPr>
        <w:t xml:space="preserve"> </w:t>
      </w:r>
      <w:proofErr w:type="spellStart"/>
      <w:r w:rsidRPr="00B7303D">
        <w:rPr>
          <w:b/>
          <w:bCs/>
          <w:color w:val="auto"/>
          <w:kern w:val="1"/>
          <w:sz w:val="22"/>
          <w:szCs w:val="22"/>
          <w:lang w:eastAsia="ar-SA"/>
        </w:rPr>
        <w:t>średniołańcuchowych</w:t>
      </w:r>
      <w:proofErr w:type="spellEnd"/>
      <w:r w:rsidRPr="00B7303D">
        <w:rPr>
          <w:b/>
          <w:bCs/>
          <w:color w:val="auto"/>
          <w:kern w:val="1"/>
          <w:sz w:val="22"/>
          <w:szCs w:val="22"/>
          <w:lang w:eastAsia="ar-SA"/>
        </w:rPr>
        <w:t xml:space="preserve"> kwasów tłuszczowych - MCADD</w:t>
      </w:r>
    </w:p>
    <w:p w14:paraId="6281BD76"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Opis:</w:t>
      </w:r>
    </w:p>
    <w:p w14:paraId="264E5154" w14:textId="77777777"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Deficyt MCADD jest najczęściej występującym w północnej Europie zaburzeniem utleniania  kwasów tłuszczowych (występowanie: 1:6</w:t>
      </w:r>
      <w:r w:rsidR="00276D6F" w:rsidRPr="00B7303D">
        <w:rPr>
          <w:color w:val="auto"/>
          <w:kern w:val="1"/>
          <w:sz w:val="22"/>
          <w:szCs w:val="22"/>
          <w:lang w:eastAsia="ar-SA"/>
        </w:rPr>
        <w:t xml:space="preserve"> </w:t>
      </w:r>
      <w:r w:rsidRPr="00B7303D">
        <w:rPr>
          <w:color w:val="auto"/>
          <w:kern w:val="1"/>
          <w:sz w:val="22"/>
          <w:szCs w:val="22"/>
          <w:lang w:eastAsia="ar-SA"/>
        </w:rPr>
        <w:t>000 - 1:20</w:t>
      </w:r>
      <w:r w:rsidR="00276D6F" w:rsidRPr="00B7303D">
        <w:rPr>
          <w:color w:val="auto"/>
          <w:kern w:val="1"/>
          <w:sz w:val="22"/>
          <w:szCs w:val="22"/>
          <w:lang w:eastAsia="ar-SA"/>
        </w:rPr>
        <w:t xml:space="preserve"> </w:t>
      </w:r>
      <w:r w:rsidRPr="00B7303D">
        <w:rPr>
          <w:color w:val="auto"/>
          <w:kern w:val="1"/>
          <w:sz w:val="22"/>
          <w:szCs w:val="22"/>
          <w:lang w:eastAsia="ar-SA"/>
        </w:rPr>
        <w:t xml:space="preserve">000). </w:t>
      </w:r>
    </w:p>
    <w:p w14:paraId="2592C7DA"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Objawy:</w:t>
      </w:r>
    </w:p>
    <w:p w14:paraId="0B09C2DA" w14:textId="14CBEC9C" w:rsidR="002B1237" w:rsidRPr="00E80CE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Objawy kliniczne występują w każdym wieku, najczęściej od 4 miesiąca życia do 3 r. ż., czasem </w:t>
      </w:r>
      <w:r w:rsidR="00E80CED">
        <w:rPr>
          <w:color w:val="auto"/>
          <w:kern w:val="1"/>
          <w:sz w:val="22"/>
          <w:szCs w:val="22"/>
          <w:lang w:eastAsia="ar-SA"/>
        </w:rPr>
        <w:br/>
      </w:r>
      <w:r w:rsidRPr="00E80CED">
        <w:rPr>
          <w:color w:val="auto"/>
          <w:kern w:val="1"/>
          <w:sz w:val="22"/>
          <w:szCs w:val="22"/>
          <w:lang w:eastAsia="ar-SA"/>
        </w:rPr>
        <w:t>już u noworodków</w:t>
      </w:r>
      <w:r w:rsidR="00DA3CD3" w:rsidRPr="00E80CED">
        <w:rPr>
          <w:color w:val="auto"/>
          <w:kern w:val="1"/>
          <w:sz w:val="22"/>
          <w:szCs w:val="22"/>
          <w:lang w:eastAsia="ar-SA"/>
        </w:rPr>
        <w:t>,</w:t>
      </w:r>
      <w:r w:rsidRPr="00E80CED">
        <w:rPr>
          <w:color w:val="auto"/>
          <w:kern w:val="1"/>
          <w:sz w:val="22"/>
          <w:szCs w:val="22"/>
          <w:lang w:eastAsia="ar-SA"/>
        </w:rPr>
        <w:t xml:space="preserve"> podobne do zespołu </w:t>
      </w:r>
      <w:proofErr w:type="spellStart"/>
      <w:r w:rsidRPr="00E80CED">
        <w:rPr>
          <w:color w:val="auto"/>
          <w:kern w:val="1"/>
          <w:sz w:val="22"/>
          <w:szCs w:val="22"/>
          <w:lang w:eastAsia="ar-SA"/>
        </w:rPr>
        <w:t>Reye'a</w:t>
      </w:r>
      <w:proofErr w:type="spellEnd"/>
      <w:r w:rsidRPr="00E80CED">
        <w:rPr>
          <w:color w:val="auto"/>
          <w:kern w:val="1"/>
          <w:sz w:val="22"/>
          <w:szCs w:val="22"/>
          <w:lang w:eastAsia="ar-SA"/>
        </w:rPr>
        <w:t xml:space="preserve">, często gwałtownie postępująca dekompensacja metaboliczna po przedłużonym głodzeniu, np. w czasie nawet banalnych infekcji, po szczepieniu, operacji. Rozpoczyna się zwykle wymiotami (często z prawidłowym poziomem glukozy), nadmierną sennością, szybko postępującą do śpiączki, drgawkami, zatrzymaniem akcji serca. W pierwszym epizodzie przebieg może być letalny u co czwartego dziecka, a u co drugiego dorosłego. Rokowanie </w:t>
      </w:r>
      <w:r w:rsidRPr="00E80CED">
        <w:rPr>
          <w:color w:val="auto"/>
          <w:kern w:val="1"/>
          <w:sz w:val="22"/>
          <w:szCs w:val="22"/>
          <w:lang w:eastAsia="ar-SA"/>
        </w:rPr>
        <w:lastRenderedPageBreak/>
        <w:t xml:space="preserve">po </w:t>
      </w:r>
      <w:r w:rsidR="00E80CED">
        <w:rPr>
          <w:color w:val="auto"/>
          <w:kern w:val="1"/>
          <w:sz w:val="22"/>
          <w:szCs w:val="22"/>
          <w:lang w:eastAsia="ar-SA"/>
        </w:rPr>
        <w:t> </w:t>
      </w:r>
      <w:r w:rsidRPr="00E80CED">
        <w:rPr>
          <w:color w:val="auto"/>
          <w:kern w:val="1"/>
          <w:sz w:val="22"/>
          <w:szCs w:val="22"/>
          <w:lang w:eastAsia="ar-SA"/>
        </w:rPr>
        <w:t>ustaleniu rozpoznania jest bardzo dobre, o ile przestrzegane są zalecenia (7,</w:t>
      </w:r>
      <w:r w:rsidR="00DA3CD3" w:rsidRPr="00E80CED">
        <w:rPr>
          <w:color w:val="auto"/>
          <w:kern w:val="1"/>
          <w:sz w:val="22"/>
          <w:szCs w:val="22"/>
          <w:lang w:eastAsia="ar-SA"/>
        </w:rPr>
        <w:t xml:space="preserve"> </w:t>
      </w:r>
      <w:r w:rsidRPr="00E80CED">
        <w:rPr>
          <w:color w:val="auto"/>
          <w:kern w:val="1"/>
          <w:sz w:val="22"/>
          <w:szCs w:val="22"/>
          <w:lang w:eastAsia="ar-SA"/>
        </w:rPr>
        <w:t>8,</w:t>
      </w:r>
      <w:r w:rsidR="00DA3CD3" w:rsidRPr="00E80CED">
        <w:rPr>
          <w:color w:val="auto"/>
          <w:kern w:val="1"/>
          <w:sz w:val="22"/>
          <w:szCs w:val="22"/>
          <w:lang w:eastAsia="ar-SA"/>
        </w:rPr>
        <w:t xml:space="preserve"> </w:t>
      </w:r>
      <w:r w:rsidRPr="00E80CED">
        <w:rPr>
          <w:color w:val="auto"/>
          <w:kern w:val="1"/>
          <w:sz w:val="22"/>
          <w:szCs w:val="22"/>
          <w:lang w:eastAsia="ar-SA"/>
        </w:rPr>
        <w:t>9,</w:t>
      </w:r>
      <w:r w:rsidR="00DA3CD3" w:rsidRPr="00E80CED">
        <w:rPr>
          <w:color w:val="auto"/>
          <w:kern w:val="1"/>
          <w:sz w:val="22"/>
          <w:szCs w:val="22"/>
          <w:lang w:eastAsia="ar-SA"/>
        </w:rPr>
        <w:t xml:space="preserve"> </w:t>
      </w:r>
      <w:r w:rsidRPr="00E80CED">
        <w:rPr>
          <w:color w:val="auto"/>
          <w:kern w:val="1"/>
          <w:sz w:val="22"/>
          <w:szCs w:val="22"/>
          <w:lang w:eastAsia="ar-SA"/>
        </w:rPr>
        <w:t>14)</w:t>
      </w:r>
      <w:r w:rsidR="009B46EF" w:rsidRPr="00E80CED">
        <w:rPr>
          <w:color w:val="auto"/>
          <w:kern w:val="1"/>
          <w:sz w:val="22"/>
          <w:szCs w:val="22"/>
          <w:lang w:eastAsia="ar-SA"/>
        </w:rPr>
        <w:t>.</w:t>
      </w:r>
    </w:p>
    <w:p w14:paraId="1084D1B5" w14:textId="77777777" w:rsidR="002B1237" w:rsidRPr="00E80CED" w:rsidRDefault="002B1237" w:rsidP="002B1237">
      <w:pPr>
        <w:suppressAutoHyphens/>
        <w:spacing w:before="120" w:after="120"/>
        <w:contextualSpacing/>
        <w:jc w:val="both"/>
        <w:rPr>
          <w:color w:val="auto"/>
          <w:kern w:val="1"/>
          <w:sz w:val="22"/>
          <w:szCs w:val="22"/>
          <w:u w:val="single"/>
          <w:lang w:eastAsia="ar-SA"/>
        </w:rPr>
      </w:pPr>
      <w:r w:rsidRPr="00E80CED">
        <w:rPr>
          <w:color w:val="auto"/>
          <w:kern w:val="1"/>
          <w:sz w:val="22"/>
          <w:szCs w:val="22"/>
          <w:u w:val="single"/>
          <w:lang w:eastAsia="ar-SA"/>
        </w:rPr>
        <w:t>Diagnostyka:</w:t>
      </w:r>
    </w:p>
    <w:p w14:paraId="11B9D183" w14:textId="6E40E38D" w:rsidR="00B6726D" w:rsidRPr="00E80CED" w:rsidRDefault="00B6726D" w:rsidP="00B6726D">
      <w:pPr>
        <w:pStyle w:val="Akapitzlist"/>
        <w:numPr>
          <w:ilvl w:val="0"/>
          <w:numId w:val="69"/>
        </w:numPr>
        <w:spacing w:before="120" w:after="120" w:line="360" w:lineRule="auto"/>
        <w:jc w:val="both"/>
        <w:rPr>
          <w:sz w:val="22"/>
          <w:szCs w:val="22"/>
        </w:rPr>
      </w:pPr>
      <w:r w:rsidRPr="00E80CED">
        <w:rPr>
          <w:sz w:val="22"/>
          <w:szCs w:val="22"/>
        </w:rPr>
        <w:t>w</w:t>
      </w:r>
      <w:r w:rsidR="002B1237" w:rsidRPr="00E80CED">
        <w:rPr>
          <w:sz w:val="22"/>
          <w:szCs w:val="22"/>
        </w:rPr>
        <w:t xml:space="preserve">e krwi na bibule przesiewowej metodą MS/MS: </w:t>
      </w:r>
      <w:proofErr w:type="spellStart"/>
      <w:r w:rsidR="002B1237" w:rsidRPr="00E80CED">
        <w:rPr>
          <w:sz w:val="22"/>
          <w:szCs w:val="22"/>
        </w:rPr>
        <w:t>Acylokarnityny</w:t>
      </w:r>
      <w:proofErr w:type="spellEnd"/>
      <w:r w:rsidR="002B1237" w:rsidRPr="00E80CED">
        <w:rPr>
          <w:sz w:val="22"/>
          <w:szCs w:val="22"/>
        </w:rPr>
        <w:t xml:space="preserve"> ↑C8,  ↑C6, ↑</w:t>
      </w:r>
      <w:r w:rsidR="00E80CED">
        <w:rPr>
          <w:sz w:val="22"/>
          <w:szCs w:val="22"/>
        </w:rPr>
        <w:t xml:space="preserve"> </w:t>
      </w:r>
      <w:r w:rsidR="002B1237" w:rsidRPr="00E80CED">
        <w:rPr>
          <w:sz w:val="22"/>
          <w:szCs w:val="22"/>
        </w:rPr>
        <w:t>stosunek C8/C10</w:t>
      </w:r>
      <w:r w:rsidRPr="00E80CED">
        <w:rPr>
          <w:sz w:val="22"/>
          <w:szCs w:val="22"/>
        </w:rPr>
        <w:t>;</w:t>
      </w:r>
    </w:p>
    <w:p w14:paraId="56D93017" w14:textId="653C1AE1" w:rsidR="002B1237" w:rsidRPr="00E80CED" w:rsidRDefault="00B6726D" w:rsidP="00B6726D">
      <w:pPr>
        <w:pStyle w:val="Akapitzlist"/>
        <w:numPr>
          <w:ilvl w:val="0"/>
          <w:numId w:val="69"/>
        </w:numPr>
        <w:spacing w:before="120" w:after="120" w:line="360" w:lineRule="auto"/>
        <w:jc w:val="both"/>
        <w:rPr>
          <w:sz w:val="22"/>
          <w:szCs w:val="22"/>
        </w:rPr>
      </w:pPr>
      <w:r w:rsidRPr="00E80CED">
        <w:rPr>
          <w:sz w:val="22"/>
          <w:szCs w:val="22"/>
        </w:rPr>
        <w:t>w</w:t>
      </w:r>
      <w:r w:rsidR="002B1237" w:rsidRPr="00E80CED">
        <w:rPr>
          <w:sz w:val="22"/>
          <w:szCs w:val="22"/>
        </w:rPr>
        <w:t xml:space="preserve"> moczu analiza kwasów organicznych metodą GC/MS: kwasy dwukarboksylowe C6-C10, </w:t>
      </w:r>
      <w:proofErr w:type="spellStart"/>
      <w:r w:rsidR="002B1237" w:rsidRPr="00E80CED">
        <w:rPr>
          <w:sz w:val="22"/>
          <w:szCs w:val="22"/>
        </w:rPr>
        <w:t>suberyloglicyna</w:t>
      </w:r>
      <w:proofErr w:type="spellEnd"/>
      <w:r w:rsidR="002B1237" w:rsidRPr="00E80CED">
        <w:rPr>
          <w:sz w:val="22"/>
          <w:szCs w:val="22"/>
        </w:rPr>
        <w:t xml:space="preserve">, </w:t>
      </w:r>
      <w:proofErr w:type="spellStart"/>
      <w:r w:rsidR="002B1237" w:rsidRPr="00E80CED">
        <w:rPr>
          <w:sz w:val="22"/>
          <w:szCs w:val="22"/>
        </w:rPr>
        <w:t>heksanoiloglicyna</w:t>
      </w:r>
      <w:proofErr w:type="spellEnd"/>
      <w:r w:rsidR="002B1237" w:rsidRPr="00E80CED">
        <w:rPr>
          <w:sz w:val="22"/>
          <w:szCs w:val="22"/>
        </w:rPr>
        <w:t>.</w:t>
      </w:r>
    </w:p>
    <w:p w14:paraId="6516B41A" w14:textId="77777777" w:rsidR="002B1237" w:rsidRPr="00E80CED" w:rsidRDefault="002B1237" w:rsidP="002B1237">
      <w:pPr>
        <w:suppressAutoHyphens/>
        <w:spacing w:before="120" w:after="120"/>
        <w:contextualSpacing/>
        <w:jc w:val="both"/>
        <w:rPr>
          <w:color w:val="auto"/>
          <w:kern w:val="1"/>
          <w:sz w:val="22"/>
          <w:szCs w:val="22"/>
          <w:lang w:eastAsia="ar-SA"/>
        </w:rPr>
      </w:pPr>
      <w:r w:rsidRPr="00E80CED">
        <w:rPr>
          <w:color w:val="auto"/>
          <w:kern w:val="1"/>
          <w:sz w:val="22"/>
          <w:szCs w:val="22"/>
          <w:u w:val="single"/>
          <w:lang w:eastAsia="ar-SA"/>
        </w:rPr>
        <w:t>Leczenie:</w:t>
      </w:r>
    </w:p>
    <w:p w14:paraId="330829CE" w14:textId="40826D29" w:rsidR="002B1237" w:rsidRPr="00E80CED" w:rsidRDefault="002B1237" w:rsidP="002B1237">
      <w:pPr>
        <w:suppressAutoHyphens/>
        <w:spacing w:before="120" w:after="120"/>
        <w:jc w:val="both"/>
        <w:rPr>
          <w:color w:val="auto"/>
          <w:kern w:val="1"/>
          <w:sz w:val="22"/>
          <w:szCs w:val="22"/>
          <w:lang w:eastAsia="ar-SA"/>
        </w:rPr>
      </w:pPr>
      <w:r w:rsidRPr="00E80CED">
        <w:rPr>
          <w:color w:val="auto"/>
          <w:kern w:val="1"/>
          <w:sz w:val="22"/>
          <w:szCs w:val="22"/>
          <w:lang w:eastAsia="ar-SA"/>
        </w:rPr>
        <w:t>Postępowaniem z wyboru są regularne posiłki z unikaniem przedłużonego głodzenia.</w:t>
      </w:r>
      <w:r w:rsidR="004E69B1">
        <w:rPr>
          <w:color w:val="auto"/>
          <w:kern w:val="1"/>
          <w:sz w:val="22"/>
          <w:szCs w:val="22"/>
          <w:lang w:eastAsia="ar-SA"/>
        </w:rPr>
        <w:t xml:space="preserve"> W ramach programu lekowego „</w:t>
      </w:r>
      <w:r w:rsidR="004E69B1" w:rsidRPr="004E69B1">
        <w:rPr>
          <w:color w:val="auto"/>
          <w:kern w:val="1"/>
          <w:sz w:val="22"/>
          <w:szCs w:val="22"/>
          <w:lang w:eastAsia="ar-SA"/>
        </w:rPr>
        <w:t>Leczenie uzupełniające L-karnityną w wybranych chorobach metabolicznych</w:t>
      </w:r>
      <w:r w:rsidR="004E69B1">
        <w:rPr>
          <w:color w:val="auto"/>
          <w:kern w:val="1"/>
          <w:sz w:val="22"/>
          <w:szCs w:val="22"/>
          <w:lang w:eastAsia="ar-SA"/>
        </w:rPr>
        <w:t>” podaje się także karnitynę.</w:t>
      </w:r>
    </w:p>
    <w:p w14:paraId="5B388DF0" w14:textId="47BF4784" w:rsidR="002B1237" w:rsidRPr="00E80CED" w:rsidRDefault="00F1205A" w:rsidP="00B7303D">
      <w:pPr>
        <w:numPr>
          <w:ilvl w:val="0"/>
          <w:numId w:val="38"/>
        </w:numPr>
        <w:suppressAutoHyphens/>
        <w:spacing w:before="120" w:after="120"/>
        <w:contextualSpacing/>
        <w:jc w:val="both"/>
        <w:rPr>
          <w:b/>
          <w:bCs/>
          <w:color w:val="auto"/>
          <w:kern w:val="1"/>
          <w:sz w:val="22"/>
          <w:szCs w:val="22"/>
          <w:lang w:eastAsia="ar-SA"/>
        </w:rPr>
      </w:pPr>
      <w:r w:rsidRPr="00E80CED">
        <w:rPr>
          <w:b/>
          <w:bCs/>
          <w:color w:val="auto"/>
          <w:kern w:val="1"/>
          <w:sz w:val="22"/>
          <w:szCs w:val="22"/>
          <w:lang w:eastAsia="ar-SA"/>
        </w:rPr>
        <w:t>Deficyt dehydrogenazy 3-hydroksyacylo-CoA długołańcuchowych kwasów tłuszczowych - LCHADD oraz deficyt mitochondrialnego białka trójfunkcyjnego - MTP</w:t>
      </w:r>
    </w:p>
    <w:p w14:paraId="23AA22AE" w14:textId="77777777" w:rsidR="002B1237" w:rsidRPr="00E80CED" w:rsidRDefault="002B1237" w:rsidP="002B1237">
      <w:pPr>
        <w:suppressAutoHyphens/>
        <w:spacing w:before="120" w:after="120"/>
        <w:contextualSpacing/>
        <w:jc w:val="both"/>
        <w:rPr>
          <w:b/>
          <w:bCs/>
          <w:color w:val="auto"/>
          <w:kern w:val="1"/>
          <w:sz w:val="22"/>
          <w:szCs w:val="22"/>
          <w:lang w:eastAsia="ar-SA"/>
        </w:rPr>
      </w:pPr>
      <w:r w:rsidRPr="00E80CED">
        <w:rPr>
          <w:color w:val="auto"/>
          <w:kern w:val="1"/>
          <w:sz w:val="22"/>
          <w:szCs w:val="22"/>
          <w:u w:val="single"/>
          <w:lang w:eastAsia="ar-SA"/>
        </w:rPr>
        <w:t>Opis:</w:t>
      </w:r>
    </w:p>
    <w:p w14:paraId="510135AA" w14:textId="11A37B56" w:rsidR="002B1237" w:rsidRPr="00E80CED" w:rsidRDefault="002B1237" w:rsidP="002B1237">
      <w:pPr>
        <w:suppressAutoHyphens/>
        <w:spacing w:before="120" w:after="120"/>
        <w:jc w:val="both"/>
        <w:rPr>
          <w:color w:val="auto"/>
          <w:kern w:val="1"/>
          <w:sz w:val="22"/>
          <w:szCs w:val="22"/>
          <w:lang w:eastAsia="ar-SA"/>
        </w:rPr>
      </w:pPr>
      <w:r w:rsidRPr="00E80CED">
        <w:rPr>
          <w:color w:val="auto"/>
          <w:kern w:val="1"/>
          <w:sz w:val="22"/>
          <w:szCs w:val="22"/>
          <w:lang w:eastAsia="ar-SA"/>
        </w:rPr>
        <w:t xml:space="preserve">Białko trójfunkcyjne (MTP) składa się z podjednostek α i β kodowanych przez dwa różne geny; odpowiada za aktywność </w:t>
      </w:r>
      <w:proofErr w:type="spellStart"/>
      <w:r w:rsidRPr="00E80CED">
        <w:rPr>
          <w:color w:val="auto"/>
          <w:kern w:val="1"/>
          <w:sz w:val="22"/>
          <w:szCs w:val="22"/>
          <w:lang w:eastAsia="ar-SA"/>
        </w:rPr>
        <w:t>hydratazy</w:t>
      </w:r>
      <w:proofErr w:type="spellEnd"/>
      <w:r w:rsidRPr="00E80CED">
        <w:rPr>
          <w:color w:val="auto"/>
          <w:kern w:val="1"/>
          <w:sz w:val="22"/>
          <w:szCs w:val="22"/>
          <w:lang w:eastAsia="ar-SA"/>
        </w:rPr>
        <w:t xml:space="preserve"> (LCEH), dehydrogenazy</w:t>
      </w:r>
      <w:r w:rsidRPr="00E80CED">
        <w:rPr>
          <w:b/>
          <w:bCs/>
          <w:color w:val="auto"/>
          <w:kern w:val="1"/>
          <w:sz w:val="22"/>
          <w:szCs w:val="22"/>
          <w:lang w:eastAsia="ar-SA"/>
        </w:rPr>
        <w:t xml:space="preserve"> </w:t>
      </w:r>
      <w:r w:rsidRPr="00E80CED">
        <w:rPr>
          <w:bCs/>
          <w:color w:val="auto"/>
          <w:kern w:val="1"/>
          <w:sz w:val="22"/>
          <w:szCs w:val="22"/>
          <w:lang w:eastAsia="ar-SA"/>
        </w:rPr>
        <w:t>(LCHAD)</w:t>
      </w:r>
      <w:r w:rsidRPr="00E80CED">
        <w:rPr>
          <w:color w:val="auto"/>
          <w:kern w:val="1"/>
          <w:sz w:val="22"/>
          <w:szCs w:val="22"/>
          <w:lang w:eastAsia="ar-SA"/>
        </w:rPr>
        <w:t xml:space="preserve"> i </w:t>
      </w:r>
      <w:proofErr w:type="spellStart"/>
      <w:r w:rsidRPr="00E80CED">
        <w:rPr>
          <w:color w:val="auto"/>
          <w:kern w:val="1"/>
          <w:sz w:val="22"/>
          <w:szCs w:val="22"/>
          <w:lang w:eastAsia="ar-SA"/>
        </w:rPr>
        <w:t>oksotiolazy</w:t>
      </w:r>
      <w:proofErr w:type="spellEnd"/>
      <w:r w:rsidRPr="00E80CED">
        <w:rPr>
          <w:color w:val="auto"/>
          <w:kern w:val="1"/>
          <w:sz w:val="22"/>
          <w:szCs w:val="22"/>
          <w:lang w:eastAsia="ar-SA"/>
        </w:rPr>
        <w:t xml:space="preserve"> (LCKAT). U </w:t>
      </w:r>
      <w:r w:rsidR="00E80CED">
        <w:rPr>
          <w:color w:val="auto"/>
          <w:kern w:val="1"/>
          <w:sz w:val="22"/>
          <w:szCs w:val="22"/>
          <w:lang w:eastAsia="ar-SA"/>
        </w:rPr>
        <w:t> </w:t>
      </w:r>
      <w:r w:rsidRPr="00E80CED">
        <w:rPr>
          <w:color w:val="auto"/>
          <w:kern w:val="1"/>
          <w:sz w:val="22"/>
          <w:szCs w:val="22"/>
          <w:lang w:eastAsia="ar-SA"/>
        </w:rPr>
        <w:t>większości pacjentów funkcja LCHAD jest pierwotnie uszkodzona (powszechna mutacja E510Q, gen HADHA). W populacji polskiej najczęściej występuje deficyt LCHAD – średnia częstość występowania w Polsce ok. 1:118</w:t>
      </w:r>
      <w:r w:rsidR="009200EB" w:rsidRPr="00E80CED">
        <w:rPr>
          <w:color w:val="auto"/>
          <w:kern w:val="1"/>
          <w:sz w:val="22"/>
          <w:szCs w:val="22"/>
          <w:lang w:eastAsia="ar-SA"/>
        </w:rPr>
        <w:t xml:space="preserve"> </w:t>
      </w:r>
      <w:r w:rsidRPr="00E80CED">
        <w:rPr>
          <w:color w:val="auto"/>
          <w:kern w:val="1"/>
          <w:sz w:val="22"/>
          <w:szCs w:val="22"/>
          <w:lang w:eastAsia="ar-SA"/>
        </w:rPr>
        <w:t>000 urodzeń, a w regionie kaszubskim – ok. 1:17</w:t>
      </w:r>
      <w:r w:rsidR="009200EB" w:rsidRPr="00E80CED">
        <w:rPr>
          <w:color w:val="auto"/>
          <w:kern w:val="1"/>
          <w:sz w:val="22"/>
          <w:szCs w:val="22"/>
          <w:lang w:eastAsia="ar-SA"/>
        </w:rPr>
        <w:t xml:space="preserve"> </w:t>
      </w:r>
      <w:r w:rsidRPr="00E80CED">
        <w:rPr>
          <w:color w:val="auto"/>
          <w:kern w:val="1"/>
          <w:sz w:val="22"/>
          <w:szCs w:val="22"/>
          <w:lang w:eastAsia="ar-SA"/>
        </w:rPr>
        <w:t>000 urodzeń.</w:t>
      </w:r>
    </w:p>
    <w:p w14:paraId="3674AD66" w14:textId="77777777" w:rsidR="002B1237" w:rsidRPr="00E80CED" w:rsidRDefault="002B1237" w:rsidP="002B1237">
      <w:pPr>
        <w:suppressAutoHyphens/>
        <w:spacing w:before="120" w:after="120"/>
        <w:contextualSpacing/>
        <w:jc w:val="both"/>
        <w:rPr>
          <w:color w:val="auto"/>
          <w:kern w:val="1"/>
          <w:sz w:val="22"/>
          <w:szCs w:val="22"/>
          <w:u w:val="single"/>
          <w:lang w:eastAsia="ar-SA"/>
        </w:rPr>
      </w:pPr>
      <w:r w:rsidRPr="00E80CED">
        <w:rPr>
          <w:color w:val="auto"/>
          <w:kern w:val="1"/>
          <w:sz w:val="22"/>
          <w:szCs w:val="22"/>
          <w:u w:val="single"/>
          <w:lang w:eastAsia="ar-SA"/>
        </w:rPr>
        <w:t xml:space="preserve">Objawy: </w:t>
      </w:r>
    </w:p>
    <w:p w14:paraId="352CF873" w14:textId="77777777" w:rsidR="002B1237" w:rsidRPr="00E80CED" w:rsidRDefault="002B1237" w:rsidP="002B1237">
      <w:pPr>
        <w:suppressAutoHyphens/>
        <w:spacing w:before="120" w:after="120"/>
        <w:jc w:val="both"/>
        <w:rPr>
          <w:b/>
          <w:bCs/>
          <w:color w:val="auto"/>
          <w:kern w:val="1"/>
          <w:sz w:val="22"/>
          <w:szCs w:val="22"/>
          <w:lang w:eastAsia="ar-SA"/>
        </w:rPr>
      </w:pPr>
      <w:proofErr w:type="spellStart"/>
      <w:r w:rsidRPr="00E80CED">
        <w:rPr>
          <w:color w:val="auto"/>
          <w:kern w:val="1"/>
          <w:sz w:val="22"/>
          <w:szCs w:val="22"/>
          <w:lang w:eastAsia="ar-SA"/>
        </w:rPr>
        <w:t>Kardiomiopatia</w:t>
      </w:r>
      <w:proofErr w:type="spellEnd"/>
      <w:r w:rsidRPr="00E80CED">
        <w:rPr>
          <w:color w:val="auto"/>
          <w:kern w:val="1"/>
          <w:sz w:val="22"/>
          <w:szCs w:val="22"/>
          <w:lang w:eastAsia="ar-SA"/>
        </w:rPr>
        <w:t xml:space="preserve">, uszkodzenie wątroby, hipotonia mięśniowa, neuropatia, retinopatia; nawracająca </w:t>
      </w:r>
      <w:proofErr w:type="spellStart"/>
      <w:r w:rsidRPr="00E80CED">
        <w:rPr>
          <w:color w:val="auto"/>
          <w:kern w:val="1"/>
          <w:sz w:val="22"/>
          <w:szCs w:val="22"/>
          <w:lang w:eastAsia="ar-SA"/>
        </w:rPr>
        <w:t>rabdomioliza</w:t>
      </w:r>
      <w:proofErr w:type="spellEnd"/>
      <w:r w:rsidRPr="00E80CED">
        <w:rPr>
          <w:color w:val="auto"/>
          <w:kern w:val="1"/>
          <w:sz w:val="22"/>
          <w:szCs w:val="22"/>
          <w:lang w:eastAsia="ar-SA"/>
        </w:rPr>
        <w:t xml:space="preserve"> o późnym początku; matki płodów z defektem mogą rozwijać w czasie ciąży </w:t>
      </w:r>
      <w:r w:rsidRPr="00E80CED">
        <w:rPr>
          <w:bCs/>
          <w:color w:val="auto"/>
          <w:kern w:val="1"/>
          <w:sz w:val="22"/>
          <w:szCs w:val="22"/>
          <w:lang w:eastAsia="ar-SA"/>
        </w:rPr>
        <w:t>zespół HELLP lub AFLP (7,8,9,10).</w:t>
      </w:r>
    </w:p>
    <w:p w14:paraId="194417D1" w14:textId="77777777" w:rsidR="002B1237" w:rsidRPr="00E80CED" w:rsidRDefault="002B1237" w:rsidP="002B1237">
      <w:pPr>
        <w:suppressAutoHyphens/>
        <w:spacing w:before="120" w:after="120"/>
        <w:contextualSpacing/>
        <w:jc w:val="both"/>
        <w:rPr>
          <w:color w:val="auto"/>
          <w:kern w:val="1"/>
          <w:sz w:val="22"/>
          <w:szCs w:val="22"/>
          <w:u w:val="single"/>
          <w:lang w:eastAsia="ar-SA"/>
        </w:rPr>
      </w:pPr>
      <w:r w:rsidRPr="00E80CED">
        <w:rPr>
          <w:color w:val="auto"/>
          <w:kern w:val="1"/>
          <w:sz w:val="22"/>
          <w:szCs w:val="22"/>
          <w:u w:val="single"/>
          <w:lang w:eastAsia="ar-SA"/>
        </w:rPr>
        <w:t>Diagnostyka:</w:t>
      </w:r>
    </w:p>
    <w:p w14:paraId="64525DB4" w14:textId="4AB1399C" w:rsidR="002B1237" w:rsidRPr="00E80CED" w:rsidRDefault="00B6726D" w:rsidP="00F1205A">
      <w:pPr>
        <w:pStyle w:val="Akapitzlist"/>
        <w:numPr>
          <w:ilvl w:val="0"/>
          <w:numId w:val="70"/>
        </w:numPr>
        <w:spacing w:before="120" w:after="120" w:line="360" w:lineRule="auto"/>
        <w:ind w:left="714" w:hanging="357"/>
        <w:jc w:val="both"/>
        <w:rPr>
          <w:sz w:val="22"/>
          <w:szCs w:val="22"/>
        </w:rPr>
      </w:pPr>
      <w:r w:rsidRPr="00E80CED">
        <w:rPr>
          <w:sz w:val="22"/>
          <w:szCs w:val="22"/>
        </w:rPr>
        <w:t>w</w:t>
      </w:r>
      <w:r w:rsidR="002B1237" w:rsidRPr="00E80CED">
        <w:rPr>
          <w:sz w:val="22"/>
          <w:szCs w:val="22"/>
        </w:rPr>
        <w:t xml:space="preserve">e krwi na bibule przesiewowej metodą MS/MS: </w:t>
      </w:r>
      <w:proofErr w:type="spellStart"/>
      <w:r w:rsidR="002B1237" w:rsidRPr="00E80CED">
        <w:rPr>
          <w:sz w:val="22"/>
          <w:szCs w:val="22"/>
        </w:rPr>
        <w:t>Acylokarnityny</w:t>
      </w:r>
      <w:proofErr w:type="spellEnd"/>
      <w:r w:rsidR="002B1237" w:rsidRPr="00E80CED">
        <w:rPr>
          <w:sz w:val="22"/>
          <w:szCs w:val="22"/>
        </w:rPr>
        <w:t xml:space="preserve">: ↑ </w:t>
      </w:r>
      <w:proofErr w:type="spellStart"/>
      <w:r w:rsidR="002B1237" w:rsidRPr="00E80CED">
        <w:rPr>
          <w:sz w:val="22"/>
          <w:szCs w:val="22"/>
        </w:rPr>
        <w:t>Hydroksypochodne</w:t>
      </w:r>
      <w:proofErr w:type="spellEnd"/>
      <w:r w:rsidR="002B1237" w:rsidRPr="00E80CED">
        <w:rPr>
          <w:sz w:val="22"/>
          <w:szCs w:val="22"/>
        </w:rPr>
        <w:t xml:space="preserve"> C14-OH, C16-OH, C18-OH, C18:1-OH</w:t>
      </w:r>
      <w:r w:rsidRPr="00E80CED">
        <w:rPr>
          <w:sz w:val="22"/>
          <w:szCs w:val="22"/>
        </w:rPr>
        <w:t>;</w:t>
      </w:r>
    </w:p>
    <w:p w14:paraId="46E1A5BF" w14:textId="59B8F66D" w:rsidR="002B1237" w:rsidRPr="00E80CED" w:rsidRDefault="00B6726D" w:rsidP="00F1205A">
      <w:pPr>
        <w:pStyle w:val="Akapitzlist"/>
        <w:numPr>
          <w:ilvl w:val="0"/>
          <w:numId w:val="70"/>
        </w:numPr>
        <w:spacing w:before="120" w:after="120" w:line="360" w:lineRule="auto"/>
        <w:ind w:left="714" w:hanging="357"/>
        <w:jc w:val="both"/>
        <w:rPr>
          <w:sz w:val="22"/>
          <w:szCs w:val="22"/>
        </w:rPr>
      </w:pPr>
      <w:r w:rsidRPr="00E80CED">
        <w:rPr>
          <w:sz w:val="22"/>
          <w:szCs w:val="22"/>
        </w:rPr>
        <w:t>w</w:t>
      </w:r>
      <w:r w:rsidR="002B1237" w:rsidRPr="00E80CED">
        <w:rPr>
          <w:sz w:val="22"/>
          <w:szCs w:val="22"/>
        </w:rPr>
        <w:t xml:space="preserve"> moczu analiza kwasów organicznych metodą GC/MS: kwasy (</w:t>
      </w:r>
      <w:proofErr w:type="spellStart"/>
      <w:r w:rsidR="002B1237" w:rsidRPr="00E80CED">
        <w:rPr>
          <w:sz w:val="22"/>
          <w:szCs w:val="22"/>
        </w:rPr>
        <w:t>hydroksy</w:t>
      </w:r>
      <w:proofErr w:type="spellEnd"/>
      <w:r w:rsidR="002B1237" w:rsidRPr="00E80CED">
        <w:rPr>
          <w:sz w:val="22"/>
          <w:szCs w:val="22"/>
        </w:rPr>
        <w:t>-) dwukarboksylowe C6-C14</w:t>
      </w:r>
      <w:r w:rsidRPr="00E80CED">
        <w:rPr>
          <w:sz w:val="22"/>
          <w:szCs w:val="22"/>
        </w:rPr>
        <w:t>;</w:t>
      </w:r>
    </w:p>
    <w:p w14:paraId="59A064AE" w14:textId="5FF01A06" w:rsidR="002B1237" w:rsidRPr="00E80CED" w:rsidRDefault="00B6726D" w:rsidP="00F1205A">
      <w:pPr>
        <w:pStyle w:val="Akapitzlist"/>
        <w:numPr>
          <w:ilvl w:val="0"/>
          <w:numId w:val="70"/>
        </w:numPr>
        <w:spacing w:before="120" w:after="120" w:line="360" w:lineRule="auto"/>
        <w:ind w:left="714" w:hanging="357"/>
        <w:jc w:val="both"/>
        <w:rPr>
          <w:sz w:val="22"/>
          <w:szCs w:val="22"/>
        </w:rPr>
      </w:pPr>
      <w:r w:rsidRPr="00E80CED">
        <w:rPr>
          <w:sz w:val="22"/>
          <w:szCs w:val="22"/>
        </w:rPr>
        <w:t>b</w:t>
      </w:r>
      <w:r w:rsidR="002B1237" w:rsidRPr="00E80CED">
        <w:rPr>
          <w:sz w:val="22"/>
          <w:szCs w:val="22"/>
        </w:rPr>
        <w:t xml:space="preserve">adania molekularne: </w:t>
      </w:r>
      <w:r w:rsidR="00DA3CD3" w:rsidRPr="00E80CED">
        <w:rPr>
          <w:sz w:val="22"/>
          <w:szCs w:val="22"/>
        </w:rPr>
        <w:t>a</w:t>
      </w:r>
      <w:r w:rsidR="002B1237" w:rsidRPr="00E80CED">
        <w:rPr>
          <w:sz w:val="22"/>
          <w:szCs w:val="22"/>
        </w:rPr>
        <w:t xml:space="preserve">naliza genu </w:t>
      </w:r>
      <w:r w:rsidR="002B1237" w:rsidRPr="00E80CED">
        <w:rPr>
          <w:i/>
          <w:sz w:val="22"/>
          <w:szCs w:val="22"/>
        </w:rPr>
        <w:t>HADHA</w:t>
      </w:r>
      <w:r w:rsidR="002B1237" w:rsidRPr="00E80CED">
        <w:rPr>
          <w:sz w:val="22"/>
          <w:szCs w:val="22"/>
        </w:rPr>
        <w:t xml:space="preserve"> (koduje podjednostkę mitochondrialnego trójfunkcyjnego kompleksu białkowego o aktywności dehydrogenazy 3-hydroksyacylo-CoA długołańcuchowych kwasów tłuszczowych).  Mutacja c.1528G&gt;C w obrębie </w:t>
      </w:r>
      <w:proofErr w:type="spellStart"/>
      <w:r w:rsidR="002B1237" w:rsidRPr="00E80CED">
        <w:rPr>
          <w:sz w:val="22"/>
          <w:szCs w:val="22"/>
        </w:rPr>
        <w:t>eksonu</w:t>
      </w:r>
      <w:proofErr w:type="spellEnd"/>
      <w:r w:rsidR="002B1237" w:rsidRPr="00E80CED">
        <w:rPr>
          <w:sz w:val="22"/>
          <w:szCs w:val="22"/>
        </w:rPr>
        <w:t xml:space="preserve"> </w:t>
      </w:r>
      <w:r w:rsidR="00216727">
        <w:rPr>
          <w:sz w:val="22"/>
          <w:szCs w:val="22"/>
        </w:rPr>
        <w:br/>
      </w:r>
      <w:r w:rsidR="002B1237" w:rsidRPr="00E80CED">
        <w:rPr>
          <w:sz w:val="22"/>
          <w:szCs w:val="22"/>
        </w:rPr>
        <w:t xml:space="preserve">15 genu  </w:t>
      </w:r>
      <w:r w:rsidR="002B1237" w:rsidRPr="00E80CED">
        <w:rPr>
          <w:i/>
          <w:sz w:val="22"/>
          <w:szCs w:val="22"/>
        </w:rPr>
        <w:t>HADHA</w:t>
      </w:r>
      <w:r w:rsidR="002B1237" w:rsidRPr="00E80CED">
        <w:rPr>
          <w:sz w:val="22"/>
          <w:szCs w:val="22"/>
        </w:rPr>
        <w:t xml:space="preserve"> prowadząca do </w:t>
      </w:r>
      <w:r w:rsidR="00CD37B1">
        <w:rPr>
          <w:sz w:val="22"/>
          <w:szCs w:val="22"/>
        </w:rPr>
        <w:t>zmiany aminokwasowej</w:t>
      </w:r>
      <w:r w:rsidR="00CD37B1" w:rsidRPr="00E80CED">
        <w:rPr>
          <w:sz w:val="22"/>
          <w:szCs w:val="22"/>
        </w:rPr>
        <w:t xml:space="preserve"> </w:t>
      </w:r>
      <w:r w:rsidR="0040097B">
        <w:rPr>
          <w:sz w:val="22"/>
          <w:szCs w:val="22"/>
        </w:rPr>
        <w:t>p.</w:t>
      </w:r>
      <w:r w:rsidR="002B1237" w:rsidRPr="00E80CED">
        <w:rPr>
          <w:sz w:val="22"/>
          <w:szCs w:val="22"/>
        </w:rPr>
        <w:t xml:space="preserve">Glu510Gln  jest identyfikowana nawet w 88% alleli pacjentów z deficytem LCHAD. </w:t>
      </w:r>
    </w:p>
    <w:p w14:paraId="79434E4F" w14:textId="77777777" w:rsidR="002B1237" w:rsidRPr="00E80CED" w:rsidRDefault="002B1237" w:rsidP="002B1237">
      <w:pPr>
        <w:suppressAutoHyphens/>
        <w:spacing w:before="120" w:after="120"/>
        <w:contextualSpacing/>
        <w:jc w:val="both"/>
        <w:rPr>
          <w:color w:val="auto"/>
          <w:kern w:val="1"/>
          <w:sz w:val="22"/>
          <w:szCs w:val="22"/>
          <w:lang w:eastAsia="ar-SA"/>
        </w:rPr>
      </w:pPr>
      <w:r w:rsidRPr="00E80CED">
        <w:rPr>
          <w:color w:val="auto"/>
          <w:kern w:val="1"/>
          <w:sz w:val="22"/>
          <w:szCs w:val="22"/>
          <w:u w:val="single"/>
          <w:lang w:eastAsia="ar-SA"/>
        </w:rPr>
        <w:t>Leczenie:</w:t>
      </w:r>
    </w:p>
    <w:p w14:paraId="26202A81" w14:textId="6C02177C" w:rsidR="002B1237" w:rsidRPr="00E80CED" w:rsidRDefault="002B1237" w:rsidP="002B1237">
      <w:pPr>
        <w:suppressAutoHyphens/>
        <w:spacing w:before="120" w:after="120"/>
        <w:jc w:val="both"/>
        <w:rPr>
          <w:color w:val="auto"/>
          <w:kern w:val="1"/>
          <w:sz w:val="22"/>
          <w:szCs w:val="22"/>
          <w:lang w:eastAsia="ar-SA"/>
        </w:rPr>
      </w:pPr>
      <w:r w:rsidRPr="00E80CED">
        <w:rPr>
          <w:color w:val="auto"/>
          <w:kern w:val="1"/>
          <w:sz w:val="22"/>
          <w:szCs w:val="22"/>
          <w:lang w:eastAsia="ar-SA"/>
        </w:rPr>
        <w:lastRenderedPageBreak/>
        <w:t>Dieta ze znacznym ograniczeniem długołańcuchowych kwasów tłuszczowych na rzecz średnio</w:t>
      </w:r>
      <w:r w:rsidR="009200EB" w:rsidRPr="00E80CED">
        <w:rPr>
          <w:color w:val="auto"/>
          <w:kern w:val="1"/>
          <w:sz w:val="22"/>
          <w:szCs w:val="22"/>
          <w:lang w:eastAsia="ar-SA"/>
        </w:rPr>
        <w:t>-</w:t>
      </w:r>
      <w:r w:rsidRPr="00E80CED">
        <w:rPr>
          <w:color w:val="auto"/>
          <w:kern w:val="1"/>
          <w:sz w:val="22"/>
          <w:szCs w:val="22"/>
          <w:lang w:eastAsia="ar-SA"/>
        </w:rPr>
        <w:t>łańcuchowych kwasów tłuszczowych.</w:t>
      </w:r>
      <w:r w:rsidR="004E69B1">
        <w:rPr>
          <w:color w:val="auto"/>
          <w:kern w:val="1"/>
          <w:sz w:val="22"/>
          <w:szCs w:val="22"/>
          <w:lang w:eastAsia="ar-SA"/>
        </w:rPr>
        <w:t xml:space="preserve"> Dodatkowo podawanie karnityny w ramach programu lekowego „</w:t>
      </w:r>
      <w:r w:rsidR="004E69B1" w:rsidRPr="004E69B1">
        <w:rPr>
          <w:color w:val="auto"/>
          <w:kern w:val="1"/>
          <w:sz w:val="22"/>
          <w:szCs w:val="22"/>
          <w:lang w:eastAsia="ar-SA"/>
        </w:rPr>
        <w:t>Leczenie uzupełniające L-karnityną w wybranych chorobach metabolicznych</w:t>
      </w:r>
      <w:r w:rsidR="004E69B1">
        <w:rPr>
          <w:color w:val="auto"/>
          <w:kern w:val="1"/>
          <w:sz w:val="22"/>
          <w:szCs w:val="22"/>
          <w:lang w:eastAsia="ar-SA"/>
        </w:rPr>
        <w:t>”.</w:t>
      </w:r>
    </w:p>
    <w:p w14:paraId="40CCFC9D" w14:textId="77777777" w:rsidR="002B1237" w:rsidRPr="00E80CED" w:rsidRDefault="002B1237" w:rsidP="009B0D5E">
      <w:pPr>
        <w:numPr>
          <w:ilvl w:val="0"/>
          <w:numId w:val="43"/>
        </w:numPr>
        <w:suppressAutoHyphens/>
        <w:spacing w:before="120" w:after="120"/>
        <w:contextualSpacing/>
        <w:jc w:val="both"/>
        <w:rPr>
          <w:b/>
          <w:bCs/>
          <w:color w:val="auto"/>
          <w:kern w:val="1"/>
          <w:sz w:val="22"/>
          <w:szCs w:val="22"/>
          <w:lang w:eastAsia="ar-SA"/>
        </w:rPr>
      </w:pPr>
      <w:r w:rsidRPr="00E80CED">
        <w:rPr>
          <w:b/>
          <w:bCs/>
          <w:color w:val="auto"/>
          <w:kern w:val="1"/>
          <w:sz w:val="22"/>
          <w:szCs w:val="22"/>
          <w:lang w:eastAsia="ar-SA"/>
        </w:rPr>
        <w:t xml:space="preserve">Deficyt dehydrogenazy </w:t>
      </w:r>
      <w:proofErr w:type="spellStart"/>
      <w:r w:rsidRPr="00E80CED">
        <w:rPr>
          <w:b/>
          <w:bCs/>
          <w:color w:val="auto"/>
          <w:kern w:val="1"/>
          <w:sz w:val="22"/>
          <w:szCs w:val="22"/>
          <w:lang w:eastAsia="ar-SA"/>
        </w:rPr>
        <w:t>acylo-CoA</w:t>
      </w:r>
      <w:proofErr w:type="spellEnd"/>
      <w:r w:rsidRPr="00E80CED">
        <w:rPr>
          <w:b/>
          <w:bCs/>
          <w:color w:val="auto"/>
          <w:kern w:val="1"/>
          <w:sz w:val="22"/>
          <w:szCs w:val="22"/>
          <w:lang w:eastAsia="ar-SA"/>
        </w:rPr>
        <w:t xml:space="preserve"> (bardzo) długołańcuchowych kwasów tłuszczowych - VLCADD</w:t>
      </w:r>
    </w:p>
    <w:p w14:paraId="1303F784" w14:textId="77777777" w:rsidR="002B1237" w:rsidRPr="00E80CED" w:rsidRDefault="002B1237" w:rsidP="002B1237">
      <w:pPr>
        <w:suppressAutoHyphens/>
        <w:spacing w:before="120" w:after="120"/>
        <w:contextualSpacing/>
        <w:jc w:val="both"/>
        <w:rPr>
          <w:b/>
          <w:bCs/>
          <w:color w:val="auto"/>
          <w:kern w:val="1"/>
          <w:sz w:val="22"/>
          <w:szCs w:val="22"/>
          <w:lang w:eastAsia="ar-SA"/>
        </w:rPr>
      </w:pPr>
      <w:r w:rsidRPr="00E80CED">
        <w:rPr>
          <w:color w:val="auto"/>
          <w:kern w:val="1"/>
          <w:sz w:val="22"/>
          <w:szCs w:val="22"/>
          <w:u w:val="single"/>
          <w:lang w:eastAsia="ar-SA"/>
        </w:rPr>
        <w:t>Opis:</w:t>
      </w:r>
    </w:p>
    <w:p w14:paraId="1A3B4CAF" w14:textId="7C6B4657" w:rsidR="002B1237" w:rsidRPr="00171365" w:rsidRDefault="002B1237" w:rsidP="002B1237">
      <w:pPr>
        <w:suppressAutoHyphens/>
        <w:spacing w:before="120" w:after="120"/>
        <w:jc w:val="both"/>
        <w:rPr>
          <w:color w:val="auto"/>
          <w:kern w:val="1"/>
          <w:sz w:val="22"/>
          <w:szCs w:val="22"/>
          <w:lang w:eastAsia="ar-SA"/>
        </w:rPr>
      </w:pPr>
      <w:r w:rsidRPr="00E80CED">
        <w:rPr>
          <w:color w:val="auto"/>
          <w:kern w:val="1"/>
          <w:sz w:val="22"/>
          <w:szCs w:val="22"/>
          <w:lang w:eastAsia="ar-SA"/>
        </w:rPr>
        <w:t xml:space="preserve">Deficyt VLCADD jest </w:t>
      </w:r>
      <w:r w:rsidR="008E498C" w:rsidRPr="00E80CED">
        <w:rPr>
          <w:color w:val="auto"/>
          <w:kern w:val="1"/>
          <w:sz w:val="22"/>
          <w:szCs w:val="22"/>
          <w:lang w:eastAsia="ar-SA"/>
        </w:rPr>
        <w:t xml:space="preserve">często </w:t>
      </w:r>
      <w:r w:rsidRPr="00E80CED">
        <w:rPr>
          <w:color w:val="auto"/>
          <w:kern w:val="1"/>
          <w:sz w:val="22"/>
          <w:szCs w:val="22"/>
          <w:lang w:eastAsia="ar-SA"/>
        </w:rPr>
        <w:t>wykrywanym w badaniach przesiewowych noworodków zaburzeniem utleniania kwasów tłuszczowych. Częstość występowania 1:</w:t>
      </w:r>
      <w:r w:rsidRPr="00027AFF">
        <w:rPr>
          <w:color w:val="auto"/>
          <w:kern w:val="1"/>
          <w:sz w:val="22"/>
          <w:szCs w:val="22"/>
          <w:lang w:eastAsia="ar-SA"/>
        </w:rPr>
        <w:t>85</w:t>
      </w:r>
      <w:r w:rsidR="009200EB" w:rsidRPr="00027AFF">
        <w:rPr>
          <w:color w:val="auto"/>
          <w:kern w:val="1"/>
          <w:sz w:val="22"/>
          <w:szCs w:val="22"/>
          <w:lang w:eastAsia="ar-SA"/>
        </w:rPr>
        <w:t xml:space="preserve"> </w:t>
      </w:r>
      <w:r w:rsidRPr="00027AFF">
        <w:rPr>
          <w:color w:val="auto"/>
          <w:kern w:val="1"/>
          <w:sz w:val="22"/>
          <w:szCs w:val="22"/>
          <w:lang w:eastAsia="ar-SA"/>
        </w:rPr>
        <w:t>000.</w:t>
      </w:r>
    </w:p>
    <w:p w14:paraId="6FF9A538" w14:textId="77777777" w:rsidR="002B1237" w:rsidRPr="00E80CED" w:rsidRDefault="002B1237" w:rsidP="002B1237">
      <w:pPr>
        <w:suppressAutoHyphens/>
        <w:spacing w:before="120" w:after="120"/>
        <w:contextualSpacing/>
        <w:jc w:val="both"/>
        <w:rPr>
          <w:color w:val="auto"/>
          <w:kern w:val="1"/>
          <w:sz w:val="22"/>
          <w:szCs w:val="22"/>
          <w:lang w:eastAsia="ar-SA"/>
        </w:rPr>
      </w:pPr>
      <w:r w:rsidRPr="00E80CED">
        <w:rPr>
          <w:color w:val="auto"/>
          <w:kern w:val="1"/>
          <w:sz w:val="22"/>
          <w:szCs w:val="22"/>
          <w:u w:val="single"/>
          <w:lang w:eastAsia="ar-SA"/>
        </w:rPr>
        <w:t>Objawy:</w:t>
      </w:r>
    </w:p>
    <w:p w14:paraId="574458C4" w14:textId="5EA23ED1" w:rsidR="002B1237" w:rsidRPr="00E80CED" w:rsidRDefault="002B1237" w:rsidP="002B1237">
      <w:pPr>
        <w:suppressAutoHyphens/>
        <w:spacing w:before="120" w:after="120"/>
        <w:jc w:val="both"/>
        <w:rPr>
          <w:color w:val="auto"/>
          <w:kern w:val="1"/>
          <w:sz w:val="22"/>
          <w:szCs w:val="22"/>
          <w:lang w:eastAsia="ar-SA"/>
        </w:rPr>
      </w:pPr>
      <w:proofErr w:type="spellStart"/>
      <w:r w:rsidRPr="00E80CED">
        <w:rPr>
          <w:color w:val="auto"/>
          <w:kern w:val="1"/>
          <w:sz w:val="22"/>
          <w:szCs w:val="22"/>
          <w:lang w:eastAsia="ar-SA"/>
        </w:rPr>
        <w:t>Kardiomiopatia</w:t>
      </w:r>
      <w:proofErr w:type="spellEnd"/>
      <w:r w:rsidRPr="00E80CED">
        <w:rPr>
          <w:color w:val="auto"/>
          <w:kern w:val="1"/>
          <w:sz w:val="22"/>
          <w:szCs w:val="22"/>
          <w:lang w:eastAsia="ar-SA"/>
        </w:rPr>
        <w:t xml:space="preserve">, zaburzenia rytmu serca, dysfunkcja wątroby, </w:t>
      </w:r>
      <w:proofErr w:type="spellStart"/>
      <w:r w:rsidRPr="00E80CED">
        <w:rPr>
          <w:color w:val="auto"/>
          <w:kern w:val="1"/>
          <w:sz w:val="22"/>
          <w:szCs w:val="22"/>
          <w:lang w:eastAsia="ar-SA"/>
        </w:rPr>
        <w:t>hepatomegalia</w:t>
      </w:r>
      <w:proofErr w:type="spellEnd"/>
      <w:r w:rsidRPr="00E80CED">
        <w:rPr>
          <w:color w:val="auto"/>
          <w:kern w:val="1"/>
          <w:sz w:val="22"/>
          <w:szCs w:val="22"/>
          <w:lang w:eastAsia="ar-SA"/>
        </w:rPr>
        <w:t xml:space="preserve">, SIDS, nawracająca </w:t>
      </w:r>
      <w:proofErr w:type="spellStart"/>
      <w:r w:rsidRPr="00E80CED">
        <w:rPr>
          <w:color w:val="auto"/>
          <w:kern w:val="1"/>
          <w:sz w:val="22"/>
          <w:szCs w:val="22"/>
          <w:lang w:eastAsia="ar-SA"/>
        </w:rPr>
        <w:t>rabdomioliza</w:t>
      </w:r>
      <w:proofErr w:type="spellEnd"/>
      <w:r w:rsidRPr="00E80CED">
        <w:rPr>
          <w:color w:val="auto"/>
          <w:kern w:val="1"/>
          <w:sz w:val="22"/>
          <w:szCs w:val="22"/>
          <w:lang w:eastAsia="ar-SA"/>
        </w:rPr>
        <w:t xml:space="preserve"> o późnym początku. (7,8,22)</w:t>
      </w:r>
      <w:r w:rsidR="00DA3CD3" w:rsidRPr="00E80CED">
        <w:rPr>
          <w:color w:val="auto"/>
          <w:kern w:val="1"/>
          <w:sz w:val="22"/>
          <w:szCs w:val="22"/>
          <w:lang w:eastAsia="ar-SA"/>
        </w:rPr>
        <w:t>.</w:t>
      </w:r>
    </w:p>
    <w:p w14:paraId="740E481E" w14:textId="77777777" w:rsidR="002B1237" w:rsidRPr="00E80CED" w:rsidRDefault="002B1237" w:rsidP="002B1237">
      <w:pPr>
        <w:suppressAutoHyphens/>
        <w:spacing w:before="120" w:after="120"/>
        <w:contextualSpacing/>
        <w:jc w:val="both"/>
        <w:rPr>
          <w:color w:val="auto"/>
          <w:kern w:val="1"/>
          <w:sz w:val="22"/>
          <w:szCs w:val="22"/>
          <w:u w:val="single"/>
          <w:lang w:eastAsia="ar-SA"/>
        </w:rPr>
      </w:pPr>
      <w:r w:rsidRPr="00E80CED">
        <w:rPr>
          <w:color w:val="auto"/>
          <w:kern w:val="1"/>
          <w:sz w:val="22"/>
          <w:szCs w:val="22"/>
          <w:u w:val="single"/>
          <w:lang w:eastAsia="ar-SA"/>
        </w:rPr>
        <w:t>Diagnostyka:</w:t>
      </w:r>
    </w:p>
    <w:p w14:paraId="62F19CD5" w14:textId="2D9839FA" w:rsidR="002B1237" w:rsidRPr="00E80CED" w:rsidRDefault="00B6726D" w:rsidP="00F1205A">
      <w:pPr>
        <w:pStyle w:val="Akapitzlist"/>
        <w:numPr>
          <w:ilvl w:val="0"/>
          <w:numId w:val="71"/>
        </w:numPr>
        <w:spacing w:before="120" w:after="120" w:line="360" w:lineRule="auto"/>
        <w:ind w:left="714" w:hanging="357"/>
        <w:jc w:val="both"/>
        <w:rPr>
          <w:sz w:val="22"/>
          <w:szCs w:val="22"/>
        </w:rPr>
      </w:pPr>
      <w:r w:rsidRPr="00E80CED">
        <w:rPr>
          <w:sz w:val="22"/>
          <w:szCs w:val="22"/>
        </w:rPr>
        <w:t>w</w:t>
      </w:r>
      <w:r w:rsidR="002B1237" w:rsidRPr="00E80CED">
        <w:rPr>
          <w:sz w:val="22"/>
          <w:szCs w:val="22"/>
        </w:rPr>
        <w:t xml:space="preserve">e krwi na bibule przesiewowej metodą MS/MS: </w:t>
      </w:r>
      <w:proofErr w:type="spellStart"/>
      <w:r w:rsidR="002B1237" w:rsidRPr="00E80CED">
        <w:rPr>
          <w:sz w:val="22"/>
          <w:szCs w:val="22"/>
        </w:rPr>
        <w:t>Acylokarnityny</w:t>
      </w:r>
      <w:proofErr w:type="spellEnd"/>
      <w:r w:rsidR="002B1237" w:rsidRPr="00E80CED">
        <w:rPr>
          <w:sz w:val="22"/>
          <w:szCs w:val="22"/>
        </w:rPr>
        <w:t>: ↑ C14:1, stosunek C14/C12:1</w:t>
      </w:r>
      <w:r w:rsidRPr="00E80CED">
        <w:rPr>
          <w:sz w:val="22"/>
          <w:szCs w:val="22"/>
        </w:rPr>
        <w:t>;</w:t>
      </w:r>
    </w:p>
    <w:p w14:paraId="6A1A93FB" w14:textId="43F508BB" w:rsidR="002B1237" w:rsidRPr="00E80CED" w:rsidRDefault="00B6726D" w:rsidP="00F1205A">
      <w:pPr>
        <w:pStyle w:val="Akapitzlist"/>
        <w:numPr>
          <w:ilvl w:val="0"/>
          <w:numId w:val="71"/>
        </w:numPr>
        <w:spacing w:before="120" w:after="120" w:line="360" w:lineRule="auto"/>
        <w:ind w:left="714" w:hanging="357"/>
        <w:jc w:val="both"/>
        <w:rPr>
          <w:sz w:val="22"/>
          <w:szCs w:val="22"/>
        </w:rPr>
      </w:pPr>
      <w:r w:rsidRPr="00E80CED">
        <w:rPr>
          <w:sz w:val="22"/>
          <w:szCs w:val="22"/>
        </w:rPr>
        <w:t>w</w:t>
      </w:r>
      <w:r w:rsidR="002B1237" w:rsidRPr="00E80CED">
        <w:rPr>
          <w:sz w:val="22"/>
          <w:szCs w:val="22"/>
        </w:rPr>
        <w:t xml:space="preserve"> moczu analiza kwasów organicznych metodą GC/MS: kwasy dwukarboksylowe C6-C14</w:t>
      </w:r>
      <w:r w:rsidRPr="00E80CED">
        <w:rPr>
          <w:sz w:val="22"/>
          <w:szCs w:val="22"/>
        </w:rPr>
        <w:t>;</w:t>
      </w:r>
    </w:p>
    <w:p w14:paraId="18AC0703" w14:textId="2A5CD0C4" w:rsidR="002B1237" w:rsidRPr="00E80CED" w:rsidRDefault="00B6726D" w:rsidP="00F1205A">
      <w:pPr>
        <w:pStyle w:val="Akapitzlist"/>
        <w:numPr>
          <w:ilvl w:val="0"/>
          <w:numId w:val="71"/>
        </w:numPr>
        <w:spacing w:before="120" w:after="120" w:line="360" w:lineRule="auto"/>
        <w:ind w:left="714" w:hanging="357"/>
        <w:jc w:val="both"/>
        <w:rPr>
          <w:sz w:val="22"/>
          <w:szCs w:val="22"/>
        </w:rPr>
      </w:pPr>
      <w:r w:rsidRPr="00E80CED">
        <w:rPr>
          <w:sz w:val="22"/>
          <w:szCs w:val="22"/>
        </w:rPr>
        <w:t>e</w:t>
      </w:r>
      <w:r w:rsidR="002B1237" w:rsidRPr="00E80CED">
        <w:rPr>
          <w:sz w:val="22"/>
          <w:szCs w:val="22"/>
        </w:rPr>
        <w:t>nzym: VLCAD w leukocytach.</w:t>
      </w:r>
    </w:p>
    <w:p w14:paraId="1A95B71D"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Leczenie:</w:t>
      </w:r>
    </w:p>
    <w:p w14:paraId="7C9E8FC6" w14:textId="239FA1BA" w:rsidR="002B1237" w:rsidRPr="005775CE" w:rsidRDefault="002B1237" w:rsidP="002B1237">
      <w:pPr>
        <w:suppressAutoHyphens/>
        <w:spacing w:before="120" w:after="120"/>
        <w:jc w:val="both"/>
        <w:rPr>
          <w:rFonts w:eastAsia="Arial Unicode MS"/>
          <w:color w:val="auto"/>
          <w:kern w:val="1"/>
          <w:sz w:val="22"/>
          <w:szCs w:val="22"/>
          <w:lang w:eastAsia="ar-SA"/>
        </w:rPr>
      </w:pPr>
      <w:r w:rsidRPr="005775CE">
        <w:rPr>
          <w:color w:val="auto"/>
          <w:kern w:val="1"/>
          <w:sz w:val="22"/>
          <w:szCs w:val="22"/>
          <w:lang w:eastAsia="ar-SA"/>
        </w:rPr>
        <w:t>Dieta ze znacznym ograniczeniem długołańcuchowych kwasów tłuszczowych na rzecz średnio-łańcuchowych kwasów tłuszczowych.</w:t>
      </w:r>
      <w:r w:rsidR="004E69B1">
        <w:rPr>
          <w:color w:val="auto"/>
          <w:kern w:val="1"/>
          <w:sz w:val="22"/>
          <w:szCs w:val="22"/>
          <w:lang w:eastAsia="ar-SA"/>
        </w:rPr>
        <w:t xml:space="preserve"> Dodatkowo podawanie karnityny w ramach programu lekowego „</w:t>
      </w:r>
      <w:r w:rsidR="004E69B1" w:rsidRPr="004E69B1">
        <w:rPr>
          <w:color w:val="auto"/>
          <w:kern w:val="1"/>
          <w:sz w:val="22"/>
          <w:szCs w:val="22"/>
          <w:lang w:eastAsia="ar-SA"/>
        </w:rPr>
        <w:t>Leczenie uzupełniające L-karnityną w wybranych chorobach metabolicznych</w:t>
      </w:r>
      <w:r w:rsidR="004E69B1">
        <w:rPr>
          <w:color w:val="auto"/>
          <w:kern w:val="1"/>
          <w:sz w:val="22"/>
          <w:szCs w:val="22"/>
          <w:lang w:eastAsia="ar-SA"/>
        </w:rPr>
        <w:t>”.</w:t>
      </w:r>
    </w:p>
    <w:p w14:paraId="69FEA0A1" w14:textId="77777777" w:rsidR="002B1237" w:rsidRPr="005775CE" w:rsidRDefault="002B1237" w:rsidP="009B0D5E">
      <w:pPr>
        <w:numPr>
          <w:ilvl w:val="1"/>
          <w:numId w:val="44"/>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 xml:space="preserve"> Deficyt wielu dehydrogenaz </w:t>
      </w:r>
      <w:proofErr w:type="spellStart"/>
      <w:r w:rsidRPr="005775CE">
        <w:rPr>
          <w:b/>
          <w:bCs/>
          <w:color w:val="auto"/>
          <w:kern w:val="1"/>
          <w:sz w:val="22"/>
          <w:szCs w:val="22"/>
          <w:lang w:eastAsia="ar-SA"/>
        </w:rPr>
        <w:t>acylo-CoA</w:t>
      </w:r>
      <w:proofErr w:type="spellEnd"/>
      <w:r w:rsidRPr="005775CE">
        <w:rPr>
          <w:b/>
          <w:bCs/>
          <w:color w:val="auto"/>
          <w:kern w:val="1"/>
          <w:sz w:val="22"/>
          <w:szCs w:val="22"/>
          <w:lang w:eastAsia="ar-SA"/>
        </w:rPr>
        <w:t xml:space="preserve"> - MADD, </w:t>
      </w:r>
      <w:proofErr w:type="spellStart"/>
      <w:r w:rsidRPr="005775CE">
        <w:rPr>
          <w:b/>
          <w:bCs/>
          <w:color w:val="auto"/>
          <w:kern w:val="1"/>
          <w:sz w:val="22"/>
          <w:szCs w:val="22"/>
          <w:lang w:eastAsia="ar-SA"/>
        </w:rPr>
        <w:t>acyduria</w:t>
      </w:r>
      <w:proofErr w:type="spellEnd"/>
      <w:r w:rsidRPr="005775CE">
        <w:rPr>
          <w:b/>
          <w:bCs/>
          <w:color w:val="auto"/>
          <w:kern w:val="1"/>
          <w:sz w:val="22"/>
          <w:szCs w:val="22"/>
          <w:lang w:eastAsia="ar-SA"/>
        </w:rPr>
        <w:t xml:space="preserve"> </w:t>
      </w:r>
      <w:proofErr w:type="spellStart"/>
      <w:r w:rsidRPr="005775CE">
        <w:rPr>
          <w:b/>
          <w:bCs/>
          <w:color w:val="auto"/>
          <w:kern w:val="1"/>
          <w:sz w:val="22"/>
          <w:szCs w:val="22"/>
          <w:lang w:eastAsia="ar-SA"/>
        </w:rPr>
        <w:t>glutarowa</w:t>
      </w:r>
      <w:proofErr w:type="spellEnd"/>
      <w:r w:rsidRPr="005775CE">
        <w:rPr>
          <w:b/>
          <w:bCs/>
          <w:color w:val="auto"/>
          <w:kern w:val="1"/>
          <w:sz w:val="22"/>
          <w:szCs w:val="22"/>
          <w:lang w:eastAsia="ar-SA"/>
        </w:rPr>
        <w:t xml:space="preserve"> typu II –GA II</w:t>
      </w:r>
    </w:p>
    <w:p w14:paraId="68652A82"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Opis:</w:t>
      </w:r>
    </w:p>
    <w:p w14:paraId="0C1CBE42" w14:textId="7E839E3B"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Zaburzony transfer elektronów z FAD-zależnych dehydrogenaz na łańcuch oddechowy spowodowany defektem flawoproteiny przenoszącej elektrony (ang. </w:t>
      </w:r>
      <w:proofErr w:type="spellStart"/>
      <w:r w:rsidRPr="005775CE">
        <w:rPr>
          <w:i/>
          <w:color w:val="auto"/>
          <w:kern w:val="1"/>
          <w:sz w:val="22"/>
          <w:szCs w:val="22"/>
          <w:lang w:eastAsia="ar-SA"/>
        </w:rPr>
        <w:t>electron</w:t>
      </w:r>
      <w:proofErr w:type="spellEnd"/>
      <w:r w:rsidRPr="005775CE">
        <w:rPr>
          <w:i/>
          <w:color w:val="auto"/>
          <w:kern w:val="1"/>
          <w:sz w:val="22"/>
          <w:szCs w:val="22"/>
          <w:lang w:eastAsia="ar-SA"/>
        </w:rPr>
        <w:t xml:space="preserve"> transfer </w:t>
      </w:r>
      <w:proofErr w:type="spellStart"/>
      <w:r w:rsidRPr="005775CE">
        <w:rPr>
          <w:i/>
          <w:color w:val="auto"/>
          <w:kern w:val="1"/>
          <w:sz w:val="22"/>
          <w:szCs w:val="22"/>
          <w:lang w:eastAsia="ar-SA"/>
        </w:rPr>
        <w:t>flavoprotein</w:t>
      </w:r>
      <w:proofErr w:type="spellEnd"/>
      <w:r w:rsidRPr="005775CE">
        <w:rPr>
          <w:color w:val="auto"/>
          <w:kern w:val="1"/>
          <w:sz w:val="22"/>
          <w:szCs w:val="22"/>
          <w:lang w:eastAsia="ar-SA"/>
        </w:rPr>
        <w:t>, ETF) lub deficytem oksydoreduktazy (ETF): koenzym Q (ETF-QO); powoduje nie tylko upośledzenie utleniania kwasów tłuszczowych, ale także zaburza funkcję dehydrogenaz w metabolizmie aminokwasów (np. walina, leucyna, izoleucyna, tyrozyna, lizyna).</w:t>
      </w:r>
      <w:r w:rsidR="00DA3CD3" w:rsidRPr="005775CE">
        <w:rPr>
          <w:color w:val="auto"/>
          <w:kern w:val="1"/>
          <w:sz w:val="22"/>
          <w:szCs w:val="22"/>
          <w:lang w:eastAsia="ar-SA"/>
        </w:rPr>
        <w:t xml:space="preserve"> </w:t>
      </w:r>
      <w:r w:rsidRPr="005775CE">
        <w:rPr>
          <w:color w:val="auto"/>
          <w:kern w:val="1"/>
          <w:sz w:val="22"/>
          <w:szCs w:val="22"/>
          <w:lang w:eastAsia="ar-SA"/>
        </w:rPr>
        <w:t xml:space="preserve">W postaci noworodkowej zwykle zgon w pierwszych tygodniach życia. W związku z wydalanymi metabolitami używana jest nazwa </w:t>
      </w:r>
      <w:proofErr w:type="spellStart"/>
      <w:r w:rsidRPr="005775CE">
        <w:rPr>
          <w:color w:val="auto"/>
          <w:kern w:val="1"/>
          <w:sz w:val="22"/>
          <w:szCs w:val="22"/>
          <w:lang w:eastAsia="ar-SA"/>
        </w:rPr>
        <w:t>acyduria</w:t>
      </w:r>
      <w:proofErr w:type="spellEnd"/>
      <w:r w:rsidRPr="005775CE">
        <w:rPr>
          <w:color w:val="auto"/>
          <w:kern w:val="1"/>
          <w:sz w:val="22"/>
          <w:szCs w:val="22"/>
          <w:lang w:eastAsia="ar-SA"/>
        </w:rPr>
        <w:t xml:space="preserve"> </w:t>
      </w:r>
      <w:proofErr w:type="spellStart"/>
      <w:r w:rsidRPr="005775CE">
        <w:rPr>
          <w:color w:val="auto"/>
          <w:kern w:val="1"/>
          <w:sz w:val="22"/>
          <w:szCs w:val="22"/>
          <w:lang w:eastAsia="ar-SA"/>
        </w:rPr>
        <w:t>glutarowa</w:t>
      </w:r>
      <w:proofErr w:type="spellEnd"/>
      <w:r w:rsidRPr="005775CE">
        <w:rPr>
          <w:color w:val="auto"/>
          <w:kern w:val="1"/>
          <w:sz w:val="22"/>
          <w:szCs w:val="22"/>
          <w:lang w:eastAsia="ar-SA"/>
        </w:rPr>
        <w:t xml:space="preserve"> typu II (GA II).</w:t>
      </w:r>
    </w:p>
    <w:p w14:paraId="45BB9536"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Objawy:</w:t>
      </w:r>
    </w:p>
    <w:p w14:paraId="48580B0A" w14:textId="1D0209A9"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lang w:eastAsia="ar-SA"/>
        </w:rPr>
        <w:t>Postać ciężka: malformacje twarzy i mózgu, cysty w nerkach, postępująca encefalopatia, padaczka</w:t>
      </w:r>
      <w:r w:rsidR="009B46EF" w:rsidRPr="005775CE">
        <w:rPr>
          <w:color w:val="auto"/>
          <w:kern w:val="1"/>
          <w:sz w:val="22"/>
          <w:szCs w:val="22"/>
          <w:lang w:eastAsia="ar-SA"/>
        </w:rPr>
        <w:t>.</w:t>
      </w:r>
    </w:p>
    <w:p w14:paraId="74AC50FA"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Postać łagodna: nawracające wymioty z hipoglikemią </w:t>
      </w:r>
      <w:proofErr w:type="spellStart"/>
      <w:r w:rsidRPr="005775CE">
        <w:rPr>
          <w:color w:val="auto"/>
          <w:kern w:val="1"/>
          <w:sz w:val="22"/>
          <w:szCs w:val="22"/>
          <w:lang w:eastAsia="ar-SA"/>
        </w:rPr>
        <w:t>hypoketotyczną</w:t>
      </w:r>
      <w:proofErr w:type="spellEnd"/>
      <w:r w:rsidRPr="005775CE">
        <w:rPr>
          <w:color w:val="auto"/>
          <w:kern w:val="1"/>
          <w:sz w:val="22"/>
          <w:szCs w:val="22"/>
          <w:lang w:eastAsia="ar-SA"/>
        </w:rPr>
        <w:t xml:space="preserve"> i kwasicą metaboliczną.</w:t>
      </w:r>
    </w:p>
    <w:p w14:paraId="11AB7891" w14:textId="77777777" w:rsidR="002B1237" w:rsidRPr="005775CE" w:rsidRDefault="002B1237" w:rsidP="002B1237">
      <w:pPr>
        <w:suppressAutoHyphens/>
        <w:spacing w:before="120" w:after="120"/>
        <w:contextualSpacing/>
        <w:jc w:val="both"/>
        <w:rPr>
          <w:bCs/>
          <w:color w:val="auto"/>
          <w:kern w:val="1"/>
          <w:sz w:val="22"/>
          <w:szCs w:val="22"/>
          <w:u w:val="single"/>
          <w:lang w:eastAsia="ar-SA"/>
        </w:rPr>
      </w:pPr>
      <w:r w:rsidRPr="005775CE">
        <w:rPr>
          <w:bCs/>
          <w:color w:val="auto"/>
          <w:kern w:val="1"/>
          <w:sz w:val="22"/>
          <w:szCs w:val="22"/>
          <w:u w:val="single"/>
          <w:lang w:eastAsia="ar-SA"/>
        </w:rPr>
        <w:t>Diagnostyka:</w:t>
      </w:r>
    </w:p>
    <w:p w14:paraId="7A3CFBF5" w14:textId="45C1B915" w:rsidR="002B1237" w:rsidRPr="005775CE" w:rsidRDefault="002B1237" w:rsidP="00F1205A">
      <w:pPr>
        <w:pStyle w:val="Akapitzlist"/>
        <w:numPr>
          <w:ilvl w:val="0"/>
          <w:numId w:val="72"/>
        </w:numPr>
        <w:spacing w:before="120" w:after="120" w:line="360" w:lineRule="auto"/>
        <w:ind w:left="714" w:hanging="357"/>
        <w:jc w:val="both"/>
        <w:rPr>
          <w:sz w:val="22"/>
          <w:szCs w:val="22"/>
        </w:rPr>
      </w:pPr>
      <w:r w:rsidRPr="005775CE">
        <w:rPr>
          <w:sz w:val="22"/>
          <w:szCs w:val="22"/>
        </w:rPr>
        <w:t xml:space="preserve">We krwi na bibule przesiewowej metodą MS/MS: </w:t>
      </w:r>
      <w:proofErr w:type="spellStart"/>
      <w:r w:rsidRPr="005775CE">
        <w:rPr>
          <w:sz w:val="22"/>
          <w:szCs w:val="22"/>
        </w:rPr>
        <w:t>Acylokarnityny</w:t>
      </w:r>
      <w:proofErr w:type="spellEnd"/>
      <w:r w:rsidRPr="005775CE">
        <w:rPr>
          <w:sz w:val="22"/>
          <w:szCs w:val="22"/>
        </w:rPr>
        <w:t xml:space="preserve">: ↑wszystkie C4-C18 </w:t>
      </w:r>
      <w:r w:rsidRPr="005775CE">
        <w:rPr>
          <w:sz w:val="22"/>
          <w:szCs w:val="22"/>
        </w:rPr>
        <w:lastRenderedPageBreak/>
        <w:t>pochodne</w:t>
      </w:r>
      <w:r w:rsidR="00AD0EFD" w:rsidRPr="005775CE">
        <w:rPr>
          <w:sz w:val="22"/>
          <w:szCs w:val="22"/>
        </w:rPr>
        <w:t>;</w:t>
      </w:r>
    </w:p>
    <w:p w14:paraId="109AE96E" w14:textId="77777777" w:rsidR="002B1237" w:rsidRPr="005775CE" w:rsidRDefault="002B1237" w:rsidP="00F1205A">
      <w:pPr>
        <w:pStyle w:val="Akapitzlist"/>
        <w:numPr>
          <w:ilvl w:val="0"/>
          <w:numId w:val="72"/>
        </w:numPr>
        <w:spacing w:before="120" w:after="120" w:line="360" w:lineRule="auto"/>
        <w:ind w:left="714" w:hanging="357"/>
        <w:jc w:val="both"/>
        <w:rPr>
          <w:sz w:val="22"/>
          <w:szCs w:val="22"/>
        </w:rPr>
      </w:pPr>
      <w:r w:rsidRPr="005775CE">
        <w:rPr>
          <w:sz w:val="22"/>
          <w:szCs w:val="22"/>
        </w:rPr>
        <w:t xml:space="preserve">W moczu analiza kwasów organicznych metodą GC/MS: ↑ kwasy mlekowy, </w:t>
      </w:r>
      <w:proofErr w:type="spellStart"/>
      <w:r w:rsidRPr="005775CE">
        <w:rPr>
          <w:sz w:val="22"/>
          <w:szCs w:val="22"/>
        </w:rPr>
        <w:t>glutarowy</w:t>
      </w:r>
      <w:proofErr w:type="spellEnd"/>
      <w:r w:rsidRPr="005775CE">
        <w:rPr>
          <w:sz w:val="22"/>
          <w:szCs w:val="22"/>
        </w:rPr>
        <w:t xml:space="preserve">, </w:t>
      </w:r>
      <w:proofErr w:type="spellStart"/>
      <w:r w:rsidRPr="005775CE">
        <w:rPr>
          <w:sz w:val="22"/>
          <w:szCs w:val="22"/>
        </w:rPr>
        <w:t>etylomalonowy</w:t>
      </w:r>
      <w:proofErr w:type="spellEnd"/>
      <w:r w:rsidRPr="005775CE">
        <w:rPr>
          <w:sz w:val="22"/>
          <w:szCs w:val="22"/>
        </w:rPr>
        <w:t>, kwasy dwukarboksylowe.</w:t>
      </w:r>
    </w:p>
    <w:p w14:paraId="21F9EB84"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Leczenie:</w:t>
      </w:r>
    </w:p>
    <w:p w14:paraId="0BCCF688" w14:textId="72DFF57A"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Brak skutecznego leczenia w postaci ciężkiej. </w:t>
      </w:r>
      <w:r w:rsidR="00EF3590">
        <w:rPr>
          <w:color w:val="auto"/>
          <w:kern w:val="1"/>
          <w:sz w:val="22"/>
          <w:szCs w:val="22"/>
          <w:lang w:eastAsia="ar-SA"/>
        </w:rPr>
        <w:t>W postaci łagodnej leczenie obejmuje</w:t>
      </w:r>
      <w:r w:rsidR="00EF3590" w:rsidRPr="005775CE">
        <w:rPr>
          <w:color w:val="auto"/>
          <w:kern w:val="1"/>
          <w:sz w:val="22"/>
          <w:szCs w:val="22"/>
          <w:lang w:eastAsia="ar-SA"/>
        </w:rPr>
        <w:t xml:space="preserve"> </w:t>
      </w:r>
      <w:r w:rsidRPr="005775CE">
        <w:rPr>
          <w:color w:val="auto"/>
          <w:kern w:val="1"/>
          <w:sz w:val="22"/>
          <w:szCs w:val="22"/>
          <w:lang w:eastAsia="ar-SA"/>
        </w:rPr>
        <w:t xml:space="preserve">posiłki, unikanie przedłużonego głodzenia i </w:t>
      </w:r>
      <w:r w:rsidR="005775CE">
        <w:rPr>
          <w:color w:val="auto"/>
          <w:kern w:val="1"/>
          <w:sz w:val="22"/>
          <w:szCs w:val="22"/>
          <w:lang w:eastAsia="ar-SA"/>
        </w:rPr>
        <w:t> </w:t>
      </w:r>
      <w:r w:rsidRPr="005775CE">
        <w:rPr>
          <w:color w:val="auto"/>
          <w:kern w:val="1"/>
          <w:sz w:val="22"/>
          <w:szCs w:val="22"/>
          <w:lang w:eastAsia="ar-SA"/>
        </w:rPr>
        <w:t>ryboflawina w bardzo dużych dawkach.</w:t>
      </w:r>
      <w:r w:rsidR="004E69B1">
        <w:rPr>
          <w:color w:val="auto"/>
          <w:kern w:val="1"/>
          <w:sz w:val="22"/>
          <w:szCs w:val="22"/>
          <w:lang w:eastAsia="ar-SA"/>
        </w:rPr>
        <w:t xml:space="preserve"> Dodatkowo w MADD podawanie karnityny w ramach programu lekowego „</w:t>
      </w:r>
      <w:r w:rsidR="004E69B1" w:rsidRPr="004E69B1">
        <w:rPr>
          <w:color w:val="auto"/>
          <w:kern w:val="1"/>
          <w:sz w:val="22"/>
          <w:szCs w:val="22"/>
          <w:lang w:eastAsia="ar-SA"/>
        </w:rPr>
        <w:t>Leczenie uzupełniające L-karnityną w wybranych chorobach metabolicznych</w:t>
      </w:r>
      <w:r w:rsidR="004E69B1">
        <w:rPr>
          <w:color w:val="auto"/>
          <w:kern w:val="1"/>
          <w:sz w:val="22"/>
          <w:szCs w:val="22"/>
          <w:lang w:eastAsia="ar-SA"/>
        </w:rPr>
        <w:t>”.</w:t>
      </w:r>
    </w:p>
    <w:p w14:paraId="511A6F23"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Deficyt transferazy karnityno-palmitynowej, typu I - CPT 1</w:t>
      </w:r>
    </w:p>
    <w:p w14:paraId="7E26603C"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Opis:</w:t>
      </w:r>
    </w:p>
    <w:p w14:paraId="2146EBCA" w14:textId="69AD0573" w:rsidR="002B1237" w:rsidRPr="005775CE" w:rsidRDefault="002B1237" w:rsidP="002B1237">
      <w:pPr>
        <w:suppressAutoHyphens/>
        <w:spacing w:before="120" w:after="120"/>
        <w:jc w:val="both"/>
        <w:rPr>
          <w:color w:val="auto"/>
          <w:kern w:val="1"/>
          <w:sz w:val="22"/>
          <w:szCs w:val="22"/>
          <w:u w:val="single"/>
          <w:lang w:eastAsia="ar-SA"/>
        </w:rPr>
      </w:pPr>
      <w:r w:rsidRPr="005775CE">
        <w:rPr>
          <w:rFonts w:eastAsia="Arial Unicode MS"/>
          <w:bCs/>
          <w:color w:val="auto"/>
          <w:kern w:val="1"/>
          <w:sz w:val="22"/>
          <w:szCs w:val="22"/>
          <w:lang w:eastAsia="ar-SA"/>
        </w:rPr>
        <w:t>Częstość występowania choroby szacuje się na około 1:200</w:t>
      </w:r>
      <w:r w:rsidR="009200EB" w:rsidRPr="005775CE">
        <w:rPr>
          <w:rFonts w:eastAsia="Arial Unicode MS"/>
          <w:bCs/>
          <w:color w:val="auto"/>
          <w:kern w:val="1"/>
          <w:sz w:val="22"/>
          <w:szCs w:val="22"/>
          <w:lang w:eastAsia="ar-SA"/>
        </w:rPr>
        <w:t xml:space="preserve"> </w:t>
      </w:r>
      <w:r w:rsidRPr="005775CE">
        <w:rPr>
          <w:rFonts w:eastAsia="Arial Unicode MS"/>
          <w:bCs/>
          <w:color w:val="auto"/>
          <w:kern w:val="1"/>
          <w:sz w:val="22"/>
          <w:szCs w:val="22"/>
          <w:lang w:eastAsia="ar-SA"/>
        </w:rPr>
        <w:t>000</w:t>
      </w:r>
      <w:r w:rsidR="00AD0EFD" w:rsidRPr="005775CE">
        <w:rPr>
          <w:rFonts w:eastAsia="Arial Unicode MS"/>
          <w:bCs/>
          <w:color w:val="auto"/>
          <w:kern w:val="1"/>
          <w:sz w:val="22"/>
          <w:szCs w:val="22"/>
          <w:lang w:eastAsia="ar-SA"/>
        </w:rPr>
        <w:t>,</w:t>
      </w:r>
      <w:r w:rsidR="00C81F12" w:rsidRPr="005775CE">
        <w:rPr>
          <w:rFonts w:eastAsia="Arial Unicode MS"/>
          <w:bCs/>
          <w:color w:val="auto"/>
          <w:kern w:val="1"/>
          <w:sz w:val="22"/>
          <w:szCs w:val="22"/>
          <w:lang w:eastAsia="ar-SA"/>
        </w:rPr>
        <w:t xml:space="preserve"> </w:t>
      </w:r>
      <w:r w:rsidR="00AD0EFD" w:rsidRPr="005775CE">
        <w:rPr>
          <w:rFonts w:eastAsia="Arial Unicode MS"/>
          <w:bCs/>
          <w:color w:val="auto"/>
          <w:kern w:val="1"/>
          <w:sz w:val="22"/>
          <w:szCs w:val="22"/>
          <w:lang w:eastAsia="ar-SA"/>
        </w:rPr>
        <w:t>j</w:t>
      </w:r>
      <w:r w:rsidR="00C81F12" w:rsidRPr="005775CE">
        <w:rPr>
          <w:rFonts w:eastAsia="Arial Unicode MS"/>
          <w:bCs/>
          <w:color w:val="auto"/>
          <w:kern w:val="1"/>
          <w:sz w:val="22"/>
          <w:szCs w:val="22"/>
          <w:lang w:eastAsia="ar-SA"/>
        </w:rPr>
        <w:t>est</w:t>
      </w:r>
      <w:r w:rsidR="00AD0EFD" w:rsidRPr="005775CE">
        <w:rPr>
          <w:rFonts w:eastAsia="Arial Unicode MS"/>
          <w:bCs/>
          <w:color w:val="auto"/>
          <w:kern w:val="1"/>
          <w:sz w:val="22"/>
          <w:szCs w:val="22"/>
          <w:lang w:eastAsia="ar-SA"/>
        </w:rPr>
        <w:t xml:space="preserve"> ona</w:t>
      </w:r>
      <w:r w:rsidR="00C81F12" w:rsidRPr="005775CE">
        <w:rPr>
          <w:rFonts w:eastAsia="Arial Unicode MS"/>
          <w:bCs/>
          <w:color w:val="auto"/>
          <w:kern w:val="1"/>
          <w:sz w:val="22"/>
          <w:szCs w:val="22"/>
          <w:lang w:eastAsia="ar-SA"/>
        </w:rPr>
        <w:t xml:space="preserve"> s</w:t>
      </w:r>
      <w:r w:rsidRPr="005775CE">
        <w:rPr>
          <w:rFonts w:eastAsia="Arial Unicode MS"/>
          <w:bCs/>
          <w:color w:val="auto"/>
          <w:kern w:val="1"/>
          <w:sz w:val="22"/>
          <w:szCs w:val="22"/>
          <w:lang w:eastAsia="ar-SA"/>
        </w:rPr>
        <w:t>powodowana deficytem e</w:t>
      </w:r>
      <w:r w:rsidRPr="005775CE">
        <w:rPr>
          <w:color w:val="auto"/>
          <w:kern w:val="1"/>
          <w:sz w:val="22"/>
          <w:szCs w:val="22"/>
          <w:lang w:eastAsia="ar-SA"/>
        </w:rPr>
        <w:t>nzymu CPT1 w fibroblastach lub leukocytach.</w:t>
      </w:r>
    </w:p>
    <w:p w14:paraId="38D05FF4"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Objawy:</w:t>
      </w:r>
    </w:p>
    <w:p w14:paraId="2CFDD6A1"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Ciężkie objawy ze strony wątroby, nerkowa kwasica kanalikowa.</w:t>
      </w:r>
    </w:p>
    <w:p w14:paraId="211FA0CD"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Diagnostyka:</w:t>
      </w:r>
    </w:p>
    <w:p w14:paraId="5568A8CB" w14:textId="3679AC15" w:rsidR="002B1237" w:rsidRPr="005775CE" w:rsidRDefault="00AD0EFD" w:rsidP="00F1205A">
      <w:pPr>
        <w:pStyle w:val="Akapitzlist"/>
        <w:numPr>
          <w:ilvl w:val="0"/>
          <w:numId w:val="73"/>
        </w:numPr>
        <w:spacing w:before="120" w:after="120" w:line="360" w:lineRule="auto"/>
        <w:ind w:left="714" w:hanging="357"/>
        <w:jc w:val="both"/>
        <w:rPr>
          <w:sz w:val="22"/>
          <w:szCs w:val="22"/>
        </w:rPr>
      </w:pPr>
      <w:r w:rsidRPr="005775CE">
        <w:rPr>
          <w:sz w:val="22"/>
          <w:szCs w:val="22"/>
        </w:rPr>
        <w:t>w</w:t>
      </w:r>
      <w:r w:rsidR="002B1237" w:rsidRPr="005775CE">
        <w:rPr>
          <w:sz w:val="22"/>
          <w:szCs w:val="22"/>
        </w:rPr>
        <w:t>e krwi na bibule przesiewowej metodą MS/MS:</w:t>
      </w:r>
      <w:r w:rsidR="009B46EF" w:rsidRPr="005775CE">
        <w:rPr>
          <w:sz w:val="22"/>
          <w:szCs w:val="22"/>
        </w:rPr>
        <w:t xml:space="preserve"> </w:t>
      </w:r>
      <w:proofErr w:type="spellStart"/>
      <w:r w:rsidR="002B1237" w:rsidRPr="005775CE">
        <w:rPr>
          <w:sz w:val="22"/>
          <w:szCs w:val="22"/>
        </w:rPr>
        <w:t>Acylokarnityny</w:t>
      </w:r>
      <w:proofErr w:type="spellEnd"/>
      <w:r w:rsidR="002B1237" w:rsidRPr="005775CE">
        <w:rPr>
          <w:sz w:val="22"/>
          <w:szCs w:val="22"/>
        </w:rPr>
        <w:t>: ↑C0, ↑C2, ↑C0/C16+C18; ↓C16, C18, C18:1</w:t>
      </w:r>
      <w:r w:rsidRPr="005775CE">
        <w:rPr>
          <w:sz w:val="22"/>
          <w:szCs w:val="22"/>
        </w:rPr>
        <w:t>;</w:t>
      </w:r>
    </w:p>
    <w:p w14:paraId="2B206929" w14:textId="74CB7D1D" w:rsidR="002B1237" w:rsidRPr="005775CE" w:rsidRDefault="00AD0EFD" w:rsidP="00F1205A">
      <w:pPr>
        <w:pStyle w:val="Akapitzlist"/>
        <w:numPr>
          <w:ilvl w:val="0"/>
          <w:numId w:val="73"/>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moczu analiza kwasów organicznych metodą GC/MS: Kwasy organiczne: brak </w:t>
      </w:r>
      <w:proofErr w:type="spellStart"/>
      <w:r w:rsidR="002B1237" w:rsidRPr="005775CE">
        <w:rPr>
          <w:sz w:val="22"/>
          <w:szCs w:val="22"/>
        </w:rPr>
        <w:t>acydurii</w:t>
      </w:r>
      <w:proofErr w:type="spellEnd"/>
      <w:r w:rsidR="002B1237" w:rsidRPr="005775CE">
        <w:rPr>
          <w:sz w:val="22"/>
          <w:szCs w:val="22"/>
        </w:rPr>
        <w:t xml:space="preserve"> dwukarboksylowej</w:t>
      </w:r>
      <w:r w:rsidR="009B46EF" w:rsidRPr="005775CE">
        <w:rPr>
          <w:sz w:val="22"/>
          <w:szCs w:val="22"/>
        </w:rPr>
        <w:t>.</w:t>
      </w:r>
    </w:p>
    <w:p w14:paraId="156F1593"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619B6D69" w14:textId="57D3628B" w:rsidR="00027AFF"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Regularne posiłki, unikanie przedłużonego głodzenia.</w:t>
      </w:r>
    </w:p>
    <w:p w14:paraId="20F0FAD4" w14:textId="63784BEE" w:rsidR="002B1237" w:rsidRPr="005775CE" w:rsidRDefault="002B1237" w:rsidP="002B1237">
      <w:pPr>
        <w:suppressAutoHyphens/>
        <w:spacing w:before="120" w:after="120"/>
        <w:jc w:val="both"/>
        <w:rPr>
          <w:color w:val="auto"/>
          <w:kern w:val="1"/>
          <w:sz w:val="22"/>
          <w:szCs w:val="22"/>
          <w:lang w:eastAsia="ar-SA"/>
        </w:rPr>
      </w:pPr>
    </w:p>
    <w:p w14:paraId="22C13A26"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Deficyt transferazy karnityno-palmitynowej, typu II - CPT 2</w:t>
      </w:r>
    </w:p>
    <w:p w14:paraId="69E097F2"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Opis:</w:t>
      </w:r>
    </w:p>
    <w:p w14:paraId="68321E71" w14:textId="588358AB" w:rsidR="002B1237" w:rsidRPr="005775CE" w:rsidRDefault="002B1237" w:rsidP="002B1237">
      <w:pPr>
        <w:suppressAutoHyphens/>
        <w:spacing w:before="120" w:after="120"/>
        <w:jc w:val="both"/>
        <w:rPr>
          <w:color w:val="auto"/>
          <w:kern w:val="1"/>
          <w:sz w:val="22"/>
          <w:szCs w:val="22"/>
          <w:u w:val="single"/>
          <w:lang w:eastAsia="ar-SA"/>
        </w:rPr>
      </w:pPr>
      <w:r w:rsidRPr="005775CE">
        <w:rPr>
          <w:rFonts w:eastAsia="Arial Unicode MS"/>
          <w:bCs/>
          <w:color w:val="auto"/>
          <w:kern w:val="1"/>
          <w:sz w:val="22"/>
          <w:szCs w:val="22"/>
          <w:lang w:eastAsia="ar-SA"/>
        </w:rPr>
        <w:t>Częstość występowania choroby szacuje się na około 1:300</w:t>
      </w:r>
      <w:r w:rsidR="009200EB" w:rsidRPr="005775CE">
        <w:rPr>
          <w:rFonts w:eastAsia="Arial Unicode MS"/>
          <w:bCs/>
          <w:color w:val="auto"/>
          <w:kern w:val="1"/>
          <w:sz w:val="22"/>
          <w:szCs w:val="22"/>
          <w:lang w:eastAsia="ar-SA"/>
        </w:rPr>
        <w:t xml:space="preserve"> </w:t>
      </w:r>
      <w:r w:rsidRPr="005775CE">
        <w:rPr>
          <w:rFonts w:eastAsia="Arial Unicode MS"/>
          <w:bCs/>
          <w:color w:val="auto"/>
          <w:kern w:val="1"/>
          <w:sz w:val="22"/>
          <w:szCs w:val="22"/>
          <w:lang w:eastAsia="ar-SA"/>
        </w:rPr>
        <w:t>000, ale choroba ujawnia się</w:t>
      </w:r>
      <w:r w:rsidR="009B46EF" w:rsidRPr="005775CE">
        <w:rPr>
          <w:rFonts w:eastAsia="Arial Unicode MS"/>
          <w:bCs/>
          <w:color w:val="auto"/>
          <w:kern w:val="1"/>
          <w:sz w:val="22"/>
          <w:szCs w:val="22"/>
          <w:lang w:eastAsia="ar-SA"/>
        </w:rPr>
        <w:t xml:space="preserve"> </w:t>
      </w:r>
      <w:r w:rsidRPr="005775CE">
        <w:rPr>
          <w:rFonts w:eastAsia="Arial Unicode MS"/>
          <w:bCs/>
          <w:color w:val="auto"/>
          <w:kern w:val="1"/>
          <w:sz w:val="22"/>
          <w:szCs w:val="22"/>
          <w:lang w:eastAsia="ar-SA"/>
        </w:rPr>
        <w:t xml:space="preserve">częściej u </w:t>
      </w:r>
      <w:r w:rsidR="005775CE">
        <w:rPr>
          <w:rFonts w:eastAsia="Arial Unicode MS"/>
          <w:bCs/>
          <w:color w:val="auto"/>
          <w:kern w:val="1"/>
          <w:sz w:val="22"/>
          <w:szCs w:val="22"/>
          <w:lang w:eastAsia="ar-SA"/>
        </w:rPr>
        <w:t> </w:t>
      </w:r>
      <w:r w:rsidRPr="005775CE">
        <w:rPr>
          <w:rFonts w:eastAsia="Arial Unicode MS"/>
          <w:bCs/>
          <w:color w:val="auto"/>
          <w:kern w:val="1"/>
          <w:sz w:val="22"/>
          <w:szCs w:val="22"/>
          <w:lang w:eastAsia="ar-SA"/>
        </w:rPr>
        <w:t>młodych mężczyzn (efekt powszechnej mutacji).</w:t>
      </w:r>
      <w:r w:rsidR="009B46EF" w:rsidRPr="005775CE">
        <w:rPr>
          <w:rFonts w:eastAsia="Arial Unicode MS"/>
          <w:bCs/>
          <w:color w:val="auto"/>
          <w:kern w:val="1"/>
          <w:sz w:val="22"/>
          <w:szCs w:val="22"/>
          <w:lang w:eastAsia="ar-SA"/>
        </w:rPr>
        <w:t xml:space="preserve"> </w:t>
      </w:r>
      <w:r w:rsidR="00C81F12" w:rsidRPr="005775CE">
        <w:rPr>
          <w:rFonts w:eastAsia="Arial Unicode MS"/>
          <w:bCs/>
          <w:color w:val="auto"/>
          <w:kern w:val="1"/>
          <w:sz w:val="22"/>
          <w:szCs w:val="22"/>
          <w:lang w:eastAsia="ar-SA"/>
        </w:rPr>
        <w:t xml:space="preserve">Jest </w:t>
      </w:r>
      <w:r w:rsidR="00AD0EFD" w:rsidRPr="005775CE">
        <w:rPr>
          <w:rFonts w:eastAsia="Arial Unicode MS"/>
          <w:bCs/>
          <w:color w:val="auto"/>
          <w:kern w:val="1"/>
          <w:sz w:val="22"/>
          <w:szCs w:val="22"/>
          <w:lang w:eastAsia="ar-SA"/>
        </w:rPr>
        <w:t xml:space="preserve">ona </w:t>
      </w:r>
      <w:r w:rsidR="00C81F12" w:rsidRPr="005775CE">
        <w:rPr>
          <w:rFonts w:eastAsia="Arial Unicode MS"/>
          <w:bCs/>
          <w:color w:val="auto"/>
          <w:kern w:val="1"/>
          <w:sz w:val="22"/>
          <w:szCs w:val="22"/>
          <w:lang w:eastAsia="ar-SA"/>
        </w:rPr>
        <w:t>s</w:t>
      </w:r>
      <w:r w:rsidRPr="005775CE">
        <w:rPr>
          <w:rFonts w:eastAsia="Arial Unicode MS"/>
          <w:bCs/>
          <w:color w:val="auto"/>
          <w:kern w:val="1"/>
          <w:sz w:val="22"/>
          <w:szCs w:val="22"/>
          <w:lang w:eastAsia="ar-SA"/>
        </w:rPr>
        <w:t>powodowana deficytem e</w:t>
      </w:r>
      <w:r w:rsidRPr="005775CE">
        <w:rPr>
          <w:color w:val="auto"/>
          <w:kern w:val="1"/>
          <w:sz w:val="22"/>
          <w:szCs w:val="22"/>
          <w:lang w:eastAsia="ar-SA"/>
        </w:rPr>
        <w:t xml:space="preserve">nzymu CPT2 w </w:t>
      </w:r>
      <w:r w:rsidR="005775CE">
        <w:rPr>
          <w:color w:val="auto"/>
          <w:kern w:val="1"/>
          <w:sz w:val="22"/>
          <w:szCs w:val="22"/>
          <w:lang w:eastAsia="ar-SA"/>
        </w:rPr>
        <w:t> </w:t>
      </w:r>
      <w:r w:rsidRPr="005775CE">
        <w:rPr>
          <w:color w:val="auto"/>
          <w:kern w:val="1"/>
          <w:sz w:val="22"/>
          <w:szCs w:val="22"/>
          <w:lang w:eastAsia="ar-SA"/>
        </w:rPr>
        <w:t xml:space="preserve">fibroblastach lub leukocytach. Profil </w:t>
      </w:r>
      <w:proofErr w:type="spellStart"/>
      <w:r w:rsidRPr="005775CE">
        <w:rPr>
          <w:color w:val="auto"/>
          <w:kern w:val="1"/>
          <w:sz w:val="22"/>
          <w:szCs w:val="22"/>
          <w:lang w:eastAsia="ar-SA"/>
        </w:rPr>
        <w:t>acylokarnityn</w:t>
      </w:r>
      <w:proofErr w:type="spellEnd"/>
      <w:r w:rsidRPr="005775CE">
        <w:rPr>
          <w:color w:val="auto"/>
          <w:kern w:val="1"/>
          <w:sz w:val="22"/>
          <w:szCs w:val="22"/>
          <w:lang w:eastAsia="ar-SA"/>
        </w:rPr>
        <w:t xml:space="preserve"> w bibule przesiewowej nie różnicuje CPT2 i </w:t>
      </w:r>
      <w:r w:rsidR="005775CE">
        <w:rPr>
          <w:color w:val="auto"/>
          <w:kern w:val="1"/>
          <w:sz w:val="22"/>
          <w:szCs w:val="22"/>
          <w:lang w:eastAsia="ar-SA"/>
        </w:rPr>
        <w:t> </w:t>
      </w:r>
      <w:r w:rsidRPr="005775CE">
        <w:rPr>
          <w:color w:val="auto"/>
          <w:kern w:val="1"/>
          <w:sz w:val="22"/>
          <w:szCs w:val="22"/>
          <w:lang w:eastAsia="ar-SA"/>
        </w:rPr>
        <w:t>CACT.</w:t>
      </w:r>
    </w:p>
    <w:p w14:paraId="65C6B4BB"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Objawy:</w:t>
      </w:r>
    </w:p>
    <w:p w14:paraId="1310686A" w14:textId="41ED7E8C" w:rsidR="002B1237" w:rsidRPr="005775CE" w:rsidRDefault="002B1237" w:rsidP="002B1237">
      <w:pPr>
        <w:suppressAutoHyphens/>
        <w:spacing w:before="120" w:after="120"/>
        <w:jc w:val="both"/>
        <w:rPr>
          <w:color w:val="auto"/>
          <w:kern w:val="1"/>
          <w:sz w:val="22"/>
          <w:szCs w:val="22"/>
          <w:lang w:eastAsia="ar-SA"/>
        </w:rPr>
      </w:pPr>
      <w:proofErr w:type="spellStart"/>
      <w:r w:rsidRPr="005775CE">
        <w:rPr>
          <w:color w:val="auto"/>
          <w:kern w:val="1"/>
          <w:sz w:val="22"/>
          <w:szCs w:val="22"/>
          <w:lang w:eastAsia="ar-SA"/>
        </w:rPr>
        <w:t>Kardiomiopatia</w:t>
      </w:r>
      <w:proofErr w:type="spellEnd"/>
      <w:r w:rsidRPr="005775CE">
        <w:rPr>
          <w:color w:val="auto"/>
          <w:kern w:val="1"/>
          <w:sz w:val="22"/>
          <w:szCs w:val="22"/>
          <w:lang w:eastAsia="ar-SA"/>
        </w:rPr>
        <w:t>, dysfunkcja wątroby. Postać łagodna (wiek &gt; 15 lat)</w:t>
      </w:r>
      <w:r w:rsidR="006C74D9" w:rsidRPr="005775CE">
        <w:rPr>
          <w:color w:val="auto"/>
          <w:kern w:val="1"/>
          <w:sz w:val="22"/>
          <w:szCs w:val="22"/>
          <w:lang w:eastAsia="ar-SA"/>
        </w:rPr>
        <w:t xml:space="preserve"> </w:t>
      </w:r>
      <w:r w:rsidRPr="005775CE">
        <w:rPr>
          <w:color w:val="auto"/>
          <w:kern w:val="1"/>
          <w:sz w:val="22"/>
          <w:szCs w:val="22"/>
          <w:lang w:eastAsia="ar-SA"/>
        </w:rPr>
        <w:t xml:space="preserve">głównie u młodych mężczyzn (mimo autosomalnie recesywnego trybu dziedziczenia) z epizodami osłabienia mięśniowego z </w:t>
      </w:r>
      <w:r w:rsidR="005775CE">
        <w:rPr>
          <w:color w:val="auto"/>
          <w:kern w:val="1"/>
          <w:sz w:val="22"/>
          <w:szCs w:val="22"/>
          <w:lang w:eastAsia="ar-SA"/>
        </w:rPr>
        <w:t> </w:t>
      </w:r>
      <w:proofErr w:type="spellStart"/>
      <w:r w:rsidRPr="005775CE">
        <w:rPr>
          <w:color w:val="auto"/>
          <w:kern w:val="1"/>
          <w:sz w:val="22"/>
          <w:szCs w:val="22"/>
          <w:lang w:eastAsia="ar-SA"/>
        </w:rPr>
        <w:t>rabdomiolizą</w:t>
      </w:r>
      <w:proofErr w:type="spellEnd"/>
      <w:r w:rsidRPr="005775CE">
        <w:rPr>
          <w:color w:val="auto"/>
          <w:kern w:val="1"/>
          <w:sz w:val="22"/>
          <w:szCs w:val="22"/>
          <w:lang w:eastAsia="ar-SA"/>
        </w:rPr>
        <w:t xml:space="preserve"> ( w stanach katabolizmu).</w:t>
      </w:r>
    </w:p>
    <w:p w14:paraId="7782755C"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Diagnostyka:</w:t>
      </w:r>
    </w:p>
    <w:p w14:paraId="62DD35DE" w14:textId="7BE1828C" w:rsidR="002B1237" w:rsidRPr="005775CE" w:rsidRDefault="00AD0EFD" w:rsidP="00F1205A">
      <w:pPr>
        <w:pStyle w:val="Akapitzlist"/>
        <w:numPr>
          <w:ilvl w:val="0"/>
          <w:numId w:val="74"/>
        </w:numPr>
        <w:spacing w:before="120" w:after="120" w:line="360" w:lineRule="auto"/>
        <w:ind w:left="714" w:hanging="357"/>
        <w:jc w:val="both"/>
        <w:rPr>
          <w:sz w:val="22"/>
          <w:szCs w:val="22"/>
        </w:rPr>
      </w:pPr>
      <w:r w:rsidRPr="005775CE">
        <w:rPr>
          <w:sz w:val="22"/>
          <w:szCs w:val="22"/>
        </w:rPr>
        <w:lastRenderedPageBreak/>
        <w:t>w</w:t>
      </w:r>
      <w:r w:rsidR="002B1237" w:rsidRPr="005775CE">
        <w:rPr>
          <w:sz w:val="22"/>
          <w:szCs w:val="22"/>
        </w:rPr>
        <w:t xml:space="preserve">e krwi na bibule przesiewowej metodą MS/MS: ↓Całkowita karnityna, </w:t>
      </w:r>
      <w:r w:rsidR="00D41D75" w:rsidRPr="005775CE">
        <w:rPr>
          <w:sz w:val="22"/>
          <w:szCs w:val="22"/>
        </w:rPr>
        <w:t>↓</w:t>
      </w:r>
      <w:r w:rsidR="00D41D75">
        <w:rPr>
          <w:sz w:val="22"/>
          <w:szCs w:val="22"/>
        </w:rPr>
        <w:t xml:space="preserve">C2 </w:t>
      </w:r>
      <w:r w:rsidR="002B1237" w:rsidRPr="005775CE">
        <w:rPr>
          <w:sz w:val="22"/>
          <w:szCs w:val="22"/>
        </w:rPr>
        <w:t xml:space="preserve">40-80% </w:t>
      </w:r>
      <w:proofErr w:type="spellStart"/>
      <w:r w:rsidR="002B1237" w:rsidRPr="005775CE">
        <w:rPr>
          <w:sz w:val="22"/>
          <w:szCs w:val="22"/>
        </w:rPr>
        <w:t>acylokarnityn</w:t>
      </w:r>
      <w:proofErr w:type="spellEnd"/>
      <w:r w:rsidR="002B1237" w:rsidRPr="005775CE">
        <w:rPr>
          <w:sz w:val="22"/>
          <w:szCs w:val="22"/>
        </w:rPr>
        <w:t>; ↑stosunek (C16+C18)/C2</w:t>
      </w:r>
      <w:r w:rsidRPr="005775CE">
        <w:rPr>
          <w:sz w:val="22"/>
          <w:szCs w:val="22"/>
        </w:rPr>
        <w:t>;</w:t>
      </w:r>
    </w:p>
    <w:p w14:paraId="5B6871C5" w14:textId="55F3E5C9" w:rsidR="002B1237" w:rsidRPr="005775CE" w:rsidRDefault="00AD0EFD" w:rsidP="00F1205A">
      <w:pPr>
        <w:pStyle w:val="Akapitzlist"/>
        <w:numPr>
          <w:ilvl w:val="0"/>
          <w:numId w:val="74"/>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moczu analiza kwasów organicznych metodą GC/MS: brak zmian/nieswoista </w:t>
      </w:r>
      <w:proofErr w:type="spellStart"/>
      <w:r w:rsidR="002B1237" w:rsidRPr="005775CE">
        <w:rPr>
          <w:sz w:val="22"/>
          <w:szCs w:val="22"/>
        </w:rPr>
        <w:t>acyduria</w:t>
      </w:r>
      <w:proofErr w:type="spellEnd"/>
      <w:r w:rsidR="002B1237" w:rsidRPr="005775CE">
        <w:rPr>
          <w:sz w:val="22"/>
          <w:szCs w:val="22"/>
        </w:rPr>
        <w:t xml:space="preserve"> dwukarboksylowa</w:t>
      </w:r>
      <w:r w:rsidRPr="005775CE">
        <w:rPr>
          <w:sz w:val="22"/>
          <w:szCs w:val="22"/>
        </w:rPr>
        <w:t>;</w:t>
      </w:r>
    </w:p>
    <w:p w14:paraId="50E17087" w14:textId="17C24718" w:rsidR="002B1237" w:rsidRPr="005775CE" w:rsidRDefault="00AD0EFD" w:rsidP="00F1205A">
      <w:pPr>
        <w:pStyle w:val="Akapitzlist"/>
        <w:numPr>
          <w:ilvl w:val="0"/>
          <w:numId w:val="74"/>
        </w:numPr>
        <w:spacing w:before="120" w:after="120" w:line="360" w:lineRule="auto"/>
        <w:ind w:left="714" w:hanging="357"/>
        <w:jc w:val="both"/>
        <w:rPr>
          <w:sz w:val="22"/>
          <w:szCs w:val="22"/>
        </w:rPr>
      </w:pPr>
      <w:r w:rsidRPr="005775CE">
        <w:rPr>
          <w:sz w:val="22"/>
          <w:szCs w:val="22"/>
        </w:rPr>
        <w:t>b</w:t>
      </w:r>
      <w:r w:rsidR="002B1237" w:rsidRPr="005775CE">
        <w:rPr>
          <w:sz w:val="22"/>
          <w:szCs w:val="22"/>
        </w:rPr>
        <w:t xml:space="preserve">adania molekularne: Analiza genu </w:t>
      </w:r>
      <w:r w:rsidR="002B1237" w:rsidRPr="005775CE">
        <w:rPr>
          <w:i/>
          <w:sz w:val="22"/>
          <w:szCs w:val="22"/>
        </w:rPr>
        <w:t>CPT2</w:t>
      </w:r>
      <w:r w:rsidR="002B1237" w:rsidRPr="005775CE">
        <w:rPr>
          <w:sz w:val="22"/>
          <w:szCs w:val="22"/>
        </w:rPr>
        <w:t xml:space="preserve"> (transferazy karnityno-palmitynowej typu II) </w:t>
      </w:r>
      <w:r w:rsidRPr="005775CE">
        <w:rPr>
          <w:sz w:val="22"/>
          <w:szCs w:val="22"/>
        </w:rPr>
        <w:t xml:space="preserve"> </w:t>
      </w:r>
      <w:r w:rsidR="002B1237" w:rsidRPr="005775CE">
        <w:rPr>
          <w:sz w:val="22"/>
          <w:szCs w:val="22"/>
        </w:rPr>
        <w:t xml:space="preserve">z częstą mutacją </w:t>
      </w:r>
      <w:r w:rsidR="006B1064">
        <w:rPr>
          <w:sz w:val="22"/>
          <w:szCs w:val="22"/>
        </w:rPr>
        <w:t>p.</w:t>
      </w:r>
      <w:r w:rsidR="002B1237" w:rsidRPr="005775CE">
        <w:rPr>
          <w:sz w:val="22"/>
          <w:szCs w:val="22"/>
        </w:rPr>
        <w:t>S</w:t>
      </w:r>
      <w:r w:rsidR="006B1064">
        <w:rPr>
          <w:sz w:val="22"/>
          <w:szCs w:val="22"/>
        </w:rPr>
        <w:t>er</w:t>
      </w:r>
      <w:r w:rsidR="002B1237" w:rsidRPr="005775CE">
        <w:rPr>
          <w:sz w:val="22"/>
          <w:szCs w:val="22"/>
        </w:rPr>
        <w:t>113L</w:t>
      </w:r>
      <w:r w:rsidR="006B1064">
        <w:rPr>
          <w:sz w:val="22"/>
          <w:szCs w:val="22"/>
        </w:rPr>
        <w:t>eu</w:t>
      </w:r>
      <w:r w:rsidR="002B1237" w:rsidRPr="005775CE">
        <w:rPr>
          <w:sz w:val="22"/>
          <w:szCs w:val="22"/>
        </w:rPr>
        <w:t>, pozostałe mutacje występują sporadycznie.</w:t>
      </w:r>
    </w:p>
    <w:p w14:paraId="73A6BC56"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5E943284" w14:textId="7AA48019"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Regularne posiłki, unikanie przedłużonego głodzenia. Suplementacja karnityną</w:t>
      </w:r>
      <w:r w:rsidR="00A34545">
        <w:rPr>
          <w:color w:val="auto"/>
          <w:kern w:val="1"/>
          <w:sz w:val="22"/>
          <w:szCs w:val="22"/>
          <w:lang w:eastAsia="ar-SA"/>
        </w:rPr>
        <w:t xml:space="preserve"> w ramach programu lekowego </w:t>
      </w:r>
      <w:r w:rsidR="00A34545" w:rsidRPr="00A34545">
        <w:rPr>
          <w:color w:val="auto"/>
          <w:kern w:val="1"/>
          <w:sz w:val="22"/>
          <w:szCs w:val="22"/>
          <w:lang w:eastAsia="ar-SA"/>
        </w:rPr>
        <w:t>„Leczenie uzupełniające L-karnityną w wybranych chorobach metabolicznych”.</w:t>
      </w:r>
    </w:p>
    <w:p w14:paraId="7662D4C8"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 xml:space="preserve">Deficyt </w:t>
      </w:r>
      <w:proofErr w:type="spellStart"/>
      <w:r w:rsidRPr="005775CE">
        <w:rPr>
          <w:b/>
          <w:bCs/>
          <w:color w:val="auto"/>
          <w:kern w:val="1"/>
          <w:sz w:val="22"/>
          <w:szCs w:val="22"/>
          <w:lang w:eastAsia="ar-SA"/>
        </w:rPr>
        <w:t>translokazy</w:t>
      </w:r>
      <w:proofErr w:type="spellEnd"/>
      <w:r w:rsidRPr="005775CE">
        <w:rPr>
          <w:b/>
          <w:bCs/>
          <w:color w:val="auto"/>
          <w:kern w:val="1"/>
          <w:sz w:val="22"/>
          <w:szCs w:val="22"/>
          <w:lang w:eastAsia="ar-SA"/>
        </w:rPr>
        <w:t xml:space="preserve"> karnityny (nośnik </w:t>
      </w:r>
      <w:proofErr w:type="spellStart"/>
      <w:r w:rsidRPr="005775CE">
        <w:rPr>
          <w:b/>
          <w:bCs/>
          <w:color w:val="auto"/>
          <w:kern w:val="1"/>
          <w:sz w:val="22"/>
          <w:szCs w:val="22"/>
          <w:lang w:eastAsia="ar-SA"/>
        </w:rPr>
        <w:t>karnityna:acylokarnityna</w:t>
      </w:r>
      <w:proofErr w:type="spellEnd"/>
      <w:r w:rsidRPr="005775CE">
        <w:rPr>
          <w:b/>
          <w:bCs/>
          <w:color w:val="auto"/>
          <w:kern w:val="1"/>
          <w:sz w:val="22"/>
          <w:szCs w:val="22"/>
          <w:lang w:eastAsia="ar-SA"/>
        </w:rPr>
        <w:t>) - CACT</w:t>
      </w:r>
    </w:p>
    <w:p w14:paraId="4889ECE6"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Opis:</w:t>
      </w:r>
    </w:p>
    <w:p w14:paraId="6E52114A" w14:textId="77777777" w:rsidR="002B1237" w:rsidRPr="005775CE" w:rsidRDefault="002B1237" w:rsidP="002B1237">
      <w:pPr>
        <w:suppressAutoHyphens/>
        <w:spacing w:before="120" w:after="120"/>
        <w:jc w:val="both"/>
        <w:rPr>
          <w:color w:val="auto"/>
          <w:kern w:val="1"/>
          <w:sz w:val="22"/>
          <w:szCs w:val="22"/>
          <w:u w:val="single"/>
          <w:lang w:eastAsia="ar-SA"/>
        </w:rPr>
      </w:pPr>
      <w:r w:rsidRPr="005775CE">
        <w:rPr>
          <w:rFonts w:eastAsia="Arial Unicode MS"/>
          <w:bCs/>
          <w:color w:val="auto"/>
          <w:kern w:val="1"/>
          <w:sz w:val="22"/>
          <w:szCs w:val="22"/>
          <w:lang w:eastAsia="ar-SA"/>
        </w:rPr>
        <w:t xml:space="preserve">Częstość: występuje wyjątkowo rzadko. </w:t>
      </w:r>
      <w:r w:rsidRPr="005775CE">
        <w:rPr>
          <w:color w:val="auto"/>
          <w:kern w:val="1"/>
          <w:sz w:val="22"/>
          <w:szCs w:val="22"/>
          <w:lang w:eastAsia="ar-SA"/>
        </w:rPr>
        <w:t xml:space="preserve">Profil </w:t>
      </w:r>
      <w:proofErr w:type="spellStart"/>
      <w:r w:rsidRPr="005775CE">
        <w:rPr>
          <w:color w:val="auto"/>
          <w:kern w:val="1"/>
          <w:sz w:val="22"/>
          <w:szCs w:val="22"/>
          <w:lang w:eastAsia="ar-SA"/>
        </w:rPr>
        <w:t>acylokarnityn</w:t>
      </w:r>
      <w:proofErr w:type="spellEnd"/>
      <w:r w:rsidRPr="005775CE">
        <w:rPr>
          <w:color w:val="auto"/>
          <w:kern w:val="1"/>
          <w:sz w:val="22"/>
          <w:szCs w:val="22"/>
          <w:lang w:eastAsia="ar-SA"/>
        </w:rPr>
        <w:t xml:space="preserve"> w bibule przesiewowej nie różnicuje CPT2 i CACT.</w:t>
      </w:r>
    </w:p>
    <w:p w14:paraId="5D6E26A3"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Objawy:</w:t>
      </w:r>
    </w:p>
    <w:p w14:paraId="65CD24A3"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Ciężka </w:t>
      </w:r>
      <w:proofErr w:type="spellStart"/>
      <w:r w:rsidRPr="005775CE">
        <w:rPr>
          <w:color w:val="auto"/>
          <w:kern w:val="1"/>
          <w:sz w:val="22"/>
          <w:szCs w:val="22"/>
          <w:lang w:eastAsia="ar-SA"/>
        </w:rPr>
        <w:t>kardiomiopatia</w:t>
      </w:r>
      <w:proofErr w:type="spellEnd"/>
      <w:r w:rsidRPr="005775CE">
        <w:rPr>
          <w:color w:val="auto"/>
          <w:kern w:val="1"/>
          <w:sz w:val="22"/>
          <w:szCs w:val="22"/>
          <w:lang w:eastAsia="ar-SA"/>
        </w:rPr>
        <w:t>, zaburzenia rytmu serca, dysfunkcja wątroby.</w:t>
      </w:r>
    </w:p>
    <w:p w14:paraId="0A0370DD"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Diagnostyka:</w:t>
      </w:r>
    </w:p>
    <w:p w14:paraId="410D7420" w14:textId="1EE46A73" w:rsidR="002B1237" w:rsidRPr="005775CE" w:rsidRDefault="00AD0EFD" w:rsidP="00F1205A">
      <w:pPr>
        <w:pStyle w:val="Akapitzlist"/>
        <w:numPr>
          <w:ilvl w:val="0"/>
          <w:numId w:val="75"/>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e krwi na bibule przesiewowej metodą MS/MS: ↓↓Całkowita karnityna, </w:t>
      </w:r>
      <w:proofErr w:type="spellStart"/>
      <w:r w:rsidR="002B1237" w:rsidRPr="005775CE">
        <w:rPr>
          <w:sz w:val="22"/>
          <w:szCs w:val="22"/>
        </w:rPr>
        <w:t>acylokarnityny</w:t>
      </w:r>
      <w:proofErr w:type="spellEnd"/>
      <w:r w:rsidR="002B1237" w:rsidRPr="005775CE">
        <w:rPr>
          <w:sz w:val="22"/>
          <w:szCs w:val="22"/>
        </w:rPr>
        <w:t>: ↑↑ C16, C18, C18:1, ↓wolna karnityna</w:t>
      </w:r>
      <w:r w:rsidRPr="005775CE">
        <w:rPr>
          <w:sz w:val="22"/>
          <w:szCs w:val="22"/>
        </w:rPr>
        <w:t>;</w:t>
      </w:r>
    </w:p>
    <w:p w14:paraId="3C2CBF0D" w14:textId="3BD470BB" w:rsidR="002B1237" w:rsidRPr="005775CE" w:rsidRDefault="00AD0EFD" w:rsidP="00F1205A">
      <w:pPr>
        <w:pStyle w:val="Akapitzlist"/>
        <w:numPr>
          <w:ilvl w:val="0"/>
          <w:numId w:val="75"/>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moczu analiza kwasów organicznych metodą GC/MS: ew. </w:t>
      </w:r>
      <w:proofErr w:type="spellStart"/>
      <w:r w:rsidR="002B1237" w:rsidRPr="005775CE">
        <w:rPr>
          <w:sz w:val="22"/>
          <w:szCs w:val="22"/>
        </w:rPr>
        <w:t>acyduria</w:t>
      </w:r>
      <w:proofErr w:type="spellEnd"/>
      <w:r w:rsidR="002B1237" w:rsidRPr="005775CE">
        <w:rPr>
          <w:sz w:val="22"/>
          <w:szCs w:val="22"/>
        </w:rPr>
        <w:t xml:space="preserve"> dwukarboksylowa</w:t>
      </w:r>
      <w:r w:rsidR="001F7396" w:rsidRPr="005775CE">
        <w:rPr>
          <w:sz w:val="22"/>
          <w:szCs w:val="22"/>
        </w:rPr>
        <w:t>.</w:t>
      </w:r>
    </w:p>
    <w:p w14:paraId="1BAA1DE2"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68491781" w14:textId="0C40EA95" w:rsidR="00027AFF"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Regularne posiłki i unikanie przedłużonego głodzenia.</w:t>
      </w:r>
      <w:r w:rsidR="00A34545">
        <w:rPr>
          <w:color w:val="auto"/>
          <w:kern w:val="1"/>
          <w:sz w:val="22"/>
          <w:szCs w:val="22"/>
          <w:lang w:eastAsia="ar-SA"/>
        </w:rPr>
        <w:t xml:space="preserve"> Dodatkowo podawanie karnityny w ramach programu lekowego „</w:t>
      </w:r>
      <w:r w:rsidR="00A34545" w:rsidRPr="004E69B1">
        <w:rPr>
          <w:color w:val="auto"/>
          <w:kern w:val="1"/>
          <w:sz w:val="22"/>
          <w:szCs w:val="22"/>
          <w:lang w:eastAsia="ar-SA"/>
        </w:rPr>
        <w:t>Leczenie uzupełniające L-karnityną w wybranych chorobach metabolicznych</w:t>
      </w:r>
      <w:r w:rsidR="00A34545">
        <w:rPr>
          <w:color w:val="auto"/>
          <w:kern w:val="1"/>
          <w:sz w:val="22"/>
          <w:szCs w:val="22"/>
          <w:lang w:eastAsia="ar-SA"/>
        </w:rPr>
        <w:t>”.</w:t>
      </w:r>
    </w:p>
    <w:p w14:paraId="100AB127" w14:textId="5C76A021" w:rsidR="002B1237" w:rsidRPr="005775CE" w:rsidRDefault="00027AFF" w:rsidP="002B1237">
      <w:pPr>
        <w:suppressAutoHyphens/>
        <w:spacing w:before="120" w:after="120"/>
        <w:jc w:val="both"/>
        <w:rPr>
          <w:color w:val="auto"/>
          <w:kern w:val="1"/>
          <w:sz w:val="22"/>
          <w:szCs w:val="22"/>
          <w:lang w:eastAsia="ar-SA"/>
        </w:rPr>
      </w:pPr>
      <w:r>
        <w:rPr>
          <w:color w:val="auto"/>
          <w:kern w:val="1"/>
          <w:sz w:val="22"/>
          <w:szCs w:val="22"/>
          <w:lang w:eastAsia="ar-SA"/>
        </w:rPr>
        <w:br w:type="column"/>
      </w:r>
    </w:p>
    <w:p w14:paraId="571796BD"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Deficyt transportera karnityny (pierwotny deficyt karnityny, defekt wychwytu karnityny) - CTD, CUD</w:t>
      </w:r>
    </w:p>
    <w:p w14:paraId="3EFEB98F" w14:textId="77777777" w:rsidR="002B1237" w:rsidRPr="005775CE" w:rsidRDefault="002B1237" w:rsidP="002B1237">
      <w:pPr>
        <w:suppressAutoHyphens/>
        <w:spacing w:before="120" w:after="120"/>
        <w:contextualSpacing/>
        <w:jc w:val="both"/>
        <w:rPr>
          <w:rFonts w:eastAsia="Arial Unicode MS"/>
          <w:bCs/>
          <w:color w:val="auto"/>
          <w:kern w:val="1"/>
          <w:sz w:val="22"/>
          <w:szCs w:val="22"/>
          <w:lang w:eastAsia="ar-SA"/>
        </w:rPr>
      </w:pPr>
      <w:r w:rsidRPr="005775CE">
        <w:rPr>
          <w:rFonts w:eastAsia="Arial Unicode MS"/>
          <w:bCs/>
          <w:color w:val="auto"/>
          <w:kern w:val="1"/>
          <w:sz w:val="22"/>
          <w:szCs w:val="22"/>
          <w:u w:val="single"/>
          <w:lang w:eastAsia="ar-SA"/>
        </w:rPr>
        <w:t>Opis</w:t>
      </w:r>
      <w:r w:rsidRPr="005775CE">
        <w:rPr>
          <w:rFonts w:eastAsia="Arial Unicode MS"/>
          <w:bCs/>
          <w:color w:val="auto"/>
          <w:kern w:val="1"/>
          <w:sz w:val="22"/>
          <w:szCs w:val="22"/>
          <w:lang w:eastAsia="ar-SA"/>
        </w:rPr>
        <w:t>:</w:t>
      </w:r>
    </w:p>
    <w:p w14:paraId="4D21882D" w14:textId="0FE07637" w:rsidR="002B1237" w:rsidRPr="005775CE" w:rsidRDefault="002B1237" w:rsidP="002B1237">
      <w:pPr>
        <w:suppressAutoHyphens/>
        <w:spacing w:before="120" w:after="120"/>
        <w:jc w:val="both"/>
        <w:rPr>
          <w:color w:val="auto"/>
          <w:kern w:val="1"/>
          <w:sz w:val="22"/>
          <w:szCs w:val="22"/>
          <w:u w:val="single"/>
          <w:lang w:eastAsia="ar-SA"/>
        </w:rPr>
      </w:pPr>
      <w:r w:rsidRPr="005775CE">
        <w:rPr>
          <w:rFonts w:eastAsia="Arial Unicode MS"/>
          <w:bCs/>
          <w:color w:val="auto"/>
          <w:kern w:val="1"/>
          <w:sz w:val="22"/>
          <w:szCs w:val="22"/>
          <w:lang w:eastAsia="ar-SA"/>
        </w:rPr>
        <w:t>Częstość występowania choroby szacuje się na ok. 1:40</w:t>
      </w:r>
      <w:r w:rsidR="009200EB" w:rsidRPr="005775CE">
        <w:rPr>
          <w:rFonts w:eastAsia="Arial Unicode MS"/>
          <w:bCs/>
          <w:color w:val="auto"/>
          <w:kern w:val="1"/>
          <w:sz w:val="22"/>
          <w:szCs w:val="22"/>
          <w:lang w:eastAsia="ar-SA"/>
        </w:rPr>
        <w:t xml:space="preserve"> </w:t>
      </w:r>
      <w:r w:rsidRPr="005775CE">
        <w:rPr>
          <w:rFonts w:eastAsia="Arial Unicode MS"/>
          <w:bCs/>
          <w:color w:val="auto"/>
          <w:kern w:val="1"/>
          <w:sz w:val="22"/>
          <w:szCs w:val="22"/>
          <w:lang w:eastAsia="ar-SA"/>
        </w:rPr>
        <w:t xml:space="preserve">000, która wyraźnie wzrosła wraz </w:t>
      </w:r>
      <w:r w:rsidR="00DE5631" w:rsidRPr="005775CE">
        <w:rPr>
          <w:rFonts w:eastAsia="Arial Unicode MS"/>
          <w:bCs/>
          <w:color w:val="auto"/>
          <w:kern w:val="1"/>
          <w:sz w:val="22"/>
          <w:szCs w:val="22"/>
          <w:lang w:eastAsia="ar-SA"/>
        </w:rPr>
        <w:br/>
      </w:r>
      <w:r w:rsidRPr="005775CE">
        <w:rPr>
          <w:rFonts w:eastAsia="Arial Unicode MS"/>
          <w:bCs/>
          <w:color w:val="auto"/>
          <w:kern w:val="1"/>
          <w:sz w:val="22"/>
          <w:szCs w:val="22"/>
          <w:lang w:eastAsia="ar-SA"/>
        </w:rPr>
        <w:t>z wprowadzeniem przesiewu met. MS/MS –</w:t>
      </w:r>
      <w:r w:rsidR="000F10A9" w:rsidRPr="005775CE">
        <w:rPr>
          <w:rFonts w:eastAsia="Arial Unicode MS"/>
          <w:bCs/>
          <w:color w:val="auto"/>
          <w:kern w:val="1"/>
          <w:sz w:val="22"/>
          <w:szCs w:val="22"/>
          <w:lang w:eastAsia="ar-SA"/>
        </w:rPr>
        <w:t xml:space="preserve"> </w:t>
      </w:r>
      <w:r w:rsidRPr="005775CE">
        <w:rPr>
          <w:rFonts w:eastAsia="Arial Unicode MS"/>
          <w:bCs/>
          <w:color w:val="auto"/>
          <w:kern w:val="1"/>
          <w:sz w:val="22"/>
          <w:szCs w:val="22"/>
          <w:lang w:eastAsia="ar-SA"/>
        </w:rPr>
        <w:t>defekt wykrywany u matek badanych noworodków.</w:t>
      </w:r>
    </w:p>
    <w:p w14:paraId="1A720F66"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 xml:space="preserve">Objawy: </w:t>
      </w:r>
    </w:p>
    <w:p w14:paraId="24C588DC" w14:textId="77777777" w:rsidR="002B1237" w:rsidRPr="005775CE" w:rsidRDefault="002B1237" w:rsidP="002B1237">
      <w:pPr>
        <w:suppressAutoHyphens/>
        <w:spacing w:before="120" w:after="120"/>
        <w:contextualSpacing/>
        <w:jc w:val="both"/>
        <w:rPr>
          <w:color w:val="auto"/>
          <w:kern w:val="1"/>
          <w:sz w:val="22"/>
          <w:szCs w:val="22"/>
          <w:lang w:eastAsia="ar-SA"/>
        </w:rPr>
      </w:pPr>
      <w:proofErr w:type="spellStart"/>
      <w:r w:rsidRPr="005775CE">
        <w:rPr>
          <w:color w:val="auto"/>
          <w:kern w:val="1"/>
          <w:sz w:val="22"/>
          <w:szCs w:val="22"/>
          <w:lang w:eastAsia="ar-SA"/>
        </w:rPr>
        <w:t>Kardiomiopatia</w:t>
      </w:r>
      <w:proofErr w:type="spellEnd"/>
      <w:r w:rsidRPr="005775CE">
        <w:rPr>
          <w:color w:val="auto"/>
          <w:kern w:val="1"/>
          <w:sz w:val="22"/>
          <w:szCs w:val="22"/>
          <w:lang w:eastAsia="ar-SA"/>
        </w:rPr>
        <w:t>, niewydolność serca, słabość mięśni, objawy wątrobowe.</w:t>
      </w:r>
    </w:p>
    <w:p w14:paraId="49201A5E" w14:textId="34F2EAF1"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Niedobór karnityny wewnątrzkomórkowej (mięś</w:t>
      </w:r>
      <w:r w:rsidR="001F7396" w:rsidRPr="005775CE">
        <w:rPr>
          <w:color w:val="auto"/>
          <w:kern w:val="1"/>
          <w:sz w:val="22"/>
          <w:szCs w:val="22"/>
          <w:lang w:eastAsia="ar-SA"/>
        </w:rPr>
        <w:t>nie), utrata karnityny związana z </w:t>
      </w:r>
      <w:r w:rsidRPr="005775CE">
        <w:rPr>
          <w:color w:val="auto"/>
          <w:kern w:val="1"/>
          <w:sz w:val="22"/>
          <w:szCs w:val="22"/>
          <w:lang w:eastAsia="ar-SA"/>
        </w:rPr>
        <w:t xml:space="preserve">niedostateczną </w:t>
      </w:r>
      <w:proofErr w:type="spellStart"/>
      <w:r w:rsidRPr="005775CE">
        <w:rPr>
          <w:color w:val="auto"/>
          <w:kern w:val="1"/>
          <w:sz w:val="22"/>
          <w:szCs w:val="22"/>
          <w:lang w:eastAsia="ar-SA"/>
        </w:rPr>
        <w:t>reabsorpcją</w:t>
      </w:r>
      <w:proofErr w:type="spellEnd"/>
      <w:r w:rsidRPr="005775CE">
        <w:rPr>
          <w:color w:val="auto"/>
          <w:kern w:val="1"/>
          <w:sz w:val="22"/>
          <w:szCs w:val="22"/>
          <w:lang w:eastAsia="ar-SA"/>
        </w:rPr>
        <w:t xml:space="preserve"> zwrotną w nerce.</w:t>
      </w:r>
    </w:p>
    <w:p w14:paraId="6FA055B2"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Diagnostyka:</w:t>
      </w:r>
    </w:p>
    <w:p w14:paraId="75048DCA" w14:textId="474B0873" w:rsidR="002B1237" w:rsidRPr="005775CE" w:rsidRDefault="00AD0EFD" w:rsidP="00F1205A">
      <w:pPr>
        <w:pStyle w:val="Akapitzlist"/>
        <w:numPr>
          <w:ilvl w:val="0"/>
          <w:numId w:val="76"/>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e krwi na bibule przesiewowej metodą MS/MS: ↓↓karnityna, </w:t>
      </w:r>
      <w:proofErr w:type="spellStart"/>
      <w:r w:rsidR="002B1237" w:rsidRPr="005775CE">
        <w:rPr>
          <w:sz w:val="22"/>
          <w:szCs w:val="22"/>
        </w:rPr>
        <w:t>acylokarnityny</w:t>
      </w:r>
      <w:proofErr w:type="spellEnd"/>
      <w:r w:rsidR="002B1237" w:rsidRPr="005775CE">
        <w:rPr>
          <w:sz w:val="22"/>
          <w:szCs w:val="22"/>
        </w:rPr>
        <w:t>: (zwykle ↓↓wszystkie pochodne)</w:t>
      </w:r>
      <w:r w:rsidRPr="005775CE">
        <w:rPr>
          <w:sz w:val="22"/>
          <w:szCs w:val="22"/>
        </w:rPr>
        <w:t>;</w:t>
      </w:r>
    </w:p>
    <w:p w14:paraId="4AC06F99" w14:textId="4496B5D6" w:rsidR="002B1237" w:rsidRPr="005775CE" w:rsidRDefault="00AD0EFD" w:rsidP="00F1205A">
      <w:pPr>
        <w:pStyle w:val="Akapitzlist"/>
        <w:numPr>
          <w:ilvl w:val="0"/>
          <w:numId w:val="76"/>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moczu analiza kwasów organicznych metodą GC/MS: brak (lub mało) kwasów dwukarboksylowych</w:t>
      </w:r>
      <w:r w:rsidRPr="005775CE">
        <w:rPr>
          <w:sz w:val="22"/>
          <w:szCs w:val="22"/>
        </w:rPr>
        <w:t>;</w:t>
      </w:r>
    </w:p>
    <w:p w14:paraId="53862C1A" w14:textId="64CAA683" w:rsidR="002B1237" w:rsidRPr="005775CE" w:rsidRDefault="00AD0EFD" w:rsidP="00F1205A">
      <w:pPr>
        <w:pStyle w:val="Akapitzlist"/>
        <w:numPr>
          <w:ilvl w:val="0"/>
          <w:numId w:val="76"/>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surowicy analiza aminokwasów: ↓↓↓ wolna i całkowita karnityna (&lt;5-10% normy)</w:t>
      </w:r>
      <w:r w:rsidR="001F7396" w:rsidRPr="005775CE">
        <w:rPr>
          <w:sz w:val="22"/>
          <w:szCs w:val="22"/>
        </w:rPr>
        <w:t>.</w:t>
      </w:r>
    </w:p>
    <w:p w14:paraId="5D56D462"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1DCE0F91" w14:textId="33ACFF5A"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lang w:eastAsia="ar-SA"/>
        </w:rPr>
        <w:t>Suplementacja karnityną w dużych dawkach.</w:t>
      </w:r>
      <w:r w:rsidR="00A34545">
        <w:rPr>
          <w:color w:val="auto"/>
          <w:kern w:val="1"/>
          <w:sz w:val="22"/>
          <w:szCs w:val="22"/>
          <w:lang w:eastAsia="ar-SA"/>
        </w:rPr>
        <w:t xml:space="preserve"> Dla CUD w ramach programu lekowego „</w:t>
      </w:r>
      <w:r w:rsidR="00A34545" w:rsidRPr="004E69B1">
        <w:rPr>
          <w:color w:val="auto"/>
          <w:kern w:val="1"/>
          <w:sz w:val="22"/>
          <w:szCs w:val="22"/>
          <w:lang w:eastAsia="ar-SA"/>
        </w:rPr>
        <w:t>Leczenie uzupełniające L-karnityną w wybranych chorobach metabolicznych</w:t>
      </w:r>
      <w:r w:rsidR="00A34545">
        <w:rPr>
          <w:color w:val="auto"/>
          <w:kern w:val="1"/>
          <w:sz w:val="22"/>
          <w:szCs w:val="22"/>
          <w:lang w:eastAsia="ar-SA"/>
        </w:rPr>
        <w:t>”.</w:t>
      </w:r>
    </w:p>
    <w:p w14:paraId="0537DFF5"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val="en-GB" w:eastAsia="ar-SA"/>
        </w:rPr>
      </w:pPr>
      <w:proofErr w:type="spellStart"/>
      <w:r w:rsidRPr="005775CE">
        <w:rPr>
          <w:b/>
          <w:bCs/>
          <w:color w:val="auto"/>
          <w:kern w:val="1"/>
          <w:sz w:val="22"/>
          <w:szCs w:val="22"/>
          <w:lang w:val="en-GB" w:eastAsia="ar-SA"/>
        </w:rPr>
        <w:t>Deficyt</w:t>
      </w:r>
      <w:proofErr w:type="spellEnd"/>
      <w:r w:rsidRPr="005775CE">
        <w:rPr>
          <w:b/>
          <w:bCs/>
          <w:color w:val="auto"/>
          <w:kern w:val="1"/>
          <w:sz w:val="22"/>
          <w:szCs w:val="22"/>
          <w:lang w:val="en-GB" w:eastAsia="ar-SA"/>
        </w:rPr>
        <w:t xml:space="preserve"> </w:t>
      </w:r>
      <w:proofErr w:type="spellStart"/>
      <w:r w:rsidRPr="005775CE">
        <w:rPr>
          <w:b/>
          <w:bCs/>
          <w:color w:val="auto"/>
          <w:kern w:val="1"/>
          <w:sz w:val="22"/>
          <w:szCs w:val="22"/>
          <w:lang w:val="en-GB" w:eastAsia="ar-SA"/>
        </w:rPr>
        <w:t>liazy</w:t>
      </w:r>
      <w:proofErr w:type="spellEnd"/>
      <w:r w:rsidRPr="005775CE">
        <w:rPr>
          <w:b/>
          <w:bCs/>
          <w:color w:val="auto"/>
          <w:kern w:val="1"/>
          <w:sz w:val="22"/>
          <w:szCs w:val="22"/>
          <w:lang w:val="en-GB" w:eastAsia="ar-SA"/>
        </w:rPr>
        <w:t xml:space="preserve"> 3-HMG-CoA - HMG</w:t>
      </w:r>
    </w:p>
    <w:p w14:paraId="4B9768E9"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Opis:</w:t>
      </w:r>
    </w:p>
    <w:p w14:paraId="0AA0813F" w14:textId="77777777" w:rsidR="002B1237" w:rsidRPr="005775CE" w:rsidRDefault="002B1237" w:rsidP="002B1237">
      <w:pPr>
        <w:suppressAutoHyphens/>
        <w:spacing w:before="120" w:after="120"/>
        <w:jc w:val="both"/>
        <w:rPr>
          <w:color w:val="4BACC6"/>
          <w:kern w:val="1"/>
          <w:sz w:val="22"/>
          <w:szCs w:val="22"/>
          <w:lang w:eastAsia="ar-SA"/>
        </w:rPr>
      </w:pPr>
      <w:proofErr w:type="spellStart"/>
      <w:r w:rsidRPr="005775CE">
        <w:rPr>
          <w:color w:val="auto"/>
          <w:kern w:val="1"/>
          <w:sz w:val="22"/>
          <w:szCs w:val="22"/>
          <w:lang w:eastAsia="ar-SA"/>
        </w:rPr>
        <w:t>Liaza</w:t>
      </w:r>
      <w:proofErr w:type="spellEnd"/>
      <w:r w:rsidRPr="005775CE">
        <w:rPr>
          <w:color w:val="auto"/>
          <w:kern w:val="1"/>
          <w:sz w:val="22"/>
          <w:szCs w:val="22"/>
          <w:lang w:eastAsia="ar-SA"/>
        </w:rPr>
        <w:t xml:space="preserve"> 3-hydroksy-3-metyloglutaryloCoA (HMG) jest niezbędna w </w:t>
      </w:r>
      <w:proofErr w:type="spellStart"/>
      <w:r w:rsidRPr="005775CE">
        <w:rPr>
          <w:color w:val="auto"/>
          <w:kern w:val="1"/>
          <w:sz w:val="22"/>
          <w:szCs w:val="22"/>
          <w:lang w:eastAsia="ar-SA"/>
        </w:rPr>
        <w:t>ketogenezie</w:t>
      </w:r>
      <w:proofErr w:type="spellEnd"/>
      <w:r w:rsidRPr="005775CE">
        <w:rPr>
          <w:color w:val="auto"/>
          <w:kern w:val="1"/>
          <w:sz w:val="22"/>
          <w:szCs w:val="22"/>
          <w:lang w:eastAsia="ar-SA"/>
        </w:rPr>
        <w:t xml:space="preserve">, a także </w:t>
      </w:r>
      <w:r w:rsidR="009200EB" w:rsidRPr="005775CE">
        <w:rPr>
          <w:color w:val="auto"/>
          <w:kern w:val="1"/>
          <w:sz w:val="22"/>
          <w:szCs w:val="22"/>
          <w:lang w:eastAsia="ar-SA"/>
        </w:rPr>
        <w:br/>
      </w:r>
      <w:r w:rsidRPr="005775CE">
        <w:rPr>
          <w:color w:val="auto"/>
          <w:kern w:val="1"/>
          <w:sz w:val="22"/>
          <w:szCs w:val="22"/>
          <w:lang w:eastAsia="ar-SA"/>
        </w:rPr>
        <w:t>w ostatnim etapie katabolizmu leucyny.</w:t>
      </w:r>
    </w:p>
    <w:p w14:paraId="4A8B161E"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Objawy:</w:t>
      </w:r>
    </w:p>
    <w:p w14:paraId="502E18F6" w14:textId="77777777" w:rsidR="007222A0"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Ostra hipoglikemia </w:t>
      </w:r>
      <w:proofErr w:type="spellStart"/>
      <w:r w:rsidRPr="005775CE">
        <w:rPr>
          <w:color w:val="auto"/>
          <w:kern w:val="1"/>
          <w:sz w:val="22"/>
          <w:szCs w:val="22"/>
          <w:lang w:eastAsia="ar-SA"/>
        </w:rPr>
        <w:t>hypoketotyczną</w:t>
      </w:r>
      <w:proofErr w:type="spellEnd"/>
      <w:r w:rsidRPr="005775CE">
        <w:rPr>
          <w:color w:val="auto"/>
          <w:kern w:val="1"/>
          <w:sz w:val="22"/>
          <w:szCs w:val="22"/>
          <w:lang w:eastAsia="ar-SA"/>
        </w:rPr>
        <w:t xml:space="preserve">, kwasica metaboliczna, dysfunkcja wątroby, często zgon w </w:t>
      </w:r>
      <w:r w:rsidR="005775CE">
        <w:rPr>
          <w:color w:val="auto"/>
          <w:kern w:val="1"/>
          <w:sz w:val="22"/>
          <w:szCs w:val="22"/>
          <w:lang w:eastAsia="ar-SA"/>
        </w:rPr>
        <w:t> </w:t>
      </w:r>
      <w:r w:rsidRPr="005775CE">
        <w:rPr>
          <w:color w:val="auto"/>
          <w:kern w:val="1"/>
          <w:sz w:val="22"/>
          <w:szCs w:val="22"/>
          <w:lang w:eastAsia="ar-SA"/>
        </w:rPr>
        <w:t xml:space="preserve">przebiegu epizodu przypominającego zespół </w:t>
      </w:r>
      <w:proofErr w:type="spellStart"/>
      <w:r w:rsidRPr="005775CE">
        <w:rPr>
          <w:color w:val="auto"/>
          <w:kern w:val="1"/>
          <w:sz w:val="22"/>
          <w:szCs w:val="22"/>
          <w:lang w:eastAsia="ar-SA"/>
        </w:rPr>
        <w:t>Reye'a</w:t>
      </w:r>
      <w:proofErr w:type="spellEnd"/>
      <w:r w:rsidRPr="005775CE">
        <w:rPr>
          <w:color w:val="auto"/>
          <w:kern w:val="1"/>
          <w:sz w:val="22"/>
          <w:szCs w:val="22"/>
          <w:lang w:eastAsia="ar-SA"/>
        </w:rPr>
        <w:t>.</w:t>
      </w:r>
    </w:p>
    <w:p w14:paraId="248DDB9C" w14:textId="5AF6FBFE" w:rsidR="002B1237" w:rsidRPr="005775CE" w:rsidRDefault="002B1237" w:rsidP="002B1237">
      <w:pPr>
        <w:suppressAutoHyphens/>
        <w:spacing w:before="120" w:after="120"/>
        <w:jc w:val="both"/>
        <w:rPr>
          <w:color w:val="auto"/>
          <w:kern w:val="1"/>
          <w:sz w:val="22"/>
          <w:szCs w:val="22"/>
          <w:u w:val="single"/>
          <w:lang w:eastAsia="ar-SA"/>
        </w:rPr>
      </w:pPr>
      <w:r w:rsidRPr="005775CE">
        <w:rPr>
          <w:color w:val="auto"/>
          <w:kern w:val="1"/>
          <w:sz w:val="22"/>
          <w:szCs w:val="22"/>
          <w:u w:val="single"/>
          <w:lang w:eastAsia="ar-SA"/>
        </w:rPr>
        <w:t>Diagnostyka:</w:t>
      </w:r>
    </w:p>
    <w:p w14:paraId="712EB295" w14:textId="62438DB7" w:rsidR="002B1237" w:rsidRPr="005775CE" w:rsidRDefault="00AD0EFD" w:rsidP="00F1205A">
      <w:pPr>
        <w:pStyle w:val="Akapitzlist"/>
        <w:numPr>
          <w:ilvl w:val="0"/>
          <w:numId w:val="77"/>
        </w:numPr>
        <w:spacing w:before="120" w:after="120" w:line="360" w:lineRule="auto"/>
        <w:ind w:left="714" w:hanging="357"/>
        <w:jc w:val="both"/>
        <w:rPr>
          <w:sz w:val="22"/>
          <w:szCs w:val="22"/>
        </w:rPr>
      </w:pPr>
      <w:r w:rsidRPr="005775CE">
        <w:rPr>
          <w:sz w:val="22"/>
          <w:szCs w:val="22"/>
        </w:rPr>
        <w:t>w</w:t>
      </w:r>
      <w:r w:rsidR="002B1237" w:rsidRPr="005775CE">
        <w:rPr>
          <w:sz w:val="22"/>
          <w:szCs w:val="22"/>
        </w:rPr>
        <w:t>e krwi na bibule przesiewowej metodą MS/MS: C5-OH, C6DC</w:t>
      </w:r>
      <w:r w:rsidRPr="005775CE">
        <w:rPr>
          <w:sz w:val="22"/>
          <w:szCs w:val="22"/>
        </w:rPr>
        <w:t>;</w:t>
      </w:r>
    </w:p>
    <w:p w14:paraId="2785DFD6" w14:textId="54A0A216" w:rsidR="002B1237" w:rsidRPr="005775CE" w:rsidRDefault="00AD0EFD" w:rsidP="00F1205A">
      <w:pPr>
        <w:pStyle w:val="Akapitzlist"/>
        <w:numPr>
          <w:ilvl w:val="0"/>
          <w:numId w:val="77"/>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moczu analiza kwasów organicznych metodą GC/MS: kwas 3-hydroksy-3-metyloglutarowy, kwas 3-metyloglutakonowy.</w:t>
      </w:r>
    </w:p>
    <w:p w14:paraId="55E8E92F"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6346A51C" w14:textId="6D47C1D9" w:rsidR="007222A0"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Dieta z ograniczeniem białka naturalnego, regularne posiłki, unikanie przedłużonego głodzenia.</w:t>
      </w:r>
    </w:p>
    <w:p w14:paraId="74E4A2EE" w14:textId="77777777" w:rsidR="007222A0" w:rsidRDefault="007222A0">
      <w:pPr>
        <w:widowControl/>
        <w:spacing w:line="240" w:lineRule="auto"/>
        <w:rPr>
          <w:color w:val="auto"/>
          <w:kern w:val="1"/>
          <w:sz w:val="22"/>
          <w:szCs w:val="22"/>
          <w:lang w:eastAsia="ar-SA"/>
        </w:rPr>
      </w:pPr>
      <w:r>
        <w:rPr>
          <w:color w:val="auto"/>
          <w:kern w:val="1"/>
          <w:sz w:val="22"/>
          <w:szCs w:val="22"/>
          <w:lang w:eastAsia="ar-SA"/>
        </w:rPr>
        <w:br w:type="page"/>
      </w:r>
    </w:p>
    <w:p w14:paraId="283918BC"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lastRenderedPageBreak/>
        <w:t>Deficyt wielu karboksylaz - MCD</w:t>
      </w:r>
    </w:p>
    <w:p w14:paraId="3176BDEA" w14:textId="77777777" w:rsidR="002B1237" w:rsidRPr="005775CE" w:rsidRDefault="002B1237" w:rsidP="002B1237">
      <w:pPr>
        <w:suppressAutoHyphens/>
        <w:spacing w:before="120" w:after="120"/>
        <w:contextualSpacing/>
        <w:jc w:val="both"/>
        <w:rPr>
          <w:rFonts w:eastAsia="Arial Unicode MS"/>
          <w:color w:val="auto"/>
          <w:kern w:val="1"/>
          <w:sz w:val="22"/>
          <w:szCs w:val="22"/>
          <w:lang w:eastAsia="ar-SA"/>
        </w:rPr>
      </w:pPr>
      <w:r w:rsidRPr="005775CE">
        <w:rPr>
          <w:rFonts w:eastAsia="Arial Unicode MS"/>
          <w:color w:val="auto"/>
          <w:kern w:val="1"/>
          <w:sz w:val="22"/>
          <w:szCs w:val="22"/>
          <w:u w:val="single"/>
          <w:lang w:eastAsia="ar-SA"/>
        </w:rPr>
        <w:t>Opis</w:t>
      </w:r>
      <w:r w:rsidRPr="005775CE">
        <w:rPr>
          <w:rFonts w:eastAsia="Arial Unicode MS"/>
          <w:color w:val="auto"/>
          <w:kern w:val="1"/>
          <w:sz w:val="22"/>
          <w:szCs w:val="22"/>
          <w:lang w:eastAsia="ar-SA"/>
        </w:rPr>
        <w:t>:</w:t>
      </w:r>
    </w:p>
    <w:p w14:paraId="336076C7" w14:textId="31770274" w:rsidR="002B1237" w:rsidRPr="005775CE" w:rsidRDefault="00C81F12" w:rsidP="002B1237">
      <w:pPr>
        <w:suppressAutoHyphens/>
        <w:spacing w:before="120" w:after="120"/>
        <w:jc w:val="both"/>
        <w:rPr>
          <w:color w:val="auto"/>
          <w:kern w:val="1"/>
          <w:sz w:val="22"/>
          <w:szCs w:val="22"/>
          <w:lang w:eastAsia="ar-SA"/>
        </w:rPr>
      </w:pPr>
      <w:r w:rsidRPr="005775CE">
        <w:rPr>
          <w:rFonts w:eastAsia="Arial Unicode MS"/>
          <w:color w:val="auto"/>
          <w:kern w:val="1"/>
          <w:sz w:val="22"/>
          <w:szCs w:val="22"/>
          <w:lang w:eastAsia="ar-SA"/>
        </w:rPr>
        <w:t>Jest s</w:t>
      </w:r>
      <w:r w:rsidR="002B1237" w:rsidRPr="005775CE">
        <w:rPr>
          <w:rFonts w:eastAsia="Arial Unicode MS"/>
          <w:color w:val="auto"/>
          <w:kern w:val="1"/>
          <w:sz w:val="22"/>
          <w:szCs w:val="22"/>
          <w:lang w:eastAsia="ar-SA"/>
        </w:rPr>
        <w:t xml:space="preserve">powodowana deficytem enzymu </w:t>
      </w:r>
      <w:r w:rsidR="002B1237" w:rsidRPr="005775CE">
        <w:rPr>
          <w:rFonts w:eastAsia="Arial Unicode MS"/>
          <w:bCs/>
          <w:color w:val="auto"/>
          <w:kern w:val="1"/>
          <w:sz w:val="22"/>
          <w:szCs w:val="22"/>
          <w:lang w:eastAsia="ar-SA"/>
        </w:rPr>
        <w:t xml:space="preserve">HCS w limfocytach lub fibroblastach. </w:t>
      </w:r>
    </w:p>
    <w:p w14:paraId="16B96FAF"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 xml:space="preserve">Objawy: </w:t>
      </w:r>
    </w:p>
    <w:p w14:paraId="62FE59AC"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lang w:eastAsia="ar-SA"/>
        </w:rPr>
        <w:t xml:space="preserve">MCD o wczesnym początku – deficyt syntetazy </w:t>
      </w:r>
      <w:proofErr w:type="spellStart"/>
      <w:r w:rsidRPr="005775CE">
        <w:rPr>
          <w:color w:val="auto"/>
          <w:kern w:val="1"/>
          <w:sz w:val="22"/>
          <w:szCs w:val="22"/>
          <w:lang w:eastAsia="ar-SA"/>
        </w:rPr>
        <w:t>holokarboksylaz</w:t>
      </w:r>
      <w:proofErr w:type="spellEnd"/>
      <w:r w:rsidRPr="005775CE">
        <w:rPr>
          <w:color w:val="auto"/>
          <w:kern w:val="1"/>
          <w:sz w:val="22"/>
          <w:szCs w:val="22"/>
          <w:lang w:eastAsia="ar-SA"/>
        </w:rPr>
        <w:t>: drgawki, hipotonia, ataksja.</w:t>
      </w:r>
    </w:p>
    <w:p w14:paraId="52C3182A"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MCD o późnym początku – deficyt </w:t>
      </w:r>
      <w:proofErr w:type="spellStart"/>
      <w:r w:rsidRPr="005775CE">
        <w:rPr>
          <w:color w:val="auto"/>
          <w:kern w:val="1"/>
          <w:sz w:val="22"/>
          <w:szCs w:val="22"/>
          <w:lang w:eastAsia="ar-SA"/>
        </w:rPr>
        <w:t>biotynidazy</w:t>
      </w:r>
      <w:proofErr w:type="spellEnd"/>
      <w:r w:rsidRPr="005775CE">
        <w:rPr>
          <w:color w:val="auto"/>
          <w:kern w:val="1"/>
          <w:sz w:val="22"/>
          <w:szCs w:val="22"/>
          <w:lang w:eastAsia="ar-SA"/>
        </w:rPr>
        <w:t>: drgawki, hipotonia, opóźnienie rozwoju psychoruchowego, wysypki skórne, łysienie, zaburzenia immunologiczne.</w:t>
      </w:r>
    </w:p>
    <w:p w14:paraId="2182E6B1" w14:textId="07D8F4D8"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Diagnostyka</w:t>
      </w:r>
      <w:r w:rsidR="001F7396" w:rsidRPr="005775CE">
        <w:rPr>
          <w:color w:val="auto"/>
          <w:kern w:val="1"/>
          <w:sz w:val="22"/>
          <w:szCs w:val="22"/>
          <w:u w:val="single"/>
          <w:lang w:eastAsia="ar-SA"/>
        </w:rPr>
        <w:t>:</w:t>
      </w:r>
    </w:p>
    <w:p w14:paraId="35D8C933" w14:textId="070939AA" w:rsidR="002B1237" w:rsidRPr="005775CE" w:rsidRDefault="005775CE" w:rsidP="00F1205A">
      <w:pPr>
        <w:pStyle w:val="Akapitzlist"/>
        <w:numPr>
          <w:ilvl w:val="0"/>
          <w:numId w:val="78"/>
        </w:numPr>
        <w:spacing w:before="120" w:after="120" w:line="360" w:lineRule="auto"/>
        <w:ind w:left="714" w:hanging="357"/>
        <w:jc w:val="both"/>
        <w:rPr>
          <w:sz w:val="22"/>
          <w:szCs w:val="22"/>
        </w:rPr>
      </w:pPr>
      <w:r>
        <w:rPr>
          <w:sz w:val="22"/>
          <w:szCs w:val="22"/>
        </w:rPr>
        <w:t>w</w:t>
      </w:r>
      <w:r w:rsidR="002B1237" w:rsidRPr="005775CE">
        <w:rPr>
          <w:sz w:val="22"/>
          <w:szCs w:val="22"/>
        </w:rPr>
        <w:t>e krwi na bibule przesiewowej metodą MS/MS: ↑C5OH, ↑Ala,  N-↓C0-C16</w:t>
      </w:r>
      <w:r w:rsidR="00AD0EFD" w:rsidRPr="005775CE">
        <w:rPr>
          <w:sz w:val="22"/>
          <w:szCs w:val="22"/>
        </w:rPr>
        <w:t>;</w:t>
      </w:r>
    </w:p>
    <w:p w14:paraId="58AB8C82" w14:textId="01958B36" w:rsidR="002B1237" w:rsidRPr="005775CE" w:rsidRDefault="005775CE" w:rsidP="00F1205A">
      <w:pPr>
        <w:pStyle w:val="Akapitzlist"/>
        <w:numPr>
          <w:ilvl w:val="0"/>
          <w:numId w:val="78"/>
        </w:numPr>
        <w:spacing w:before="120" w:after="120" w:line="360" w:lineRule="auto"/>
        <w:ind w:left="714" w:hanging="357"/>
        <w:jc w:val="both"/>
        <w:rPr>
          <w:sz w:val="22"/>
          <w:szCs w:val="22"/>
        </w:rPr>
      </w:pPr>
      <w:r>
        <w:rPr>
          <w:sz w:val="22"/>
          <w:szCs w:val="22"/>
        </w:rPr>
        <w:t>w</w:t>
      </w:r>
      <w:r w:rsidR="002B1237" w:rsidRPr="005775CE">
        <w:rPr>
          <w:sz w:val="22"/>
          <w:szCs w:val="22"/>
        </w:rPr>
        <w:t xml:space="preserve"> moczu analiza kwasów organicznych metodą GC/MS: kwas 3-OH-izowalerianowy, </w:t>
      </w:r>
      <w:r w:rsidR="002B1237" w:rsidRPr="005775CE">
        <w:rPr>
          <w:sz w:val="22"/>
          <w:szCs w:val="22"/>
        </w:rPr>
        <w:br/>
        <w:t>3-metylokrotonyloglicyna</w:t>
      </w:r>
      <w:r w:rsidR="00AD0EFD" w:rsidRPr="005775CE">
        <w:rPr>
          <w:sz w:val="22"/>
          <w:szCs w:val="22"/>
        </w:rPr>
        <w:t>;</w:t>
      </w:r>
    </w:p>
    <w:p w14:paraId="483A2F0B" w14:textId="61EED638" w:rsidR="002B1237" w:rsidRPr="005775CE" w:rsidRDefault="005775CE" w:rsidP="00F1205A">
      <w:pPr>
        <w:pStyle w:val="Akapitzlist"/>
        <w:numPr>
          <w:ilvl w:val="0"/>
          <w:numId w:val="78"/>
        </w:numPr>
        <w:spacing w:before="120" w:after="120" w:line="360" w:lineRule="auto"/>
        <w:ind w:left="714" w:hanging="357"/>
        <w:jc w:val="both"/>
        <w:rPr>
          <w:sz w:val="22"/>
          <w:szCs w:val="22"/>
        </w:rPr>
      </w:pPr>
      <w:r>
        <w:rPr>
          <w:sz w:val="22"/>
          <w:szCs w:val="22"/>
        </w:rPr>
        <w:t>w</w:t>
      </w:r>
      <w:r w:rsidR="002B1237" w:rsidRPr="005775CE">
        <w:rPr>
          <w:sz w:val="22"/>
          <w:szCs w:val="22"/>
        </w:rPr>
        <w:t xml:space="preserve"> surowicy analiza aminokwasów: ↑Ala, ↓karnityna</w:t>
      </w:r>
      <w:r w:rsidR="00AD0EFD" w:rsidRPr="005775CE">
        <w:rPr>
          <w:sz w:val="22"/>
          <w:szCs w:val="22"/>
        </w:rPr>
        <w:t>;</w:t>
      </w:r>
    </w:p>
    <w:p w14:paraId="7B2B8E56" w14:textId="7E1B6ADE" w:rsidR="002B1237" w:rsidRPr="005775CE" w:rsidRDefault="005775CE" w:rsidP="00F1205A">
      <w:pPr>
        <w:pStyle w:val="Akapitzlist"/>
        <w:numPr>
          <w:ilvl w:val="0"/>
          <w:numId w:val="78"/>
        </w:numPr>
        <w:spacing w:before="120" w:after="120" w:line="360" w:lineRule="auto"/>
        <w:ind w:left="714" w:hanging="357"/>
        <w:jc w:val="both"/>
        <w:rPr>
          <w:sz w:val="22"/>
          <w:szCs w:val="22"/>
        </w:rPr>
      </w:pPr>
      <w:r>
        <w:rPr>
          <w:sz w:val="22"/>
          <w:szCs w:val="22"/>
        </w:rPr>
        <w:t>o</w:t>
      </w:r>
      <w:r w:rsidR="002B1237" w:rsidRPr="005775CE">
        <w:rPr>
          <w:sz w:val="22"/>
          <w:szCs w:val="22"/>
        </w:rPr>
        <w:t xml:space="preserve">znaczenie </w:t>
      </w:r>
      <w:proofErr w:type="spellStart"/>
      <w:r w:rsidR="002B1237" w:rsidRPr="005775CE">
        <w:rPr>
          <w:sz w:val="22"/>
          <w:szCs w:val="22"/>
        </w:rPr>
        <w:t>biotynidazy</w:t>
      </w:r>
      <w:proofErr w:type="spellEnd"/>
      <w:r w:rsidR="002B1237" w:rsidRPr="005775CE">
        <w:rPr>
          <w:sz w:val="22"/>
          <w:szCs w:val="22"/>
        </w:rPr>
        <w:t xml:space="preserve"> w suchej kropli krwi lub surowicy (analiza ilościowa).</w:t>
      </w:r>
    </w:p>
    <w:p w14:paraId="5100752C"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199C039C"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Próba zastosowania biotyny w dawkach farmakologicznych.</w:t>
      </w:r>
    </w:p>
    <w:p w14:paraId="11433D5C" w14:textId="77777777" w:rsidR="002E72E5" w:rsidRPr="005775CE" w:rsidRDefault="002E72E5" w:rsidP="00115F64">
      <w:pPr>
        <w:pStyle w:val="Nagwek2"/>
        <w:numPr>
          <w:ilvl w:val="1"/>
          <w:numId w:val="17"/>
        </w:numPr>
        <w:ind w:left="851" w:hanging="851"/>
        <w:rPr>
          <w:color w:val="auto"/>
          <w:kern w:val="1"/>
          <w:sz w:val="28"/>
          <w:szCs w:val="22"/>
          <w:lang w:eastAsia="ar-SA"/>
        </w:rPr>
      </w:pPr>
      <w:bookmarkStart w:id="8" w:name="_Toc514072278"/>
      <w:r w:rsidRPr="005775CE">
        <w:rPr>
          <w:color w:val="auto"/>
          <w:kern w:val="1"/>
          <w:sz w:val="28"/>
          <w:szCs w:val="22"/>
          <w:lang w:eastAsia="ar-SA"/>
        </w:rPr>
        <w:t>Dane epidemiologiczne</w:t>
      </w:r>
      <w:bookmarkEnd w:id="8"/>
    </w:p>
    <w:p w14:paraId="5B95A30D" w14:textId="53F0C64C" w:rsidR="002E72E5" w:rsidRPr="005775CE" w:rsidRDefault="002E72E5" w:rsidP="003B62A4">
      <w:pPr>
        <w:suppressAutoHyphens/>
        <w:spacing w:before="120" w:after="120"/>
        <w:ind w:left="15"/>
        <w:contextualSpacing/>
        <w:jc w:val="both"/>
        <w:rPr>
          <w:color w:val="auto"/>
          <w:kern w:val="1"/>
          <w:sz w:val="22"/>
          <w:szCs w:val="22"/>
          <w:lang w:eastAsia="ar-SA"/>
        </w:rPr>
      </w:pPr>
      <w:r w:rsidRPr="005775CE">
        <w:rPr>
          <w:color w:val="auto"/>
          <w:kern w:val="1"/>
          <w:sz w:val="22"/>
          <w:szCs w:val="22"/>
          <w:lang w:eastAsia="ar-SA"/>
        </w:rPr>
        <w:t xml:space="preserve">Zabezpieczenie prawidłowego rozwoju nowonarodzonego dziecka przez wczesne wykrycie </w:t>
      </w:r>
      <w:r w:rsidR="00DE5631" w:rsidRPr="005775CE">
        <w:rPr>
          <w:color w:val="auto"/>
          <w:kern w:val="1"/>
          <w:sz w:val="22"/>
          <w:szCs w:val="22"/>
          <w:lang w:eastAsia="ar-SA"/>
        </w:rPr>
        <w:br/>
      </w:r>
      <w:r w:rsidRPr="005775CE">
        <w:rPr>
          <w:color w:val="auto"/>
          <w:kern w:val="1"/>
          <w:sz w:val="22"/>
          <w:szCs w:val="22"/>
          <w:lang w:eastAsia="ar-SA"/>
        </w:rPr>
        <w:t xml:space="preserve">i leczenie choroby wrodzonej spełnia podstawowe oczekiwania społeczne wobec służby zdrowia konstytucyjnie gwarantowanej przez państwo. Badania przesiewowe ograniczają liczbę </w:t>
      </w:r>
      <w:r w:rsidR="00EF3590">
        <w:rPr>
          <w:color w:val="auto"/>
          <w:kern w:val="1"/>
          <w:sz w:val="22"/>
          <w:szCs w:val="22"/>
          <w:lang w:eastAsia="ar-SA"/>
        </w:rPr>
        <w:t xml:space="preserve">osób </w:t>
      </w:r>
      <w:r w:rsidRPr="005775CE">
        <w:rPr>
          <w:color w:val="auto"/>
          <w:kern w:val="1"/>
          <w:sz w:val="22"/>
          <w:szCs w:val="22"/>
          <w:lang w:eastAsia="ar-SA"/>
        </w:rPr>
        <w:t xml:space="preserve">niepełnosprawnych wymagających opieki , a także w znacznym stopniu zmniejszają koszt społeczny ponoszony przez rodziny chorych. Szacuje się, że w </w:t>
      </w:r>
      <w:r w:rsidR="00AD0EFD" w:rsidRPr="005775CE">
        <w:rPr>
          <w:color w:val="auto"/>
          <w:kern w:val="1"/>
          <w:sz w:val="22"/>
          <w:szCs w:val="22"/>
          <w:lang w:eastAsia="ar-SA"/>
        </w:rPr>
        <w:t>Rzeczpospolitej Polskiej</w:t>
      </w:r>
      <w:r w:rsidRPr="005775CE">
        <w:rPr>
          <w:color w:val="auto"/>
          <w:kern w:val="1"/>
          <w:sz w:val="22"/>
          <w:szCs w:val="22"/>
          <w:lang w:eastAsia="ar-SA"/>
        </w:rPr>
        <w:t xml:space="preserve"> z </w:t>
      </w:r>
      <w:r w:rsidR="00013894" w:rsidRPr="005775CE">
        <w:rPr>
          <w:color w:val="auto"/>
          <w:kern w:val="1"/>
          <w:sz w:val="22"/>
          <w:szCs w:val="22"/>
          <w:lang w:eastAsia="ar-SA"/>
        </w:rPr>
        <w:t xml:space="preserve">chorobami wrodzonymi objętymi badaniami przesiewowymi </w:t>
      </w:r>
      <w:r w:rsidRPr="005775CE">
        <w:rPr>
          <w:color w:val="auto"/>
          <w:kern w:val="1"/>
          <w:sz w:val="22"/>
          <w:szCs w:val="22"/>
          <w:lang w:eastAsia="ar-SA"/>
        </w:rPr>
        <w:t>rodzi się około 4</w:t>
      </w:r>
      <w:r w:rsidR="0062425D" w:rsidRPr="005775CE">
        <w:rPr>
          <w:color w:val="auto"/>
          <w:kern w:val="1"/>
          <w:sz w:val="22"/>
          <w:szCs w:val="22"/>
          <w:lang w:eastAsia="ar-SA"/>
        </w:rPr>
        <w:t>50</w:t>
      </w:r>
      <w:r w:rsidRPr="005775CE">
        <w:rPr>
          <w:color w:val="auto"/>
          <w:kern w:val="1"/>
          <w:sz w:val="22"/>
          <w:szCs w:val="22"/>
          <w:lang w:eastAsia="ar-SA"/>
        </w:rPr>
        <w:t xml:space="preserve"> dzieci rocznie. </w:t>
      </w:r>
      <w:r w:rsidR="00013894" w:rsidRPr="005775CE">
        <w:rPr>
          <w:color w:val="auto"/>
          <w:kern w:val="1"/>
          <w:sz w:val="22"/>
          <w:szCs w:val="22"/>
          <w:lang w:eastAsia="ar-SA"/>
        </w:rPr>
        <w:t xml:space="preserve">Oznacza </w:t>
      </w:r>
      <w:r w:rsidR="005775CE">
        <w:rPr>
          <w:color w:val="auto"/>
          <w:kern w:val="1"/>
          <w:sz w:val="22"/>
          <w:szCs w:val="22"/>
          <w:lang w:eastAsia="ar-SA"/>
        </w:rPr>
        <w:br/>
      </w:r>
      <w:r w:rsidR="00013894" w:rsidRPr="005775CE">
        <w:rPr>
          <w:color w:val="auto"/>
          <w:kern w:val="1"/>
          <w:sz w:val="22"/>
          <w:szCs w:val="22"/>
          <w:lang w:eastAsia="ar-SA"/>
        </w:rPr>
        <w:t>to, że prowadzone</w:t>
      </w:r>
      <w:r w:rsidRPr="005775CE">
        <w:rPr>
          <w:color w:val="auto"/>
          <w:kern w:val="1"/>
          <w:sz w:val="22"/>
          <w:szCs w:val="22"/>
          <w:lang w:eastAsia="ar-SA"/>
        </w:rPr>
        <w:t xml:space="preserve"> badania przesiewowe dla </w:t>
      </w:r>
      <w:r w:rsidR="0062425D" w:rsidRPr="005775CE">
        <w:rPr>
          <w:color w:val="auto"/>
          <w:kern w:val="1"/>
          <w:sz w:val="22"/>
          <w:szCs w:val="22"/>
          <w:lang w:eastAsia="ar-SA"/>
        </w:rPr>
        <w:t>30</w:t>
      </w:r>
      <w:r w:rsidRPr="005775CE">
        <w:rPr>
          <w:color w:val="auto"/>
          <w:kern w:val="1"/>
          <w:sz w:val="22"/>
          <w:szCs w:val="22"/>
          <w:lang w:eastAsia="ar-SA"/>
        </w:rPr>
        <w:t xml:space="preserve"> chorób, obejmujące całą populację noworodków, pozwalają uratować około </w:t>
      </w:r>
      <w:r w:rsidR="00AA76BA" w:rsidRPr="005775CE">
        <w:rPr>
          <w:color w:val="auto"/>
          <w:kern w:val="1"/>
          <w:sz w:val="22"/>
          <w:szCs w:val="22"/>
          <w:lang w:eastAsia="ar-SA"/>
        </w:rPr>
        <w:t>4</w:t>
      </w:r>
      <w:r w:rsidR="0062425D" w:rsidRPr="005775CE">
        <w:rPr>
          <w:color w:val="auto"/>
          <w:kern w:val="1"/>
          <w:sz w:val="22"/>
          <w:szCs w:val="22"/>
          <w:lang w:eastAsia="ar-SA"/>
        </w:rPr>
        <w:t>5</w:t>
      </w:r>
      <w:r w:rsidR="00AA76BA" w:rsidRPr="005775CE">
        <w:rPr>
          <w:color w:val="auto"/>
          <w:kern w:val="1"/>
          <w:sz w:val="22"/>
          <w:szCs w:val="22"/>
          <w:lang w:eastAsia="ar-SA"/>
        </w:rPr>
        <w:t>0</w:t>
      </w:r>
      <w:r w:rsidRPr="005775CE">
        <w:rPr>
          <w:color w:val="auto"/>
          <w:kern w:val="1"/>
          <w:sz w:val="22"/>
          <w:szCs w:val="22"/>
          <w:lang w:eastAsia="ar-SA"/>
        </w:rPr>
        <w:t xml:space="preserve"> d</w:t>
      </w:r>
      <w:r w:rsidR="00AA76BA" w:rsidRPr="005775CE">
        <w:rPr>
          <w:color w:val="auto"/>
          <w:kern w:val="1"/>
          <w:sz w:val="22"/>
          <w:szCs w:val="22"/>
          <w:lang w:eastAsia="ar-SA"/>
        </w:rPr>
        <w:t>zieci rocznie</w:t>
      </w:r>
      <w:r w:rsidRPr="005775CE">
        <w:rPr>
          <w:color w:val="auto"/>
          <w:kern w:val="1"/>
          <w:sz w:val="22"/>
          <w:szCs w:val="22"/>
          <w:lang w:eastAsia="ar-SA"/>
        </w:rPr>
        <w:t xml:space="preserve">. </w:t>
      </w:r>
      <w:r w:rsidR="003B62A4" w:rsidRPr="005775CE">
        <w:rPr>
          <w:sz w:val="22"/>
          <w:szCs w:val="22"/>
        </w:rPr>
        <w:t xml:space="preserve">W ramach realizacji Programu, </w:t>
      </w:r>
      <w:r w:rsidR="003B62A4" w:rsidRPr="00675C7C">
        <w:rPr>
          <w:sz w:val="22"/>
          <w:szCs w:val="22"/>
        </w:rPr>
        <w:t>w latach 2015</w:t>
      </w:r>
      <w:r w:rsidR="005775CE" w:rsidRPr="00675C7C">
        <w:rPr>
          <w:sz w:val="22"/>
          <w:szCs w:val="22"/>
        </w:rPr>
        <w:t xml:space="preserve"> </w:t>
      </w:r>
      <w:r w:rsidR="003B62A4" w:rsidRPr="00675C7C">
        <w:rPr>
          <w:sz w:val="22"/>
          <w:szCs w:val="22"/>
        </w:rPr>
        <w:t>-</w:t>
      </w:r>
      <w:r w:rsidR="005775CE" w:rsidRPr="00675C7C">
        <w:rPr>
          <w:sz w:val="22"/>
          <w:szCs w:val="22"/>
        </w:rPr>
        <w:t xml:space="preserve"> </w:t>
      </w:r>
      <w:r w:rsidR="003B62A4" w:rsidRPr="00675C7C">
        <w:rPr>
          <w:sz w:val="22"/>
          <w:szCs w:val="22"/>
        </w:rPr>
        <w:t>2017</w:t>
      </w:r>
      <w:r w:rsidR="001F7396" w:rsidRPr="00675C7C">
        <w:rPr>
          <w:sz w:val="22"/>
          <w:szCs w:val="22"/>
        </w:rPr>
        <w:t>,</w:t>
      </w:r>
      <w:r w:rsidR="003B62A4" w:rsidRPr="00675C7C">
        <w:rPr>
          <w:sz w:val="22"/>
          <w:szCs w:val="22"/>
        </w:rPr>
        <w:t xml:space="preserve"> wykryto 1 078</w:t>
      </w:r>
      <w:r w:rsidR="003B62A4" w:rsidRPr="005775CE">
        <w:rPr>
          <w:sz w:val="22"/>
          <w:szCs w:val="22"/>
        </w:rPr>
        <w:t xml:space="preserve"> noworodki z chorobami wrodzonymi objętymi badaniem przesiewowym. </w:t>
      </w:r>
      <w:r w:rsidRPr="005775CE">
        <w:rPr>
          <w:color w:val="auto"/>
          <w:kern w:val="1"/>
          <w:sz w:val="22"/>
          <w:szCs w:val="22"/>
          <w:lang w:eastAsia="ar-SA"/>
        </w:rPr>
        <w:t>Należy podkreślić, że część chorób stanowi zagrożenie życia</w:t>
      </w:r>
      <w:r w:rsidR="00BD2DBE" w:rsidRPr="005775CE">
        <w:rPr>
          <w:color w:val="auto"/>
          <w:kern w:val="1"/>
          <w:sz w:val="22"/>
          <w:szCs w:val="22"/>
          <w:lang w:eastAsia="ar-SA"/>
        </w:rPr>
        <w:t xml:space="preserve"> i zdrowia</w:t>
      </w:r>
      <w:r w:rsidRPr="005775CE">
        <w:rPr>
          <w:color w:val="auto"/>
          <w:kern w:val="1"/>
          <w:sz w:val="22"/>
          <w:szCs w:val="22"/>
          <w:lang w:eastAsia="ar-SA"/>
        </w:rPr>
        <w:t>, jeżeli pozostanie nierozpoznana.</w:t>
      </w:r>
    </w:p>
    <w:p w14:paraId="169CFF25" w14:textId="77777777" w:rsidR="002B1237" w:rsidRPr="005775CE" w:rsidRDefault="002B1237" w:rsidP="00115F64">
      <w:pPr>
        <w:pStyle w:val="Nagwek2"/>
        <w:numPr>
          <w:ilvl w:val="1"/>
          <w:numId w:val="17"/>
        </w:numPr>
        <w:ind w:left="851" w:hanging="851"/>
        <w:rPr>
          <w:color w:val="auto"/>
          <w:kern w:val="1"/>
          <w:sz w:val="28"/>
          <w:szCs w:val="22"/>
          <w:lang w:eastAsia="ar-SA"/>
        </w:rPr>
      </w:pPr>
      <w:bookmarkStart w:id="9" w:name="_Toc514072279"/>
      <w:r w:rsidRPr="005775CE">
        <w:rPr>
          <w:color w:val="auto"/>
          <w:kern w:val="1"/>
          <w:sz w:val="28"/>
          <w:szCs w:val="22"/>
          <w:lang w:eastAsia="ar-SA"/>
        </w:rPr>
        <w:t>Opis obecnego postępowania</w:t>
      </w:r>
      <w:bookmarkEnd w:id="9"/>
    </w:p>
    <w:p w14:paraId="1FF4E49E" w14:textId="77777777" w:rsidR="006474A2" w:rsidRPr="005775CE" w:rsidRDefault="006474A2"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Program badań przesiewowych noworodków jest jedynym postępowaniem, które umożliwia wczesne wykrycie, zdiagnozowanie i leczenie kilkudziesięciu chorób wrodzonych, które zagrażają życiu, zaburzają rozwój i prowadzą do nieodwracalnych zmian neurologicznych oraz niepełnosprawności intelektualnej w stopniu ciężkim. </w:t>
      </w:r>
    </w:p>
    <w:p w14:paraId="10F34164" w14:textId="498EC963"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lastRenderedPageBreak/>
        <w:t xml:space="preserve">W państwach Unii Europejskiej wszystkie noworodki objęte są tymi badaniami. </w:t>
      </w:r>
      <w:r w:rsidR="00EC249F" w:rsidRPr="005775CE">
        <w:rPr>
          <w:color w:val="auto"/>
          <w:kern w:val="1"/>
          <w:sz w:val="22"/>
          <w:szCs w:val="22"/>
          <w:lang w:eastAsia="ar-SA"/>
        </w:rPr>
        <w:t>Różnicę</w:t>
      </w:r>
      <w:r w:rsidR="0055018B" w:rsidRPr="005775CE">
        <w:rPr>
          <w:color w:val="auto"/>
          <w:kern w:val="1"/>
          <w:sz w:val="22"/>
          <w:szCs w:val="22"/>
          <w:lang w:eastAsia="ar-SA"/>
        </w:rPr>
        <w:t xml:space="preserve"> stanowi badanie w kierunku SMA. </w:t>
      </w:r>
      <w:r w:rsidRPr="005775CE">
        <w:rPr>
          <w:color w:val="auto"/>
          <w:kern w:val="1"/>
          <w:sz w:val="22"/>
          <w:szCs w:val="22"/>
          <w:lang w:eastAsia="ar-SA"/>
        </w:rPr>
        <w:t>Liczba badanych chorób sięga obecnie w Europie 30</w:t>
      </w:r>
      <w:r w:rsidR="007F2789" w:rsidRPr="005775CE">
        <w:rPr>
          <w:color w:val="auto"/>
          <w:kern w:val="1"/>
          <w:sz w:val="22"/>
          <w:szCs w:val="22"/>
          <w:lang w:eastAsia="ar-SA"/>
        </w:rPr>
        <w:t>,</w:t>
      </w:r>
      <w:r w:rsidRPr="005775CE">
        <w:rPr>
          <w:color w:val="auto"/>
          <w:kern w:val="1"/>
          <w:sz w:val="22"/>
          <w:szCs w:val="22"/>
          <w:lang w:eastAsia="ar-SA"/>
        </w:rPr>
        <w:t xml:space="preserve"> a w USA </w:t>
      </w:r>
      <w:r w:rsidR="00013894" w:rsidRPr="005775CE">
        <w:rPr>
          <w:color w:val="auto"/>
          <w:kern w:val="1"/>
          <w:sz w:val="22"/>
          <w:szCs w:val="22"/>
          <w:lang w:eastAsia="ar-SA"/>
        </w:rPr>
        <w:t xml:space="preserve">w niektórych </w:t>
      </w:r>
      <w:r w:rsidR="00AB17AD" w:rsidRPr="005775CE">
        <w:rPr>
          <w:color w:val="auto"/>
          <w:kern w:val="1"/>
          <w:sz w:val="22"/>
          <w:szCs w:val="22"/>
          <w:lang w:eastAsia="ar-SA"/>
        </w:rPr>
        <w:t>s</w:t>
      </w:r>
      <w:r w:rsidR="00013894" w:rsidRPr="005775CE">
        <w:rPr>
          <w:color w:val="auto"/>
          <w:kern w:val="1"/>
          <w:sz w:val="22"/>
          <w:szCs w:val="22"/>
          <w:lang w:eastAsia="ar-SA"/>
        </w:rPr>
        <w:t xml:space="preserve">tanach dochodzi do 55 (przy czym obligatoryjnie we wszystkich </w:t>
      </w:r>
      <w:r w:rsidR="00AB17AD" w:rsidRPr="005775CE">
        <w:rPr>
          <w:color w:val="auto"/>
          <w:kern w:val="1"/>
          <w:sz w:val="22"/>
          <w:szCs w:val="22"/>
          <w:lang w:eastAsia="ar-SA"/>
        </w:rPr>
        <w:t>s</w:t>
      </w:r>
      <w:r w:rsidR="00013894" w:rsidRPr="005775CE">
        <w:rPr>
          <w:color w:val="auto"/>
          <w:kern w:val="1"/>
          <w:sz w:val="22"/>
          <w:szCs w:val="22"/>
          <w:lang w:eastAsia="ar-SA"/>
        </w:rPr>
        <w:t xml:space="preserve">tanach </w:t>
      </w:r>
      <w:r w:rsidR="00AB17AD" w:rsidRPr="005775CE">
        <w:rPr>
          <w:color w:val="auto"/>
          <w:kern w:val="1"/>
          <w:sz w:val="22"/>
          <w:szCs w:val="22"/>
          <w:lang w:eastAsia="ar-SA"/>
        </w:rPr>
        <w:t>s</w:t>
      </w:r>
      <w:r w:rsidR="00F1205A" w:rsidRPr="005775CE">
        <w:rPr>
          <w:color w:val="auto"/>
          <w:kern w:val="1"/>
          <w:sz w:val="22"/>
          <w:szCs w:val="22"/>
          <w:lang w:eastAsia="ar-SA"/>
        </w:rPr>
        <w:t>ą</w:t>
      </w:r>
      <w:r w:rsidR="00AB17AD" w:rsidRPr="005775CE">
        <w:rPr>
          <w:color w:val="auto"/>
          <w:kern w:val="1"/>
          <w:sz w:val="22"/>
          <w:szCs w:val="22"/>
          <w:lang w:eastAsia="ar-SA"/>
        </w:rPr>
        <w:t xml:space="preserve"> </w:t>
      </w:r>
      <w:r w:rsidR="00013894" w:rsidRPr="005775CE">
        <w:rPr>
          <w:color w:val="auto"/>
          <w:kern w:val="1"/>
          <w:sz w:val="22"/>
          <w:szCs w:val="22"/>
          <w:lang w:eastAsia="ar-SA"/>
        </w:rPr>
        <w:t>badane 34 choroby)</w:t>
      </w:r>
      <w:r w:rsidRPr="005775CE">
        <w:rPr>
          <w:color w:val="auto"/>
          <w:kern w:val="1"/>
          <w:sz w:val="22"/>
          <w:szCs w:val="22"/>
          <w:lang w:eastAsia="ar-SA"/>
        </w:rPr>
        <w:t xml:space="preserve">. Postęp w świecie wymaga stałych prac nad przenoszeniem nowych rozwiązań na grunt </w:t>
      </w:r>
      <w:r w:rsidR="001F7396" w:rsidRPr="005775CE">
        <w:rPr>
          <w:color w:val="auto"/>
          <w:kern w:val="1"/>
          <w:sz w:val="22"/>
          <w:szCs w:val="22"/>
          <w:lang w:eastAsia="ar-SA"/>
        </w:rPr>
        <w:t xml:space="preserve">naszego kraju </w:t>
      </w:r>
      <w:r w:rsidRPr="005775CE">
        <w:rPr>
          <w:color w:val="auto"/>
          <w:kern w:val="1"/>
          <w:sz w:val="22"/>
          <w:szCs w:val="22"/>
          <w:lang w:eastAsia="ar-SA"/>
        </w:rPr>
        <w:t xml:space="preserve">oraz </w:t>
      </w:r>
      <w:r w:rsidR="005775CE">
        <w:rPr>
          <w:color w:val="auto"/>
          <w:kern w:val="1"/>
          <w:sz w:val="22"/>
          <w:szCs w:val="22"/>
          <w:lang w:eastAsia="ar-SA"/>
        </w:rPr>
        <w:t> </w:t>
      </w:r>
      <w:r w:rsidRPr="005775CE">
        <w:rPr>
          <w:color w:val="auto"/>
          <w:kern w:val="1"/>
          <w:sz w:val="22"/>
          <w:szCs w:val="22"/>
          <w:lang w:eastAsia="ar-SA"/>
        </w:rPr>
        <w:t xml:space="preserve">prowadzenia własnych prac badawczych. Program na lata 2015-2018 umożliwił objęcie badaniami przesiewowymi kolejnych chorób, w tym wrodzonego przerostu nadnerczy (WPN), </w:t>
      </w:r>
      <w:proofErr w:type="spellStart"/>
      <w:r w:rsidRPr="005775CE">
        <w:rPr>
          <w:color w:val="auto"/>
          <w:kern w:val="1"/>
          <w:sz w:val="22"/>
          <w:szCs w:val="22"/>
          <w:lang w:eastAsia="ar-SA"/>
        </w:rPr>
        <w:t>argininobursztynurii</w:t>
      </w:r>
      <w:proofErr w:type="spellEnd"/>
      <w:r w:rsidRPr="005775CE">
        <w:rPr>
          <w:color w:val="auto"/>
          <w:kern w:val="1"/>
          <w:sz w:val="22"/>
          <w:szCs w:val="22"/>
          <w:lang w:eastAsia="ar-SA"/>
        </w:rPr>
        <w:t xml:space="preserve"> (ASA), </w:t>
      </w:r>
      <w:proofErr w:type="spellStart"/>
      <w:r w:rsidRPr="005775CE">
        <w:rPr>
          <w:color w:val="auto"/>
          <w:kern w:val="1"/>
          <w:sz w:val="22"/>
          <w:szCs w:val="22"/>
          <w:lang w:eastAsia="ar-SA"/>
        </w:rPr>
        <w:t>argininemii</w:t>
      </w:r>
      <w:proofErr w:type="spellEnd"/>
      <w:r w:rsidRPr="005775CE">
        <w:rPr>
          <w:color w:val="auto"/>
          <w:kern w:val="1"/>
          <w:sz w:val="22"/>
          <w:szCs w:val="22"/>
          <w:lang w:eastAsia="ar-SA"/>
        </w:rPr>
        <w:t xml:space="preserve"> (ARG), deficytu białka trójfunkcyjnego (TFP), </w:t>
      </w:r>
      <w:proofErr w:type="spellStart"/>
      <w:r w:rsidRPr="005775CE">
        <w:rPr>
          <w:color w:val="auto"/>
          <w:kern w:val="1"/>
          <w:sz w:val="22"/>
          <w:szCs w:val="22"/>
          <w:lang w:eastAsia="ar-SA"/>
        </w:rPr>
        <w:t>tyrozynemii</w:t>
      </w:r>
      <w:proofErr w:type="spellEnd"/>
      <w:r w:rsidRPr="005775CE">
        <w:rPr>
          <w:color w:val="auto"/>
          <w:kern w:val="1"/>
          <w:sz w:val="22"/>
          <w:szCs w:val="22"/>
          <w:lang w:eastAsia="ar-SA"/>
        </w:rPr>
        <w:t xml:space="preserve"> typu II i </w:t>
      </w:r>
      <w:proofErr w:type="spellStart"/>
      <w:r w:rsidRPr="005775CE">
        <w:rPr>
          <w:color w:val="auto"/>
          <w:kern w:val="1"/>
          <w:sz w:val="22"/>
          <w:szCs w:val="22"/>
          <w:lang w:eastAsia="ar-SA"/>
        </w:rPr>
        <w:t>cytrulinemii</w:t>
      </w:r>
      <w:proofErr w:type="spellEnd"/>
      <w:r w:rsidRPr="005775CE">
        <w:rPr>
          <w:color w:val="auto"/>
          <w:kern w:val="1"/>
          <w:sz w:val="22"/>
          <w:szCs w:val="22"/>
          <w:lang w:eastAsia="ar-SA"/>
        </w:rPr>
        <w:t xml:space="preserve"> typu II. Aktualnie w </w:t>
      </w:r>
      <w:r w:rsidR="00AB17AD" w:rsidRPr="005775CE">
        <w:rPr>
          <w:color w:val="auto"/>
          <w:kern w:val="1"/>
          <w:sz w:val="22"/>
          <w:szCs w:val="22"/>
          <w:lang w:eastAsia="ar-SA"/>
        </w:rPr>
        <w:t xml:space="preserve">Rzeczpospolitej </w:t>
      </w:r>
      <w:r w:rsidRPr="005775CE">
        <w:rPr>
          <w:color w:val="auto"/>
          <w:kern w:val="1"/>
          <w:sz w:val="22"/>
          <w:szCs w:val="22"/>
          <w:lang w:eastAsia="ar-SA"/>
        </w:rPr>
        <w:t>Pols</w:t>
      </w:r>
      <w:r w:rsidR="00AB17AD" w:rsidRPr="005775CE">
        <w:rPr>
          <w:color w:val="auto"/>
          <w:kern w:val="1"/>
          <w:sz w:val="22"/>
          <w:szCs w:val="22"/>
          <w:lang w:eastAsia="ar-SA"/>
        </w:rPr>
        <w:t>kiej</w:t>
      </w:r>
      <w:r w:rsidRPr="005775CE">
        <w:rPr>
          <w:color w:val="auto"/>
          <w:kern w:val="1"/>
          <w:sz w:val="22"/>
          <w:szCs w:val="22"/>
          <w:lang w:eastAsia="ar-SA"/>
        </w:rPr>
        <w:t>, w ramach realizowanej edycji Programu na lata 201</w:t>
      </w:r>
      <w:r w:rsidR="0055018B" w:rsidRPr="005775CE">
        <w:rPr>
          <w:color w:val="auto"/>
          <w:kern w:val="1"/>
          <w:sz w:val="22"/>
          <w:szCs w:val="22"/>
          <w:lang w:eastAsia="ar-SA"/>
        </w:rPr>
        <w:t>9</w:t>
      </w:r>
      <w:r w:rsidR="00EF3590">
        <w:rPr>
          <w:color w:val="auto"/>
          <w:kern w:val="1"/>
          <w:sz w:val="22"/>
          <w:szCs w:val="22"/>
          <w:lang w:eastAsia="ar-SA"/>
        </w:rPr>
        <w:t xml:space="preserve"> </w:t>
      </w:r>
      <w:r w:rsidRPr="005775CE">
        <w:rPr>
          <w:color w:val="auto"/>
          <w:kern w:val="1"/>
          <w:sz w:val="22"/>
          <w:szCs w:val="22"/>
          <w:lang w:eastAsia="ar-SA"/>
        </w:rPr>
        <w:t>-</w:t>
      </w:r>
      <w:r w:rsidR="00EF3590">
        <w:rPr>
          <w:color w:val="auto"/>
          <w:kern w:val="1"/>
          <w:sz w:val="22"/>
          <w:szCs w:val="22"/>
          <w:lang w:eastAsia="ar-SA"/>
        </w:rPr>
        <w:t xml:space="preserve"> </w:t>
      </w:r>
      <w:r w:rsidRPr="005775CE">
        <w:rPr>
          <w:color w:val="auto"/>
          <w:kern w:val="1"/>
          <w:sz w:val="22"/>
          <w:szCs w:val="22"/>
          <w:lang w:eastAsia="ar-SA"/>
        </w:rPr>
        <w:t>20</w:t>
      </w:r>
      <w:r w:rsidR="0055018B" w:rsidRPr="005775CE">
        <w:rPr>
          <w:color w:val="auto"/>
          <w:kern w:val="1"/>
          <w:sz w:val="22"/>
          <w:szCs w:val="22"/>
          <w:lang w:eastAsia="ar-SA"/>
        </w:rPr>
        <w:t>22</w:t>
      </w:r>
      <w:r w:rsidR="002862F1" w:rsidRPr="005775CE">
        <w:rPr>
          <w:color w:val="auto"/>
          <w:kern w:val="1"/>
          <w:sz w:val="22"/>
          <w:szCs w:val="22"/>
          <w:lang w:eastAsia="ar-SA"/>
        </w:rPr>
        <w:t>,</w:t>
      </w:r>
      <w:r w:rsidRPr="005775CE">
        <w:rPr>
          <w:color w:val="auto"/>
          <w:kern w:val="1"/>
          <w:sz w:val="22"/>
          <w:szCs w:val="22"/>
          <w:lang w:eastAsia="ar-SA"/>
        </w:rPr>
        <w:t xml:space="preserve"> wykonuje się badania przesiewowe noworodków dla całej populacji, które obejmują </w:t>
      </w:r>
      <w:r w:rsidR="0055018B" w:rsidRPr="005775CE">
        <w:rPr>
          <w:color w:val="auto"/>
          <w:kern w:val="1"/>
          <w:sz w:val="22"/>
          <w:szCs w:val="22"/>
          <w:lang w:eastAsia="ar-SA"/>
        </w:rPr>
        <w:t xml:space="preserve">30 </w:t>
      </w:r>
      <w:r w:rsidRPr="005775CE">
        <w:rPr>
          <w:color w:val="auto"/>
          <w:kern w:val="1"/>
          <w:sz w:val="22"/>
          <w:szCs w:val="22"/>
          <w:lang w:eastAsia="ar-SA"/>
        </w:rPr>
        <w:t>chorób wrodzonych.</w:t>
      </w:r>
    </w:p>
    <w:p w14:paraId="5F205173" w14:textId="4A52CE54" w:rsidR="006474A2" w:rsidRPr="005775CE" w:rsidRDefault="006474A2" w:rsidP="006474A2">
      <w:pPr>
        <w:suppressAutoHyphens/>
        <w:spacing w:before="120" w:after="120"/>
        <w:ind w:left="17"/>
        <w:jc w:val="both"/>
        <w:rPr>
          <w:rFonts w:eastAsia="Arial Unicode MS"/>
          <w:color w:val="auto"/>
          <w:kern w:val="1"/>
          <w:sz w:val="22"/>
          <w:szCs w:val="22"/>
          <w:lang w:eastAsia="ar-SA"/>
        </w:rPr>
      </w:pPr>
      <w:r w:rsidRPr="005775CE">
        <w:rPr>
          <w:rFonts w:eastAsia="Arial Unicode MS"/>
          <w:color w:val="auto"/>
          <w:kern w:val="1"/>
          <w:sz w:val="22"/>
          <w:szCs w:val="22"/>
          <w:lang w:eastAsia="ar-SA"/>
        </w:rPr>
        <w:t xml:space="preserve">Program badań przesiewowych wpisuje się w cele Strategii Rozwoju Kapitału Ludzkiego: „Poprawa zdrowia obywateli oraz efektywności systemu opieki zdrowotnej”. Realizacja i rozwój badań przesiewowych plasuje </w:t>
      </w:r>
      <w:r w:rsidR="00AB17AD" w:rsidRPr="005775CE">
        <w:rPr>
          <w:rFonts w:eastAsia="Arial Unicode MS"/>
          <w:color w:val="auto"/>
          <w:kern w:val="1"/>
          <w:sz w:val="22"/>
          <w:szCs w:val="22"/>
          <w:lang w:eastAsia="ar-SA"/>
        </w:rPr>
        <w:t xml:space="preserve">Rzeczpospolitą </w:t>
      </w:r>
      <w:r w:rsidRPr="005775CE">
        <w:rPr>
          <w:rFonts w:eastAsia="Arial Unicode MS"/>
          <w:color w:val="auto"/>
          <w:kern w:val="1"/>
          <w:sz w:val="22"/>
          <w:szCs w:val="22"/>
          <w:lang w:eastAsia="ar-SA"/>
        </w:rPr>
        <w:t>Polsk</w:t>
      </w:r>
      <w:r w:rsidR="00AB17AD" w:rsidRPr="005775CE">
        <w:rPr>
          <w:rFonts w:eastAsia="Arial Unicode MS"/>
          <w:color w:val="auto"/>
          <w:kern w:val="1"/>
          <w:sz w:val="22"/>
          <w:szCs w:val="22"/>
          <w:lang w:eastAsia="ar-SA"/>
        </w:rPr>
        <w:t>ą</w:t>
      </w:r>
      <w:r w:rsidRPr="005775CE">
        <w:rPr>
          <w:rFonts w:eastAsia="Arial Unicode MS"/>
          <w:color w:val="auto"/>
          <w:kern w:val="1"/>
          <w:sz w:val="22"/>
          <w:szCs w:val="22"/>
          <w:lang w:eastAsia="ar-SA"/>
        </w:rPr>
        <w:t xml:space="preserve"> w systemie krajów rozwiniętych, w których badaniami przesiewowym objęte są całe populac</w:t>
      </w:r>
      <w:r w:rsidR="002E72E5" w:rsidRPr="005775CE">
        <w:rPr>
          <w:rFonts w:eastAsia="Arial Unicode MS"/>
          <w:color w:val="auto"/>
          <w:kern w:val="1"/>
          <w:sz w:val="22"/>
          <w:szCs w:val="22"/>
          <w:lang w:eastAsia="ar-SA"/>
        </w:rPr>
        <w:t xml:space="preserve">je noworodków (Ryc. 1, 2 i </w:t>
      </w:r>
      <w:r w:rsidR="00B41E73">
        <w:rPr>
          <w:rFonts w:eastAsia="Arial Unicode MS"/>
          <w:color w:val="auto"/>
          <w:kern w:val="1"/>
          <w:sz w:val="22"/>
          <w:szCs w:val="22"/>
          <w:lang w:eastAsia="ar-SA"/>
        </w:rPr>
        <w:t>3</w:t>
      </w:r>
      <w:r w:rsidRPr="005775CE">
        <w:rPr>
          <w:rFonts w:eastAsia="Arial Unicode MS"/>
          <w:color w:val="auto"/>
          <w:kern w:val="1"/>
          <w:sz w:val="22"/>
          <w:szCs w:val="22"/>
          <w:lang w:eastAsia="ar-SA"/>
        </w:rPr>
        <w:t>)</w:t>
      </w:r>
      <w:r w:rsidR="007F2789" w:rsidRPr="005775CE">
        <w:rPr>
          <w:rFonts w:eastAsia="Arial Unicode MS"/>
          <w:color w:val="auto"/>
          <w:kern w:val="1"/>
          <w:sz w:val="22"/>
          <w:szCs w:val="22"/>
          <w:lang w:eastAsia="ar-SA"/>
        </w:rPr>
        <w:t>.</w:t>
      </w:r>
      <w:r w:rsidRPr="005775CE">
        <w:rPr>
          <w:rFonts w:eastAsia="Arial Unicode MS"/>
          <w:color w:val="auto"/>
          <w:kern w:val="1"/>
          <w:sz w:val="22"/>
          <w:szCs w:val="22"/>
          <w:lang w:eastAsia="ar-SA"/>
        </w:rPr>
        <w:t xml:space="preserve"> Biorąc pod uwagę systematyczny postęp w medycynie</w:t>
      </w:r>
      <w:r w:rsidR="002862F1" w:rsidRPr="005775CE">
        <w:rPr>
          <w:rFonts w:eastAsia="Arial Unicode MS"/>
          <w:color w:val="auto"/>
          <w:kern w:val="1"/>
          <w:sz w:val="22"/>
          <w:szCs w:val="22"/>
          <w:lang w:eastAsia="ar-SA"/>
        </w:rPr>
        <w:t>,</w:t>
      </w:r>
      <w:r w:rsidRPr="005775CE">
        <w:rPr>
          <w:rFonts w:eastAsia="Arial Unicode MS"/>
          <w:color w:val="auto"/>
          <w:kern w:val="1"/>
          <w:sz w:val="22"/>
          <w:szCs w:val="22"/>
          <w:lang w:eastAsia="ar-SA"/>
        </w:rPr>
        <w:t xml:space="preserve"> badania przesiewowe wymagają przede wszystkim kontynuowania dla chorób już objętych programem, jak i objęcia </w:t>
      </w:r>
      <w:r w:rsidR="00F16262" w:rsidRPr="005775CE">
        <w:rPr>
          <w:rFonts w:eastAsia="Arial Unicode MS"/>
          <w:color w:val="auto"/>
          <w:kern w:val="1"/>
          <w:sz w:val="22"/>
          <w:szCs w:val="22"/>
          <w:lang w:eastAsia="ar-SA"/>
        </w:rPr>
        <w:t xml:space="preserve">w niedalekiej przyszłości </w:t>
      </w:r>
      <w:r w:rsidRPr="005775CE">
        <w:rPr>
          <w:rFonts w:eastAsia="Arial Unicode MS"/>
          <w:color w:val="auto"/>
          <w:kern w:val="1"/>
          <w:sz w:val="22"/>
          <w:szCs w:val="22"/>
          <w:lang w:eastAsia="ar-SA"/>
        </w:rPr>
        <w:t>kolejnych, które są już badane w wielu krajach, takich jak galaktozemia lub są wdrażane</w:t>
      </w:r>
      <w:r w:rsidR="002862F1" w:rsidRPr="005775CE">
        <w:rPr>
          <w:rFonts w:eastAsia="Arial Unicode MS"/>
          <w:color w:val="auto"/>
          <w:kern w:val="1"/>
          <w:sz w:val="22"/>
          <w:szCs w:val="22"/>
          <w:lang w:eastAsia="ar-SA"/>
        </w:rPr>
        <w:t>,</w:t>
      </w:r>
      <w:r w:rsidRPr="005775CE">
        <w:rPr>
          <w:rFonts w:eastAsia="Arial Unicode MS"/>
          <w:color w:val="auto"/>
          <w:kern w:val="1"/>
          <w:sz w:val="22"/>
          <w:szCs w:val="22"/>
          <w:lang w:eastAsia="ar-SA"/>
        </w:rPr>
        <w:t xml:space="preserve"> np. ciężki wrodzony niedobór odporności </w:t>
      </w:r>
      <w:r w:rsidR="00216727">
        <w:rPr>
          <w:rFonts w:eastAsia="Arial Unicode MS"/>
          <w:color w:val="auto"/>
          <w:kern w:val="1"/>
          <w:sz w:val="22"/>
          <w:szCs w:val="22"/>
          <w:lang w:eastAsia="ar-SA"/>
        </w:rPr>
        <w:br/>
      </w:r>
      <w:r w:rsidRPr="005775CE">
        <w:rPr>
          <w:rFonts w:eastAsia="Arial Unicode MS"/>
          <w:color w:val="auto"/>
          <w:kern w:val="1"/>
          <w:sz w:val="22"/>
          <w:szCs w:val="22"/>
          <w:lang w:eastAsia="ar-SA"/>
        </w:rPr>
        <w:t>(ang. SCID) czy inne rzadkie wady metabolizmu. W związku ze stałym rozwojem metod analitycznych, w tym diagnostyki genetycznej</w:t>
      </w:r>
      <w:r w:rsidR="00AB17AD" w:rsidRPr="005775CE">
        <w:rPr>
          <w:rFonts w:eastAsia="Arial Unicode MS"/>
          <w:color w:val="auto"/>
          <w:kern w:val="1"/>
          <w:sz w:val="22"/>
          <w:szCs w:val="22"/>
          <w:lang w:eastAsia="ar-SA"/>
        </w:rPr>
        <w:t xml:space="preserve"> są</w:t>
      </w:r>
      <w:r w:rsidRPr="005775CE">
        <w:rPr>
          <w:rFonts w:eastAsia="Arial Unicode MS"/>
          <w:color w:val="auto"/>
          <w:kern w:val="1"/>
          <w:sz w:val="22"/>
          <w:szCs w:val="22"/>
          <w:lang w:eastAsia="ar-SA"/>
        </w:rPr>
        <w:t xml:space="preserve"> konieczne prace nad optymalizacją procedur dla poprawy efektywności diagnostyki i leczenia.</w:t>
      </w:r>
    </w:p>
    <w:p w14:paraId="30151845" w14:textId="04A7E153" w:rsidR="003B62A4" w:rsidRPr="005775CE" w:rsidRDefault="006474A2" w:rsidP="00FF41CF">
      <w:pPr>
        <w:suppressAutoHyphens/>
        <w:spacing w:before="120" w:after="120"/>
        <w:ind w:left="17"/>
        <w:jc w:val="both"/>
        <w:rPr>
          <w:sz w:val="22"/>
          <w:szCs w:val="22"/>
        </w:rPr>
      </w:pPr>
      <w:r w:rsidRPr="005775CE">
        <w:rPr>
          <w:sz w:val="22"/>
          <w:szCs w:val="22"/>
        </w:rPr>
        <w:t>Efekt społeczny i korzyść ekonomiczna badań przesiewowych noworodków są niekwestionowane</w:t>
      </w:r>
      <w:r w:rsidR="00F16262" w:rsidRPr="005775CE">
        <w:rPr>
          <w:sz w:val="22"/>
          <w:szCs w:val="22"/>
        </w:rPr>
        <w:t xml:space="preserve"> na </w:t>
      </w:r>
      <w:r w:rsidR="005775CE">
        <w:rPr>
          <w:sz w:val="22"/>
          <w:szCs w:val="22"/>
        </w:rPr>
        <w:t> </w:t>
      </w:r>
      <w:r w:rsidR="00F16262" w:rsidRPr="005775CE">
        <w:rPr>
          <w:sz w:val="22"/>
          <w:szCs w:val="22"/>
        </w:rPr>
        <w:t>całym świecie</w:t>
      </w:r>
      <w:r w:rsidRPr="005775CE">
        <w:rPr>
          <w:sz w:val="22"/>
          <w:szCs w:val="22"/>
        </w:rPr>
        <w:t xml:space="preserve">, </w:t>
      </w:r>
      <w:r w:rsidR="00F16262" w:rsidRPr="005775CE">
        <w:rPr>
          <w:sz w:val="22"/>
          <w:szCs w:val="22"/>
        </w:rPr>
        <w:t xml:space="preserve">m.in. </w:t>
      </w:r>
      <w:r w:rsidRPr="005775CE">
        <w:rPr>
          <w:sz w:val="22"/>
          <w:szCs w:val="22"/>
        </w:rPr>
        <w:t>dlatego</w:t>
      </w:r>
      <w:r w:rsidR="00F16262" w:rsidRPr="005775CE">
        <w:rPr>
          <w:sz w:val="22"/>
          <w:szCs w:val="22"/>
        </w:rPr>
        <w:t xml:space="preserve">, </w:t>
      </w:r>
      <w:r w:rsidR="002862F1" w:rsidRPr="005775CE">
        <w:rPr>
          <w:sz w:val="22"/>
          <w:szCs w:val="22"/>
        </w:rPr>
        <w:t xml:space="preserve">że </w:t>
      </w:r>
      <w:r w:rsidRPr="005775CE">
        <w:rPr>
          <w:sz w:val="22"/>
          <w:szCs w:val="22"/>
        </w:rPr>
        <w:t xml:space="preserve">we wszystkich krajach </w:t>
      </w:r>
      <w:r w:rsidR="00C81F12" w:rsidRPr="005775CE">
        <w:rPr>
          <w:sz w:val="22"/>
          <w:szCs w:val="22"/>
        </w:rPr>
        <w:t>Unii Europejskiej</w:t>
      </w:r>
      <w:r w:rsidRPr="005775CE">
        <w:rPr>
          <w:sz w:val="22"/>
          <w:szCs w:val="22"/>
        </w:rPr>
        <w:t xml:space="preserve"> badania przesiewowe są </w:t>
      </w:r>
      <w:r w:rsidR="005775CE">
        <w:rPr>
          <w:sz w:val="22"/>
          <w:szCs w:val="22"/>
        </w:rPr>
        <w:t> </w:t>
      </w:r>
      <w:r w:rsidRPr="005775CE">
        <w:rPr>
          <w:sz w:val="22"/>
          <w:szCs w:val="22"/>
        </w:rPr>
        <w:t xml:space="preserve">realizowane jako program stały, finansowany przez </w:t>
      </w:r>
      <w:r w:rsidR="00EF3590">
        <w:rPr>
          <w:sz w:val="22"/>
          <w:szCs w:val="22"/>
        </w:rPr>
        <w:t>resort zdrowia</w:t>
      </w:r>
      <w:r w:rsidR="00EF3590" w:rsidRPr="005775CE">
        <w:rPr>
          <w:sz w:val="22"/>
          <w:szCs w:val="22"/>
        </w:rPr>
        <w:t xml:space="preserve"> </w:t>
      </w:r>
      <w:r w:rsidR="00F16262" w:rsidRPr="005775CE">
        <w:rPr>
          <w:sz w:val="22"/>
          <w:szCs w:val="22"/>
        </w:rPr>
        <w:t>danego kraju</w:t>
      </w:r>
      <w:r w:rsidRPr="005775CE">
        <w:rPr>
          <w:sz w:val="22"/>
          <w:szCs w:val="22"/>
        </w:rPr>
        <w:t xml:space="preserve">. Koszt wykrycia choroby u 1 dziecka w badaniu przesiewowym odpowiada kosztom utrzymania osoby z </w:t>
      </w:r>
      <w:r w:rsidR="005775CE">
        <w:rPr>
          <w:sz w:val="22"/>
          <w:szCs w:val="22"/>
        </w:rPr>
        <w:t> </w:t>
      </w:r>
      <w:r w:rsidRPr="005775CE">
        <w:rPr>
          <w:sz w:val="22"/>
          <w:szCs w:val="22"/>
        </w:rPr>
        <w:t>niepełnosprawnością intelektualną w zakładzie opieki przez okres 2</w:t>
      </w:r>
      <w:r w:rsidR="00EF3590">
        <w:rPr>
          <w:sz w:val="22"/>
          <w:szCs w:val="22"/>
        </w:rPr>
        <w:t xml:space="preserve"> </w:t>
      </w:r>
      <w:r w:rsidRPr="005775CE">
        <w:rPr>
          <w:sz w:val="22"/>
          <w:szCs w:val="22"/>
        </w:rPr>
        <w:t>-</w:t>
      </w:r>
      <w:r w:rsidR="00EF3590">
        <w:rPr>
          <w:sz w:val="22"/>
          <w:szCs w:val="22"/>
        </w:rPr>
        <w:t xml:space="preserve"> </w:t>
      </w:r>
      <w:r w:rsidRPr="005775CE">
        <w:rPr>
          <w:sz w:val="22"/>
          <w:szCs w:val="22"/>
        </w:rPr>
        <w:t xml:space="preserve">3 lat. Dzieci chore wykryte w </w:t>
      </w:r>
      <w:r w:rsidR="005775CE">
        <w:rPr>
          <w:sz w:val="22"/>
          <w:szCs w:val="22"/>
        </w:rPr>
        <w:t> </w:t>
      </w:r>
      <w:r w:rsidRPr="005775CE">
        <w:rPr>
          <w:sz w:val="22"/>
          <w:szCs w:val="22"/>
        </w:rPr>
        <w:t xml:space="preserve">badaniach przesiewowych i wcześnie leczone uzyskują prawidłowy rozwój psychiczny i fizyczny i/lub znaczną poprawę jakości życia. </w:t>
      </w:r>
    </w:p>
    <w:p w14:paraId="2E882C61" w14:textId="77777777" w:rsidR="00FF41CF" w:rsidRPr="005775CE" w:rsidRDefault="00FF41CF" w:rsidP="00F1205A">
      <w:pPr>
        <w:suppressAutoHyphens/>
        <w:spacing w:before="120" w:after="120"/>
        <w:jc w:val="both"/>
        <w:rPr>
          <w:rFonts w:eastAsia="Arial Unicode MS"/>
          <w:b/>
          <w:color w:val="auto"/>
          <w:kern w:val="1"/>
          <w:sz w:val="22"/>
          <w:szCs w:val="22"/>
          <w:lang w:eastAsia="ar-SA"/>
        </w:rPr>
      </w:pPr>
    </w:p>
    <w:p w14:paraId="6FF13EAA" w14:textId="011177C5" w:rsidR="00FF41CF" w:rsidRPr="005775CE" w:rsidRDefault="00FF41CF" w:rsidP="00FF41CF">
      <w:pPr>
        <w:suppressAutoHyphens/>
        <w:spacing w:before="120" w:after="120"/>
        <w:ind w:left="17"/>
        <w:jc w:val="both"/>
        <w:rPr>
          <w:sz w:val="22"/>
          <w:szCs w:val="22"/>
        </w:rPr>
      </w:pPr>
      <w:r w:rsidRPr="005775CE">
        <w:rPr>
          <w:noProof/>
        </w:rPr>
        <w:lastRenderedPageBreak/>
        <w:drawing>
          <wp:anchor distT="0" distB="0" distL="114300" distR="114300" simplePos="0" relativeHeight="251712512" behindDoc="0" locked="0" layoutInCell="1" allowOverlap="1" wp14:anchorId="05744D40" wp14:editId="5DF3A515">
            <wp:simplePos x="0" y="0"/>
            <wp:positionH relativeFrom="margin">
              <wp:posOffset>249003</wp:posOffset>
            </wp:positionH>
            <wp:positionV relativeFrom="margin">
              <wp:posOffset>694028</wp:posOffset>
            </wp:positionV>
            <wp:extent cx="5390515" cy="3723640"/>
            <wp:effectExtent l="0" t="0" r="635"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0515" cy="3723640"/>
                    </a:xfrm>
                    <a:prstGeom prst="rect">
                      <a:avLst/>
                    </a:prstGeom>
                    <a:noFill/>
                  </pic:spPr>
                </pic:pic>
              </a:graphicData>
            </a:graphic>
            <wp14:sizeRelH relativeFrom="page">
              <wp14:pctWidth>0</wp14:pctWidth>
            </wp14:sizeRelH>
            <wp14:sizeRelV relativeFrom="page">
              <wp14:pctHeight>0</wp14:pctHeight>
            </wp14:sizeRelV>
          </wp:anchor>
        </w:drawing>
      </w:r>
      <w:r w:rsidRPr="005775CE">
        <w:rPr>
          <w:rFonts w:eastAsia="Arial Unicode MS"/>
          <w:b/>
          <w:color w:val="auto"/>
          <w:kern w:val="1"/>
          <w:sz w:val="22"/>
          <w:szCs w:val="22"/>
          <w:lang w:eastAsia="ar-SA"/>
        </w:rPr>
        <w:t xml:space="preserve">Ryc. 1 Procent noworodków objętych badaniami przesiewowymi w świecie według danych International </w:t>
      </w:r>
      <w:proofErr w:type="spellStart"/>
      <w:r w:rsidRPr="005775CE">
        <w:rPr>
          <w:rFonts w:eastAsia="Arial Unicode MS"/>
          <w:b/>
          <w:color w:val="auto"/>
          <w:kern w:val="1"/>
          <w:sz w:val="22"/>
          <w:szCs w:val="22"/>
          <w:lang w:eastAsia="ar-SA"/>
        </w:rPr>
        <w:t>Society</w:t>
      </w:r>
      <w:proofErr w:type="spellEnd"/>
      <w:r w:rsidRPr="005775CE">
        <w:rPr>
          <w:rFonts w:eastAsia="Arial Unicode MS"/>
          <w:b/>
          <w:color w:val="auto"/>
          <w:kern w:val="1"/>
          <w:sz w:val="22"/>
          <w:szCs w:val="22"/>
          <w:lang w:eastAsia="ar-SA"/>
        </w:rPr>
        <w:t xml:space="preserve"> for </w:t>
      </w:r>
      <w:proofErr w:type="spellStart"/>
      <w:r w:rsidRPr="005775CE">
        <w:rPr>
          <w:rFonts w:eastAsia="Arial Unicode MS"/>
          <w:b/>
          <w:color w:val="auto"/>
          <w:kern w:val="1"/>
          <w:sz w:val="22"/>
          <w:szCs w:val="22"/>
          <w:lang w:eastAsia="ar-SA"/>
        </w:rPr>
        <w:t>Newborn</w:t>
      </w:r>
      <w:proofErr w:type="spellEnd"/>
      <w:r w:rsidRPr="005775CE">
        <w:rPr>
          <w:rFonts w:eastAsia="Arial Unicode MS"/>
          <w:b/>
          <w:color w:val="auto"/>
          <w:kern w:val="1"/>
          <w:sz w:val="22"/>
          <w:szCs w:val="22"/>
          <w:lang w:eastAsia="ar-SA"/>
        </w:rPr>
        <w:t xml:space="preserve"> Screening (ISNS).</w:t>
      </w:r>
    </w:p>
    <w:p w14:paraId="12426AEB" w14:textId="77777777" w:rsidR="00F36519" w:rsidRPr="005775CE" w:rsidRDefault="00F36519" w:rsidP="003B62A4">
      <w:pPr>
        <w:suppressAutoHyphens/>
        <w:spacing w:before="120" w:after="120"/>
        <w:ind w:left="15"/>
        <w:contextualSpacing/>
        <w:jc w:val="both"/>
        <w:rPr>
          <w:color w:val="auto"/>
          <w:kern w:val="1"/>
          <w:sz w:val="22"/>
          <w:szCs w:val="22"/>
          <w:lang w:eastAsia="ar-SA"/>
        </w:rPr>
      </w:pPr>
    </w:p>
    <w:p w14:paraId="3450EDA0" w14:textId="57DC9158" w:rsidR="00AA76BA" w:rsidRPr="005775CE" w:rsidRDefault="00AA76BA" w:rsidP="003B62A4">
      <w:pPr>
        <w:suppressAutoHyphens/>
        <w:spacing w:before="120" w:after="120"/>
        <w:ind w:left="15"/>
        <w:contextualSpacing/>
        <w:jc w:val="both"/>
        <w:rPr>
          <w:color w:val="auto"/>
          <w:kern w:val="1"/>
          <w:sz w:val="22"/>
          <w:szCs w:val="22"/>
          <w:lang w:eastAsia="ar-SA"/>
        </w:rPr>
      </w:pPr>
      <w:r w:rsidRPr="005775CE">
        <w:rPr>
          <w:color w:val="auto"/>
          <w:kern w:val="1"/>
          <w:sz w:val="22"/>
          <w:szCs w:val="22"/>
          <w:lang w:eastAsia="ar-SA"/>
        </w:rPr>
        <w:t xml:space="preserve">Zarówno </w:t>
      </w:r>
      <w:proofErr w:type="spellStart"/>
      <w:r w:rsidRPr="005775CE">
        <w:rPr>
          <w:color w:val="auto"/>
          <w:kern w:val="1"/>
          <w:sz w:val="22"/>
          <w:szCs w:val="22"/>
          <w:lang w:eastAsia="ar-SA"/>
        </w:rPr>
        <w:t>fenyloketonuria</w:t>
      </w:r>
      <w:proofErr w:type="spellEnd"/>
      <w:r w:rsidR="00013894" w:rsidRPr="005775CE">
        <w:rPr>
          <w:color w:val="auto"/>
          <w:kern w:val="1"/>
          <w:sz w:val="22"/>
          <w:szCs w:val="22"/>
          <w:lang w:eastAsia="ar-SA"/>
        </w:rPr>
        <w:t xml:space="preserve"> (PKU)</w:t>
      </w:r>
      <w:r w:rsidRPr="005775CE">
        <w:rPr>
          <w:color w:val="auto"/>
          <w:kern w:val="1"/>
          <w:sz w:val="22"/>
          <w:szCs w:val="22"/>
          <w:lang w:eastAsia="ar-SA"/>
        </w:rPr>
        <w:t>, wrodzona niedoczynność tarczycy (</w:t>
      </w:r>
      <w:r w:rsidR="00013894" w:rsidRPr="005775CE">
        <w:rPr>
          <w:color w:val="auto"/>
          <w:kern w:val="1"/>
          <w:sz w:val="22"/>
          <w:szCs w:val="22"/>
          <w:lang w:eastAsia="ar-SA"/>
        </w:rPr>
        <w:t>WNT</w:t>
      </w:r>
      <w:r w:rsidRPr="005775CE">
        <w:rPr>
          <w:color w:val="auto"/>
          <w:kern w:val="1"/>
          <w:sz w:val="22"/>
          <w:szCs w:val="22"/>
          <w:lang w:eastAsia="ar-SA"/>
        </w:rPr>
        <w:t>), mukowiscydoza</w:t>
      </w:r>
      <w:r w:rsidR="00013894" w:rsidRPr="005775CE">
        <w:rPr>
          <w:color w:val="auto"/>
          <w:kern w:val="1"/>
          <w:sz w:val="22"/>
          <w:szCs w:val="22"/>
          <w:lang w:eastAsia="ar-SA"/>
        </w:rPr>
        <w:t xml:space="preserve"> (CF)</w:t>
      </w:r>
      <w:r w:rsidRPr="005775CE">
        <w:rPr>
          <w:color w:val="auto"/>
          <w:kern w:val="1"/>
          <w:sz w:val="22"/>
          <w:szCs w:val="22"/>
          <w:lang w:eastAsia="ar-SA"/>
        </w:rPr>
        <w:t>, wrodzony przerost nadnerczy</w:t>
      </w:r>
      <w:r w:rsidR="00013894" w:rsidRPr="005775CE">
        <w:rPr>
          <w:color w:val="auto"/>
          <w:kern w:val="1"/>
          <w:sz w:val="22"/>
          <w:szCs w:val="22"/>
          <w:lang w:eastAsia="ar-SA"/>
        </w:rPr>
        <w:t xml:space="preserve"> (WPN)</w:t>
      </w:r>
      <w:r w:rsidRPr="005775CE">
        <w:rPr>
          <w:color w:val="auto"/>
          <w:kern w:val="1"/>
          <w:sz w:val="22"/>
          <w:szCs w:val="22"/>
          <w:lang w:eastAsia="ar-SA"/>
        </w:rPr>
        <w:t xml:space="preserve">, </w:t>
      </w:r>
      <w:r w:rsidR="00013894" w:rsidRPr="005775CE">
        <w:rPr>
          <w:color w:val="auto"/>
          <w:kern w:val="1"/>
          <w:sz w:val="22"/>
          <w:szCs w:val="22"/>
          <w:lang w:eastAsia="ar-SA"/>
        </w:rPr>
        <w:t xml:space="preserve">deficyt </w:t>
      </w:r>
      <w:proofErr w:type="spellStart"/>
      <w:r w:rsidR="00013894" w:rsidRPr="005775CE">
        <w:rPr>
          <w:color w:val="auto"/>
          <w:kern w:val="1"/>
          <w:sz w:val="22"/>
          <w:szCs w:val="22"/>
          <w:lang w:eastAsia="ar-SA"/>
        </w:rPr>
        <w:t>biotynidazy</w:t>
      </w:r>
      <w:proofErr w:type="spellEnd"/>
      <w:r w:rsidR="00013894" w:rsidRPr="005775CE">
        <w:rPr>
          <w:color w:val="auto"/>
          <w:kern w:val="1"/>
          <w:sz w:val="22"/>
          <w:szCs w:val="22"/>
          <w:lang w:eastAsia="ar-SA"/>
        </w:rPr>
        <w:t xml:space="preserve"> (BIOT)</w:t>
      </w:r>
      <w:r w:rsidR="0097771A" w:rsidRPr="005775CE">
        <w:rPr>
          <w:color w:val="auto"/>
          <w:kern w:val="1"/>
          <w:sz w:val="22"/>
          <w:szCs w:val="22"/>
          <w:lang w:eastAsia="ar-SA"/>
        </w:rPr>
        <w:t>,</w:t>
      </w:r>
      <w:r w:rsidRPr="005775CE">
        <w:rPr>
          <w:color w:val="auto"/>
          <w:kern w:val="1"/>
          <w:sz w:val="22"/>
          <w:szCs w:val="22"/>
          <w:lang w:eastAsia="ar-SA"/>
        </w:rPr>
        <w:t xml:space="preserve"> wrodzone wady metabolizmu </w:t>
      </w:r>
      <w:r w:rsidR="00013894" w:rsidRPr="005775CE">
        <w:rPr>
          <w:color w:val="auto"/>
          <w:kern w:val="1"/>
          <w:sz w:val="22"/>
          <w:szCs w:val="22"/>
          <w:lang w:eastAsia="ar-SA"/>
        </w:rPr>
        <w:t>(WWM)</w:t>
      </w:r>
      <w:r w:rsidR="0097771A" w:rsidRPr="005775CE">
        <w:rPr>
          <w:color w:val="auto"/>
          <w:kern w:val="1"/>
          <w:sz w:val="22"/>
          <w:szCs w:val="22"/>
          <w:lang w:eastAsia="ar-SA"/>
        </w:rPr>
        <w:t>, jak i rdzeniowy zani</w:t>
      </w:r>
      <w:r w:rsidR="000A060B" w:rsidRPr="005775CE">
        <w:rPr>
          <w:color w:val="auto"/>
          <w:kern w:val="1"/>
          <w:sz w:val="22"/>
          <w:szCs w:val="22"/>
          <w:lang w:eastAsia="ar-SA"/>
        </w:rPr>
        <w:t>k</w:t>
      </w:r>
      <w:r w:rsidR="0097771A" w:rsidRPr="005775CE">
        <w:rPr>
          <w:color w:val="auto"/>
          <w:kern w:val="1"/>
          <w:sz w:val="22"/>
          <w:szCs w:val="22"/>
          <w:lang w:eastAsia="ar-SA"/>
        </w:rPr>
        <w:t xml:space="preserve"> mięśni (SMA)</w:t>
      </w:r>
      <w:r w:rsidR="00013894" w:rsidRPr="005775CE">
        <w:rPr>
          <w:color w:val="auto"/>
          <w:kern w:val="1"/>
          <w:sz w:val="22"/>
          <w:szCs w:val="22"/>
          <w:lang w:eastAsia="ar-SA"/>
        </w:rPr>
        <w:t xml:space="preserve"> </w:t>
      </w:r>
      <w:r w:rsidRPr="005775CE">
        <w:rPr>
          <w:color w:val="auto"/>
          <w:kern w:val="1"/>
          <w:sz w:val="22"/>
          <w:szCs w:val="22"/>
          <w:lang w:eastAsia="ar-SA"/>
        </w:rPr>
        <w:t xml:space="preserve">spełniają kryteria WHO dla populacyjnych badań przesiewowych. Kontynuacja badań pozwoli wykorzystać istniejące laboratoria badań przesiewowych, które </w:t>
      </w:r>
      <w:r w:rsidR="00C81F12" w:rsidRPr="005775CE">
        <w:rPr>
          <w:color w:val="auto"/>
          <w:kern w:val="1"/>
          <w:sz w:val="22"/>
          <w:szCs w:val="22"/>
          <w:lang w:eastAsia="ar-SA"/>
        </w:rPr>
        <w:t xml:space="preserve">są </w:t>
      </w:r>
      <w:r w:rsidRPr="005775CE">
        <w:rPr>
          <w:color w:val="auto"/>
          <w:kern w:val="1"/>
          <w:sz w:val="22"/>
          <w:szCs w:val="22"/>
          <w:lang w:eastAsia="ar-SA"/>
        </w:rPr>
        <w:t>wyposażone w jednakową aparaturę medyczną, sprzęt informatyczny</w:t>
      </w:r>
      <w:r w:rsidR="00F16262" w:rsidRPr="005775CE">
        <w:rPr>
          <w:color w:val="auto"/>
          <w:kern w:val="1"/>
          <w:sz w:val="22"/>
          <w:szCs w:val="22"/>
          <w:lang w:eastAsia="ar-SA"/>
        </w:rPr>
        <w:t xml:space="preserve"> oraz</w:t>
      </w:r>
      <w:r w:rsidRPr="005775CE">
        <w:rPr>
          <w:color w:val="auto"/>
          <w:kern w:val="1"/>
          <w:sz w:val="22"/>
          <w:szCs w:val="22"/>
          <w:lang w:eastAsia="ar-SA"/>
        </w:rPr>
        <w:t xml:space="preserve"> oprogramowanie</w:t>
      </w:r>
      <w:r w:rsidR="00F16262" w:rsidRPr="005775CE">
        <w:rPr>
          <w:color w:val="auto"/>
          <w:kern w:val="1"/>
          <w:sz w:val="22"/>
          <w:szCs w:val="22"/>
          <w:lang w:eastAsia="ar-SA"/>
        </w:rPr>
        <w:t xml:space="preserve">, a </w:t>
      </w:r>
      <w:r w:rsidR="005775CE">
        <w:rPr>
          <w:color w:val="auto"/>
          <w:kern w:val="1"/>
          <w:sz w:val="22"/>
          <w:szCs w:val="22"/>
          <w:lang w:eastAsia="ar-SA"/>
        </w:rPr>
        <w:t> </w:t>
      </w:r>
      <w:r w:rsidR="00F16262" w:rsidRPr="005775CE">
        <w:rPr>
          <w:color w:val="auto"/>
          <w:kern w:val="1"/>
          <w:sz w:val="22"/>
          <w:szCs w:val="22"/>
          <w:lang w:eastAsia="ar-SA"/>
        </w:rPr>
        <w:t xml:space="preserve">także </w:t>
      </w:r>
      <w:r w:rsidRPr="005775CE">
        <w:rPr>
          <w:color w:val="auto"/>
          <w:kern w:val="1"/>
          <w:sz w:val="22"/>
          <w:szCs w:val="22"/>
          <w:lang w:eastAsia="ar-SA"/>
        </w:rPr>
        <w:t xml:space="preserve">pracują w oparciu o jednolite procedury. Pozwoli to również na wykorzystanie dotychczasowych doświadczeń osób wykonujących badania, tj. techników laboratoryjnych, </w:t>
      </w:r>
      <w:r w:rsidR="00F16262" w:rsidRPr="005775CE">
        <w:rPr>
          <w:color w:val="auto"/>
          <w:kern w:val="1"/>
          <w:sz w:val="22"/>
          <w:szCs w:val="22"/>
          <w:lang w:eastAsia="ar-SA"/>
        </w:rPr>
        <w:t>lekarzy, pielęgniarek,</w:t>
      </w:r>
      <w:r w:rsidR="00182C52" w:rsidRPr="005775CE">
        <w:rPr>
          <w:color w:val="auto"/>
          <w:kern w:val="1"/>
          <w:sz w:val="22"/>
          <w:szCs w:val="22"/>
          <w:lang w:eastAsia="ar-SA"/>
        </w:rPr>
        <w:t xml:space="preserve"> położnych</w:t>
      </w:r>
      <w:r w:rsidR="00F16262" w:rsidRPr="005775CE">
        <w:rPr>
          <w:color w:val="auto"/>
          <w:kern w:val="1"/>
          <w:sz w:val="22"/>
          <w:szCs w:val="22"/>
          <w:lang w:eastAsia="ar-SA"/>
        </w:rPr>
        <w:t xml:space="preserve"> a także osób odpowiedzialnych za prawidłowy przepływ informacji między szpitalami</w:t>
      </w:r>
      <w:r w:rsidR="00EF3590">
        <w:rPr>
          <w:color w:val="auto"/>
          <w:kern w:val="1"/>
          <w:sz w:val="22"/>
          <w:szCs w:val="22"/>
          <w:lang w:eastAsia="ar-SA"/>
        </w:rPr>
        <w:t>,</w:t>
      </w:r>
      <w:r w:rsidR="00F16262" w:rsidRPr="005775CE">
        <w:rPr>
          <w:color w:val="auto"/>
          <w:kern w:val="1"/>
          <w:sz w:val="22"/>
          <w:szCs w:val="22"/>
          <w:lang w:eastAsia="ar-SA"/>
        </w:rPr>
        <w:t xml:space="preserve"> a laboratoriami i klinikami</w:t>
      </w:r>
      <w:r w:rsidRPr="005775CE">
        <w:rPr>
          <w:color w:val="auto"/>
          <w:kern w:val="1"/>
          <w:sz w:val="22"/>
          <w:szCs w:val="22"/>
          <w:lang w:eastAsia="ar-SA"/>
        </w:rPr>
        <w:t>.</w:t>
      </w:r>
    </w:p>
    <w:p w14:paraId="1FB8F5CF" w14:textId="709BE76E" w:rsidR="00AA76BA" w:rsidRPr="005775CE" w:rsidRDefault="00AA76BA" w:rsidP="00AA76BA">
      <w:pPr>
        <w:pStyle w:val="Tekstprzypisudolnego"/>
        <w:spacing w:before="120" w:after="120"/>
        <w:contextualSpacing/>
        <w:jc w:val="both"/>
        <w:rPr>
          <w:sz w:val="22"/>
          <w:szCs w:val="22"/>
        </w:rPr>
      </w:pPr>
      <w:r w:rsidRPr="005775CE">
        <w:rPr>
          <w:sz w:val="22"/>
          <w:szCs w:val="22"/>
        </w:rPr>
        <w:t xml:space="preserve">Doświadczenia z dotychczasowej realizacji badań przesiewowych stanowią bazę do dalszej modyfikacji i </w:t>
      </w:r>
      <w:r w:rsidR="007F2789" w:rsidRPr="005775CE">
        <w:rPr>
          <w:sz w:val="22"/>
          <w:szCs w:val="22"/>
        </w:rPr>
        <w:t xml:space="preserve">ewentualnego </w:t>
      </w:r>
      <w:r w:rsidRPr="005775CE">
        <w:rPr>
          <w:sz w:val="22"/>
          <w:szCs w:val="22"/>
        </w:rPr>
        <w:t>poszerzenia</w:t>
      </w:r>
      <w:r w:rsidR="00F16262" w:rsidRPr="005775CE">
        <w:rPr>
          <w:sz w:val="22"/>
          <w:szCs w:val="22"/>
        </w:rPr>
        <w:t xml:space="preserve"> w przyszłości</w:t>
      </w:r>
      <w:r w:rsidRPr="005775CE">
        <w:rPr>
          <w:sz w:val="22"/>
          <w:szCs w:val="22"/>
        </w:rPr>
        <w:t xml:space="preserve"> badań w </w:t>
      </w:r>
      <w:r w:rsidR="00AB17AD" w:rsidRPr="005775CE">
        <w:rPr>
          <w:sz w:val="22"/>
          <w:szCs w:val="22"/>
        </w:rPr>
        <w:t>Rzeczpospolitej Polskiej</w:t>
      </w:r>
      <w:r w:rsidRPr="005775CE">
        <w:rPr>
          <w:sz w:val="22"/>
          <w:szCs w:val="22"/>
        </w:rPr>
        <w:t xml:space="preserve">, zgodnie z trendem światowym. Program </w:t>
      </w:r>
      <w:r w:rsidR="00C81F12" w:rsidRPr="005775CE">
        <w:rPr>
          <w:sz w:val="22"/>
          <w:szCs w:val="22"/>
        </w:rPr>
        <w:t xml:space="preserve">jest </w:t>
      </w:r>
      <w:r w:rsidRPr="005775CE">
        <w:rPr>
          <w:sz w:val="22"/>
          <w:szCs w:val="22"/>
        </w:rPr>
        <w:t>oparty na</w:t>
      </w:r>
      <w:r w:rsidR="00013894" w:rsidRPr="005775CE">
        <w:rPr>
          <w:sz w:val="22"/>
          <w:szCs w:val="22"/>
        </w:rPr>
        <w:t xml:space="preserve"> </w:t>
      </w:r>
      <w:r w:rsidRPr="005775CE">
        <w:rPr>
          <w:sz w:val="22"/>
          <w:szCs w:val="22"/>
        </w:rPr>
        <w:t>dotychczasowym schemacie organizacyjnym, który zostanie poszerzony o dodatkowe zadania i nowe testy, celem optymalizacji całej procedury. Zostanie wykorzystana elektroniczna transmisja danych z utworzeniem centralnej bazy danych</w:t>
      </w:r>
      <w:r w:rsidR="00013894" w:rsidRPr="005775CE">
        <w:rPr>
          <w:sz w:val="22"/>
          <w:szCs w:val="22"/>
        </w:rPr>
        <w:t xml:space="preserve"> w systemie „real </w:t>
      </w:r>
      <w:proofErr w:type="spellStart"/>
      <w:r w:rsidR="00013894" w:rsidRPr="005775CE">
        <w:rPr>
          <w:sz w:val="22"/>
          <w:szCs w:val="22"/>
        </w:rPr>
        <w:t>time</w:t>
      </w:r>
      <w:proofErr w:type="spellEnd"/>
      <w:r w:rsidR="00013894" w:rsidRPr="005775CE">
        <w:rPr>
          <w:sz w:val="22"/>
          <w:szCs w:val="22"/>
        </w:rPr>
        <w:t>”</w:t>
      </w:r>
      <w:r w:rsidRPr="005775CE">
        <w:rPr>
          <w:sz w:val="22"/>
          <w:szCs w:val="22"/>
        </w:rPr>
        <w:t xml:space="preserve">. </w:t>
      </w:r>
    </w:p>
    <w:p w14:paraId="1F9942C8" w14:textId="77777777" w:rsidR="00AA7E8F" w:rsidRPr="005775CE" w:rsidRDefault="00AA7E8F" w:rsidP="00AA76BA">
      <w:pPr>
        <w:pStyle w:val="Tekstprzypisudolnego"/>
        <w:spacing w:before="120" w:after="120"/>
        <w:contextualSpacing/>
        <w:jc w:val="both"/>
        <w:rPr>
          <w:sz w:val="22"/>
          <w:szCs w:val="22"/>
        </w:rPr>
      </w:pPr>
    </w:p>
    <w:p w14:paraId="15BAC225" w14:textId="13360618" w:rsidR="00153E87" w:rsidRPr="005775CE" w:rsidRDefault="00153E87" w:rsidP="00F16262">
      <w:pPr>
        <w:suppressAutoHyphens/>
        <w:spacing w:before="120" w:after="120"/>
        <w:ind w:left="17"/>
        <w:jc w:val="both"/>
        <w:rPr>
          <w:color w:val="auto"/>
          <w:kern w:val="1"/>
          <w:sz w:val="22"/>
          <w:szCs w:val="22"/>
          <w:lang w:eastAsia="ar-SA"/>
        </w:rPr>
      </w:pPr>
      <w:r w:rsidRPr="005775CE">
        <w:rPr>
          <w:color w:val="auto"/>
          <w:kern w:val="1"/>
          <w:sz w:val="22"/>
          <w:szCs w:val="22"/>
          <w:lang w:eastAsia="ar-SA"/>
        </w:rPr>
        <w:lastRenderedPageBreak/>
        <w:t xml:space="preserve">Mimo szerokiego katalogu chorób objętymi badaniami przesiewowymi, </w:t>
      </w:r>
      <w:r w:rsidR="00AB17AD" w:rsidRPr="005775CE">
        <w:rPr>
          <w:color w:val="auto"/>
          <w:kern w:val="1"/>
          <w:sz w:val="22"/>
          <w:szCs w:val="22"/>
          <w:lang w:eastAsia="ar-SA"/>
        </w:rPr>
        <w:t xml:space="preserve">jest </w:t>
      </w:r>
      <w:r w:rsidRPr="005775CE">
        <w:rPr>
          <w:color w:val="auto"/>
          <w:kern w:val="1"/>
          <w:sz w:val="22"/>
          <w:szCs w:val="22"/>
          <w:lang w:eastAsia="ar-SA"/>
        </w:rPr>
        <w:t>zasadne</w:t>
      </w:r>
      <w:r w:rsidR="00653417">
        <w:rPr>
          <w:color w:val="auto"/>
          <w:kern w:val="1"/>
          <w:sz w:val="22"/>
          <w:szCs w:val="22"/>
          <w:lang w:eastAsia="ar-SA"/>
        </w:rPr>
        <w:t>,</w:t>
      </w:r>
      <w:r w:rsidRPr="005775CE">
        <w:rPr>
          <w:color w:val="auto"/>
          <w:kern w:val="1"/>
          <w:sz w:val="22"/>
          <w:szCs w:val="22"/>
          <w:lang w:eastAsia="ar-SA"/>
        </w:rPr>
        <w:t xml:space="preserve"> aby w przyszłości objęto badaniem kolejne choroby, które są wykrywane w innych krajach </w:t>
      </w:r>
      <w:r w:rsidR="00013894" w:rsidRPr="005775CE">
        <w:rPr>
          <w:color w:val="auto"/>
          <w:kern w:val="1"/>
          <w:sz w:val="22"/>
          <w:szCs w:val="22"/>
          <w:lang w:eastAsia="ar-SA"/>
        </w:rPr>
        <w:t>rozwiniętych</w:t>
      </w:r>
      <w:r w:rsidRPr="005775CE">
        <w:rPr>
          <w:color w:val="auto"/>
          <w:kern w:val="1"/>
          <w:sz w:val="22"/>
          <w:szCs w:val="22"/>
          <w:lang w:eastAsia="ar-SA"/>
        </w:rPr>
        <w:t xml:space="preserve"> oraz utworzenie kompleksowego, wielozadaniowego modelu organizacji badań przesiewowych, w celu zapewnieni</w:t>
      </w:r>
      <w:r w:rsidR="002862F1" w:rsidRPr="005775CE">
        <w:rPr>
          <w:color w:val="auto"/>
          <w:kern w:val="1"/>
          <w:sz w:val="22"/>
          <w:szCs w:val="22"/>
          <w:lang w:eastAsia="ar-SA"/>
        </w:rPr>
        <w:t>a</w:t>
      </w:r>
      <w:r w:rsidRPr="005775CE">
        <w:rPr>
          <w:color w:val="auto"/>
          <w:kern w:val="1"/>
          <w:sz w:val="22"/>
          <w:szCs w:val="22"/>
          <w:lang w:eastAsia="ar-SA"/>
        </w:rPr>
        <w:t xml:space="preserve"> zarówno diagnostyki jak i efektywnego leczenia przez standaryzację procedur, a także monitorowanie krótko oraz długoterminowe.</w:t>
      </w:r>
    </w:p>
    <w:p w14:paraId="38B6C4E8" w14:textId="64585678" w:rsidR="00E45CD6" w:rsidRDefault="006474A2" w:rsidP="006474A2">
      <w:pPr>
        <w:suppressAutoHyphens/>
        <w:spacing w:before="120" w:after="120"/>
        <w:jc w:val="both"/>
        <w:rPr>
          <w:rFonts w:eastAsia="Arial Unicode MS"/>
          <w:b/>
          <w:color w:val="auto"/>
          <w:kern w:val="1"/>
          <w:sz w:val="22"/>
          <w:szCs w:val="22"/>
          <w:lang w:eastAsia="ar-SA"/>
        </w:rPr>
      </w:pPr>
      <w:r w:rsidRPr="005775CE">
        <w:rPr>
          <w:rFonts w:eastAsia="Arial Unicode MS"/>
          <w:b/>
          <w:color w:val="auto"/>
          <w:kern w:val="1"/>
          <w:sz w:val="22"/>
          <w:szCs w:val="22"/>
          <w:lang w:eastAsia="ar-SA"/>
        </w:rPr>
        <w:t>Ryc.</w:t>
      </w:r>
      <w:r w:rsidR="002862F1" w:rsidRPr="005775CE">
        <w:rPr>
          <w:rFonts w:eastAsia="Arial Unicode MS"/>
          <w:b/>
          <w:color w:val="auto"/>
          <w:kern w:val="1"/>
          <w:sz w:val="22"/>
          <w:szCs w:val="22"/>
          <w:lang w:eastAsia="ar-SA"/>
        </w:rPr>
        <w:t xml:space="preserve"> </w:t>
      </w:r>
      <w:r w:rsidRPr="005775CE">
        <w:rPr>
          <w:rFonts w:eastAsia="Arial Unicode MS"/>
          <w:b/>
          <w:color w:val="auto"/>
          <w:kern w:val="1"/>
          <w:sz w:val="22"/>
          <w:szCs w:val="22"/>
          <w:lang w:eastAsia="ar-SA"/>
        </w:rPr>
        <w:t xml:space="preserve">2 Rozwój badań przesiewowych w </w:t>
      </w:r>
      <w:r w:rsidR="00AB17AD" w:rsidRPr="005775CE">
        <w:rPr>
          <w:rFonts w:eastAsia="Arial Unicode MS"/>
          <w:b/>
          <w:color w:val="auto"/>
          <w:kern w:val="1"/>
          <w:sz w:val="22"/>
          <w:szCs w:val="22"/>
          <w:lang w:eastAsia="ar-SA"/>
        </w:rPr>
        <w:t xml:space="preserve">Rzeczpospolitej </w:t>
      </w:r>
      <w:r w:rsidRPr="005775CE">
        <w:rPr>
          <w:rFonts w:eastAsia="Arial Unicode MS"/>
          <w:b/>
          <w:color w:val="auto"/>
          <w:kern w:val="1"/>
          <w:sz w:val="22"/>
          <w:szCs w:val="22"/>
          <w:lang w:eastAsia="ar-SA"/>
        </w:rPr>
        <w:t>Pols</w:t>
      </w:r>
      <w:r w:rsidR="00AB17AD" w:rsidRPr="005775CE">
        <w:rPr>
          <w:rFonts w:eastAsia="Arial Unicode MS"/>
          <w:b/>
          <w:color w:val="auto"/>
          <w:kern w:val="1"/>
          <w:sz w:val="22"/>
          <w:szCs w:val="22"/>
          <w:lang w:eastAsia="ar-SA"/>
        </w:rPr>
        <w:t>kiej</w:t>
      </w:r>
      <w:r w:rsidR="005775CE">
        <w:rPr>
          <w:rFonts w:eastAsia="Arial Unicode MS"/>
          <w:b/>
          <w:color w:val="auto"/>
          <w:kern w:val="1"/>
          <w:sz w:val="22"/>
          <w:szCs w:val="22"/>
          <w:lang w:eastAsia="ar-SA"/>
        </w:rPr>
        <w:t>.</w:t>
      </w:r>
    </w:p>
    <w:p w14:paraId="2BFA2B09" w14:textId="77777777" w:rsidR="00B41E73" w:rsidRPr="005775CE" w:rsidRDefault="00B41E73" w:rsidP="006474A2">
      <w:pPr>
        <w:suppressAutoHyphens/>
        <w:spacing w:before="120" w:after="120"/>
        <w:jc w:val="both"/>
        <w:rPr>
          <w:rFonts w:eastAsia="Arial Unicode MS"/>
          <w:b/>
          <w:color w:val="auto"/>
          <w:kern w:val="1"/>
          <w:sz w:val="22"/>
          <w:szCs w:val="22"/>
          <w:lang w:eastAsia="ar-SA"/>
        </w:rPr>
      </w:pPr>
    </w:p>
    <w:p w14:paraId="59BBD534" w14:textId="33B6C47E" w:rsidR="009200EB" w:rsidRPr="005775CE" w:rsidRDefault="001C4E87" w:rsidP="005775CE">
      <w:pPr>
        <w:suppressAutoHyphens/>
        <w:spacing w:before="120" w:after="120"/>
        <w:contextualSpacing/>
        <w:jc w:val="center"/>
        <w:rPr>
          <w:rFonts w:eastAsia="Arial Unicode MS"/>
          <w:b/>
          <w:color w:val="auto"/>
          <w:kern w:val="1"/>
          <w:sz w:val="22"/>
          <w:szCs w:val="22"/>
          <w:lang w:eastAsia="ar-SA"/>
        </w:rPr>
      </w:pPr>
      <w:r w:rsidRPr="00E621B0">
        <w:rPr>
          <w:rFonts w:eastAsia="Arial Unicode MS"/>
          <w:b/>
          <w:noProof/>
          <w:color w:val="auto"/>
          <w:kern w:val="1"/>
          <w:sz w:val="22"/>
          <w:szCs w:val="22"/>
        </w:rPr>
        <w:drawing>
          <wp:inline distT="0" distB="0" distL="0" distR="0" wp14:anchorId="01C96F51" wp14:editId="3B3A409F">
            <wp:extent cx="5749290" cy="3892723"/>
            <wp:effectExtent l="0" t="0" r="381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290" cy="3892723"/>
                    </a:xfrm>
                    <a:prstGeom prst="rect">
                      <a:avLst/>
                    </a:prstGeom>
                    <a:noFill/>
                  </pic:spPr>
                </pic:pic>
              </a:graphicData>
            </a:graphic>
          </wp:inline>
        </w:drawing>
      </w:r>
    </w:p>
    <w:p w14:paraId="248C5797" w14:textId="77777777" w:rsidR="001C4E87" w:rsidRDefault="001C4E87">
      <w:pPr>
        <w:widowControl/>
        <w:spacing w:line="240" w:lineRule="auto"/>
        <w:rPr>
          <w:rFonts w:eastAsia="Arial Unicode MS"/>
          <w:b/>
          <w:color w:val="auto"/>
          <w:kern w:val="1"/>
          <w:sz w:val="22"/>
          <w:szCs w:val="22"/>
          <w:lang w:eastAsia="ar-SA"/>
        </w:rPr>
      </w:pPr>
      <w:r>
        <w:rPr>
          <w:rFonts w:eastAsia="Arial Unicode MS"/>
          <w:b/>
          <w:color w:val="auto"/>
          <w:kern w:val="1"/>
          <w:sz w:val="22"/>
          <w:szCs w:val="22"/>
          <w:lang w:eastAsia="ar-SA"/>
        </w:rPr>
        <w:br w:type="page"/>
      </w:r>
    </w:p>
    <w:p w14:paraId="3F29E7AE" w14:textId="47540EDC" w:rsidR="00353F94" w:rsidRPr="005775CE" w:rsidRDefault="00CC02C3" w:rsidP="00353F94">
      <w:pPr>
        <w:suppressAutoHyphens/>
        <w:spacing w:before="120" w:after="120"/>
        <w:contextualSpacing/>
        <w:jc w:val="both"/>
        <w:rPr>
          <w:rFonts w:eastAsia="Arial Unicode MS"/>
          <w:b/>
          <w:color w:val="auto"/>
          <w:kern w:val="1"/>
          <w:sz w:val="22"/>
          <w:szCs w:val="22"/>
          <w:lang w:eastAsia="ar-SA"/>
        </w:rPr>
      </w:pPr>
      <w:r>
        <w:rPr>
          <w:rFonts w:eastAsia="Arial Unicode MS"/>
          <w:b/>
          <w:color w:val="auto"/>
          <w:kern w:val="1"/>
          <w:sz w:val="22"/>
          <w:szCs w:val="22"/>
          <w:lang w:eastAsia="ar-SA"/>
        </w:rPr>
        <w:lastRenderedPageBreak/>
        <w:t>Ryc. 3</w:t>
      </w:r>
      <w:r w:rsidR="00E621B0">
        <w:rPr>
          <w:rFonts w:eastAsia="Arial Unicode MS"/>
          <w:b/>
          <w:color w:val="auto"/>
          <w:kern w:val="1"/>
          <w:sz w:val="22"/>
          <w:szCs w:val="22"/>
          <w:lang w:eastAsia="ar-SA"/>
        </w:rPr>
        <w:t xml:space="preserve">. </w:t>
      </w:r>
      <w:r w:rsidR="00353F94" w:rsidRPr="005775CE">
        <w:rPr>
          <w:rFonts w:eastAsia="Arial Unicode MS"/>
          <w:b/>
          <w:color w:val="auto"/>
          <w:kern w:val="1"/>
          <w:sz w:val="22"/>
          <w:szCs w:val="22"/>
          <w:lang w:eastAsia="ar-SA"/>
        </w:rPr>
        <w:t xml:space="preserve">Badania przesiewowe noworodków - porównanie </w:t>
      </w:r>
      <w:r w:rsidR="00517F36" w:rsidRPr="005775CE">
        <w:rPr>
          <w:rFonts w:eastAsia="Arial Unicode MS"/>
          <w:b/>
          <w:color w:val="auto"/>
          <w:kern w:val="1"/>
          <w:sz w:val="22"/>
          <w:szCs w:val="22"/>
          <w:lang w:eastAsia="ar-SA"/>
        </w:rPr>
        <w:t xml:space="preserve">Rzeczpospolita </w:t>
      </w:r>
      <w:r w:rsidR="00353F94" w:rsidRPr="005775CE">
        <w:rPr>
          <w:rFonts w:eastAsia="Arial Unicode MS"/>
          <w:b/>
          <w:color w:val="auto"/>
          <w:kern w:val="1"/>
          <w:sz w:val="22"/>
          <w:szCs w:val="22"/>
          <w:lang w:eastAsia="ar-SA"/>
        </w:rPr>
        <w:t xml:space="preserve">Polska </w:t>
      </w:r>
      <w:r w:rsidR="00EF3590">
        <w:rPr>
          <w:rFonts w:eastAsia="Arial Unicode MS"/>
          <w:b/>
          <w:color w:val="auto"/>
          <w:kern w:val="1"/>
          <w:sz w:val="22"/>
          <w:szCs w:val="22"/>
          <w:lang w:eastAsia="ar-SA"/>
        </w:rPr>
        <w:t>z</w:t>
      </w:r>
      <w:r w:rsidR="00353F94" w:rsidRPr="005775CE">
        <w:rPr>
          <w:rFonts w:eastAsia="Arial Unicode MS"/>
          <w:b/>
          <w:color w:val="auto"/>
          <w:kern w:val="1"/>
          <w:sz w:val="22"/>
          <w:szCs w:val="22"/>
          <w:lang w:eastAsia="ar-SA"/>
        </w:rPr>
        <w:t xml:space="preserve"> inn</w:t>
      </w:r>
      <w:r w:rsidR="00EF3590">
        <w:rPr>
          <w:rFonts w:eastAsia="Arial Unicode MS"/>
          <w:b/>
          <w:color w:val="auto"/>
          <w:kern w:val="1"/>
          <w:sz w:val="22"/>
          <w:szCs w:val="22"/>
          <w:lang w:eastAsia="ar-SA"/>
        </w:rPr>
        <w:t>ymi</w:t>
      </w:r>
      <w:r w:rsidR="00353F94" w:rsidRPr="005775CE">
        <w:rPr>
          <w:rFonts w:eastAsia="Arial Unicode MS"/>
          <w:b/>
          <w:color w:val="auto"/>
          <w:kern w:val="1"/>
          <w:sz w:val="22"/>
          <w:szCs w:val="22"/>
          <w:lang w:eastAsia="ar-SA"/>
        </w:rPr>
        <w:t xml:space="preserve"> kraj</w:t>
      </w:r>
      <w:r w:rsidR="00EF3590">
        <w:rPr>
          <w:rFonts w:eastAsia="Arial Unicode MS"/>
          <w:b/>
          <w:color w:val="auto"/>
          <w:kern w:val="1"/>
          <w:sz w:val="22"/>
          <w:szCs w:val="22"/>
          <w:lang w:eastAsia="ar-SA"/>
        </w:rPr>
        <w:t>ami</w:t>
      </w:r>
      <w:r w:rsidR="005775CE">
        <w:rPr>
          <w:rFonts w:eastAsia="Arial Unicode MS"/>
          <w:b/>
          <w:color w:val="auto"/>
          <w:kern w:val="1"/>
          <w:sz w:val="22"/>
          <w:szCs w:val="22"/>
          <w:lang w:eastAsia="ar-SA"/>
        </w:rPr>
        <w:t>.</w:t>
      </w:r>
    </w:p>
    <w:p w14:paraId="7DF65577" w14:textId="2C8FF4F5" w:rsidR="001C4E87" w:rsidRDefault="001C4E87" w:rsidP="00A60DC1">
      <w:pPr>
        <w:pStyle w:val="Tekstprzypisudolnego"/>
        <w:spacing w:before="120" w:after="120"/>
        <w:jc w:val="both"/>
        <w:rPr>
          <w:sz w:val="22"/>
          <w:szCs w:val="22"/>
        </w:rPr>
      </w:pPr>
      <w:r w:rsidRPr="00E621B0">
        <w:rPr>
          <w:rFonts w:eastAsia="Arial Unicode MS"/>
          <w:noProof/>
          <w:color w:val="auto"/>
          <w:kern w:val="1"/>
          <w:szCs w:val="22"/>
        </w:rPr>
        <w:drawing>
          <wp:inline distT="0" distB="0" distL="0" distR="0" wp14:anchorId="77F5A2E7" wp14:editId="78A6482B">
            <wp:extent cx="5937885" cy="409067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4090670"/>
                    </a:xfrm>
                    <a:prstGeom prst="rect">
                      <a:avLst/>
                    </a:prstGeom>
                    <a:noFill/>
                  </pic:spPr>
                </pic:pic>
              </a:graphicData>
            </a:graphic>
          </wp:inline>
        </w:drawing>
      </w:r>
    </w:p>
    <w:p w14:paraId="515A959C" w14:textId="6D18D06B" w:rsidR="002E72E5" w:rsidRPr="00EA37C4" w:rsidRDefault="002E72E5" w:rsidP="00A60DC1">
      <w:pPr>
        <w:pStyle w:val="Tekstprzypisudolnego"/>
        <w:spacing w:before="120" w:after="120"/>
        <w:jc w:val="both"/>
        <w:rPr>
          <w:sz w:val="22"/>
          <w:szCs w:val="22"/>
        </w:rPr>
      </w:pPr>
      <w:r w:rsidRPr="00EA37C4">
        <w:rPr>
          <w:sz w:val="22"/>
          <w:szCs w:val="22"/>
        </w:rPr>
        <w:t xml:space="preserve">Badania przesiewowe noworodków są rozwijane w </w:t>
      </w:r>
      <w:r w:rsidR="00517F36" w:rsidRPr="00EA37C4">
        <w:rPr>
          <w:sz w:val="22"/>
          <w:szCs w:val="22"/>
        </w:rPr>
        <w:t xml:space="preserve">Rzeczpospolitej </w:t>
      </w:r>
      <w:r w:rsidRPr="00EA37C4">
        <w:rPr>
          <w:sz w:val="22"/>
          <w:szCs w:val="22"/>
        </w:rPr>
        <w:t>Pols</w:t>
      </w:r>
      <w:r w:rsidR="00517F36" w:rsidRPr="00EA37C4">
        <w:rPr>
          <w:sz w:val="22"/>
          <w:szCs w:val="22"/>
        </w:rPr>
        <w:t>kiej</w:t>
      </w:r>
      <w:r w:rsidRPr="00EA37C4">
        <w:rPr>
          <w:sz w:val="22"/>
          <w:szCs w:val="22"/>
        </w:rPr>
        <w:t xml:space="preserve">, podobnie jak w innych krajach Unii Europejskiej, USA, Kanadzie i wielu innych krajach. W oparciu o finansowanie </w:t>
      </w:r>
      <w:r w:rsidR="007F2789" w:rsidRPr="00EA37C4">
        <w:rPr>
          <w:sz w:val="22"/>
          <w:szCs w:val="22"/>
        </w:rPr>
        <w:t xml:space="preserve">ze </w:t>
      </w:r>
      <w:r w:rsidR="00EA37C4">
        <w:rPr>
          <w:sz w:val="22"/>
          <w:szCs w:val="22"/>
        </w:rPr>
        <w:t> </w:t>
      </w:r>
      <w:r w:rsidR="007F2789" w:rsidRPr="00EA37C4">
        <w:rPr>
          <w:sz w:val="22"/>
          <w:szCs w:val="22"/>
        </w:rPr>
        <w:t>środków</w:t>
      </w:r>
      <w:r w:rsidR="00EF3590">
        <w:rPr>
          <w:sz w:val="22"/>
          <w:szCs w:val="22"/>
        </w:rPr>
        <w:t xml:space="preserve"> z</w:t>
      </w:r>
      <w:r w:rsidR="007F2789" w:rsidRPr="00EA37C4">
        <w:rPr>
          <w:sz w:val="22"/>
          <w:szCs w:val="22"/>
        </w:rPr>
        <w:t xml:space="preserve"> budżetu państwa </w:t>
      </w:r>
      <w:r w:rsidRPr="00EA37C4">
        <w:rPr>
          <w:sz w:val="22"/>
          <w:szCs w:val="22"/>
        </w:rPr>
        <w:t>prace badawcze i wdrożeniowe doprowadziły do ujednolicenia metod badań przesiewowych oraz utworzenia sieci współpracujących ze sobą ośrodków przesiewowych, podlegających kontroli jakości. W cał</w:t>
      </w:r>
      <w:r w:rsidR="00517F36" w:rsidRPr="00EA37C4">
        <w:rPr>
          <w:sz w:val="22"/>
          <w:szCs w:val="22"/>
        </w:rPr>
        <w:t>ym</w:t>
      </w:r>
      <w:r w:rsidRPr="00EA37C4">
        <w:rPr>
          <w:sz w:val="22"/>
          <w:szCs w:val="22"/>
        </w:rPr>
        <w:t xml:space="preserve"> </w:t>
      </w:r>
      <w:r w:rsidR="00517F36" w:rsidRPr="00EA37C4">
        <w:rPr>
          <w:sz w:val="22"/>
          <w:szCs w:val="22"/>
        </w:rPr>
        <w:t>kraju</w:t>
      </w:r>
      <w:r w:rsidRPr="00EA37C4">
        <w:rPr>
          <w:sz w:val="22"/>
          <w:szCs w:val="22"/>
        </w:rPr>
        <w:t xml:space="preserve"> funkcjonuje obecnie jednolity system organizacyjny oparty o komputerowy rejestr wszystkich noworodków, dzięki temu badaniem objęte jest prawie 100% populacji. Badania </w:t>
      </w:r>
      <w:r w:rsidR="002862F1" w:rsidRPr="00EA37C4">
        <w:rPr>
          <w:sz w:val="22"/>
          <w:szCs w:val="22"/>
        </w:rPr>
        <w:t xml:space="preserve">są </w:t>
      </w:r>
      <w:r w:rsidRPr="00EA37C4">
        <w:rPr>
          <w:sz w:val="22"/>
          <w:szCs w:val="22"/>
        </w:rPr>
        <w:t xml:space="preserve">wykonywane w wyspecjalizowanych laboratoriach. Postępowanie diagnostyczne </w:t>
      </w:r>
      <w:r w:rsidR="00C81F12" w:rsidRPr="00EA37C4">
        <w:rPr>
          <w:sz w:val="22"/>
          <w:szCs w:val="22"/>
        </w:rPr>
        <w:t xml:space="preserve">jest </w:t>
      </w:r>
      <w:r w:rsidRPr="00EA37C4">
        <w:rPr>
          <w:sz w:val="22"/>
          <w:szCs w:val="22"/>
        </w:rPr>
        <w:t xml:space="preserve">prowadzone przez wytypowane kliniki i poradnie, do których bezpośrednio </w:t>
      </w:r>
      <w:r w:rsidR="002862F1" w:rsidRPr="00EA37C4">
        <w:rPr>
          <w:sz w:val="22"/>
          <w:szCs w:val="22"/>
        </w:rPr>
        <w:t xml:space="preserve">są </w:t>
      </w:r>
      <w:r w:rsidRPr="00EA37C4">
        <w:rPr>
          <w:sz w:val="22"/>
          <w:szCs w:val="22"/>
        </w:rPr>
        <w:t xml:space="preserve">kierowane noworodki z podejrzeniem jednej z badanych chorób wrodzonych. Dane z poszczególnych laboratoriów </w:t>
      </w:r>
      <w:r w:rsidR="002862F1" w:rsidRPr="00EA37C4">
        <w:rPr>
          <w:sz w:val="22"/>
          <w:szCs w:val="22"/>
        </w:rPr>
        <w:t xml:space="preserve">są </w:t>
      </w:r>
      <w:r w:rsidR="00EA37C4">
        <w:rPr>
          <w:sz w:val="22"/>
          <w:szCs w:val="22"/>
        </w:rPr>
        <w:t> </w:t>
      </w:r>
      <w:r w:rsidRPr="00EA37C4">
        <w:rPr>
          <w:sz w:val="22"/>
          <w:szCs w:val="22"/>
        </w:rPr>
        <w:t xml:space="preserve">przekazywane do </w:t>
      </w:r>
      <w:proofErr w:type="spellStart"/>
      <w:r w:rsidR="00EF3590">
        <w:rPr>
          <w:sz w:val="22"/>
          <w:szCs w:val="22"/>
        </w:rPr>
        <w:t>IMiD</w:t>
      </w:r>
      <w:proofErr w:type="spellEnd"/>
      <w:r w:rsidRPr="00EA37C4">
        <w:rPr>
          <w:sz w:val="22"/>
          <w:szCs w:val="22"/>
        </w:rPr>
        <w:t xml:space="preserve">, co pozwala na pełną kontrolę procedury przesiewowej przez rejestr i nadzór nad obiegiem próbek krwi. W trakcie realizacji programu badań przesiewowych opracowano </w:t>
      </w:r>
      <w:r w:rsidR="00216727">
        <w:rPr>
          <w:sz w:val="22"/>
          <w:szCs w:val="22"/>
        </w:rPr>
        <w:br/>
      </w:r>
      <w:r w:rsidRPr="00EA37C4">
        <w:rPr>
          <w:sz w:val="22"/>
          <w:szCs w:val="22"/>
        </w:rPr>
        <w:t xml:space="preserve">i wdrożono sukcesywnie badanie w kierunku </w:t>
      </w:r>
      <w:r w:rsidR="002055F6" w:rsidRPr="00EA37C4">
        <w:rPr>
          <w:sz w:val="22"/>
          <w:szCs w:val="22"/>
        </w:rPr>
        <w:t>30</w:t>
      </w:r>
      <w:r w:rsidRPr="00EA37C4">
        <w:rPr>
          <w:sz w:val="22"/>
          <w:szCs w:val="22"/>
        </w:rPr>
        <w:t xml:space="preserve"> chorób wrodzonych, jest to liczba zbliżona do innych krajów europejskich, które idą w ślad za wiodącymi w tej dziedzinie Stanami Zjednoczonymi, w których niektóre </w:t>
      </w:r>
      <w:r w:rsidR="00517F36" w:rsidRPr="00EA37C4">
        <w:rPr>
          <w:sz w:val="22"/>
          <w:szCs w:val="22"/>
        </w:rPr>
        <w:t>s</w:t>
      </w:r>
      <w:r w:rsidRPr="00EA37C4">
        <w:rPr>
          <w:sz w:val="22"/>
          <w:szCs w:val="22"/>
        </w:rPr>
        <w:t xml:space="preserve">tany badają 55 chorób. </w:t>
      </w:r>
    </w:p>
    <w:p w14:paraId="1B2A6C5F" w14:textId="77777777" w:rsidR="00262183" w:rsidRPr="00EA37C4" w:rsidRDefault="00262183" w:rsidP="00A60DC1">
      <w:pPr>
        <w:pStyle w:val="Tekstprzypisudolnego"/>
        <w:spacing w:before="120" w:after="120"/>
        <w:jc w:val="both"/>
        <w:rPr>
          <w:b/>
          <w:bCs/>
          <w:iCs/>
          <w:sz w:val="22"/>
          <w:szCs w:val="22"/>
        </w:rPr>
      </w:pPr>
      <w:bookmarkStart w:id="10" w:name="_Toc491892663"/>
      <w:r w:rsidRPr="00EA37C4">
        <w:rPr>
          <w:b/>
          <w:bCs/>
          <w:iCs/>
          <w:sz w:val="22"/>
          <w:szCs w:val="22"/>
        </w:rPr>
        <w:t>Trudności w uzyskiwaniu świadczeń.</w:t>
      </w:r>
      <w:bookmarkEnd w:id="10"/>
    </w:p>
    <w:p w14:paraId="458C452A" w14:textId="4A9FEFF9" w:rsidR="00262183" w:rsidRPr="00EA37C4" w:rsidRDefault="00262183" w:rsidP="00A60DC1">
      <w:pPr>
        <w:pStyle w:val="Tekstprzypisudolnego"/>
        <w:spacing w:before="120" w:after="120"/>
        <w:jc w:val="both"/>
        <w:rPr>
          <w:sz w:val="22"/>
          <w:szCs w:val="22"/>
        </w:rPr>
      </w:pPr>
      <w:r w:rsidRPr="00EA37C4">
        <w:rPr>
          <w:sz w:val="22"/>
          <w:szCs w:val="22"/>
        </w:rPr>
        <w:t xml:space="preserve">Choroby objęte badaniami przesiewowymi należą do szczególnej grupy chorób rzadkich ponieważ </w:t>
      </w:r>
      <w:r w:rsidRPr="00EA37C4">
        <w:rPr>
          <w:sz w:val="22"/>
          <w:szCs w:val="22"/>
        </w:rPr>
        <w:lastRenderedPageBreak/>
        <w:t>wymagają rozpoznania w pierwszych dniach lub tygodniach po urodzeniu w celu bezzwłocznego włączenia leczenia, przed rozwojem nieodwracalnych zmian prowadzących do ciężkiej niepełnosprawności (PKU, WNT</w:t>
      </w:r>
      <w:r w:rsidR="002055F6" w:rsidRPr="00EA37C4">
        <w:rPr>
          <w:sz w:val="22"/>
          <w:szCs w:val="22"/>
        </w:rPr>
        <w:t>, SMA</w:t>
      </w:r>
      <w:r w:rsidRPr="00EA37C4">
        <w:rPr>
          <w:sz w:val="22"/>
          <w:szCs w:val="22"/>
        </w:rPr>
        <w:t xml:space="preserve">) lub ochrony przed stanem zagrożenia życia (MSUD, WPN, MCAD i inne). Dlatego </w:t>
      </w:r>
      <w:r w:rsidR="00517F36" w:rsidRPr="00EA37C4">
        <w:rPr>
          <w:sz w:val="22"/>
          <w:szCs w:val="22"/>
        </w:rPr>
        <w:t xml:space="preserve">jest </w:t>
      </w:r>
      <w:r w:rsidRPr="00EA37C4">
        <w:rPr>
          <w:sz w:val="22"/>
          <w:szCs w:val="22"/>
        </w:rPr>
        <w:t>konieczne prowadzenie badań przesiewowych noworodków, jako wczesnej profilaktyki specyficznej grupy chorób rzadkich.</w:t>
      </w:r>
    </w:p>
    <w:p w14:paraId="31462F21" w14:textId="6BB611EA" w:rsidR="00262183" w:rsidRPr="00EA37C4" w:rsidRDefault="00262183" w:rsidP="00A60DC1">
      <w:pPr>
        <w:pStyle w:val="Tekstprzypisudolnego"/>
        <w:spacing w:before="120" w:after="120"/>
        <w:jc w:val="both"/>
        <w:rPr>
          <w:sz w:val="22"/>
          <w:szCs w:val="22"/>
        </w:rPr>
      </w:pPr>
      <w:r w:rsidRPr="00EA37C4">
        <w:rPr>
          <w:sz w:val="22"/>
          <w:szCs w:val="22"/>
        </w:rPr>
        <w:t xml:space="preserve">W ostatnim dziesięcioleciu w krajach wiodących, liczba chorób wrodzonych objętych badaniami przesiewowym zwiększyła się wielokrotnie. Ze względu na ograniczenia finansowe kolejne badania </w:t>
      </w:r>
      <w:r w:rsidR="00C81F12" w:rsidRPr="00EA37C4">
        <w:rPr>
          <w:sz w:val="22"/>
          <w:szCs w:val="22"/>
        </w:rPr>
        <w:t xml:space="preserve">są </w:t>
      </w:r>
      <w:r w:rsidR="00EA37C4">
        <w:rPr>
          <w:sz w:val="22"/>
          <w:szCs w:val="22"/>
        </w:rPr>
        <w:t> </w:t>
      </w:r>
      <w:r w:rsidRPr="00EA37C4">
        <w:rPr>
          <w:sz w:val="22"/>
          <w:szCs w:val="22"/>
        </w:rPr>
        <w:t xml:space="preserve">wdrażane sukcesywnie. Kolejna wersja programu pozwoli na kontynuację dotychczas wprowadzonych badań przesiewowych, opracowanie norm własnych dla ostatnio wprowadzonych testów, modyfikację algorytmów analitycznych w celu poprawy czułości, a zwłaszcza specyficzności testów, tj. minimalizacji odsetka wyników fałszywie dodatnich. Ponadto przygotowanie wprowadzenia następnych testów, które obecnie nie są badane w </w:t>
      </w:r>
      <w:r w:rsidR="00EA37C4">
        <w:rPr>
          <w:sz w:val="22"/>
          <w:szCs w:val="22"/>
        </w:rPr>
        <w:t> </w:t>
      </w:r>
      <w:r w:rsidR="00517F36" w:rsidRPr="00EA37C4">
        <w:rPr>
          <w:sz w:val="22"/>
          <w:szCs w:val="22"/>
        </w:rPr>
        <w:t xml:space="preserve">Rzeczpospolitej </w:t>
      </w:r>
      <w:r w:rsidRPr="00EA37C4">
        <w:rPr>
          <w:sz w:val="22"/>
          <w:szCs w:val="22"/>
        </w:rPr>
        <w:t>Pols</w:t>
      </w:r>
      <w:r w:rsidR="00517F36" w:rsidRPr="00EA37C4">
        <w:rPr>
          <w:sz w:val="22"/>
          <w:szCs w:val="22"/>
        </w:rPr>
        <w:t>kiej</w:t>
      </w:r>
      <w:r w:rsidRPr="00EA37C4">
        <w:rPr>
          <w:sz w:val="22"/>
          <w:szCs w:val="22"/>
        </w:rPr>
        <w:t xml:space="preserve"> albo są w fazie badań pilotażowych.</w:t>
      </w:r>
    </w:p>
    <w:p w14:paraId="6C8ADAC7" w14:textId="0ABD0B82" w:rsidR="002E72E5" w:rsidRPr="00EA37C4" w:rsidRDefault="002E72E5" w:rsidP="002E72E5">
      <w:pPr>
        <w:pStyle w:val="Tekstprzypisudolnego"/>
        <w:spacing w:before="120" w:after="120"/>
        <w:jc w:val="both"/>
        <w:rPr>
          <w:sz w:val="22"/>
          <w:szCs w:val="22"/>
        </w:rPr>
      </w:pPr>
      <w:bookmarkStart w:id="11" w:name="_Toc491892666"/>
      <w:r w:rsidRPr="00EA37C4">
        <w:rPr>
          <w:i/>
          <w:sz w:val="22"/>
          <w:szCs w:val="22"/>
        </w:rPr>
        <w:t>Program badań przesiewowych</w:t>
      </w:r>
      <w:r w:rsidR="00BD431E" w:rsidRPr="00EA37C4">
        <w:rPr>
          <w:i/>
          <w:sz w:val="22"/>
          <w:szCs w:val="22"/>
        </w:rPr>
        <w:t xml:space="preserve"> noworodków</w:t>
      </w:r>
      <w:r w:rsidRPr="00EA37C4">
        <w:rPr>
          <w:i/>
          <w:sz w:val="22"/>
          <w:szCs w:val="22"/>
        </w:rPr>
        <w:t xml:space="preserve"> w </w:t>
      </w:r>
      <w:r w:rsidR="00517F36" w:rsidRPr="00EA37C4">
        <w:rPr>
          <w:i/>
          <w:sz w:val="22"/>
          <w:szCs w:val="22"/>
        </w:rPr>
        <w:t xml:space="preserve">Rzeczpospolitej </w:t>
      </w:r>
      <w:r w:rsidRPr="00EA37C4">
        <w:rPr>
          <w:i/>
          <w:sz w:val="22"/>
          <w:szCs w:val="22"/>
        </w:rPr>
        <w:t>Pols</w:t>
      </w:r>
      <w:r w:rsidR="00517F36" w:rsidRPr="00EA37C4">
        <w:rPr>
          <w:i/>
          <w:sz w:val="22"/>
          <w:szCs w:val="22"/>
        </w:rPr>
        <w:t>kiej</w:t>
      </w:r>
      <w:r w:rsidRPr="00EA37C4">
        <w:rPr>
          <w:i/>
          <w:sz w:val="22"/>
          <w:szCs w:val="22"/>
        </w:rPr>
        <w:t xml:space="preserve"> </w:t>
      </w:r>
      <w:r w:rsidRPr="00E54471">
        <w:rPr>
          <w:i/>
          <w:sz w:val="22"/>
          <w:szCs w:val="22"/>
        </w:rPr>
        <w:t>na lata 20</w:t>
      </w:r>
      <w:r w:rsidR="00C02D23">
        <w:rPr>
          <w:i/>
          <w:sz w:val="22"/>
          <w:szCs w:val="22"/>
        </w:rPr>
        <w:t>19</w:t>
      </w:r>
      <w:r w:rsidRPr="00E54471">
        <w:rPr>
          <w:i/>
          <w:sz w:val="22"/>
          <w:szCs w:val="22"/>
        </w:rPr>
        <w:t xml:space="preserve"> – 202</w:t>
      </w:r>
      <w:r w:rsidR="00B80C9C">
        <w:rPr>
          <w:i/>
          <w:sz w:val="22"/>
          <w:szCs w:val="22"/>
        </w:rPr>
        <w:t>6</w:t>
      </w:r>
      <w:r w:rsidRPr="00EA37C4">
        <w:rPr>
          <w:sz w:val="22"/>
          <w:szCs w:val="22"/>
        </w:rPr>
        <w:t xml:space="preserve"> zapewni wykonanie badań przesiewowych dla całej populacji noworodków, wstępną diagnostykę potwierdzającą z wdrożeniem leczenia oraz monitorowanie leczenia.</w:t>
      </w:r>
    </w:p>
    <w:p w14:paraId="25F803AC" w14:textId="2F859FCD" w:rsidR="002E72E5" w:rsidRPr="00EA37C4" w:rsidRDefault="002E72E5" w:rsidP="002E72E5">
      <w:pPr>
        <w:pStyle w:val="Tekstprzypisudolnego"/>
        <w:spacing w:before="120" w:after="120"/>
        <w:jc w:val="both"/>
        <w:rPr>
          <w:sz w:val="22"/>
          <w:szCs w:val="22"/>
        </w:rPr>
      </w:pPr>
      <w:r w:rsidRPr="00EA37C4">
        <w:rPr>
          <w:sz w:val="22"/>
          <w:szCs w:val="22"/>
        </w:rPr>
        <w:t xml:space="preserve">Wprowadzone zostaną istotne zmiany organizacyjne mające na celu skrócenie czasu od urodzenia dziecka do </w:t>
      </w:r>
      <w:r w:rsidR="00441DF6" w:rsidRPr="00EA37C4">
        <w:rPr>
          <w:sz w:val="22"/>
          <w:szCs w:val="22"/>
        </w:rPr>
        <w:t xml:space="preserve">uzyskania </w:t>
      </w:r>
      <w:r w:rsidRPr="00EA37C4">
        <w:rPr>
          <w:sz w:val="22"/>
          <w:szCs w:val="22"/>
        </w:rPr>
        <w:t xml:space="preserve">diagnozy, w tym transportu prób krwi ze szpitali przez system kurierski, wprowadzenie szybszych testów potwierdzających pierwszy etap badania przesiewowego i </w:t>
      </w:r>
      <w:r w:rsidR="00EA37C4">
        <w:rPr>
          <w:sz w:val="22"/>
          <w:szCs w:val="22"/>
        </w:rPr>
        <w:t> </w:t>
      </w:r>
      <w:r w:rsidRPr="00EA37C4">
        <w:rPr>
          <w:sz w:val="22"/>
          <w:szCs w:val="22"/>
        </w:rPr>
        <w:t>ograniczenie badań powtórnych. Wdrożenie nowego wielozadaniowego programu komputerowego</w:t>
      </w:r>
      <w:r w:rsidR="00441DF6" w:rsidRPr="00EA37C4">
        <w:rPr>
          <w:sz w:val="22"/>
          <w:szCs w:val="22"/>
        </w:rPr>
        <w:t xml:space="preserve"> </w:t>
      </w:r>
      <w:r w:rsidRPr="00EA37C4">
        <w:rPr>
          <w:sz w:val="22"/>
          <w:szCs w:val="22"/>
        </w:rPr>
        <w:t xml:space="preserve">do kompleksowego zarządzenia całą procedurą badań w </w:t>
      </w:r>
      <w:r w:rsidR="00517F36" w:rsidRPr="00EA37C4">
        <w:rPr>
          <w:sz w:val="22"/>
          <w:szCs w:val="22"/>
        </w:rPr>
        <w:t xml:space="preserve">Rzeczpospolitej </w:t>
      </w:r>
      <w:r w:rsidRPr="00EA37C4">
        <w:rPr>
          <w:sz w:val="22"/>
          <w:szCs w:val="22"/>
        </w:rPr>
        <w:t>Pols</w:t>
      </w:r>
      <w:r w:rsidR="00517F36" w:rsidRPr="00EA37C4">
        <w:rPr>
          <w:sz w:val="22"/>
          <w:szCs w:val="22"/>
        </w:rPr>
        <w:t>kiej</w:t>
      </w:r>
      <w:r w:rsidRPr="00EA37C4">
        <w:rPr>
          <w:sz w:val="22"/>
          <w:szCs w:val="22"/>
        </w:rPr>
        <w:t xml:space="preserve"> </w:t>
      </w:r>
      <w:r w:rsidR="00441DF6" w:rsidRPr="00EA37C4">
        <w:rPr>
          <w:sz w:val="22"/>
          <w:szCs w:val="22"/>
        </w:rPr>
        <w:t xml:space="preserve">z jednolitą bazą danych, </w:t>
      </w:r>
      <w:r w:rsidRPr="00EA37C4">
        <w:rPr>
          <w:sz w:val="22"/>
          <w:szCs w:val="22"/>
        </w:rPr>
        <w:t xml:space="preserve">zapewni stałą, bezpieczną, elektroniczną komunikację 7 laboratoriów przesiewowych, monitorowanie etapów diagnostyki i leczenia, kontrole jakości, generowanie statystyki badań oraz </w:t>
      </w:r>
      <w:r w:rsidR="00EA37C4">
        <w:rPr>
          <w:sz w:val="22"/>
          <w:szCs w:val="22"/>
        </w:rPr>
        <w:t> </w:t>
      </w:r>
      <w:r w:rsidRPr="00EA37C4">
        <w:rPr>
          <w:sz w:val="22"/>
          <w:szCs w:val="22"/>
        </w:rPr>
        <w:t>ocenę efektywności Programu, zgodnie z rekomendacją ekspertów EUNENBS (</w:t>
      </w:r>
      <w:r w:rsidR="00F15134">
        <w:rPr>
          <w:sz w:val="22"/>
          <w:szCs w:val="22"/>
        </w:rPr>
        <w:t xml:space="preserve">ang. </w:t>
      </w:r>
      <w:proofErr w:type="spellStart"/>
      <w:r w:rsidRPr="00EA37C4">
        <w:rPr>
          <w:sz w:val="22"/>
          <w:szCs w:val="22"/>
        </w:rPr>
        <w:t>European</w:t>
      </w:r>
      <w:proofErr w:type="spellEnd"/>
      <w:r w:rsidRPr="00EA37C4">
        <w:rPr>
          <w:sz w:val="22"/>
          <w:szCs w:val="22"/>
        </w:rPr>
        <w:t xml:space="preserve"> Union Network of </w:t>
      </w:r>
      <w:proofErr w:type="spellStart"/>
      <w:r w:rsidRPr="00EA37C4">
        <w:rPr>
          <w:sz w:val="22"/>
          <w:szCs w:val="22"/>
        </w:rPr>
        <w:t>Experts</w:t>
      </w:r>
      <w:proofErr w:type="spellEnd"/>
      <w:r w:rsidRPr="00EA37C4">
        <w:rPr>
          <w:sz w:val="22"/>
          <w:szCs w:val="22"/>
        </w:rPr>
        <w:t xml:space="preserve"> on </w:t>
      </w:r>
      <w:proofErr w:type="spellStart"/>
      <w:r w:rsidRPr="00EA37C4">
        <w:rPr>
          <w:sz w:val="22"/>
          <w:szCs w:val="22"/>
        </w:rPr>
        <w:t>Newborn</w:t>
      </w:r>
      <w:proofErr w:type="spellEnd"/>
      <w:r w:rsidRPr="00EA37C4">
        <w:rPr>
          <w:sz w:val="22"/>
          <w:szCs w:val="22"/>
        </w:rPr>
        <w:t xml:space="preserve"> Screening) (1,</w:t>
      </w:r>
      <w:r w:rsidR="003F7A76" w:rsidRPr="00EA37C4">
        <w:rPr>
          <w:sz w:val="22"/>
          <w:szCs w:val="22"/>
        </w:rPr>
        <w:t xml:space="preserve"> </w:t>
      </w:r>
      <w:r w:rsidRPr="00EA37C4">
        <w:rPr>
          <w:sz w:val="22"/>
          <w:szCs w:val="22"/>
        </w:rPr>
        <w:t xml:space="preserve">3). </w:t>
      </w:r>
    </w:p>
    <w:p w14:paraId="36B1AF3B" w14:textId="5B9B348B" w:rsidR="00AA76BA" w:rsidRDefault="00AA76BA" w:rsidP="00AA76BA">
      <w:pPr>
        <w:pStyle w:val="Tekstprzypisudolnego"/>
        <w:spacing w:before="120" w:after="120"/>
        <w:contextualSpacing/>
        <w:jc w:val="both"/>
        <w:rPr>
          <w:sz w:val="22"/>
          <w:szCs w:val="22"/>
        </w:rPr>
      </w:pPr>
      <w:r w:rsidRPr="00EA37C4">
        <w:rPr>
          <w:sz w:val="22"/>
          <w:szCs w:val="22"/>
        </w:rPr>
        <w:t xml:space="preserve">Zmiany organizacyjne oraz </w:t>
      </w:r>
      <w:r w:rsidR="00621AE4" w:rsidRPr="00EA37C4">
        <w:rPr>
          <w:sz w:val="22"/>
          <w:szCs w:val="22"/>
        </w:rPr>
        <w:t xml:space="preserve">ewentualne </w:t>
      </w:r>
      <w:r w:rsidRPr="00EA37C4">
        <w:rPr>
          <w:sz w:val="22"/>
          <w:szCs w:val="22"/>
        </w:rPr>
        <w:t xml:space="preserve">wprowadzanie </w:t>
      </w:r>
      <w:r w:rsidR="00621AE4" w:rsidRPr="00EA37C4">
        <w:rPr>
          <w:sz w:val="22"/>
          <w:szCs w:val="22"/>
        </w:rPr>
        <w:t>w</w:t>
      </w:r>
      <w:r w:rsidR="00BD431E" w:rsidRPr="00EA37C4">
        <w:rPr>
          <w:sz w:val="22"/>
          <w:szCs w:val="22"/>
        </w:rPr>
        <w:t xml:space="preserve"> kolejnych edycjach Programu</w:t>
      </w:r>
      <w:r w:rsidR="00621AE4" w:rsidRPr="00EA37C4">
        <w:rPr>
          <w:sz w:val="22"/>
          <w:szCs w:val="22"/>
        </w:rPr>
        <w:t xml:space="preserve"> </w:t>
      </w:r>
      <w:r w:rsidRPr="00EA37C4">
        <w:rPr>
          <w:sz w:val="22"/>
          <w:szCs w:val="22"/>
        </w:rPr>
        <w:t>badań kolejnych chorób odbywać się będzie z wykorzystaniem posiadanej aparatury pomiarowej (</w:t>
      </w:r>
      <w:proofErr w:type="spellStart"/>
      <w:r w:rsidRPr="00EA37C4">
        <w:rPr>
          <w:sz w:val="22"/>
          <w:szCs w:val="22"/>
        </w:rPr>
        <w:t>luminometry</w:t>
      </w:r>
      <w:proofErr w:type="spellEnd"/>
      <w:r w:rsidRPr="00EA37C4">
        <w:rPr>
          <w:sz w:val="22"/>
          <w:szCs w:val="22"/>
        </w:rPr>
        <w:t>, kolorymetry, spektrometry tandemowej spektrometrii mas (MS/MS), chromatografy cieczowe (HPLC), chromatografy gazowe z detekcją spektrometrem mas (GC/MS)</w:t>
      </w:r>
      <w:r w:rsidR="003F7A76" w:rsidRPr="00EA37C4">
        <w:rPr>
          <w:sz w:val="22"/>
          <w:szCs w:val="22"/>
        </w:rPr>
        <w:t>)</w:t>
      </w:r>
      <w:r w:rsidRPr="00EA37C4">
        <w:rPr>
          <w:sz w:val="22"/>
          <w:szCs w:val="22"/>
        </w:rPr>
        <w:t xml:space="preserve"> i sprzętu laboratoryjnego (wycinarki do prób krwi, czytniki kodów, dozowniki i pipety automatyczne, itp.) oraz </w:t>
      </w:r>
      <w:r w:rsidR="00EA37C4">
        <w:rPr>
          <w:sz w:val="22"/>
          <w:szCs w:val="22"/>
        </w:rPr>
        <w:t> </w:t>
      </w:r>
      <w:r w:rsidRPr="00EA37C4">
        <w:rPr>
          <w:sz w:val="22"/>
          <w:szCs w:val="22"/>
        </w:rPr>
        <w:t xml:space="preserve">sprzętu komputerowego z oprogramowaniem. </w:t>
      </w:r>
    </w:p>
    <w:p w14:paraId="6C3BA870" w14:textId="3A42FD35" w:rsidR="00216727" w:rsidRDefault="00216727" w:rsidP="00AA76BA">
      <w:pPr>
        <w:pStyle w:val="Tekstprzypisudolnego"/>
        <w:spacing w:before="120" w:after="120"/>
        <w:contextualSpacing/>
        <w:jc w:val="both"/>
        <w:rPr>
          <w:sz w:val="22"/>
          <w:szCs w:val="22"/>
        </w:rPr>
      </w:pPr>
    </w:p>
    <w:p w14:paraId="36F8ABA0" w14:textId="77777777" w:rsidR="00216727" w:rsidRPr="00EA37C4" w:rsidRDefault="00216727" w:rsidP="00AA76BA">
      <w:pPr>
        <w:pStyle w:val="Tekstprzypisudolnego"/>
        <w:spacing w:before="120" w:after="120"/>
        <w:contextualSpacing/>
        <w:jc w:val="both"/>
        <w:rPr>
          <w:sz w:val="22"/>
          <w:szCs w:val="22"/>
        </w:rPr>
      </w:pPr>
    </w:p>
    <w:bookmarkEnd w:id="11"/>
    <w:p w14:paraId="599C4ACA" w14:textId="77777777" w:rsidR="00262183" w:rsidRPr="00EA37C4" w:rsidRDefault="00262183" w:rsidP="00803409">
      <w:pPr>
        <w:pStyle w:val="Tekstprzypisudolnego"/>
        <w:spacing w:before="120" w:after="120"/>
        <w:ind w:left="360"/>
        <w:contextualSpacing/>
        <w:jc w:val="both"/>
        <w:rPr>
          <w:sz w:val="22"/>
          <w:szCs w:val="22"/>
          <w:highlight w:val="yellow"/>
        </w:rPr>
      </w:pPr>
    </w:p>
    <w:p w14:paraId="5BEE17D9" w14:textId="77777777" w:rsidR="00986070" w:rsidRPr="00EA37C4" w:rsidRDefault="00986070" w:rsidP="00115F64">
      <w:pPr>
        <w:pStyle w:val="Tekstprzypisudolnego"/>
        <w:numPr>
          <w:ilvl w:val="0"/>
          <w:numId w:val="1"/>
        </w:numPr>
        <w:spacing w:before="120" w:after="120"/>
        <w:ind w:left="567" w:hanging="567"/>
        <w:contextualSpacing/>
        <w:jc w:val="both"/>
        <w:outlineLvl w:val="0"/>
        <w:rPr>
          <w:sz w:val="36"/>
          <w:szCs w:val="22"/>
        </w:rPr>
      </w:pPr>
      <w:bookmarkStart w:id="12" w:name="_Toc514072280"/>
      <w:r w:rsidRPr="00EA37C4">
        <w:rPr>
          <w:b/>
          <w:sz w:val="36"/>
          <w:szCs w:val="22"/>
        </w:rPr>
        <w:lastRenderedPageBreak/>
        <w:t>Cele programu polityki zdrowotnej i mierniki efektywności jego realizacji</w:t>
      </w:r>
      <w:r w:rsidRPr="00EA37C4">
        <w:rPr>
          <w:sz w:val="36"/>
          <w:szCs w:val="22"/>
        </w:rPr>
        <w:t xml:space="preserve"> </w:t>
      </w:r>
      <w:bookmarkEnd w:id="12"/>
    </w:p>
    <w:p w14:paraId="5815D252" w14:textId="77777777" w:rsidR="00E45CD6" w:rsidRPr="00EA37C4" w:rsidRDefault="00AB3F75" w:rsidP="00115F64">
      <w:pPr>
        <w:pStyle w:val="Tekstprzypisudolnego"/>
        <w:numPr>
          <w:ilvl w:val="1"/>
          <w:numId w:val="1"/>
        </w:numPr>
        <w:spacing w:before="120" w:after="120"/>
        <w:ind w:left="851" w:hanging="851"/>
        <w:jc w:val="both"/>
        <w:outlineLvl w:val="1"/>
        <w:rPr>
          <w:b/>
          <w:bCs/>
          <w:sz w:val="28"/>
          <w:szCs w:val="22"/>
        </w:rPr>
      </w:pPr>
      <w:bookmarkStart w:id="13" w:name="_Toc514072281"/>
      <w:r w:rsidRPr="00EA37C4">
        <w:rPr>
          <w:b/>
          <w:bCs/>
          <w:sz w:val="28"/>
          <w:szCs w:val="22"/>
        </w:rPr>
        <w:t>Cel</w:t>
      </w:r>
      <w:r w:rsidR="00E45CD6" w:rsidRPr="00EA37C4">
        <w:rPr>
          <w:b/>
          <w:bCs/>
          <w:sz w:val="28"/>
          <w:szCs w:val="22"/>
        </w:rPr>
        <w:t xml:space="preserve"> główn</w:t>
      </w:r>
      <w:r w:rsidRPr="00EA37C4">
        <w:rPr>
          <w:b/>
          <w:bCs/>
          <w:sz w:val="28"/>
          <w:szCs w:val="22"/>
        </w:rPr>
        <w:t>y</w:t>
      </w:r>
      <w:bookmarkEnd w:id="13"/>
      <w:r w:rsidR="00E45CD6" w:rsidRPr="00EA37C4">
        <w:rPr>
          <w:b/>
          <w:bCs/>
          <w:sz w:val="28"/>
          <w:szCs w:val="22"/>
        </w:rPr>
        <w:t xml:space="preserve"> </w:t>
      </w:r>
    </w:p>
    <w:p w14:paraId="5832829B" w14:textId="4E2766F6" w:rsidR="00E45CD6" w:rsidRPr="00EA37C4" w:rsidRDefault="00AB3F75" w:rsidP="00803409">
      <w:pPr>
        <w:pStyle w:val="Tekstprzypisudolnego"/>
        <w:spacing w:before="120" w:after="120"/>
        <w:contextualSpacing/>
        <w:jc w:val="both"/>
        <w:rPr>
          <w:sz w:val="22"/>
          <w:szCs w:val="22"/>
        </w:rPr>
      </w:pPr>
      <w:r w:rsidRPr="00EA37C4">
        <w:rPr>
          <w:bCs/>
          <w:sz w:val="22"/>
          <w:szCs w:val="22"/>
        </w:rPr>
        <w:t xml:space="preserve">Celem głównym programu polityki zdrowotnej pn. </w:t>
      </w:r>
      <w:r w:rsidRPr="00EA37C4">
        <w:rPr>
          <w:bCs/>
          <w:i/>
          <w:sz w:val="22"/>
          <w:szCs w:val="22"/>
        </w:rPr>
        <w:t xml:space="preserve">Program badań przesiewowych noworodków w </w:t>
      </w:r>
      <w:r w:rsidR="00EA37C4">
        <w:rPr>
          <w:bCs/>
          <w:i/>
          <w:sz w:val="22"/>
          <w:szCs w:val="22"/>
        </w:rPr>
        <w:t> </w:t>
      </w:r>
      <w:r w:rsidR="00517F36" w:rsidRPr="00EA37C4">
        <w:rPr>
          <w:bCs/>
          <w:i/>
          <w:sz w:val="22"/>
          <w:szCs w:val="22"/>
        </w:rPr>
        <w:t xml:space="preserve">Rzeczpospolitej </w:t>
      </w:r>
      <w:r w:rsidRPr="00EA37C4">
        <w:rPr>
          <w:bCs/>
          <w:i/>
          <w:sz w:val="22"/>
          <w:szCs w:val="22"/>
        </w:rPr>
        <w:t>Pols</w:t>
      </w:r>
      <w:r w:rsidR="00517F36" w:rsidRPr="00EA37C4">
        <w:rPr>
          <w:bCs/>
          <w:i/>
          <w:sz w:val="22"/>
          <w:szCs w:val="22"/>
        </w:rPr>
        <w:t>kiej</w:t>
      </w:r>
      <w:r w:rsidRPr="00EA37C4">
        <w:rPr>
          <w:bCs/>
          <w:i/>
          <w:sz w:val="22"/>
          <w:szCs w:val="22"/>
        </w:rPr>
        <w:t xml:space="preserve"> na lata </w:t>
      </w:r>
      <w:r w:rsidRPr="00E54471">
        <w:rPr>
          <w:bCs/>
          <w:i/>
          <w:sz w:val="22"/>
          <w:szCs w:val="22"/>
        </w:rPr>
        <w:t>20</w:t>
      </w:r>
      <w:r w:rsidR="00C02D23">
        <w:rPr>
          <w:bCs/>
          <w:i/>
          <w:sz w:val="22"/>
          <w:szCs w:val="22"/>
        </w:rPr>
        <w:t>19</w:t>
      </w:r>
      <w:r w:rsidRPr="00E54471">
        <w:rPr>
          <w:bCs/>
          <w:i/>
          <w:sz w:val="22"/>
          <w:szCs w:val="22"/>
        </w:rPr>
        <w:t>-20</w:t>
      </w:r>
      <w:r w:rsidR="00B80C9C" w:rsidRPr="00644E1C">
        <w:rPr>
          <w:bCs/>
          <w:i/>
          <w:sz w:val="22"/>
          <w:szCs w:val="22"/>
        </w:rPr>
        <w:t>26</w:t>
      </w:r>
      <w:r w:rsidRPr="00EA37C4">
        <w:rPr>
          <w:bCs/>
          <w:i/>
          <w:sz w:val="22"/>
          <w:szCs w:val="22"/>
        </w:rPr>
        <w:t xml:space="preserve"> </w:t>
      </w:r>
      <w:r w:rsidRPr="00EA37C4">
        <w:rPr>
          <w:bCs/>
          <w:sz w:val="22"/>
          <w:szCs w:val="22"/>
        </w:rPr>
        <w:t>jest ob</w:t>
      </w:r>
      <w:r w:rsidR="00E45CD6" w:rsidRPr="00EA37C4">
        <w:rPr>
          <w:sz w:val="22"/>
          <w:szCs w:val="22"/>
        </w:rPr>
        <w:t xml:space="preserve">niżenie umieralności noworodków, niemowląt i </w:t>
      </w:r>
      <w:r w:rsidR="00EA37C4">
        <w:rPr>
          <w:sz w:val="22"/>
          <w:szCs w:val="22"/>
        </w:rPr>
        <w:t> </w:t>
      </w:r>
      <w:r w:rsidR="00E45CD6" w:rsidRPr="00EA37C4">
        <w:rPr>
          <w:sz w:val="22"/>
          <w:szCs w:val="22"/>
        </w:rPr>
        <w:t xml:space="preserve">dzieci z powodu </w:t>
      </w:r>
      <w:r w:rsidR="00441DF6" w:rsidRPr="00EA37C4">
        <w:rPr>
          <w:sz w:val="22"/>
          <w:szCs w:val="22"/>
        </w:rPr>
        <w:t>chorób wrodzonych</w:t>
      </w:r>
      <w:r w:rsidR="00E45CD6" w:rsidRPr="00EA37C4">
        <w:rPr>
          <w:sz w:val="22"/>
          <w:szCs w:val="22"/>
        </w:rPr>
        <w:t xml:space="preserve"> oraz zapobieganie ciężkiemu i trwałemu upośledzeniu fizycznemu i intelektualnemu, wynikającemu z tych </w:t>
      </w:r>
      <w:r w:rsidR="00441DF6" w:rsidRPr="00EA37C4">
        <w:rPr>
          <w:sz w:val="22"/>
          <w:szCs w:val="22"/>
        </w:rPr>
        <w:t>chorób</w:t>
      </w:r>
      <w:r w:rsidR="00E45CD6" w:rsidRPr="00EA37C4">
        <w:rPr>
          <w:sz w:val="22"/>
          <w:szCs w:val="22"/>
        </w:rPr>
        <w:t xml:space="preserve">. </w:t>
      </w:r>
    </w:p>
    <w:p w14:paraId="24C966F3" w14:textId="77777777" w:rsidR="00E45CD6" w:rsidRPr="00EA37C4" w:rsidRDefault="00E45CD6" w:rsidP="00803409">
      <w:pPr>
        <w:pStyle w:val="Tekstprzypisudolnego"/>
        <w:spacing w:before="120" w:after="120"/>
        <w:contextualSpacing/>
        <w:jc w:val="both"/>
        <w:rPr>
          <w:b/>
          <w:bCs/>
          <w:sz w:val="22"/>
          <w:szCs w:val="22"/>
        </w:rPr>
      </w:pPr>
    </w:p>
    <w:p w14:paraId="5D7F4EAB" w14:textId="77777777" w:rsidR="00E45CD6" w:rsidRPr="00EA37C4" w:rsidRDefault="00E45CD6" w:rsidP="00115F64">
      <w:pPr>
        <w:pStyle w:val="Tekstprzypisudolnego"/>
        <w:numPr>
          <w:ilvl w:val="1"/>
          <w:numId w:val="1"/>
        </w:numPr>
        <w:spacing w:before="120" w:after="120"/>
        <w:ind w:left="851" w:hanging="851"/>
        <w:jc w:val="both"/>
        <w:outlineLvl w:val="1"/>
        <w:rPr>
          <w:b/>
          <w:sz w:val="28"/>
          <w:szCs w:val="22"/>
        </w:rPr>
      </w:pPr>
      <w:bookmarkStart w:id="14" w:name="_Toc514072282"/>
      <w:r w:rsidRPr="00EA37C4">
        <w:rPr>
          <w:b/>
          <w:sz w:val="28"/>
          <w:szCs w:val="22"/>
        </w:rPr>
        <w:t>Cele szczegółowe:</w:t>
      </w:r>
      <w:bookmarkEnd w:id="14"/>
    </w:p>
    <w:p w14:paraId="77F9E084" w14:textId="77777777" w:rsidR="00AB3F75" w:rsidRPr="00EA37C4" w:rsidRDefault="00AB3F75" w:rsidP="00AB3F75">
      <w:pPr>
        <w:pStyle w:val="Tekstprzypisudolnego"/>
        <w:spacing w:before="120" w:after="120"/>
        <w:contextualSpacing/>
        <w:jc w:val="both"/>
        <w:rPr>
          <w:sz w:val="22"/>
          <w:szCs w:val="22"/>
        </w:rPr>
      </w:pPr>
      <w:r w:rsidRPr="00EA37C4">
        <w:rPr>
          <w:sz w:val="22"/>
          <w:szCs w:val="22"/>
        </w:rPr>
        <w:t>Do celów szczegółowych zalicza się:</w:t>
      </w:r>
    </w:p>
    <w:p w14:paraId="48272575" w14:textId="71F39FC2" w:rsidR="00AB3F75" w:rsidRPr="00EA37C4" w:rsidRDefault="00E822AA" w:rsidP="00115F64">
      <w:pPr>
        <w:pStyle w:val="Tekstprzypisudolnego"/>
        <w:numPr>
          <w:ilvl w:val="0"/>
          <w:numId w:val="24"/>
        </w:numPr>
        <w:spacing w:before="120" w:after="120"/>
        <w:contextualSpacing/>
        <w:jc w:val="both"/>
        <w:rPr>
          <w:sz w:val="22"/>
          <w:szCs w:val="22"/>
        </w:rPr>
      </w:pPr>
      <w:r w:rsidRPr="00EA37C4">
        <w:rPr>
          <w:sz w:val="22"/>
          <w:szCs w:val="22"/>
        </w:rPr>
        <w:t>w</w:t>
      </w:r>
      <w:r w:rsidR="00AB3F75" w:rsidRPr="00EA37C4">
        <w:rPr>
          <w:sz w:val="22"/>
          <w:szCs w:val="22"/>
        </w:rPr>
        <w:t xml:space="preserve">czesne rozpoznanie i wdrożenie leczenia </w:t>
      </w:r>
      <w:r w:rsidR="0074291F" w:rsidRPr="00EA37C4">
        <w:rPr>
          <w:sz w:val="22"/>
          <w:szCs w:val="22"/>
        </w:rPr>
        <w:t xml:space="preserve">(w tym monitoring) </w:t>
      </w:r>
      <w:r w:rsidR="00295DB5" w:rsidRPr="00EA37C4">
        <w:rPr>
          <w:sz w:val="22"/>
          <w:szCs w:val="22"/>
        </w:rPr>
        <w:t>3</w:t>
      </w:r>
      <w:r w:rsidR="00A46FFE">
        <w:rPr>
          <w:sz w:val="22"/>
          <w:szCs w:val="22"/>
        </w:rPr>
        <w:t xml:space="preserve">0 </w:t>
      </w:r>
      <w:r w:rsidR="00AB3F75" w:rsidRPr="00EA37C4">
        <w:rPr>
          <w:sz w:val="22"/>
          <w:szCs w:val="22"/>
        </w:rPr>
        <w:t xml:space="preserve">chorób wrodzonych objętych badaniem przesiewowym przez </w:t>
      </w:r>
      <w:r w:rsidR="00B530FF" w:rsidRPr="00EA37C4">
        <w:rPr>
          <w:sz w:val="22"/>
          <w:szCs w:val="22"/>
        </w:rPr>
        <w:t>prowadzenie</w:t>
      </w:r>
      <w:r w:rsidR="00AB3F75" w:rsidRPr="00EA37C4">
        <w:rPr>
          <w:sz w:val="22"/>
          <w:szCs w:val="22"/>
        </w:rPr>
        <w:t>:</w:t>
      </w:r>
    </w:p>
    <w:p w14:paraId="20D4DCF0" w14:textId="36F53933" w:rsidR="00AB3F75" w:rsidRPr="00EA37C4" w:rsidRDefault="00AB3F75"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 </w:t>
      </w:r>
      <w:r w:rsidR="00B530FF" w:rsidRPr="00EA37C4">
        <w:rPr>
          <w:sz w:val="22"/>
          <w:szCs w:val="22"/>
        </w:rPr>
        <w:t xml:space="preserve">badań </w:t>
      </w:r>
      <w:r w:rsidRPr="00EA37C4">
        <w:rPr>
          <w:sz w:val="22"/>
          <w:szCs w:val="22"/>
        </w:rPr>
        <w:t>przesiewow</w:t>
      </w:r>
      <w:r w:rsidR="00B530FF" w:rsidRPr="00EA37C4">
        <w:rPr>
          <w:sz w:val="22"/>
          <w:szCs w:val="22"/>
        </w:rPr>
        <w:t>ych</w:t>
      </w:r>
      <w:r w:rsidRPr="00EA37C4">
        <w:rPr>
          <w:sz w:val="22"/>
          <w:szCs w:val="22"/>
        </w:rPr>
        <w:t xml:space="preserve"> w kierunku wrodzonej niedoczynności tarczycy (</w:t>
      </w:r>
      <w:r w:rsidR="00441DF6" w:rsidRPr="00EA37C4">
        <w:rPr>
          <w:sz w:val="22"/>
          <w:szCs w:val="22"/>
        </w:rPr>
        <w:t>WNT</w:t>
      </w:r>
      <w:r w:rsidRPr="00EA37C4">
        <w:rPr>
          <w:sz w:val="22"/>
          <w:szCs w:val="22"/>
        </w:rPr>
        <w:t>)</w:t>
      </w:r>
      <w:r w:rsidR="00F15134">
        <w:rPr>
          <w:sz w:val="22"/>
          <w:szCs w:val="22"/>
        </w:rPr>
        <w:t>,</w:t>
      </w:r>
    </w:p>
    <w:p w14:paraId="212C9817" w14:textId="5D531431" w:rsidR="00AB3F75" w:rsidRPr="00EA37C4" w:rsidRDefault="00AB3F75"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 </w:t>
      </w:r>
      <w:r w:rsidR="00B530FF" w:rsidRPr="00EA37C4">
        <w:rPr>
          <w:sz w:val="22"/>
          <w:szCs w:val="22"/>
        </w:rPr>
        <w:t xml:space="preserve">badań </w:t>
      </w:r>
      <w:r w:rsidRPr="00EA37C4">
        <w:rPr>
          <w:sz w:val="22"/>
          <w:szCs w:val="22"/>
        </w:rPr>
        <w:t>przesiewow</w:t>
      </w:r>
      <w:r w:rsidR="00B530FF" w:rsidRPr="00EA37C4">
        <w:rPr>
          <w:sz w:val="22"/>
          <w:szCs w:val="22"/>
        </w:rPr>
        <w:t>ych</w:t>
      </w:r>
      <w:r w:rsidRPr="00EA37C4">
        <w:rPr>
          <w:sz w:val="22"/>
          <w:szCs w:val="22"/>
        </w:rPr>
        <w:t xml:space="preserve"> w kierunku wrodzonego przerostu nadnerczy</w:t>
      </w:r>
      <w:r w:rsidR="00441DF6" w:rsidRPr="00EA37C4">
        <w:rPr>
          <w:sz w:val="22"/>
          <w:szCs w:val="22"/>
        </w:rPr>
        <w:t xml:space="preserve"> (WPN)</w:t>
      </w:r>
      <w:r w:rsidR="00F15134">
        <w:rPr>
          <w:sz w:val="22"/>
          <w:szCs w:val="22"/>
        </w:rPr>
        <w:t>,</w:t>
      </w:r>
    </w:p>
    <w:p w14:paraId="46D366F9" w14:textId="6BB75DF0" w:rsidR="00AB3F75" w:rsidRPr="00EA37C4" w:rsidRDefault="00AB3F75"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 </w:t>
      </w:r>
      <w:r w:rsidR="00B530FF" w:rsidRPr="00EA37C4">
        <w:rPr>
          <w:sz w:val="22"/>
          <w:szCs w:val="22"/>
        </w:rPr>
        <w:t xml:space="preserve">badań </w:t>
      </w:r>
      <w:r w:rsidRPr="00EA37C4">
        <w:rPr>
          <w:sz w:val="22"/>
          <w:szCs w:val="22"/>
        </w:rPr>
        <w:t>przesiewow</w:t>
      </w:r>
      <w:r w:rsidR="00B530FF" w:rsidRPr="00EA37C4">
        <w:rPr>
          <w:sz w:val="22"/>
          <w:szCs w:val="22"/>
        </w:rPr>
        <w:t>ych</w:t>
      </w:r>
      <w:r w:rsidRPr="00EA37C4">
        <w:rPr>
          <w:sz w:val="22"/>
          <w:szCs w:val="22"/>
        </w:rPr>
        <w:t xml:space="preserve"> w kierunku mukowiscydozy (CF)</w:t>
      </w:r>
      <w:r w:rsidR="00F15134">
        <w:rPr>
          <w:sz w:val="22"/>
          <w:szCs w:val="22"/>
        </w:rPr>
        <w:t>,</w:t>
      </w:r>
    </w:p>
    <w:p w14:paraId="37223646" w14:textId="1E187F18" w:rsidR="0074291F" w:rsidRPr="00EA37C4" w:rsidRDefault="00AB3F75"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 </w:t>
      </w:r>
      <w:r w:rsidR="00B530FF" w:rsidRPr="00EA37C4">
        <w:rPr>
          <w:sz w:val="22"/>
          <w:szCs w:val="22"/>
        </w:rPr>
        <w:t xml:space="preserve">badań </w:t>
      </w:r>
      <w:r w:rsidRPr="00EA37C4">
        <w:rPr>
          <w:sz w:val="22"/>
          <w:szCs w:val="22"/>
        </w:rPr>
        <w:t>przesiewow</w:t>
      </w:r>
      <w:r w:rsidR="00B530FF" w:rsidRPr="00EA37C4">
        <w:rPr>
          <w:sz w:val="22"/>
          <w:szCs w:val="22"/>
        </w:rPr>
        <w:t>ych</w:t>
      </w:r>
      <w:r w:rsidRPr="00EA37C4">
        <w:rPr>
          <w:sz w:val="22"/>
          <w:szCs w:val="22"/>
        </w:rPr>
        <w:t xml:space="preserve"> w kierunku </w:t>
      </w:r>
      <w:proofErr w:type="spellStart"/>
      <w:r w:rsidRPr="00EA37C4">
        <w:rPr>
          <w:sz w:val="22"/>
          <w:szCs w:val="22"/>
        </w:rPr>
        <w:t>fenyloketonurii</w:t>
      </w:r>
      <w:proofErr w:type="spellEnd"/>
      <w:r w:rsidRPr="00EA37C4">
        <w:rPr>
          <w:sz w:val="22"/>
          <w:szCs w:val="22"/>
        </w:rPr>
        <w:t xml:space="preserve"> (PKU)</w:t>
      </w:r>
      <w:r w:rsidR="00F15134">
        <w:rPr>
          <w:sz w:val="22"/>
          <w:szCs w:val="22"/>
        </w:rPr>
        <w:t>,</w:t>
      </w:r>
    </w:p>
    <w:p w14:paraId="2A48FABC" w14:textId="4BD67092" w:rsidR="005F4B22" w:rsidRPr="00EA37C4" w:rsidRDefault="005F4B22"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badań przesiewowych w kierunku deficytu </w:t>
      </w:r>
      <w:proofErr w:type="spellStart"/>
      <w:r w:rsidRPr="00EA37C4">
        <w:rPr>
          <w:sz w:val="22"/>
          <w:szCs w:val="22"/>
        </w:rPr>
        <w:t>biotynidazy</w:t>
      </w:r>
      <w:proofErr w:type="spellEnd"/>
      <w:r w:rsidRPr="00EA37C4">
        <w:rPr>
          <w:sz w:val="22"/>
          <w:szCs w:val="22"/>
        </w:rPr>
        <w:t xml:space="preserve"> (BIOT)</w:t>
      </w:r>
      <w:r w:rsidR="00F15134">
        <w:rPr>
          <w:sz w:val="22"/>
          <w:szCs w:val="22"/>
        </w:rPr>
        <w:t>,</w:t>
      </w:r>
    </w:p>
    <w:p w14:paraId="6D52103F" w14:textId="4158A8BB" w:rsidR="0086556D" w:rsidRDefault="00295DB5"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badań przesiewowych w kierunku rdzeniowe</w:t>
      </w:r>
      <w:r w:rsidR="00C741D3" w:rsidRPr="00EA37C4">
        <w:rPr>
          <w:sz w:val="22"/>
          <w:szCs w:val="22"/>
        </w:rPr>
        <w:t>go</w:t>
      </w:r>
      <w:r w:rsidRPr="00EA37C4">
        <w:rPr>
          <w:sz w:val="22"/>
          <w:szCs w:val="22"/>
        </w:rPr>
        <w:t xml:space="preserve"> zanik</w:t>
      </w:r>
      <w:r w:rsidR="00C741D3" w:rsidRPr="00EA37C4">
        <w:rPr>
          <w:sz w:val="22"/>
          <w:szCs w:val="22"/>
        </w:rPr>
        <w:t>u</w:t>
      </w:r>
      <w:r w:rsidRPr="00EA37C4">
        <w:rPr>
          <w:sz w:val="22"/>
          <w:szCs w:val="22"/>
        </w:rPr>
        <w:t xml:space="preserve"> mięśni (SMA)</w:t>
      </w:r>
      <w:r w:rsidR="0086556D">
        <w:rPr>
          <w:sz w:val="22"/>
          <w:szCs w:val="22"/>
        </w:rPr>
        <w:t>:</w:t>
      </w:r>
    </w:p>
    <w:p w14:paraId="38D53AD4" w14:textId="2CE67B0F" w:rsidR="00BA3888" w:rsidRDefault="0086556D">
      <w:pPr>
        <w:pStyle w:val="Tekstprzypisudolnego"/>
        <w:numPr>
          <w:ilvl w:val="0"/>
          <w:numId w:val="89"/>
        </w:numPr>
        <w:spacing w:before="120" w:after="120"/>
        <w:contextualSpacing/>
        <w:jc w:val="both"/>
        <w:rPr>
          <w:sz w:val="22"/>
          <w:szCs w:val="22"/>
        </w:rPr>
      </w:pPr>
      <w:r w:rsidRPr="00A20E4B">
        <w:rPr>
          <w:sz w:val="22"/>
          <w:szCs w:val="22"/>
        </w:rPr>
        <w:t>skrócenie czasu od urodzenia dziecka do uzyskania</w:t>
      </w:r>
      <w:r w:rsidR="00BA3888">
        <w:rPr>
          <w:sz w:val="22"/>
          <w:szCs w:val="22"/>
        </w:rPr>
        <w:t xml:space="preserve"> pozytywnego</w:t>
      </w:r>
      <w:r w:rsidRPr="00A20E4B">
        <w:rPr>
          <w:sz w:val="22"/>
          <w:szCs w:val="22"/>
        </w:rPr>
        <w:t xml:space="preserve"> wyniku genetycznego badania</w:t>
      </w:r>
      <w:r>
        <w:t xml:space="preserve"> </w:t>
      </w:r>
      <w:r w:rsidRPr="00195CAF">
        <w:rPr>
          <w:sz w:val="22"/>
          <w:szCs w:val="22"/>
        </w:rPr>
        <w:t xml:space="preserve">w kierunku SMA oraz </w:t>
      </w:r>
    </w:p>
    <w:p w14:paraId="4E7D1E3C" w14:textId="670BA91F" w:rsidR="00295DB5" w:rsidRPr="0086556D" w:rsidRDefault="0086556D" w:rsidP="00A20E4B">
      <w:pPr>
        <w:pStyle w:val="Tekstprzypisudolnego"/>
        <w:numPr>
          <w:ilvl w:val="0"/>
          <w:numId w:val="89"/>
        </w:numPr>
        <w:spacing w:before="120" w:after="120"/>
        <w:contextualSpacing/>
        <w:jc w:val="both"/>
        <w:rPr>
          <w:sz w:val="22"/>
          <w:szCs w:val="22"/>
        </w:rPr>
      </w:pPr>
      <w:r w:rsidRPr="00A20E4B">
        <w:rPr>
          <w:sz w:val="22"/>
          <w:szCs w:val="22"/>
        </w:rPr>
        <w:t>czasu od urodzenia do rozpoczęcia leczenia</w:t>
      </w:r>
      <w:r w:rsidR="00BA3888">
        <w:rPr>
          <w:sz w:val="22"/>
          <w:szCs w:val="22"/>
        </w:rPr>
        <w:t xml:space="preserve"> w kierunku SMA</w:t>
      </w:r>
      <w:r w:rsidR="00F15134">
        <w:rPr>
          <w:sz w:val="22"/>
          <w:szCs w:val="22"/>
        </w:rPr>
        <w:t>,</w:t>
      </w:r>
    </w:p>
    <w:p w14:paraId="3688F0C6" w14:textId="3D1583D8" w:rsidR="00AB3F75" w:rsidRPr="00EA37C4" w:rsidRDefault="00B530FF" w:rsidP="005F4B22">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badań </w:t>
      </w:r>
      <w:r w:rsidR="00AB3F75" w:rsidRPr="00EA37C4">
        <w:rPr>
          <w:sz w:val="22"/>
          <w:szCs w:val="22"/>
        </w:rPr>
        <w:t>przesiewow</w:t>
      </w:r>
      <w:r w:rsidRPr="00EA37C4">
        <w:rPr>
          <w:sz w:val="22"/>
          <w:szCs w:val="22"/>
        </w:rPr>
        <w:t>ych</w:t>
      </w:r>
      <w:r w:rsidR="00AB3F75" w:rsidRPr="00EA37C4">
        <w:rPr>
          <w:sz w:val="22"/>
          <w:szCs w:val="22"/>
        </w:rPr>
        <w:t xml:space="preserve"> w kierunku rzadkich wad metabolizmu metodą MS/MS</w:t>
      </w:r>
      <w:r w:rsidR="00441DF6" w:rsidRPr="00EA37C4">
        <w:rPr>
          <w:sz w:val="22"/>
          <w:szCs w:val="22"/>
        </w:rPr>
        <w:t xml:space="preserve"> (WWM)</w:t>
      </w:r>
      <w:r w:rsidR="00F15134">
        <w:rPr>
          <w:sz w:val="22"/>
          <w:szCs w:val="22"/>
        </w:rPr>
        <w:t>;</w:t>
      </w:r>
    </w:p>
    <w:p w14:paraId="3E89B180" w14:textId="5A73FE75" w:rsidR="00E96F16" w:rsidRPr="00EA37C4" w:rsidRDefault="00E822AA" w:rsidP="00115F64">
      <w:pPr>
        <w:pStyle w:val="Tekstprzypisudolnego"/>
        <w:numPr>
          <w:ilvl w:val="0"/>
          <w:numId w:val="24"/>
        </w:numPr>
        <w:spacing w:before="120" w:after="120"/>
        <w:contextualSpacing/>
        <w:jc w:val="both"/>
        <w:rPr>
          <w:sz w:val="22"/>
          <w:szCs w:val="22"/>
        </w:rPr>
      </w:pPr>
      <w:r w:rsidRPr="00EA37C4">
        <w:rPr>
          <w:sz w:val="22"/>
          <w:szCs w:val="22"/>
        </w:rPr>
        <w:t>p</w:t>
      </w:r>
      <w:r w:rsidR="00E96F16" w:rsidRPr="00EA37C4">
        <w:rPr>
          <w:sz w:val="22"/>
          <w:szCs w:val="22"/>
        </w:rPr>
        <w:t xml:space="preserve">odniesienie kwalifikacji personelu medycznego na temat badań przesiewowych przez </w:t>
      </w:r>
      <w:r w:rsidR="00EA37C4">
        <w:rPr>
          <w:sz w:val="22"/>
          <w:szCs w:val="22"/>
        </w:rPr>
        <w:t> </w:t>
      </w:r>
      <w:r w:rsidR="00D4301F">
        <w:rPr>
          <w:sz w:val="22"/>
          <w:szCs w:val="22"/>
        </w:rPr>
        <w:t xml:space="preserve">publikacje w czasopismach i </w:t>
      </w:r>
      <w:r w:rsidR="00E96F16" w:rsidRPr="00EA37C4">
        <w:rPr>
          <w:sz w:val="22"/>
          <w:szCs w:val="22"/>
        </w:rPr>
        <w:t xml:space="preserve">realizację szkoleń dla </w:t>
      </w:r>
      <w:r w:rsidR="0005478D" w:rsidRPr="00EA37C4">
        <w:rPr>
          <w:sz w:val="22"/>
          <w:szCs w:val="22"/>
        </w:rPr>
        <w:t>kadry medycznej</w:t>
      </w:r>
      <w:r w:rsidR="00E96F16" w:rsidRPr="00EA37C4">
        <w:rPr>
          <w:sz w:val="22"/>
          <w:szCs w:val="22"/>
        </w:rPr>
        <w:t>;</w:t>
      </w:r>
    </w:p>
    <w:p w14:paraId="436B3F9C" w14:textId="51539ED3" w:rsidR="00E96F16" w:rsidRPr="00EA37C4" w:rsidRDefault="00E822AA" w:rsidP="00115F64">
      <w:pPr>
        <w:pStyle w:val="Tekstprzypisudolnego"/>
        <w:numPr>
          <w:ilvl w:val="0"/>
          <w:numId w:val="24"/>
        </w:numPr>
        <w:spacing w:before="120" w:after="120"/>
        <w:contextualSpacing/>
        <w:jc w:val="both"/>
        <w:rPr>
          <w:sz w:val="22"/>
          <w:szCs w:val="22"/>
        </w:rPr>
      </w:pPr>
      <w:r w:rsidRPr="00EA37C4">
        <w:rPr>
          <w:sz w:val="22"/>
          <w:szCs w:val="22"/>
        </w:rPr>
        <w:t>o</w:t>
      </w:r>
      <w:r w:rsidR="00AB3F75" w:rsidRPr="00EA37C4">
        <w:rPr>
          <w:sz w:val="22"/>
          <w:szCs w:val="22"/>
        </w:rPr>
        <w:t xml:space="preserve">bniżenie kosztów leczenia i opieki nad dziećmi z chorobami wrodzonymi; </w:t>
      </w:r>
    </w:p>
    <w:p w14:paraId="047421C9" w14:textId="1000DF05" w:rsidR="00E96F16" w:rsidRPr="00EA37C4" w:rsidRDefault="00E822AA" w:rsidP="00115F64">
      <w:pPr>
        <w:pStyle w:val="Tekstprzypisudolnego"/>
        <w:numPr>
          <w:ilvl w:val="0"/>
          <w:numId w:val="24"/>
        </w:numPr>
        <w:spacing w:before="120" w:after="120"/>
        <w:contextualSpacing/>
        <w:jc w:val="both"/>
        <w:rPr>
          <w:sz w:val="22"/>
          <w:szCs w:val="22"/>
        </w:rPr>
      </w:pPr>
      <w:r w:rsidRPr="00EA37C4">
        <w:rPr>
          <w:sz w:val="22"/>
          <w:szCs w:val="22"/>
        </w:rPr>
        <w:t>u</w:t>
      </w:r>
      <w:r w:rsidR="00E96F16" w:rsidRPr="00EA37C4">
        <w:rPr>
          <w:sz w:val="22"/>
          <w:szCs w:val="22"/>
        </w:rPr>
        <w:t>powszechnianie wiedzy o badaniach przesiewowych w społeczeństwie;</w:t>
      </w:r>
    </w:p>
    <w:p w14:paraId="7640D4E3" w14:textId="272A3042" w:rsidR="00E45CD6" w:rsidRPr="00EA37C4" w:rsidRDefault="00E822AA" w:rsidP="00115F64">
      <w:pPr>
        <w:pStyle w:val="Tekstprzypisudolnego"/>
        <w:numPr>
          <w:ilvl w:val="0"/>
          <w:numId w:val="24"/>
        </w:numPr>
        <w:spacing w:before="120" w:after="120"/>
        <w:contextualSpacing/>
        <w:jc w:val="both"/>
        <w:rPr>
          <w:sz w:val="22"/>
          <w:szCs w:val="22"/>
        </w:rPr>
      </w:pPr>
      <w:r w:rsidRPr="00EA37C4">
        <w:rPr>
          <w:sz w:val="22"/>
          <w:szCs w:val="22"/>
        </w:rPr>
        <w:t>o</w:t>
      </w:r>
      <w:r w:rsidR="00AB3F75" w:rsidRPr="00EA37C4">
        <w:rPr>
          <w:sz w:val="22"/>
          <w:szCs w:val="22"/>
        </w:rPr>
        <w:t>pracowanie i wdrożenie nowego modelu zintegrowanych badań przesiewowych, któr</w:t>
      </w:r>
      <w:r w:rsidR="00B530FF" w:rsidRPr="00EA37C4">
        <w:rPr>
          <w:sz w:val="22"/>
          <w:szCs w:val="22"/>
        </w:rPr>
        <w:t>y</w:t>
      </w:r>
      <w:r w:rsidR="00AB3F75" w:rsidRPr="00EA37C4">
        <w:rPr>
          <w:sz w:val="22"/>
          <w:szCs w:val="22"/>
        </w:rPr>
        <w:t xml:space="preserve"> obejmuje:</w:t>
      </w:r>
    </w:p>
    <w:p w14:paraId="567702DD" w14:textId="7F1DC284" w:rsidR="00E45CD6" w:rsidRPr="00EA37C4" w:rsidRDefault="003D1F83" w:rsidP="00F36519">
      <w:pPr>
        <w:pStyle w:val="Tekstprzypisudolnego"/>
        <w:numPr>
          <w:ilvl w:val="0"/>
          <w:numId w:val="25"/>
        </w:numPr>
        <w:tabs>
          <w:tab w:val="left" w:pos="1134"/>
        </w:tabs>
        <w:spacing w:before="120" w:after="120"/>
        <w:ind w:left="1037" w:hanging="340"/>
        <w:contextualSpacing/>
        <w:jc w:val="both"/>
        <w:rPr>
          <w:sz w:val="22"/>
          <w:szCs w:val="22"/>
        </w:rPr>
      </w:pPr>
      <w:r>
        <w:rPr>
          <w:sz w:val="22"/>
          <w:szCs w:val="22"/>
        </w:rPr>
        <w:t xml:space="preserve"> </w:t>
      </w:r>
      <w:r w:rsidR="007561FE">
        <w:rPr>
          <w:sz w:val="22"/>
          <w:szCs w:val="22"/>
        </w:rPr>
        <w:t>w</w:t>
      </w:r>
      <w:r w:rsidR="00E45CD6" w:rsidRPr="00EA37C4">
        <w:rPr>
          <w:sz w:val="22"/>
          <w:szCs w:val="22"/>
        </w:rPr>
        <w:t>prowadzenie nowego programu do zarządzania realizacją badań przesiewowych</w:t>
      </w:r>
      <w:r w:rsidR="008505AC">
        <w:rPr>
          <w:sz w:val="22"/>
          <w:szCs w:val="22"/>
        </w:rPr>
        <w:t>, w tym wprowadzenie  możliwości śledzenia kolejnych etapów badań na dedykowanej stronie  internetowej, z zachowaniem ochrony danych i ochroną przed nieuprawnionym dostępem</w:t>
      </w:r>
      <w:r w:rsidR="007561FE">
        <w:rPr>
          <w:sz w:val="22"/>
          <w:szCs w:val="22"/>
        </w:rPr>
        <w:t>,</w:t>
      </w:r>
    </w:p>
    <w:p w14:paraId="2EB5CF6C" w14:textId="0C8DEEA7" w:rsidR="00E45CD6" w:rsidRPr="00EA37C4" w:rsidRDefault="00C214C2" w:rsidP="00F36519">
      <w:pPr>
        <w:pStyle w:val="Tekstprzypisudolnego"/>
        <w:numPr>
          <w:ilvl w:val="0"/>
          <w:numId w:val="25"/>
        </w:numPr>
        <w:tabs>
          <w:tab w:val="left" w:pos="1134"/>
        </w:tabs>
        <w:spacing w:before="120" w:after="120"/>
        <w:ind w:left="1037" w:hanging="340"/>
        <w:contextualSpacing/>
        <w:jc w:val="both"/>
        <w:rPr>
          <w:sz w:val="22"/>
          <w:szCs w:val="22"/>
        </w:rPr>
      </w:pPr>
      <w:r w:rsidRPr="00EA37C4">
        <w:rPr>
          <w:sz w:val="22"/>
          <w:szCs w:val="22"/>
        </w:rPr>
        <w:t xml:space="preserve">wykonywanie </w:t>
      </w:r>
      <w:r w:rsidR="00E822AA" w:rsidRPr="00EA37C4">
        <w:rPr>
          <w:sz w:val="22"/>
          <w:szCs w:val="22"/>
        </w:rPr>
        <w:t>b</w:t>
      </w:r>
      <w:r w:rsidR="00E45CD6" w:rsidRPr="00EA37C4">
        <w:rPr>
          <w:sz w:val="22"/>
          <w:szCs w:val="22"/>
        </w:rPr>
        <w:t>ada</w:t>
      </w:r>
      <w:r w:rsidRPr="00EA37C4">
        <w:rPr>
          <w:sz w:val="22"/>
          <w:szCs w:val="22"/>
        </w:rPr>
        <w:t>ń</w:t>
      </w:r>
      <w:r w:rsidR="00E45CD6" w:rsidRPr="00EA37C4">
        <w:rPr>
          <w:sz w:val="22"/>
          <w:szCs w:val="22"/>
        </w:rPr>
        <w:t xml:space="preserve"> biochemiczn</w:t>
      </w:r>
      <w:r w:rsidRPr="00EA37C4">
        <w:rPr>
          <w:sz w:val="22"/>
          <w:szCs w:val="22"/>
        </w:rPr>
        <w:t>ych</w:t>
      </w:r>
      <w:r w:rsidR="00E45CD6" w:rsidRPr="00EA37C4">
        <w:rPr>
          <w:sz w:val="22"/>
          <w:szCs w:val="22"/>
        </w:rPr>
        <w:t xml:space="preserve"> w zakresie diagnostyki i monitorowania leczenia chorób wykrytych w badaniach przesiewowych</w:t>
      </w:r>
      <w:r w:rsidR="007561FE">
        <w:rPr>
          <w:sz w:val="22"/>
          <w:szCs w:val="22"/>
        </w:rPr>
        <w:t>,</w:t>
      </w:r>
    </w:p>
    <w:p w14:paraId="1A21E516" w14:textId="011CBF9A" w:rsidR="00295DB5" w:rsidRPr="00EA37C4" w:rsidRDefault="00E822AA" w:rsidP="00295DB5">
      <w:pPr>
        <w:pStyle w:val="Tekstprzypisudolnego"/>
        <w:numPr>
          <w:ilvl w:val="0"/>
          <w:numId w:val="25"/>
        </w:numPr>
        <w:tabs>
          <w:tab w:val="left" w:pos="1134"/>
        </w:tabs>
        <w:spacing w:before="120" w:after="120"/>
        <w:ind w:left="1037" w:hanging="340"/>
        <w:contextualSpacing/>
        <w:jc w:val="both"/>
        <w:rPr>
          <w:sz w:val="22"/>
          <w:szCs w:val="22"/>
        </w:rPr>
      </w:pPr>
      <w:r w:rsidRPr="00EA37C4">
        <w:rPr>
          <w:sz w:val="22"/>
          <w:szCs w:val="22"/>
        </w:rPr>
        <w:lastRenderedPageBreak/>
        <w:t>w</w:t>
      </w:r>
      <w:r w:rsidR="00E45CD6" w:rsidRPr="00EA37C4">
        <w:rPr>
          <w:sz w:val="22"/>
          <w:szCs w:val="22"/>
        </w:rPr>
        <w:t>alida</w:t>
      </w:r>
      <w:r w:rsidR="00AB3F75" w:rsidRPr="00EA37C4">
        <w:rPr>
          <w:sz w:val="22"/>
          <w:szCs w:val="22"/>
        </w:rPr>
        <w:t>cj</w:t>
      </w:r>
      <w:r w:rsidRPr="00EA37C4">
        <w:rPr>
          <w:sz w:val="22"/>
          <w:szCs w:val="22"/>
        </w:rPr>
        <w:t>ę</w:t>
      </w:r>
      <w:r w:rsidR="00AB3F75" w:rsidRPr="00EA37C4">
        <w:rPr>
          <w:sz w:val="22"/>
          <w:szCs w:val="22"/>
        </w:rPr>
        <w:t xml:space="preserve"> nowych testów przesiewowych</w:t>
      </w:r>
      <w:r w:rsidR="007561FE">
        <w:rPr>
          <w:sz w:val="22"/>
          <w:szCs w:val="22"/>
        </w:rPr>
        <w:t>,</w:t>
      </w:r>
    </w:p>
    <w:p w14:paraId="5FEC647C" w14:textId="70DCFC4C" w:rsidR="00295DB5" w:rsidRPr="00EA37C4" w:rsidRDefault="00295DB5" w:rsidP="000A060B">
      <w:pPr>
        <w:pStyle w:val="Tekstprzypisudolnego"/>
        <w:numPr>
          <w:ilvl w:val="0"/>
          <w:numId w:val="25"/>
        </w:numPr>
        <w:tabs>
          <w:tab w:val="left" w:pos="1134"/>
        </w:tabs>
        <w:spacing w:before="120" w:after="120"/>
        <w:ind w:left="1037" w:hanging="340"/>
        <w:contextualSpacing/>
        <w:jc w:val="both"/>
        <w:rPr>
          <w:sz w:val="22"/>
          <w:szCs w:val="22"/>
        </w:rPr>
      </w:pPr>
      <w:r w:rsidRPr="00EA37C4">
        <w:rPr>
          <w:sz w:val="22"/>
          <w:szCs w:val="22"/>
        </w:rPr>
        <w:t>monitorowani</w:t>
      </w:r>
      <w:r w:rsidR="00D4301F">
        <w:rPr>
          <w:sz w:val="22"/>
          <w:szCs w:val="22"/>
        </w:rPr>
        <w:t>e</w:t>
      </w:r>
      <w:r w:rsidRPr="00EA37C4">
        <w:rPr>
          <w:sz w:val="22"/>
          <w:szCs w:val="22"/>
        </w:rPr>
        <w:t xml:space="preserve"> leczenia </w:t>
      </w:r>
      <w:r w:rsidR="00EA37C4">
        <w:rPr>
          <w:sz w:val="22"/>
          <w:szCs w:val="22"/>
        </w:rPr>
        <w:t>rdzeniowego zaniku mięśni</w:t>
      </w:r>
      <w:r w:rsidRPr="00EA37C4">
        <w:rPr>
          <w:sz w:val="22"/>
          <w:szCs w:val="22"/>
        </w:rPr>
        <w:t xml:space="preserve"> </w:t>
      </w:r>
      <w:r w:rsidR="00EF3527" w:rsidRPr="00EA37C4">
        <w:rPr>
          <w:sz w:val="22"/>
          <w:szCs w:val="22"/>
        </w:rPr>
        <w:t xml:space="preserve">do </w:t>
      </w:r>
      <w:r w:rsidRPr="00EA37C4">
        <w:rPr>
          <w:sz w:val="22"/>
          <w:szCs w:val="22"/>
        </w:rPr>
        <w:t>rejestr</w:t>
      </w:r>
      <w:r w:rsidR="00EF3527" w:rsidRPr="00EA37C4">
        <w:rPr>
          <w:sz w:val="22"/>
          <w:szCs w:val="22"/>
        </w:rPr>
        <w:t>u</w:t>
      </w:r>
      <w:r w:rsidRPr="00EA37C4">
        <w:rPr>
          <w:sz w:val="22"/>
          <w:szCs w:val="22"/>
        </w:rPr>
        <w:t xml:space="preserve"> leczonych </w:t>
      </w:r>
      <w:proofErr w:type="spellStart"/>
      <w:r w:rsidRPr="00EA37C4">
        <w:rPr>
          <w:sz w:val="22"/>
          <w:szCs w:val="22"/>
        </w:rPr>
        <w:t>przedobjawowo</w:t>
      </w:r>
      <w:proofErr w:type="spellEnd"/>
      <w:r w:rsidR="007561FE">
        <w:rPr>
          <w:sz w:val="22"/>
          <w:szCs w:val="22"/>
        </w:rPr>
        <w:t>,</w:t>
      </w:r>
    </w:p>
    <w:p w14:paraId="1A6AC340" w14:textId="5C3129CD" w:rsidR="00E45CD6" w:rsidRPr="00EA37C4" w:rsidRDefault="00E45CD6" w:rsidP="00F36519">
      <w:pPr>
        <w:pStyle w:val="Tekstprzypisudolnego"/>
        <w:numPr>
          <w:ilvl w:val="0"/>
          <w:numId w:val="25"/>
        </w:numPr>
        <w:tabs>
          <w:tab w:val="left" w:pos="1134"/>
        </w:tabs>
        <w:spacing w:before="120" w:after="120"/>
        <w:ind w:left="1037" w:hanging="340"/>
        <w:contextualSpacing/>
        <w:jc w:val="both"/>
        <w:rPr>
          <w:sz w:val="22"/>
          <w:szCs w:val="22"/>
        </w:rPr>
      </w:pPr>
      <w:r w:rsidRPr="00EA37C4">
        <w:rPr>
          <w:sz w:val="22"/>
          <w:szCs w:val="22"/>
        </w:rPr>
        <w:t>upowszechnienie rekomendacji dla postępowania diagnostyczno-leczniczego dla wrodzonych wad metabolizmu wykrywanych metodą MS/MS</w:t>
      </w:r>
      <w:r w:rsidR="007561FE">
        <w:rPr>
          <w:sz w:val="22"/>
          <w:szCs w:val="22"/>
        </w:rPr>
        <w:t>,</w:t>
      </w:r>
    </w:p>
    <w:p w14:paraId="0CD13583" w14:textId="51B35939" w:rsidR="00E45CD6" w:rsidRPr="00EA37C4" w:rsidRDefault="003D1F83" w:rsidP="00F36519">
      <w:pPr>
        <w:pStyle w:val="Tekstprzypisudolnego"/>
        <w:numPr>
          <w:ilvl w:val="0"/>
          <w:numId w:val="25"/>
        </w:numPr>
        <w:spacing w:before="120" w:after="120"/>
        <w:ind w:left="1037" w:hanging="340"/>
        <w:contextualSpacing/>
        <w:jc w:val="both"/>
        <w:rPr>
          <w:sz w:val="22"/>
          <w:szCs w:val="22"/>
        </w:rPr>
      </w:pPr>
      <w:r>
        <w:rPr>
          <w:sz w:val="22"/>
          <w:szCs w:val="22"/>
        </w:rPr>
        <w:t>posz</w:t>
      </w:r>
      <w:r w:rsidR="00BB2A40">
        <w:rPr>
          <w:sz w:val="22"/>
          <w:szCs w:val="22"/>
        </w:rPr>
        <w:t>e</w:t>
      </w:r>
      <w:r>
        <w:rPr>
          <w:sz w:val="22"/>
          <w:szCs w:val="22"/>
        </w:rPr>
        <w:t xml:space="preserve">rzenie i </w:t>
      </w:r>
      <w:r w:rsidR="00E822AA" w:rsidRPr="00EA37C4">
        <w:rPr>
          <w:sz w:val="22"/>
          <w:szCs w:val="22"/>
        </w:rPr>
        <w:t>m</w:t>
      </w:r>
      <w:r w:rsidR="00E45CD6" w:rsidRPr="00EA37C4">
        <w:rPr>
          <w:sz w:val="22"/>
          <w:szCs w:val="22"/>
        </w:rPr>
        <w:t>odernizacj</w:t>
      </w:r>
      <w:r w:rsidR="00E822AA" w:rsidRPr="00EA37C4">
        <w:rPr>
          <w:sz w:val="22"/>
          <w:szCs w:val="22"/>
        </w:rPr>
        <w:t>ę</w:t>
      </w:r>
      <w:r w:rsidR="00E45CD6" w:rsidRPr="00EA37C4">
        <w:rPr>
          <w:sz w:val="22"/>
          <w:szCs w:val="22"/>
        </w:rPr>
        <w:t xml:space="preserve"> komunika</w:t>
      </w:r>
      <w:r w:rsidR="00E96F16" w:rsidRPr="00EA37C4">
        <w:rPr>
          <w:sz w:val="22"/>
          <w:szCs w:val="22"/>
        </w:rPr>
        <w:t>cji elektronicznej do pracy „on-</w:t>
      </w:r>
      <w:r w:rsidR="00E45CD6" w:rsidRPr="00EA37C4">
        <w:rPr>
          <w:sz w:val="22"/>
          <w:szCs w:val="22"/>
        </w:rPr>
        <w:t>line"</w:t>
      </w:r>
      <w:r w:rsidR="007561FE">
        <w:rPr>
          <w:sz w:val="22"/>
          <w:szCs w:val="22"/>
        </w:rPr>
        <w:t>,</w:t>
      </w:r>
    </w:p>
    <w:p w14:paraId="50FE8C19" w14:textId="6AD330B1" w:rsidR="00E45CD6" w:rsidRPr="00EA37C4" w:rsidRDefault="00D4301F" w:rsidP="00F36519">
      <w:pPr>
        <w:pStyle w:val="Tekstprzypisudolnego"/>
        <w:numPr>
          <w:ilvl w:val="0"/>
          <w:numId w:val="25"/>
        </w:numPr>
        <w:tabs>
          <w:tab w:val="left" w:pos="993"/>
        </w:tabs>
        <w:spacing w:before="120" w:after="120"/>
        <w:ind w:left="1037" w:hanging="340"/>
        <w:contextualSpacing/>
        <w:jc w:val="both"/>
        <w:rPr>
          <w:sz w:val="22"/>
          <w:szCs w:val="22"/>
        </w:rPr>
      </w:pPr>
      <w:r>
        <w:rPr>
          <w:sz w:val="22"/>
          <w:szCs w:val="22"/>
        </w:rPr>
        <w:t>prowadzenie</w:t>
      </w:r>
      <w:r w:rsidR="00E45CD6" w:rsidRPr="00EA37C4">
        <w:rPr>
          <w:sz w:val="22"/>
          <w:szCs w:val="22"/>
        </w:rPr>
        <w:t xml:space="preserve"> monitorowania leczenia wrodzonych wad metabolizmu (WWM) w pierwszym</w:t>
      </w:r>
      <w:r w:rsidR="00AB3F75" w:rsidRPr="00EA37C4">
        <w:rPr>
          <w:sz w:val="22"/>
          <w:szCs w:val="22"/>
        </w:rPr>
        <w:t xml:space="preserve"> roku życia – rejestr leczonych</w:t>
      </w:r>
      <w:r w:rsidR="00E822AA" w:rsidRPr="00EA37C4">
        <w:rPr>
          <w:sz w:val="22"/>
          <w:szCs w:val="22"/>
        </w:rPr>
        <w:t>.</w:t>
      </w:r>
    </w:p>
    <w:p w14:paraId="50518D0C" w14:textId="77777777" w:rsidR="00E45CD6" w:rsidRPr="00EA37C4" w:rsidRDefault="006D14F3" w:rsidP="00115F64">
      <w:pPr>
        <w:pStyle w:val="Tekstprzypisudolnego"/>
        <w:numPr>
          <w:ilvl w:val="1"/>
          <w:numId w:val="1"/>
        </w:numPr>
        <w:spacing w:before="120" w:after="120"/>
        <w:ind w:left="709" w:hanging="709"/>
        <w:jc w:val="both"/>
        <w:outlineLvl w:val="1"/>
        <w:rPr>
          <w:b/>
          <w:sz w:val="28"/>
          <w:szCs w:val="22"/>
        </w:rPr>
      </w:pPr>
      <w:bookmarkStart w:id="15" w:name="_Toc514072283"/>
      <w:r w:rsidRPr="00EA37C4">
        <w:rPr>
          <w:b/>
          <w:sz w:val="28"/>
          <w:szCs w:val="22"/>
        </w:rPr>
        <w:t>Mierniki efektywności realizacji programu polityki zdrowotnej</w:t>
      </w:r>
      <w:bookmarkEnd w:id="15"/>
    </w:p>
    <w:p w14:paraId="639CE9C3" w14:textId="64C758EA" w:rsidR="00E45CD6" w:rsidRPr="00EA37C4" w:rsidRDefault="006D14F3" w:rsidP="009B0D5E">
      <w:pPr>
        <w:pStyle w:val="Tekstprzypisudolnego"/>
        <w:numPr>
          <w:ilvl w:val="0"/>
          <w:numId w:val="46"/>
        </w:numPr>
        <w:spacing w:before="120" w:after="120"/>
        <w:jc w:val="both"/>
        <w:rPr>
          <w:sz w:val="22"/>
          <w:szCs w:val="22"/>
        </w:rPr>
      </w:pPr>
      <w:r w:rsidRPr="00EA37C4">
        <w:rPr>
          <w:sz w:val="22"/>
          <w:szCs w:val="22"/>
        </w:rPr>
        <w:t xml:space="preserve">Jako miernik efektywności </w:t>
      </w:r>
      <w:r w:rsidR="000B3D1F" w:rsidRPr="00EA37C4">
        <w:rPr>
          <w:sz w:val="22"/>
          <w:szCs w:val="22"/>
        </w:rPr>
        <w:t xml:space="preserve">dla celu pierwszego, który odnosi się do wczesnego rozpoznania i </w:t>
      </w:r>
      <w:r w:rsidR="00EA37C4">
        <w:rPr>
          <w:sz w:val="22"/>
          <w:szCs w:val="22"/>
        </w:rPr>
        <w:t> </w:t>
      </w:r>
      <w:r w:rsidR="000B3D1F" w:rsidRPr="00EA37C4">
        <w:rPr>
          <w:sz w:val="22"/>
          <w:szCs w:val="22"/>
        </w:rPr>
        <w:t>wdrożeni</w:t>
      </w:r>
      <w:r w:rsidR="00E822AA" w:rsidRPr="00EA37C4">
        <w:rPr>
          <w:sz w:val="22"/>
          <w:szCs w:val="22"/>
        </w:rPr>
        <w:t>a</w:t>
      </w:r>
      <w:r w:rsidR="000B3D1F" w:rsidRPr="00EA37C4">
        <w:rPr>
          <w:sz w:val="22"/>
          <w:szCs w:val="22"/>
        </w:rPr>
        <w:t xml:space="preserve"> leczenia </w:t>
      </w:r>
      <w:r w:rsidR="00295DB5" w:rsidRPr="00EA37C4">
        <w:rPr>
          <w:sz w:val="22"/>
          <w:szCs w:val="22"/>
        </w:rPr>
        <w:t>3</w:t>
      </w:r>
      <w:r w:rsidR="00D77827">
        <w:rPr>
          <w:sz w:val="22"/>
          <w:szCs w:val="22"/>
        </w:rPr>
        <w:t>0</w:t>
      </w:r>
      <w:r w:rsidR="000B3D1F" w:rsidRPr="00EA37C4">
        <w:rPr>
          <w:sz w:val="22"/>
          <w:szCs w:val="22"/>
        </w:rPr>
        <w:t xml:space="preserve"> chorób wrodzonych objętych badaniem przesiewowym, </w:t>
      </w:r>
      <w:r w:rsidR="00787912" w:rsidRPr="00EA37C4">
        <w:rPr>
          <w:sz w:val="22"/>
          <w:szCs w:val="22"/>
        </w:rPr>
        <w:t xml:space="preserve">przyjęto liczbę </w:t>
      </w:r>
      <w:r w:rsidRPr="00EA37C4">
        <w:rPr>
          <w:sz w:val="22"/>
          <w:szCs w:val="22"/>
        </w:rPr>
        <w:t>noworodków wykrytych w badaniach przesiewowych z chorobami wrodzonymi, objętymi zakresem badań przesiewowych</w:t>
      </w:r>
      <w:r w:rsidR="000B3D1F" w:rsidRPr="00EA37C4">
        <w:rPr>
          <w:sz w:val="22"/>
          <w:szCs w:val="22"/>
        </w:rPr>
        <w:t xml:space="preserve"> i skierowanych do dalszego leczenia</w:t>
      </w:r>
      <w:r w:rsidRPr="00EA37C4">
        <w:rPr>
          <w:sz w:val="22"/>
          <w:szCs w:val="22"/>
        </w:rPr>
        <w:t>.</w:t>
      </w:r>
    </w:p>
    <w:p w14:paraId="15C0C6F8" w14:textId="1D3AF417" w:rsidR="000B3D1F" w:rsidRPr="00EA37C4" w:rsidRDefault="000B3D1F" w:rsidP="009B0D5E">
      <w:pPr>
        <w:pStyle w:val="Tekstprzypisudolnego"/>
        <w:numPr>
          <w:ilvl w:val="0"/>
          <w:numId w:val="46"/>
        </w:numPr>
        <w:spacing w:before="120" w:after="120"/>
        <w:jc w:val="both"/>
        <w:rPr>
          <w:sz w:val="22"/>
          <w:szCs w:val="22"/>
        </w:rPr>
      </w:pPr>
      <w:r w:rsidRPr="00EA37C4">
        <w:rPr>
          <w:sz w:val="22"/>
          <w:szCs w:val="22"/>
        </w:rPr>
        <w:t xml:space="preserve">Dla celu drugiego, dotyczącego podniesienie kwalifikacji personelu medycznego na temat badań przesiewowych przez realizację szkoleń dla kadry medycznej przyjęto liczbę personelu medycznego (z podziałem na wykonywany zawód) przeszkolonego w ramach Programu. </w:t>
      </w:r>
    </w:p>
    <w:p w14:paraId="1F9DC581" w14:textId="013EA7F6" w:rsidR="0088663E" w:rsidRPr="00EA37C4" w:rsidRDefault="00174E08" w:rsidP="00067F3D">
      <w:pPr>
        <w:numPr>
          <w:ilvl w:val="0"/>
          <w:numId w:val="46"/>
        </w:numPr>
        <w:jc w:val="both"/>
        <w:rPr>
          <w:sz w:val="22"/>
          <w:szCs w:val="22"/>
        </w:rPr>
      </w:pPr>
      <w:r w:rsidRPr="00EA37C4">
        <w:rPr>
          <w:sz w:val="22"/>
          <w:szCs w:val="22"/>
        </w:rPr>
        <w:t xml:space="preserve">Z uwagi na trudności związane z oszacowaniem kosztów, które zostaną obniżone dzięki wczesnemu wykryciu choroby, jako miernik efektywności ekonomicznej przyjęto analizę kosztów dla dwóch chorób z badanego panelu </w:t>
      </w:r>
      <w:r w:rsidR="00067F3D" w:rsidRPr="00EA37C4">
        <w:rPr>
          <w:sz w:val="22"/>
          <w:szCs w:val="22"/>
        </w:rPr>
        <w:t>–</w:t>
      </w:r>
      <w:r w:rsidRPr="00EA37C4">
        <w:rPr>
          <w:sz w:val="22"/>
          <w:szCs w:val="22"/>
        </w:rPr>
        <w:t xml:space="preserve"> </w:t>
      </w:r>
      <w:proofErr w:type="spellStart"/>
      <w:r w:rsidRPr="00EA37C4">
        <w:rPr>
          <w:sz w:val="22"/>
          <w:szCs w:val="22"/>
        </w:rPr>
        <w:t>fenyloketonurii</w:t>
      </w:r>
      <w:proofErr w:type="spellEnd"/>
      <w:r w:rsidRPr="00EA37C4">
        <w:rPr>
          <w:sz w:val="22"/>
          <w:szCs w:val="22"/>
        </w:rPr>
        <w:t xml:space="preserve"> i </w:t>
      </w:r>
      <w:r w:rsidR="00C214C2" w:rsidRPr="00EA37C4">
        <w:rPr>
          <w:sz w:val="22"/>
          <w:szCs w:val="22"/>
        </w:rPr>
        <w:t xml:space="preserve">wrodzonej niedoczynności tarczycy </w:t>
      </w:r>
      <w:r w:rsidRPr="00EA37C4">
        <w:rPr>
          <w:sz w:val="22"/>
          <w:szCs w:val="22"/>
        </w:rPr>
        <w:t>(</w:t>
      </w:r>
      <w:r w:rsidR="0088663E" w:rsidRPr="00EA37C4">
        <w:rPr>
          <w:sz w:val="22"/>
          <w:szCs w:val="22"/>
        </w:rPr>
        <w:t xml:space="preserve">w latach 2015-2017 </w:t>
      </w:r>
      <w:r w:rsidRPr="00EA37C4">
        <w:rPr>
          <w:sz w:val="22"/>
          <w:szCs w:val="22"/>
        </w:rPr>
        <w:t xml:space="preserve">wykryto łącznie </w:t>
      </w:r>
      <w:r w:rsidR="00A74D9A" w:rsidRPr="00EA37C4">
        <w:rPr>
          <w:sz w:val="22"/>
          <w:szCs w:val="22"/>
        </w:rPr>
        <w:t>490</w:t>
      </w:r>
      <w:r w:rsidRPr="00EA37C4">
        <w:rPr>
          <w:sz w:val="22"/>
          <w:szCs w:val="22"/>
        </w:rPr>
        <w:t xml:space="preserve"> chorych). Jeżeli choroby </w:t>
      </w:r>
      <w:r w:rsidR="00873761" w:rsidRPr="00EA37C4">
        <w:rPr>
          <w:sz w:val="22"/>
          <w:szCs w:val="22"/>
        </w:rPr>
        <w:t xml:space="preserve">te </w:t>
      </w:r>
      <w:r w:rsidRPr="00EA37C4">
        <w:rPr>
          <w:sz w:val="22"/>
          <w:szCs w:val="22"/>
        </w:rPr>
        <w:t xml:space="preserve">nie zostaną wykryte w pierwszym miesiącu życia </w:t>
      </w:r>
      <w:r w:rsidR="00C214C2" w:rsidRPr="00EA37C4">
        <w:rPr>
          <w:sz w:val="22"/>
          <w:szCs w:val="22"/>
        </w:rPr>
        <w:t xml:space="preserve">w </w:t>
      </w:r>
      <w:r w:rsidRPr="00EA37C4">
        <w:rPr>
          <w:sz w:val="22"/>
          <w:szCs w:val="22"/>
        </w:rPr>
        <w:t>badania</w:t>
      </w:r>
      <w:r w:rsidR="00C214C2" w:rsidRPr="00EA37C4">
        <w:rPr>
          <w:sz w:val="22"/>
          <w:szCs w:val="22"/>
        </w:rPr>
        <w:t>ch</w:t>
      </w:r>
      <w:r w:rsidRPr="00EA37C4">
        <w:rPr>
          <w:sz w:val="22"/>
          <w:szCs w:val="22"/>
        </w:rPr>
        <w:t xml:space="preserve"> przesiewow</w:t>
      </w:r>
      <w:r w:rsidR="00C214C2" w:rsidRPr="00EA37C4">
        <w:rPr>
          <w:sz w:val="22"/>
          <w:szCs w:val="22"/>
        </w:rPr>
        <w:t>ych</w:t>
      </w:r>
      <w:r w:rsidR="005B0D0C" w:rsidRPr="00EA37C4">
        <w:rPr>
          <w:sz w:val="22"/>
          <w:szCs w:val="22"/>
        </w:rPr>
        <w:t>,</w:t>
      </w:r>
      <w:r w:rsidRPr="00EA37C4">
        <w:rPr>
          <w:sz w:val="22"/>
          <w:szCs w:val="22"/>
        </w:rPr>
        <w:t xml:space="preserve"> prowadzą do upośledzenia umysłowego w stopniu ciężkim, które uniemożliwia samodzielne funkcjonowanie i </w:t>
      </w:r>
      <w:r w:rsidR="005B0D0C" w:rsidRPr="00EA37C4">
        <w:rPr>
          <w:sz w:val="22"/>
          <w:szCs w:val="22"/>
        </w:rPr>
        <w:t xml:space="preserve">powoduje </w:t>
      </w:r>
      <w:r w:rsidRPr="00EA37C4">
        <w:rPr>
          <w:sz w:val="22"/>
          <w:szCs w:val="22"/>
        </w:rPr>
        <w:t xml:space="preserve">konieczność opieki pielęgnacyjnej oraz utrzymania przez całe życie. Przeżywalność tych </w:t>
      </w:r>
      <w:r w:rsidR="00EA37C4">
        <w:rPr>
          <w:sz w:val="22"/>
          <w:szCs w:val="22"/>
        </w:rPr>
        <w:t> </w:t>
      </w:r>
      <w:r w:rsidRPr="00EA37C4">
        <w:rPr>
          <w:sz w:val="22"/>
          <w:szCs w:val="22"/>
        </w:rPr>
        <w:t>chorych jest taka sama jak zdrowych os</w:t>
      </w:r>
      <w:r w:rsidR="003A767F" w:rsidRPr="00EA37C4">
        <w:rPr>
          <w:sz w:val="22"/>
          <w:szCs w:val="22"/>
        </w:rPr>
        <w:t>ób</w:t>
      </w:r>
      <w:r w:rsidRPr="00EA37C4">
        <w:rPr>
          <w:sz w:val="22"/>
          <w:szCs w:val="22"/>
        </w:rPr>
        <w:t>.</w:t>
      </w:r>
      <w:r w:rsidR="0088663E" w:rsidRPr="00EA37C4">
        <w:rPr>
          <w:sz w:val="22"/>
          <w:szCs w:val="22"/>
        </w:rPr>
        <w:t xml:space="preserve"> </w:t>
      </w:r>
    </w:p>
    <w:p w14:paraId="390D3A14" w14:textId="77777777" w:rsidR="00B41E73" w:rsidRDefault="00B41E73" w:rsidP="009B0D5E">
      <w:pPr>
        <w:ind w:left="720"/>
        <w:jc w:val="both"/>
        <w:rPr>
          <w:b/>
          <w:sz w:val="22"/>
          <w:szCs w:val="22"/>
        </w:rPr>
      </w:pPr>
    </w:p>
    <w:p w14:paraId="2F5FE672" w14:textId="33860F7F" w:rsidR="00174E08" w:rsidRPr="00E54471" w:rsidRDefault="00174E08" w:rsidP="009B0D5E">
      <w:pPr>
        <w:ind w:left="720"/>
        <w:jc w:val="both"/>
        <w:rPr>
          <w:b/>
          <w:sz w:val="22"/>
          <w:szCs w:val="22"/>
        </w:rPr>
      </w:pPr>
      <w:r w:rsidRPr="00675C7C">
        <w:rPr>
          <w:b/>
          <w:sz w:val="22"/>
          <w:szCs w:val="22"/>
        </w:rPr>
        <w:t>Tab. 2. Bilans b</w:t>
      </w:r>
      <w:r w:rsidR="0088663E" w:rsidRPr="00675C7C">
        <w:rPr>
          <w:b/>
          <w:sz w:val="22"/>
          <w:szCs w:val="22"/>
        </w:rPr>
        <w:t>adań przesiewowych w latach 2015</w:t>
      </w:r>
      <w:r w:rsidR="000B66B1" w:rsidRPr="00675C7C">
        <w:rPr>
          <w:b/>
          <w:sz w:val="22"/>
          <w:szCs w:val="22"/>
        </w:rPr>
        <w:t xml:space="preserve"> </w:t>
      </w:r>
      <w:r w:rsidRPr="00675C7C">
        <w:rPr>
          <w:b/>
          <w:sz w:val="22"/>
          <w:szCs w:val="22"/>
        </w:rPr>
        <w:t>– 201</w:t>
      </w:r>
      <w:r w:rsidR="0088663E" w:rsidRPr="00675C7C">
        <w:rPr>
          <w:b/>
          <w:sz w:val="22"/>
          <w:szCs w:val="22"/>
        </w:rPr>
        <w:t>7</w:t>
      </w:r>
      <w:r w:rsidR="00EA37C4" w:rsidRPr="00E54471">
        <w:rPr>
          <w:b/>
          <w:sz w:val="22"/>
          <w:szCs w:val="22"/>
        </w:rPr>
        <w:t>.</w:t>
      </w:r>
    </w:p>
    <w:tbl>
      <w:tblPr>
        <w:tblpPr w:leftFromText="141" w:rightFromText="141" w:vertAnchor="text" w:horzAnchor="margin" w:tblpXSpec="right" w:tblpY="177"/>
        <w:tblW w:w="8526" w:type="dxa"/>
        <w:tblLayout w:type="fixed"/>
        <w:tblCellMar>
          <w:top w:w="55" w:type="dxa"/>
          <w:left w:w="55" w:type="dxa"/>
          <w:bottom w:w="55" w:type="dxa"/>
          <w:right w:w="55" w:type="dxa"/>
        </w:tblCellMar>
        <w:tblLook w:val="04A0" w:firstRow="1" w:lastRow="0" w:firstColumn="1" w:lastColumn="0" w:noHBand="0" w:noVBand="1"/>
      </w:tblPr>
      <w:tblGrid>
        <w:gridCol w:w="2090"/>
        <w:gridCol w:w="1639"/>
        <w:gridCol w:w="1342"/>
        <w:gridCol w:w="1811"/>
        <w:gridCol w:w="1644"/>
      </w:tblGrid>
      <w:tr w:rsidR="00455081" w:rsidRPr="00675C7C" w14:paraId="779A8253" w14:textId="77777777" w:rsidTr="00455081">
        <w:trPr>
          <w:trHeight w:val="276"/>
        </w:trPr>
        <w:tc>
          <w:tcPr>
            <w:tcW w:w="2090" w:type="dxa"/>
            <w:tcBorders>
              <w:top w:val="single" w:sz="2" w:space="0" w:color="000000"/>
              <w:left w:val="single" w:sz="2" w:space="0" w:color="000000"/>
              <w:bottom w:val="single" w:sz="2" w:space="0" w:color="000000"/>
              <w:right w:val="nil"/>
            </w:tcBorders>
            <w:vAlign w:val="center"/>
            <w:hideMark/>
          </w:tcPr>
          <w:p w14:paraId="026082C5" w14:textId="77777777" w:rsidR="00455081" w:rsidRPr="00E54471" w:rsidRDefault="00455081" w:rsidP="00455081">
            <w:pPr>
              <w:pStyle w:val="Zawartotabeli"/>
              <w:snapToGrid w:val="0"/>
              <w:spacing w:before="40" w:after="40"/>
              <w:jc w:val="center"/>
              <w:rPr>
                <w:b/>
                <w:bCs/>
                <w:sz w:val="22"/>
                <w:szCs w:val="22"/>
              </w:rPr>
            </w:pPr>
            <w:r w:rsidRPr="00E54471">
              <w:rPr>
                <w:b/>
                <w:bCs/>
                <w:sz w:val="22"/>
                <w:szCs w:val="22"/>
              </w:rPr>
              <w:t>Choroba wrodzona</w:t>
            </w:r>
          </w:p>
        </w:tc>
        <w:tc>
          <w:tcPr>
            <w:tcW w:w="1639" w:type="dxa"/>
            <w:tcBorders>
              <w:top w:val="single" w:sz="2" w:space="0" w:color="000000"/>
              <w:left w:val="single" w:sz="2" w:space="0" w:color="000000"/>
              <w:bottom w:val="single" w:sz="2" w:space="0" w:color="000000"/>
              <w:right w:val="nil"/>
            </w:tcBorders>
            <w:vAlign w:val="center"/>
            <w:hideMark/>
          </w:tcPr>
          <w:p w14:paraId="4B856541" w14:textId="77777777" w:rsidR="00455081" w:rsidRPr="00675C7C" w:rsidRDefault="00455081" w:rsidP="00455081">
            <w:pPr>
              <w:pStyle w:val="Zawartotabeli"/>
              <w:snapToGrid w:val="0"/>
              <w:spacing w:before="40" w:after="40"/>
              <w:jc w:val="center"/>
              <w:rPr>
                <w:b/>
                <w:bCs/>
                <w:sz w:val="22"/>
                <w:szCs w:val="22"/>
              </w:rPr>
            </w:pPr>
            <w:r w:rsidRPr="00675C7C">
              <w:rPr>
                <w:b/>
                <w:bCs/>
                <w:sz w:val="22"/>
                <w:szCs w:val="22"/>
              </w:rPr>
              <w:t>Liczba badanych</w:t>
            </w:r>
          </w:p>
          <w:p w14:paraId="578A5677" w14:textId="4C9B96EB" w:rsidR="00455081" w:rsidRPr="00675C7C" w:rsidRDefault="00F5735C" w:rsidP="00455081">
            <w:pPr>
              <w:pStyle w:val="Zawartotabeli"/>
              <w:spacing w:before="40" w:after="40"/>
              <w:jc w:val="center"/>
              <w:rPr>
                <w:b/>
                <w:bCs/>
                <w:sz w:val="22"/>
                <w:szCs w:val="22"/>
              </w:rPr>
            </w:pPr>
            <w:r w:rsidRPr="00675C7C">
              <w:rPr>
                <w:b/>
                <w:bCs/>
                <w:sz w:val="22"/>
                <w:szCs w:val="22"/>
              </w:rPr>
              <w:t>N</w:t>
            </w:r>
            <w:r w:rsidR="00455081" w:rsidRPr="00675C7C">
              <w:rPr>
                <w:b/>
                <w:bCs/>
                <w:sz w:val="22"/>
                <w:szCs w:val="22"/>
              </w:rPr>
              <w:t>oworodków</w:t>
            </w:r>
          </w:p>
        </w:tc>
        <w:tc>
          <w:tcPr>
            <w:tcW w:w="1342" w:type="dxa"/>
            <w:tcBorders>
              <w:top w:val="single" w:sz="2" w:space="0" w:color="000000"/>
              <w:left w:val="single" w:sz="2" w:space="0" w:color="000000"/>
              <w:bottom w:val="single" w:sz="2" w:space="0" w:color="000000"/>
              <w:right w:val="nil"/>
            </w:tcBorders>
            <w:vAlign w:val="center"/>
          </w:tcPr>
          <w:p w14:paraId="7123FAA1" w14:textId="77777777" w:rsidR="00455081" w:rsidRPr="00675C7C" w:rsidRDefault="00455081" w:rsidP="00455081">
            <w:pPr>
              <w:pStyle w:val="Zawartotabeli"/>
              <w:snapToGrid w:val="0"/>
              <w:spacing w:before="40" w:after="40"/>
              <w:jc w:val="center"/>
              <w:rPr>
                <w:b/>
                <w:bCs/>
                <w:sz w:val="22"/>
                <w:szCs w:val="22"/>
              </w:rPr>
            </w:pPr>
            <w:r w:rsidRPr="00675C7C">
              <w:rPr>
                <w:b/>
                <w:bCs/>
                <w:sz w:val="22"/>
                <w:szCs w:val="22"/>
              </w:rPr>
              <w:t>Liczba</w:t>
            </w:r>
          </w:p>
          <w:p w14:paraId="0C52E5CE" w14:textId="77777777" w:rsidR="00455081" w:rsidRPr="00675C7C" w:rsidRDefault="00455081" w:rsidP="00455081">
            <w:pPr>
              <w:pStyle w:val="Zawartotabeli"/>
              <w:spacing w:before="40" w:after="40"/>
              <w:jc w:val="center"/>
              <w:rPr>
                <w:b/>
                <w:bCs/>
                <w:sz w:val="22"/>
                <w:szCs w:val="22"/>
              </w:rPr>
            </w:pPr>
            <w:r w:rsidRPr="00675C7C">
              <w:rPr>
                <w:b/>
                <w:bCs/>
                <w:sz w:val="22"/>
                <w:szCs w:val="22"/>
              </w:rPr>
              <w:t>wykrytych chorych</w:t>
            </w:r>
          </w:p>
          <w:p w14:paraId="6346D84A" w14:textId="77777777" w:rsidR="00455081" w:rsidRPr="00675C7C" w:rsidRDefault="00455081" w:rsidP="00455081">
            <w:pPr>
              <w:pStyle w:val="Zawartotabeli"/>
              <w:spacing w:before="40" w:after="40"/>
              <w:jc w:val="center"/>
              <w:rPr>
                <w:b/>
                <w:bCs/>
                <w:sz w:val="22"/>
                <w:szCs w:val="22"/>
              </w:rPr>
            </w:pPr>
          </w:p>
        </w:tc>
        <w:tc>
          <w:tcPr>
            <w:tcW w:w="1811" w:type="dxa"/>
            <w:tcBorders>
              <w:top w:val="single" w:sz="2" w:space="0" w:color="000000"/>
              <w:left w:val="single" w:sz="2" w:space="0" w:color="000000"/>
              <w:bottom w:val="single" w:sz="2" w:space="0" w:color="000000"/>
              <w:right w:val="nil"/>
            </w:tcBorders>
            <w:vAlign w:val="center"/>
            <w:hideMark/>
          </w:tcPr>
          <w:p w14:paraId="2FE48186" w14:textId="77777777" w:rsidR="00455081" w:rsidRPr="00675C7C" w:rsidRDefault="00455081" w:rsidP="00455081">
            <w:pPr>
              <w:pStyle w:val="Zawartotabeli"/>
              <w:snapToGrid w:val="0"/>
              <w:spacing w:before="40" w:after="40"/>
              <w:jc w:val="center"/>
              <w:rPr>
                <w:b/>
                <w:bCs/>
                <w:sz w:val="22"/>
                <w:szCs w:val="22"/>
              </w:rPr>
            </w:pPr>
            <w:r w:rsidRPr="00675C7C">
              <w:rPr>
                <w:b/>
                <w:bCs/>
                <w:sz w:val="22"/>
                <w:szCs w:val="22"/>
              </w:rPr>
              <w:t>Koszt badań przesiewowych w okresie 3 lat</w:t>
            </w:r>
          </w:p>
        </w:tc>
        <w:tc>
          <w:tcPr>
            <w:tcW w:w="1644" w:type="dxa"/>
            <w:tcBorders>
              <w:top w:val="single" w:sz="2" w:space="0" w:color="000000"/>
              <w:left w:val="single" w:sz="2" w:space="0" w:color="000000"/>
              <w:bottom w:val="single" w:sz="2" w:space="0" w:color="000000"/>
              <w:right w:val="single" w:sz="2" w:space="0" w:color="000000"/>
            </w:tcBorders>
            <w:vAlign w:val="center"/>
            <w:hideMark/>
          </w:tcPr>
          <w:p w14:paraId="6C49C812" w14:textId="77777777" w:rsidR="00455081" w:rsidRPr="00675C7C" w:rsidRDefault="00455081" w:rsidP="00455081">
            <w:pPr>
              <w:pStyle w:val="Zawartotabeli"/>
              <w:snapToGrid w:val="0"/>
              <w:spacing w:before="40" w:after="40"/>
              <w:jc w:val="center"/>
              <w:rPr>
                <w:b/>
                <w:bCs/>
                <w:sz w:val="22"/>
                <w:szCs w:val="22"/>
              </w:rPr>
            </w:pPr>
            <w:r w:rsidRPr="00675C7C">
              <w:rPr>
                <w:b/>
                <w:bCs/>
                <w:sz w:val="22"/>
                <w:szCs w:val="22"/>
              </w:rPr>
              <w:t>Koszt wykrycia</w:t>
            </w:r>
          </w:p>
          <w:p w14:paraId="658D44EF" w14:textId="77777777" w:rsidR="00455081" w:rsidRPr="00675C7C" w:rsidRDefault="00455081" w:rsidP="00455081">
            <w:pPr>
              <w:pStyle w:val="Zawartotabeli"/>
              <w:spacing w:before="40" w:after="40"/>
              <w:jc w:val="center"/>
              <w:rPr>
                <w:b/>
                <w:bCs/>
                <w:sz w:val="22"/>
                <w:szCs w:val="22"/>
              </w:rPr>
            </w:pPr>
            <w:r w:rsidRPr="00675C7C">
              <w:rPr>
                <w:b/>
                <w:bCs/>
                <w:sz w:val="22"/>
                <w:szCs w:val="22"/>
              </w:rPr>
              <w:t>1 chorego noworodka</w:t>
            </w:r>
          </w:p>
        </w:tc>
      </w:tr>
      <w:tr w:rsidR="00DE5631" w:rsidRPr="00675C7C" w14:paraId="5845AF4F" w14:textId="77777777" w:rsidTr="00455081">
        <w:trPr>
          <w:trHeight w:val="389"/>
        </w:trPr>
        <w:tc>
          <w:tcPr>
            <w:tcW w:w="2090" w:type="dxa"/>
            <w:tcBorders>
              <w:top w:val="nil"/>
              <w:left w:val="single" w:sz="2" w:space="0" w:color="000000"/>
              <w:bottom w:val="single" w:sz="2" w:space="0" w:color="000000"/>
              <w:right w:val="nil"/>
            </w:tcBorders>
            <w:vAlign w:val="center"/>
            <w:hideMark/>
          </w:tcPr>
          <w:p w14:paraId="7D86B3DE" w14:textId="77777777" w:rsidR="00DE5631" w:rsidRPr="00675C7C" w:rsidRDefault="00DE5631" w:rsidP="00DE5631">
            <w:pPr>
              <w:pStyle w:val="Zawartotabeli"/>
              <w:snapToGrid w:val="0"/>
              <w:spacing w:before="40" w:after="40"/>
              <w:rPr>
                <w:sz w:val="22"/>
                <w:szCs w:val="22"/>
              </w:rPr>
            </w:pPr>
            <w:r w:rsidRPr="00675C7C">
              <w:rPr>
                <w:sz w:val="22"/>
                <w:szCs w:val="22"/>
              </w:rPr>
              <w:t>Fenyloketonuria (PKU)</w:t>
            </w:r>
          </w:p>
        </w:tc>
        <w:tc>
          <w:tcPr>
            <w:tcW w:w="1639" w:type="dxa"/>
            <w:tcBorders>
              <w:top w:val="nil"/>
              <w:left w:val="single" w:sz="8" w:space="0" w:color="000000"/>
              <w:bottom w:val="single" w:sz="8" w:space="0" w:color="000000"/>
              <w:right w:val="nil"/>
            </w:tcBorders>
            <w:shd w:val="clear" w:color="auto" w:fill="auto"/>
            <w:vAlign w:val="center"/>
          </w:tcPr>
          <w:p w14:paraId="33AF4675" w14:textId="77777777" w:rsidR="00DE5631" w:rsidRPr="00675C7C" w:rsidRDefault="00DE5631" w:rsidP="00DE5631">
            <w:pPr>
              <w:pStyle w:val="Zawartotabeli"/>
              <w:snapToGrid w:val="0"/>
              <w:spacing w:before="40" w:after="40"/>
              <w:ind w:left="5" w:right="290" w:firstLine="64"/>
              <w:jc w:val="center"/>
              <w:rPr>
                <w:sz w:val="22"/>
                <w:szCs w:val="22"/>
              </w:rPr>
            </w:pPr>
            <w:r w:rsidRPr="00675C7C">
              <w:rPr>
                <w:color w:val="000000"/>
                <w:sz w:val="22"/>
                <w:szCs w:val="22"/>
              </w:rPr>
              <w:t>1 143 000</w:t>
            </w:r>
          </w:p>
        </w:tc>
        <w:tc>
          <w:tcPr>
            <w:tcW w:w="1342" w:type="dxa"/>
            <w:tcBorders>
              <w:top w:val="nil"/>
              <w:left w:val="single" w:sz="8" w:space="0" w:color="000000"/>
              <w:bottom w:val="single" w:sz="8" w:space="0" w:color="000000"/>
              <w:right w:val="nil"/>
            </w:tcBorders>
            <w:shd w:val="clear" w:color="auto" w:fill="auto"/>
            <w:vAlign w:val="center"/>
          </w:tcPr>
          <w:p w14:paraId="662EC540" w14:textId="77777777" w:rsidR="00DE5631" w:rsidRPr="00675C7C" w:rsidRDefault="00DE5631" w:rsidP="00DE5631">
            <w:pPr>
              <w:pStyle w:val="Zawartotabeli"/>
              <w:snapToGrid w:val="0"/>
              <w:spacing w:before="40" w:after="40"/>
              <w:jc w:val="center"/>
              <w:rPr>
                <w:b/>
                <w:bCs/>
                <w:sz w:val="22"/>
                <w:szCs w:val="22"/>
              </w:rPr>
            </w:pPr>
            <w:r w:rsidRPr="00675C7C">
              <w:rPr>
                <w:color w:val="000000"/>
                <w:sz w:val="22"/>
                <w:szCs w:val="22"/>
              </w:rPr>
              <w:t>173</w:t>
            </w:r>
          </w:p>
        </w:tc>
        <w:tc>
          <w:tcPr>
            <w:tcW w:w="1811" w:type="dxa"/>
            <w:tcBorders>
              <w:top w:val="nil"/>
              <w:left w:val="single" w:sz="8" w:space="0" w:color="000000"/>
              <w:bottom w:val="single" w:sz="8" w:space="0" w:color="000000"/>
              <w:right w:val="nil"/>
            </w:tcBorders>
            <w:shd w:val="clear" w:color="auto" w:fill="auto"/>
            <w:vAlign w:val="center"/>
          </w:tcPr>
          <w:p w14:paraId="2B5224C8" w14:textId="20421170" w:rsidR="00DE5631" w:rsidRPr="00675C7C" w:rsidRDefault="00DE5631" w:rsidP="00DE5631">
            <w:pPr>
              <w:pStyle w:val="Zawartotabeli"/>
              <w:snapToGrid w:val="0"/>
              <w:spacing w:before="40" w:after="40"/>
              <w:jc w:val="center"/>
              <w:rPr>
                <w:sz w:val="22"/>
                <w:szCs w:val="22"/>
              </w:rPr>
            </w:pPr>
            <w:r w:rsidRPr="00675C7C">
              <w:rPr>
                <w:color w:val="000000"/>
                <w:sz w:val="22"/>
                <w:szCs w:val="22"/>
              </w:rPr>
              <w:t xml:space="preserve">8 441 499,45 zł </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0959E227" w14:textId="77777777" w:rsidR="00DE5631" w:rsidRPr="00675C7C" w:rsidRDefault="00DE5631" w:rsidP="00DE5631">
            <w:pPr>
              <w:pStyle w:val="Zawartotabeli"/>
              <w:snapToGrid w:val="0"/>
              <w:spacing w:before="40" w:after="40"/>
              <w:jc w:val="center"/>
              <w:rPr>
                <w:sz w:val="22"/>
                <w:szCs w:val="22"/>
              </w:rPr>
            </w:pPr>
            <w:r w:rsidRPr="00675C7C">
              <w:rPr>
                <w:color w:val="000000"/>
                <w:sz w:val="22"/>
                <w:szCs w:val="22"/>
              </w:rPr>
              <w:t>48 794,79 zł</w:t>
            </w:r>
          </w:p>
        </w:tc>
      </w:tr>
      <w:tr w:rsidR="00DE5631" w:rsidRPr="00675C7C" w14:paraId="5FAA832C" w14:textId="77777777" w:rsidTr="00455081">
        <w:trPr>
          <w:trHeight w:val="389"/>
        </w:trPr>
        <w:tc>
          <w:tcPr>
            <w:tcW w:w="2090" w:type="dxa"/>
            <w:tcBorders>
              <w:top w:val="nil"/>
              <w:left w:val="single" w:sz="2" w:space="0" w:color="000000"/>
              <w:bottom w:val="single" w:sz="2" w:space="0" w:color="000000"/>
              <w:right w:val="nil"/>
            </w:tcBorders>
            <w:vAlign w:val="center"/>
            <w:hideMark/>
          </w:tcPr>
          <w:p w14:paraId="04634BEF" w14:textId="380DF1E9" w:rsidR="00DE5631" w:rsidRPr="00675C7C" w:rsidRDefault="00DE5631" w:rsidP="00DE5631">
            <w:pPr>
              <w:pStyle w:val="Zawartotabeli"/>
              <w:snapToGrid w:val="0"/>
              <w:spacing w:before="40" w:after="40"/>
              <w:rPr>
                <w:sz w:val="22"/>
                <w:szCs w:val="22"/>
              </w:rPr>
            </w:pPr>
            <w:r w:rsidRPr="00675C7C">
              <w:rPr>
                <w:sz w:val="22"/>
                <w:szCs w:val="22"/>
              </w:rPr>
              <w:t>Wrodzona niedoczynność tarczycy (WNT)</w:t>
            </w:r>
          </w:p>
        </w:tc>
        <w:tc>
          <w:tcPr>
            <w:tcW w:w="1639" w:type="dxa"/>
            <w:tcBorders>
              <w:top w:val="nil"/>
              <w:left w:val="single" w:sz="8" w:space="0" w:color="000000"/>
              <w:bottom w:val="single" w:sz="8" w:space="0" w:color="000000"/>
              <w:right w:val="nil"/>
            </w:tcBorders>
            <w:shd w:val="clear" w:color="auto" w:fill="auto"/>
            <w:vAlign w:val="center"/>
          </w:tcPr>
          <w:p w14:paraId="7064C851" w14:textId="77777777" w:rsidR="00DE5631" w:rsidRPr="00675C7C" w:rsidRDefault="00DE5631" w:rsidP="00DE5631">
            <w:pPr>
              <w:pStyle w:val="Zawartotabeli"/>
              <w:snapToGrid w:val="0"/>
              <w:spacing w:before="40" w:after="40"/>
              <w:ind w:left="5" w:right="290" w:firstLine="64"/>
              <w:jc w:val="center"/>
              <w:rPr>
                <w:sz w:val="22"/>
                <w:szCs w:val="22"/>
              </w:rPr>
            </w:pPr>
            <w:r w:rsidRPr="00675C7C">
              <w:rPr>
                <w:color w:val="000000"/>
                <w:sz w:val="22"/>
                <w:szCs w:val="22"/>
              </w:rPr>
              <w:t>1 143 000</w:t>
            </w:r>
          </w:p>
        </w:tc>
        <w:tc>
          <w:tcPr>
            <w:tcW w:w="1342" w:type="dxa"/>
            <w:tcBorders>
              <w:top w:val="nil"/>
              <w:left w:val="single" w:sz="8" w:space="0" w:color="000000"/>
              <w:bottom w:val="single" w:sz="8" w:space="0" w:color="000000"/>
              <w:right w:val="nil"/>
            </w:tcBorders>
            <w:shd w:val="clear" w:color="auto" w:fill="auto"/>
            <w:vAlign w:val="center"/>
          </w:tcPr>
          <w:p w14:paraId="6565C9FA" w14:textId="77777777" w:rsidR="00DE5631" w:rsidRPr="00675C7C" w:rsidRDefault="00DE5631" w:rsidP="00DE5631">
            <w:pPr>
              <w:pStyle w:val="Zawartotabeli"/>
              <w:snapToGrid w:val="0"/>
              <w:spacing w:before="40" w:after="40"/>
              <w:jc w:val="center"/>
              <w:rPr>
                <w:b/>
                <w:bCs/>
                <w:sz w:val="22"/>
                <w:szCs w:val="22"/>
              </w:rPr>
            </w:pPr>
            <w:r w:rsidRPr="00675C7C">
              <w:rPr>
                <w:color w:val="000000"/>
                <w:sz w:val="22"/>
                <w:szCs w:val="22"/>
              </w:rPr>
              <w:t>317</w:t>
            </w:r>
          </w:p>
        </w:tc>
        <w:tc>
          <w:tcPr>
            <w:tcW w:w="1811" w:type="dxa"/>
            <w:tcBorders>
              <w:top w:val="nil"/>
              <w:left w:val="single" w:sz="8" w:space="0" w:color="000000"/>
              <w:bottom w:val="single" w:sz="8" w:space="0" w:color="000000"/>
              <w:right w:val="nil"/>
            </w:tcBorders>
            <w:shd w:val="clear" w:color="auto" w:fill="auto"/>
            <w:vAlign w:val="center"/>
          </w:tcPr>
          <w:p w14:paraId="0D027415" w14:textId="225AB6DE" w:rsidR="00DE5631" w:rsidRPr="00675C7C" w:rsidRDefault="00DE5631" w:rsidP="00DE5631">
            <w:pPr>
              <w:pStyle w:val="Zawartotabeli"/>
              <w:snapToGrid w:val="0"/>
              <w:spacing w:before="40" w:after="40"/>
              <w:jc w:val="center"/>
              <w:rPr>
                <w:sz w:val="22"/>
                <w:szCs w:val="22"/>
              </w:rPr>
            </w:pPr>
            <w:r w:rsidRPr="00675C7C">
              <w:rPr>
                <w:color w:val="000000"/>
                <w:sz w:val="22"/>
                <w:szCs w:val="22"/>
              </w:rPr>
              <w:t>10 252 845,18 zł</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322C1190" w14:textId="77777777" w:rsidR="00DE5631" w:rsidRPr="00675C7C" w:rsidRDefault="00DE5631" w:rsidP="00DE5631">
            <w:pPr>
              <w:pStyle w:val="Zawartotabeli"/>
              <w:snapToGrid w:val="0"/>
              <w:spacing w:before="40" w:after="40"/>
              <w:jc w:val="center"/>
              <w:rPr>
                <w:sz w:val="22"/>
                <w:szCs w:val="22"/>
              </w:rPr>
            </w:pPr>
            <w:r w:rsidRPr="00675C7C">
              <w:rPr>
                <w:color w:val="000000"/>
                <w:sz w:val="22"/>
                <w:szCs w:val="22"/>
              </w:rPr>
              <w:t>32 343,36 zł</w:t>
            </w:r>
          </w:p>
        </w:tc>
      </w:tr>
      <w:tr w:rsidR="00DE5631" w:rsidRPr="00EA37C4" w14:paraId="76DEADA0" w14:textId="77777777" w:rsidTr="00455081">
        <w:trPr>
          <w:trHeight w:val="389"/>
        </w:trPr>
        <w:tc>
          <w:tcPr>
            <w:tcW w:w="2090" w:type="dxa"/>
            <w:tcBorders>
              <w:top w:val="nil"/>
              <w:left w:val="single" w:sz="2" w:space="0" w:color="000000"/>
              <w:bottom w:val="single" w:sz="2" w:space="0" w:color="000000"/>
              <w:right w:val="nil"/>
            </w:tcBorders>
            <w:vAlign w:val="center"/>
            <w:hideMark/>
          </w:tcPr>
          <w:p w14:paraId="2B77223A" w14:textId="03AB70BC" w:rsidR="00DE5631" w:rsidRPr="00675C7C" w:rsidRDefault="00DE5631" w:rsidP="00DE5631">
            <w:pPr>
              <w:pStyle w:val="Zawartotabeli"/>
              <w:snapToGrid w:val="0"/>
              <w:spacing w:before="40" w:after="40"/>
              <w:ind w:firstLine="370"/>
              <w:jc w:val="center"/>
              <w:rPr>
                <w:b/>
                <w:bCs/>
                <w:sz w:val="22"/>
                <w:szCs w:val="22"/>
              </w:rPr>
            </w:pPr>
            <w:r w:rsidRPr="00675C7C">
              <w:rPr>
                <w:b/>
                <w:bCs/>
                <w:sz w:val="22"/>
                <w:szCs w:val="22"/>
              </w:rPr>
              <w:t>-</w:t>
            </w:r>
          </w:p>
        </w:tc>
        <w:tc>
          <w:tcPr>
            <w:tcW w:w="1639" w:type="dxa"/>
            <w:tcBorders>
              <w:top w:val="nil"/>
              <w:left w:val="single" w:sz="8" w:space="0" w:color="000000"/>
              <w:bottom w:val="single" w:sz="8" w:space="0" w:color="000000"/>
              <w:right w:val="nil"/>
            </w:tcBorders>
            <w:shd w:val="clear" w:color="auto" w:fill="auto"/>
            <w:vAlign w:val="center"/>
          </w:tcPr>
          <w:p w14:paraId="1468CC7C" w14:textId="77777777" w:rsidR="00DE5631" w:rsidRPr="00675C7C" w:rsidRDefault="00DE5631" w:rsidP="00DE5631">
            <w:pPr>
              <w:pStyle w:val="Zawartotabeli"/>
              <w:snapToGrid w:val="0"/>
              <w:spacing w:before="40" w:after="40"/>
              <w:ind w:left="5" w:right="290" w:firstLine="64"/>
              <w:jc w:val="center"/>
              <w:rPr>
                <w:b/>
                <w:bCs/>
                <w:sz w:val="22"/>
                <w:szCs w:val="22"/>
              </w:rPr>
            </w:pPr>
            <w:r w:rsidRPr="00675C7C">
              <w:rPr>
                <w:b/>
                <w:bCs/>
                <w:color w:val="000000"/>
                <w:sz w:val="22"/>
                <w:szCs w:val="22"/>
              </w:rPr>
              <w:t>2 286 000</w:t>
            </w:r>
          </w:p>
        </w:tc>
        <w:tc>
          <w:tcPr>
            <w:tcW w:w="1342" w:type="dxa"/>
            <w:tcBorders>
              <w:top w:val="nil"/>
              <w:left w:val="single" w:sz="8" w:space="0" w:color="000000"/>
              <w:bottom w:val="single" w:sz="8" w:space="0" w:color="000000"/>
              <w:right w:val="nil"/>
            </w:tcBorders>
            <w:shd w:val="clear" w:color="auto" w:fill="auto"/>
            <w:vAlign w:val="center"/>
          </w:tcPr>
          <w:p w14:paraId="13797A7B" w14:textId="77777777" w:rsidR="00DE5631" w:rsidRPr="00675C7C" w:rsidRDefault="00DE5631" w:rsidP="00DE5631">
            <w:pPr>
              <w:pStyle w:val="Zawartotabeli"/>
              <w:snapToGrid w:val="0"/>
              <w:spacing w:before="40" w:after="40"/>
              <w:jc w:val="center"/>
              <w:rPr>
                <w:b/>
                <w:bCs/>
                <w:sz w:val="22"/>
                <w:szCs w:val="22"/>
              </w:rPr>
            </w:pPr>
            <w:r w:rsidRPr="00675C7C">
              <w:rPr>
                <w:b/>
                <w:bCs/>
                <w:color w:val="000000"/>
                <w:sz w:val="22"/>
                <w:szCs w:val="22"/>
              </w:rPr>
              <w:t>490</w:t>
            </w:r>
          </w:p>
        </w:tc>
        <w:tc>
          <w:tcPr>
            <w:tcW w:w="1811" w:type="dxa"/>
            <w:tcBorders>
              <w:top w:val="nil"/>
              <w:left w:val="single" w:sz="8" w:space="0" w:color="000000"/>
              <w:bottom w:val="single" w:sz="8" w:space="0" w:color="000000"/>
              <w:right w:val="nil"/>
            </w:tcBorders>
            <w:shd w:val="clear" w:color="auto" w:fill="auto"/>
            <w:vAlign w:val="center"/>
          </w:tcPr>
          <w:p w14:paraId="365C7476" w14:textId="0A6AACF2" w:rsidR="00DE5631" w:rsidRPr="00675C7C" w:rsidRDefault="00DE5631" w:rsidP="00DE5631">
            <w:pPr>
              <w:pStyle w:val="Zawartotabeli"/>
              <w:snapToGrid w:val="0"/>
              <w:spacing w:before="40" w:after="40"/>
              <w:jc w:val="center"/>
              <w:rPr>
                <w:b/>
                <w:bCs/>
                <w:sz w:val="22"/>
                <w:szCs w:val="22"/>
              </w:rPr>
            </w:pPr>
            <w:r w:rsidRPr="00675C7C">
              <w:rPr>
                <w:b/>
                <w:bCs/>
                <w:color w:val="000000"/>
                <w:sz w:val="22"/>
                <w:szCs w:val="22"/>
              </w:rPr>
              <w:t>18 694 344,63 zł</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13EC9A0D" w14:textId="77777777" w:rsidR="00DE5631" w:rsidRPr="00EA37C4" w:rsidRDefault="00DE5631" w:rsidP="00DE5631">
            <w:pPr>
              <w:pStyle w:val="Zawartotabeli"/>
              <w:snapToGrid w:val="0"/>
              <w:spacing w:before="40" w:after="40"/>
              <w:jc w:val="center"/>
              <w:rPr>
                <w:b/>
                <w:bCs/>
                <w:sz w:val="22"/>
                <w:szCs w:val="22"/>
              </w:rPr>
            </w:pPr>
            <w:r w:rsidRPr="00675C7C">
              <w:rPr>
                <w:b/>
                <w:color w:val="000000"/>
                <w:sz w:val="22"/>
                <w:szCs w:val="22"/>
              </w:rPr>
              <w:t>38 151,72 zł</w:t>
            </w:r>
          </w:p>
        </w:tc>
      </w:tr>
    </w:tbl>
    <w:p w14:paraId="0D18650E" w14:textId="2C583BA7" w:rsidR="00174E08" w:rsidRPr="00EA37C4" w:rsidRDefault="00455081" w:rsidP="009B0D5E">
      <w:pPr>
        <w:spacing w:before="120" w:after="120"/>
        <w:ind w:left="720"/>
        <w:jc w:val="both"/>
        <w:rPr>
          <w:sz w:val="22"/>
          <w:szCs w:val="22"/>
        </w:rPr>
      </w:pPr>
      <w:r w:rsidRPr="00EA37C4">
        <w:rPr>
          <w:sz w:val="22"/>
          <w:szCs w:val="22"/>
        </w:rPr>
        <w:lastRenderedPageBreak/>
        <w:t xml:space="preserve"> </w:t>
      </w:r>
      <w:r w:rsidR="00174E08" w:rsidRPr="00EA37C4">
        <w:rPr>
          <w:sz w:val="22"/>
          <w:szCs w:val="22"/>
        </w:rPr>
        <w:t>Średni koszt wykrycia choroby w badaniach przesiewowych 1 dziecka z PKU lub WNT, zagrożonego upośledzeniem umysłowym w stopniu ciężkim, wyniósł w omawianym okresie:</w:t>
      </w:r>
    </w:p>
    <w:p w14:paraId="7BE9820E" w14:textId="414A6CC7" w:rsidR="00174E08" w:rsidRPr="00EA37C4" w:rsidRDefault="00F34D16" w:rsidP="009B0D5E">
      <w:pPr>
        <w:spacing w:before="120" w:after="120"/>
        <w:ind w:left="720"/>
        <w:jc w:val="both"/>
        <w:rPr>
          <w:b/>
          <w:bCs/>
          <w:sz w:val="22"/>
          <w:szCs w:val="22"/>
        </w:rPr>
      </w:pPr>
      <w:r w:rsidRPr="00EA37C4">
        <w:rPr>
          <w:b/>
          <w:bCs/>
          <w:sz w:val="22"/>
          <w:szCs w:val="22"/>
        </w:rPr>
        <w:t xml:space="preserve">18 694 344,63 zł </w:t>
      </w:r>
      <w:r w:rsidR="00174E08" w:rsidRPr="00EA37C4">
        <w:rPr>
          <w:b/>
          <w:bCs/>
          <w:sz w:val="22"/>
          <w:szCs w:val="22"/>
        </w:rPr>
        <w:t xml:space="preserve">/ </w:t>
      </w:r>
      <w:r w:rsidRPr="00EA37C4">
        <w:rPr>
          <w:b/>
          <w:bCs/>
          <w:sz w:val="22"/>
          <w:szCs w:val="22"/>
        </w:rPr>
        <w:t>490</w:t>
      </w:r>
      <w:r w:rsidR="00174E08" w:rsidRPr="00EA37C4">
        <w:rPr>
          <w:b/>
          <w:bCs/>
          <w:sz w:val="22"/>
          <w:szCs w:val="22"/>
        </w:rPr>
        <w:t xml:space="preserve"> chorych =  </w:t>
      </w:r>
      <w:r w:rsidRPr="00EA37C4">
        <w:rPr>
          <w:b/>
          <w:bCs/>
          <w:sz w:val="22"/>
          <w:szCs w:val="22"/>
        </w:rPr>
        <w:t xml:space="preserve"> 38 151,72 zł</w:t>
      </w:r>
      <w:r w:rsidR="005B0D0C" w:rsidRPr="00EA37C4">
        <w:rPr>
          <w:b/>
          <w:bCs/>
          <w:sz w:val="22"/>
          <w:szCs w:val="22"/>
        </w:rPr>
        <w:t>.</w:t>
      </w:r>
    </w:p>
    <w:p w14:paraId="482F473A" w14:textId="4365A38A" w:rsidR="00174E08" w:rsidRPr="00EA37C4" w:rsidRDefault="00174E08" w:rsidP="009B0D5E">
      <w:pPr>
        <w:spacing w:before="120" w:after="120"/>
        <w:ind w:left="720"/>
        <w:jc w:val="both"/>
        <w:rPr>
          <w:sz w:val="22"/>
          <w:szCs w:val="22"/>
        </w:rPr>
      </w:pPr>
      <w:r w:rsidRPr="00EA37C4">
        <w:rPr>
          <w:sz w:val="22"/>
          <w:szCs w:val="22"/>
        </w:rPr>
        <w:t xml:space="preserve">Kalkulacja bilansu koszt </w:t>
      </w:r>
      <w:r w:rsidR="007561FE">
        <w:rPr>
          <w:sz w:val="22"/>
          <w:szCs w:val="22"/>
        </w:rPr>
        <w:t xml:space="preserve">badań </w:t>
      </w:r>
      <w:r w:rsidRPr="00EA37C4">
        <w:rPr>
          <w:sz w:val="22"/>
          <w:szCs w:val="22"/>
        </w:rPr>
        <w:t>przesiew</w:t>
      </w:r>
      <w:r w:rsidR="007561FE">
        <w:rPr>
          <w:sz w:val="22"/>
          <w:szCs w:val="22"/>
        </w:rPr>
        <w:t>owych /</w:t>
      </w:r>
      <w:r w:rsidR="00C214C2" w:rsidRPr="00EA37C4">
        <w:rPr>
          <w:sz w:val="22"/>
          <w:szCs w:val="22"/>
        </w:rPr>
        <w:t xml:space="preserve"> koszt</w:t>
      </w:r>
      <w:r w:rsidRPr="00EA37C4">
        <w:rPr>
          <w:sz w:val="22"/>
          <w:szCs w:val="22"/>
        </w:rPr>
        <w:t xml:space="preserve"> opieki</w:t>
      </w:r>
      <w:r w:rsidR="00DD6390" w:rsidRPr="00EA37C4">
        <w:rPr>
          <w:sz w:val="22"/>
          <w:szCs w:val="22"/>
        </w:rPr>
        <w:t xml:space="preserve"> osoby niepełnosprawnej</w:t>
      </w:r>
      <w:r w:rsidRPr="00EA37C4">
        <w:rPr>
          <w:sz w:val="22"/>
          <w:szCs w:val="22"/>
        </w:rPr>
        <w:t xml:space="preserve"> opiera </w:t>
      </w:r>
      <w:r w:rsidR="00EA37C4">
        <w:rPr>
          <w:sz w:val="22"/>
          <w:szCs w:val="22"/>
        </w:rPr>
        <w:br/>
      </w:r>
      <w:r w:rsidRPr="00EA37C4">
        <w:rPr>
          <w:sz w:val="22"/>
          <w:szCs w:val="22"/>
        </w:rPr>
        <w:t xml:space="preserve">się na następujących </w:t>
      </w:r>
      <w:r w:rsidR="00C214C2" w:rsidRPr="00EA37C4">
        <w:rPr>
          <w:sz w:val="22"/>
          <w:szCs w:val="22"/>
        </w:rPr>
        <w:t>założeniach</w:t>
      </w:r>
      <w:r w:rsidRPr="00EA37C4">
        <w:rPr>
          <w:sz w:val="22"/>
          <w:szCs w:val="22"/>
        </w:rPr>
        <w:t xml:space="preserve">: dzieci chore nie wykryte w przesiewie trafiają do domów </w:t>
      </w:r>
      <w:r w:rsidR="00C214C2" w:rsidRPr="00EA37C4">
        <w:rPr>
          <w:sz w:val="22"/>
          <w:szCs w:val="22"/>
        </w:rPr>
        <w:t>pomocy społecznej (założenie przyjęte dla potrzeb niniejszej kalkulacji)</w:t>
      </w:r>
      <w:r w:rsidRPr="00EA37C4">
        <w:rPr>
          <w:sz w:val="22"/>
          <w:szCs w:val="22"/>
        </w:rPr>
        <w:t xml:space="preserve">. </w:t>
      </w:r>
      <w:r w:rsidR="00F03280" w:rsidRPr="00EA37C4">
        <w:rPr>
          <w:sz w:val="22"/>
          <w:szCs w:val="22"/>
        </w:rPr>
        <w:t>Przyjmując, iż ś</w:t>
      </w:r>
      <w:r w:rsidRPr="00EA37C4">
        <w:rPr>
          <w:sz w:val="22"/>
          <w:szCs w:val="22"/>
        </w:rPr>
        <w:t>redni wiek przekazania</w:t>
      </w:r>
      <w:r w:rsidR="00C214C2" w:rsidRPr="00EA37C4">
        <w:rPr>
          <w:sz w:val="22"/>
          <w:szCs w:val="22"/>
        </w:rPr>
        <w:t xml:space="preserve"> dziecka do domu pomocy wynosi</w:t>
      </w:r>
      <w:r w:rsidRPr="00EA37C4">
        <w:rPr>
          <w:sz w:val="22"/>
          <w:szCs w:val="22"/>
        </w:rPr>
        <w:t xml:space="preserve"> 5 lat (do tego czasu koszt pon</w:t>
      </w:r>
      <w:r w:rsidR="00DD6390" w:rsidRPr="00EA37C4">
        <w:rPr>
          <w:sz w:val="22"/>
          <w:szCs w:val="22"/>
        </w:rPr>
        <w:t xml:space="preserve">oszą rodzice, a nie </w:t>
      </w:r>
      <w:r w:rsidR="00C214C2" w:rsidRPr="00EA37C4">
        <w:rPr>
          <w:sz w:val="22"/>
          <w:szCs w:val="22"/>
        </w:rPr>
        <w:t>Skarb Państwa</w:t>
      </w:r>
      <w:r w:rsidR="00DD6390" w:rsidRPr="00EA37C4">
        <w:rPr>
          <w:sz w:val="22"/>
          <w:szCs w:val="22"/>
        </w:rPr>
        <w:t>). Ś</w:t>
      </w:r>
      <w:r w:rsidRPr="00EA37C4">
        <w:rPr>
          <w:sz w:val="22"/>
          <w:szCs w:val="22"/>
        </w:rPr>
        <w:t>redni</w:t>
      </w:r>
      <w:r w:rsidR="00DD6390" w:rsidRPr="00EA37C4">
        <w:rPr>
          <w:sz w:val="22"/>
          <w:szCs w:val="22"/>
        </w:rPr>
        <w:t>e dalsze trwanie życia osoby urodzonej w 2016 r</w:t>
      </w:r>
      <w:r w:rsidR="001F5D12" w:rsidRPr="00EA37C4">
        <w:rPr>
          <w:sz w:val="22"/>
          <w:szCs w:val="22"/>
        </w:rPr>
        <w:t xml:space="preserve">. </w:t>
      </w:r>
      <w:r w:rsidR="00DD6390" w:rsidRPr="00EA37C4">
        <w:rPr>
          <w:sz w:val="22"/>
          <w:szCs w:val="22"/>
        </w:rPr>
        <w:t>wynosi 77,9 l</w:t>
      </w:r>
      <w:r w:rsidRPr="00EA37C4">
        <w:rPr>
          <w:sz w:val="22"/>
          <w:szCs w:val="22"/>
        </w:rPr>
        <w:t>at</w:t>
      </w:r>
      <w:r w:rsidR="00F03280" w:rsidRPr="00EA37C4">
        <w:rPr>
          <w:sz w:val="22"/>
          <w:szCs w:val="22"/>
        </w:rPr>
        <w:t xml:space="preserve"> (48</w:t>
      </w:r>
      <w:r w:rsidR="00DD6390" w:rsidRPr="00EA37C4">
        <w:rPr>
          <w:sz w:val="22"/>
          <w:szCs w:val="22"/>
        </w:rPr>
        <w:t>)</w:t>
      </w:r>
      <w:r w:rsidRPr="00EA37C4">
        <w:rPr>
          <w:sz w:val="22"/>
          <w:szCs w:val="22"/>
        </w:rPr>
        <w:t>.</w:t>
      </w:r>
      <w:r w:rsidR="00DD6390" w:rsidRPr="00EA37C4">
        <w:rPr>
          <w:sz w:val="22"/>
          <w:szCs w:val="22"/>
        </w:rPr>
        <w:t xml:space="preserve"> 77,9 </w:t>
      </w:r>
      <w:r w:rsidRPr="00EA37C4">
        <w:rPr>
          <w:sz w:val="22"/>
          <w:szCs w:val="22"/>
        </w:rPr>
        <w:t xml:space="preserve">lat – 5 lat opieka domowa = </w:t>
      </w:r>
      <w:r w:rsidR="00DD6390" w:rsidRPr="00EA37C4">
        <w:rPr>
          <w:sz w:val="22"/>
          <w:szCs w:val="22"/>
        </w:rPr>
        <w:t>72,9</w:t>
      </w:r>
      <w:r w:rsidRPr="00EA37C4">
        <w:rPr>
          <w:sz w:val="22"/>
          <w:szCs w:val="22"/>
        </w:rPr>
        <w:t xml:space="preserve"> lat utrzymania w domu</w:t>
      </w:r>
      <w:r w:rsidR="00F03280" w:rsidRPr="00EA37C4">
        <w:rPr>
          <w:sz w:val="22"/>
          <w:szCs w:val="22"/>
        </w:rPr>
        <w:t xml:space="preserve"> pomocy społecznej</w:t>
      </w:r>
      <w:r w:rsidRPr="00EA37C4">
        <w:rPr>
          <w:sz w:val="22"/>
          <w:szCs w:val="22"/>
        </w:rPr>
        <w:t xml:space="preserve">. Średni koszt </w:t>
      </w:r>
      <w:r w:rsidR="00DD6390" w:rsidRPr="00EA37C4">
        <w:rPr>
          <w:sz w:val="22"/>
          <w:szCs w:val="22"/>
        </w:rPr>
        <w:t>roczny</w:t>
      </w:r>
      <w:r w:rsidRPr="00EA37C4">
        <w:rPr>
          <w:sz w:val="22"/>
          <w:szCs w:val="22"/>
        </w:rPr>
        <w:t xml:space="preserve"> dla 1 chorego w 201</w:t>
      </w:r>
      <w:r w:rsidR="00DD6390" w:rsidRPr="00EA37C4">
        <w:rPr>
          <w:sz w:val="22"/>
          <w:szCs w:val="22"/>
        </w:rPr>
        <w:t>5</w:t>
      </w:r>
      <w:r w:rsidR="00F34D16" w:rsidRPr="00EA37C4">
        <w:rPr>
          <w:sz w:val="22"/>
          <w:szCs w:val="22"/>
        </w:rPr>
        <w:t xml:space="preserve"> </w:t>
      </w:r>
      <w:r w:rsidRPr="00EA37C4">
        <w:rPr>
          <w:sz w:val="22"/>
          <w:szCs w:val="22"/>
        </w:rPr>
        <w:t>r</w:t>
      </w:r>
      <w:r w:rsidR="00F34D16" w:rsidRPr="00EA37C4">
        <w:rPr>
          <w:sz w:val="22"/>
          <w:szCs w:val="22"/>
        </w:rPr>
        <w:t>.</w:t>
      </w:r>
      <w:r w:rsidRPr="00EA37C4">
        <w:rPr>
          <w:sz w:val="22"/>
          <w:szCs w:val="22"/>
        </w:rPr>
        <w:t xml:space="preserve"> nal</w:t>
      </w:r>
      <w:r w:rsidR="00DD6390" w:rsidRPr="00EA37C4">
        <w:rPr>
          <w:sz w:val="22"/>
          <w:szCs w:val="22"/>
        </w:rPr>
        <w:t>eży przyjąć na poziomie 21 768 zł</w:t>
      </w:r>
      <w:r w:rsidR="00F03280" w:rsidRPr="00EA37C4">
        <w:rPr>
          <w:sz w:val="22"/>
          <w:szCs w:val="22"/>
        </w:rPr>
        <w:t xml:space="preserve"> (49)</w:t>
      </w:r>
      <w:r w:rsidRPr="00EA37C4">
        <w:rPr>
          <w:sz w:val="22"/>
          <w:szCs w:val="22"/>
        </w:rPr>
        <w:t>.</w:t>
      </w:r>
    </w:p>
    <w:p w14:paraId="58CC4486" w14:textId="010B589D" w:rsidR="00174E08" w:rsidRPr="00EA37C4" w:rsidRDefault="00174E08" w:rsidP="009B0D5E">
      <w:pPr>
        <w:spacing w:before="120" w:after="120"/>
        <w:ind w:left="720"/>
        <w:jc w:val="both"/>
        <w:rPr>
          <w:sz w:val="22"/>
          <w:szCs w:val="22"/>
        </w:rPr>
      </w:pPr>
      <w:r w:rsidRPr="00EA37C4">
        <w:rPr>
          <w:sz w:val="22"/>
          <w:szCs w:val="22"/>
        </w:rPr>
        <w:t xml:space="preserve">Koszt wykrycia </w:t>
      </w:r>
      <w:r w:rsidR="007561FE">
        <w:rPr>
          <w:sz w:val="22"/>
          <w:szCs w:val="22"/>
        </w:rPr>
        <w:t>jednego</w:t>
      </w:r>
      <w:r w:rsidR="007561FE" w:rsidRPr="00EA37C4">
        <w:rPr>
          <w:sz w:val="22"/>
          <w:szCs w:val="22"/>
        </w:rPr>
        <w:t xml:space="preserve"> </w:t>
      </w:r>
      <w:r w:rsidRPr="00EA37C4">
        <w:rPr>
          <w:sz w:val="22"/>
          <w:szCs w:val="22"/>
        </w:rPr>
        <w:t>cho</w:t>
      </w:r>
      <w:r w:rsidR="00DD6390" w:rsidRPr="00EA37C4">
        <w:rPr>
          <w:sz w:val="22"/>
          <w:szCs w:val="22"/>
        </w:rPr>
        <w:t xml:space="preserve">rego odpowiada kosztom </w:t>
      </w:r>
      <w:r w:rsidRPr="00EA37C4">
        <w:rPr>
          <w:sz w:val="22"/>
          <w:szCs w:val="22"/>
        </w:rPr>
        <w:t xml:space="preserve">pobytu chorego w </w:t>
      </w:r>
      <w:r w:rsidR="00DD6390" w:rsidRPr="00EA37C4">
        <w:rPr>
          <w:sz w:val="22"/>
          <w:szCs w:val="22"/>
        </w:rPr>
        <w:t>domu pomocy społecznej</w:t>
      </w:r>
      <w:r w:rsidR="00C214C2" w:rsidRPr="00EA37C4">
        <w:rPr>
          <w:sz w:val="22"/>
          <w:szCs w:val="22"/>
        </w:rPr>
        <w:t xml:space="preserve"> w </w:t>
      </w:r>
      <w:r w:rsidR="00EA37C4">
        <w:rPr>
          <w:sz w:val="22"/>
          <w:szCs w:val="22"/>
        </w:rPr>
        <w:t> </w:t>
      </w:r>
      <w:r w:rsidR="00C214C2" w:rsidRPr="00EA37C4">
        <w:rPr>
          <w:sz w:val="22"/>
          <w:szCs w:val="22"/>
        </w:rPr>
        <w:t>okresie krótszym niż 2 lata</w:t>
      </w:r>
      <w:r w:rsidRPr="00EA37C4">
        <w:rPr>
          <w:sz w:val="22"/>
          <w:szCs w:val="22"/>
        </w:rPr>
        <w:t xml:space="preserve">. Koszt utrzymania 1 chorego przez całe życie wyniesie średnio: </w:t>
      </w:r>
      <w:r w:rsidR="00DD6390" w:rsidRPr="00EA37C4">
        <w:rPr>
          <w:sz w:val="22"/>
          <w:szCs w:val="22"/>
        </w:rPr>
        <w:t xml:space="preserve">72,9 </w:t>
      </w:r>
      <w:r w:rsidRPr="00EA37C4">
        <w:rPr>
          <w:sz w:val="22"/>
          <w:szCs w:val="22"/>
        </w:rPr>
        <w:t xml:space="preserve">lat x </w:t>
      </w:r>
      <w:r w:rsidR="00DD6390" w:rsidRPr="00EA37C4">
        <w:rPr>
          <w:sz w:val="22"/>
          <w:szCs w:val="22"/>
        </w:rPr>
        <w:t>2</w:t>
      </w:r>
      <w:r w:rsidR="007561FE">
        <w:rPr>
          <w:sz w:val="22"/>
          <w:szCs w:val="22"/>
        </w:rPr>
        <w:t>1 </w:t>
      </w:r>
      <w:r w:rsidR="00DD6390" w:rsidRPr="00EA37C4">
        <w:rPr>
          <w:sz w:val="22"/>
          <w:szCs w:val="22"/>
        </w:rPr>
        <w:t>768</w:t>
      </w:r>
      <w:r w:rsidR="007561FE">
        <w:rPr>
          <w:sz w:val="22"/>
          <w:szCs w:val="22"/>
        </w:rPr>
        <w:t xml:space="preserve"> </w:t>
      </w:r>
      <w:r w:rsidRPr="00EA37C4">
        <w:rPr>
          <w:sz w:val="22"/>
          <w:szCs w:val="22"/>
        </w:rPr>
        <w:t xml:space="preserve">zł/rok = </w:t>
      </w:r>
      <w:r w:rsidR="00DD6390" w:rsidRPr="00EA37C4">
        <w:rPr>
          <w:sz w:val="22"/>
          <w:szCs w:val="22"/>
        </w:rPr>
        <w:t xml:space="preserve">1 586 887,20 </w:t>
      </w:r>
      <w:r w:rsidRPr="00EA37C4">
        <w:rPr>
          <w:sz w:val="22"/>
          <w:szCs w:val="22"/>
        </w:rPr>
        <w:t xml:space="preserve">zł. </w:t>
      </w:r>
    </w:p>
    <w:p w14:paraId="2F6DBB52" w14:textId="245A733E" w:rsidR="00174E08" w:rsidRPr="00B80C9C" w:rsidRDefault="00174E08" w:rsidP="00067F3D">
      <w:pPr>
        <w:spacing w:before="120" w:after="120"/>
        <w:ind w:left="720"/>
        <w:jc w:val="both"/>
        <w:rPr>
          <w:sz w:val="22"/>
          <w:szCs w:val="22"/>
        </w:rPr>
      </w:pPr>
      <w:r w:rsidRPr="00B80C9C">
        <w:rPr>
          <w:bCs/>
          <w:sz w:val="22"/>
          <w:szCs w:val="22"/>
        </w:rPr>
        <w:t xml:space="preserve">W ciągu roku, podczas badań przesiewowych, wykrywa się średnio </w:t>
      </w:r>
      <w:r w:rsidR="00F34D16" w:rsidRPr="00B80C9C">
        <w:rPr>
          <w:bCs/>
          <w:sz w:val="22"/>
          <w:szCs w:val="22"/>
        </w:rPr>
        <w:t>(w okresie 2015-2017) 163</w:t>
      </w:r>
      <w:r w:rsidRPr="00B80C9C">
        <w:rPr>
          <w:bCs/>
          <w:sz w:val="22"/>
          <w:szCs w:val="22"/>
        </w:rPr>
        <w:t xml:space="preserve"> chorych na </w:t>
      </w:r>
      <w:proofErr w:type="spellStart"/>
      <w:r w:rsidRPr="00B80C9C">
        <w:rPr>
          <w:bCs/>
          <w:sz w:val="22"/>
          <w:szCs w:val="22"/>
        </w:rPr>
        <w:t>fenyloketonurię</w:t>
      </w:r>
      <w:proofErr w:type="spellEnd"/>
      <w:r w:rsidRPr="00B80C9C">
        <w:rPr>
          <w:bCs/>
          <w:sz w:val="22"/>
          <w:szCs w:val="22"/>
        </w:rPr>
        <w:t xml:space="preserve"> </w:t>
      </w:r>
      <w:r w:rsidR="00C214C2" w:rsidRPr="00B80C9C">
        <w:rPr>
          <w:bCs/>
          <w:sz w:val="22"/>
          <w:szCs w:val="22"/>
        </w:rPr>
        <w:t>i wrodzoną niedoczynność tarczycy łącznie</w:t>
      </w:r>
      <w:r w:rsidRPr="00B80C9C">
        <w:rPr>
          <w:bCs/>
          <w:sz w:val="22"/>
          <w:szCs w:val="22"/>
        </w:rPr>
        <w:t xml:space="preserve">. W przypadku ich </w:t>
      </w:r>
      <w:r w:rsidR="00EA37C4" w:rsidRPr="00B80C9C">
        <w:rPr>
          <w:bCs/>
          <w:sz w:val="22"/>
          <w:szCs w:val="22"/>
        </w:rPr>
        <w:t> </w:t>
      </w:r>
      <w:r w:rsidRPr="00B80C9C">
        <w:rPr>
          <w:bCs/>
          <w:sz w:val="22"/>
          <w:szCs w:val="22"/>
        </w:rPr>
        <w:t xml:space="preserve">niewykrycia, koszt utrzymania ww. chorych przez całe życie (ok. </w:t>
      </w:r>
      <w:r w:rsidR="00DD6390" w:rsidRPr="00B80C9C">
        <w:rPr>
          <w:bCs/>
          <w:sz w:val="22"/>
          <w:szCs w:val="22"/>
        </w:rPr>
        <w:t>72,9</w:t>
      </w:r>
      <w:r w:rsidRPr="00B80C9C">
        <w:rPr>
          <w:bCs/>
          <w:sz w:val="22"/>
          <w:szCs w:val="22"/>
        </w:rPr>
        <w:t xml:space="preserve"> lat) wynosi </w:t>
      </w:r>
      <w:r w:rsidR="00DD6390" w:rsidRPr="00B80C9C">
        <w:rPr>
          <w:bCs/>
          <w:sz w:val="22"/>
          <w:szCs w:val="22"/>
        </w:rPr>
        <w:t>258 662 614,00</w:t>
      </w:r>
      <w:r w:rsidRPr="00B80C9C">
        <w:rPr>
          <w:bCs/>
          <w:sz w:val="22"/>
          <w:szCs w:val="22"/>
        </w:rPr>
        <w:t xml:space="preserve"> zł. Biorąc pod uwa</w:t>
      </w:r>
      <w:r w:rsidR="00DD6390" w:rsidRPr="00B80C9C">
        <w:rPr>
          <w:bCs/>
          <w:sz w:val="22"/>
          <w:szCs w:val="22"/>
        </w:rPr>
        <w:t xml:space="preserve">gę, iż przeciętny roczny koszt edycji Programu </w:t>
      </w:r>
      <w:r w:rsidRPr="00B80C9C">
        <w:rPr>
          <w:bCs/>
          <w:sz w:val="22"/>
          <w:szCs w:val="22"/>
        </w:rPr>
        <w:t xml:space="preserve">badań przesiewowych </w:t>
      </w:r>
      <w:r w:rsidR="00DD6390" w:rsidRPr="00B80C9C">
        <w:rPr>
          <w:bCs/>
          <w:sz w:val="22"/>
          <w:szCs w:val="22"/>
        </w:rPr>
        <w:t>na lata 2019</w:t>
      </w:r>
      <w:r w:rsidR="00067F3D" w:rsidRPr="00B80C9C">
        <w:rPr>
          <w:bCs/>
          <w:sz w:val="22"/>
          <w:szCs w:val="22"/>
        </w:rPr>
        <w:t xml:space="preserve"> – </w:t>
      </w:r>
      <w:r w:rsidR="00DD6390" w:rsidRPr="00B80C9C">
        <w:rPr>
          <w:bCs/>
          <w:sz w:val="22"/>
          <w:szCs w:val="22"/>
        </w:rPr>
        <w:t xml:space="preserve">2022 </w:t>
      </w:r>
      <w:r w:rsidRPr="00B80C9C">
        <w:rPr>
          <w:bCs/>
          <w:sz w:val="22"/>
          <w:szCs w:val="22"/>
        </w:rPr>
        <w:t>wynosi</w:t>
      </w:r>
      <w:r w:rsidR="007561FE">
        <w:rPr>
          <w:bCs/>
          <w:sz w:val="22"/>
          <w:szCs w:val="22"/>
        </w:rPr>
        <w:t>ł</w:t>
      </w:r>
      <w:r w:rsidR="00DD6390" w:rsidRPr="00B80C9C">
        <w:rPr>
          <w:bCs/>
          <w:sz w:val="22"/>
          <w:szCs w:val="22"/>
        </w:rPr>
        <w:t xml:space="preserve"> </w:t>
      </w:r>
      <w:r w:rsidR="00D5752D" w:rsidRPr="00B80C9C">
        <w:rPr>
          <w:bCs/>
          <w:sz w:val="22"/>
          <w:szCs w:val="22"/>
        </w:rPr>
        <w:t>ok</w:t>
      </w:r>
      <w:r w:rsidR="005B0D0C" w:rsidRPr="00B80C9C">
        <w:rPr>
          <w:bCs/>
          <w:sz w:val="22"/>
          <w:szCs w:val="22"/>
        </w:rPr>
        <w:t>.</w:t>
      </w:r>
      <w:r w:rsidRPr="00B80C9C">
        <w:rPr>
          <w:bCs/>
          <w:sz w:val="22"/>
          <w:szCs w:val="22"/>
        </w:rPr>
        <w:t xml:space="preserve"> </w:t>
      </w:r>
      <w:r w:rsidR="00D5752D" w:rsidRPr="00B80C9C">
        <w:rPr>
          <w:bCs/>
          <w:sz w:val="22"/>
          <w:szCs w:val="22"/>
        </w:rPr>
        <w:t>38 </w:t>
      </w:r>
      <w:r w:rsidRPr="00B80C9C">
        <w:rPr>
          <w:bCs/>
          <w:sz w:val="22"/>
          <w:szCs w:val="22"/>
        </w:rPr>
        <w:t>000</w:t>
      </w:r>
      <w:r w:rsidR="00D5752D" w:rsidRPr="00B80C9C">
        <w:rPr>
          <w:bCs/>
          <w:sz w:val="22"/>
          <w:szCs w:val="22"/>
        </w:rPr>
        <w:t> </w:t>
      </w:r>
      <w:r w:rsidRPr="00B80C9C">
        <w:rPr>
          <w:bCs/>
          <w:sz w:val="22"/>
          <w:szCs w:val="22"/>
        </w:rPr>
        <w:t xml:space="preserve">000 zł, roczne oszczędności dla budżetu państwa wynoszą ok. </w:t>
      </w:r>
      <w:r w:rsidR="00D5752D" w:rsidRPr="00B80C9C">
        <w:rPr>
          <w:bCs/>
          <w:sz w:val="22"/>
          <w:szCs w:val="22"/>
        </w:rPr>
        <w:t>220 662 614 zł.</w:t>
      </w:r>
      <w:r w:rsidRPr="00B80C9C">
        <w:rPr>
          <w:bCs/>
          <w:sz w:val="22"/>
          <w:szCs w:val="22"/>
        </w:rPr>
        <w:t xml:space="preserve"> </w:t>
      </w:r>
      <w:r w:rsidRPr="00B80C9C">
        <w:rPr>
          <w:sz w:val="22"/>
          <w:szCs w:val="22"/>
        </w:rPr>
        <w:t>Alternatywnie</w:t>
      </w:r>
      <w:r w:rsidR="005E1E4E" w:rsidRPr="00B80C9C">
        <w:rPr>
          <w:sz w:val="22"/>
          <w:szCs w:val="22"/>
        </w:rPr>
        <w:t>,</w:t>
      </w:r>
      <w:r w:rsidRPr="00B80C9C">
        <w:rPr>
          <w:sz w:val="22"/>
          <w:szCs w:val="22"/>
        </w:rPr>
        <w:t xml:space="preserve"> przyjmując </w:t>
      </w:r>
      <w:r w:rsidR="005E1E4E" w:rsidRPr="00B80C9C">
        <w:rPr>
          <w:sz w:val="22"/>
          <w:szCs w:val="22"/>
          <w:u w:val="single"/>
        </w:rPr>
        <w:t xml:space="preserve">tylko </w:t>
      </w:r>
      <w:r w:rsidR="00D5752D" w:rsidRPr="00B80C9C">
        <w:rPr>
          <w:sz w:val="22"/>
          <w:szCs w:val="22"/>
          <w:u w:val="single"/>
        </w:rPr>
        <w:t>1 406</w:t>
      </w:r>
      <w:r w:rsidRPr="00B80C9C">
        <w:rPr>
          <w:sz w:val="22"/>
          <w:szCs w:val="22"/>
          <w:u w:val="single"/>
        </w:rPr>
        <w:t xml:space="preserve"> zł</w:t>
      </w:r>
      <w:r w:rsidRPr="00B80C9C">
        <w:rPr>
          <w:sz w:val="22"/>
          <w:szCs w:val="22"/>
        </w:rPr>
        <w:t xml:space="preserve"> </w:t>
      </w:r>
      <w:r w:rsidR="00067F3D" w:rsidRPr="00B80C9C">
        <w:rPr>
          <w:sz w:val="22"/>
          <w:szCs w:val="22"/>
        </w:rPr>
        <w:t>–</w:t>
      </w:r>
      <w:r w:rsidRPr="00B80C9C">
        <w:rPr>
          <w:sz w:val="22"/>
          <w:szCs w:val="22"/>
        </w:rPr>
        <w:t xml:space="preserve"> koszt miesięczny </w:t>
      </w:r>
      <w:r w:rsidR="005E1E4E" w:rsidRPr="00B80C9C">
        <w:rPr>
          <w:sz w:val="22"/>
          <w:szCs w:val="22"/>
        </w:rPr>
        <w:t>świadczenia pielęgnacyjnego</w:t>
      </w:r>
      <w:r w:rsidRPr="00B80C9C">
        <w:rPr>
          <w:sz w:val="22"/>
          <w:szCs w:val="22"/>
        </w:rPr>
        <w:t xml:space="preserve"> </w:t>
      </w:r>
      <w:r w:rsidR="005E1E4E" w:rsidRPr="00B80C9C">
        <w:rPr>
          <w:sz w:val="22"/>
          <w:szCs w:val="22"/>
        </w:rPr>
        <w:t xml:space="preserve">przyznanego dla opiekuna osoby niepełnosprawnej </w:t>
      </w:r>
      <w:r w:rsidR="0038243B" w:rsidRPr="00B80C9C">
        <w:rPr>
          <w:sz w:val="22"/>
          <w:szCs w:val="22"/>
        </w:rPr>
        <w:t>(w 2017</w:t>
      </w:r>
      <w:r w:rsidR="001F5D12" w:rsidRPr="00B80C9C">
        <w:rPr>
          <w:sz w:val="22"/>
          <w:szCs w:val="22"/>
        </w:rPr>
        <w:t xml:space="preserve"> r.</w:t>
      </w:r>
      <w:r w:rsidR="0038243B" w:rsidRPr="00B80C9C">
        <w:rPr>
          <w:sz w:val="22"/>
          <w:szCs w:val="22"/>
        </w:rPr>
        <w:t xml:space="preserve">) </w:t>
      </w:r>
      <w:r w:rsidRPr="00B80C9C">
        <w:rPr>
          <w:sz w:val="22"/>
          <w:szCs w:val="22"/>
        </w:rPr>
        <w:t>- koszt roczny opieki dla 1 chorego wyniesie 1</w:t>
      </w:r>
      <w:r w:rsidR="005E1E4E" w:rsidRPr="00B80C9C">
        <w:rPr>
          <w:sz w:val="22"/>
          <w:szCs w:val="22"/>
        </w:rPr>
        <w:t xml:space="preserve">6 872 </w:t>
      </w:r>
      <w:r w:rsidRPr="00B80C9C">
        <w:rPr>
          <w:sz w:val="22"/>
          <w:szCs w:val="22"/>
        </w:rPr>
        <w:t>z</w:t>
      </w:r>
      <w:r w:rsidR="005E1E4E" w:rsidRPr="00B80C9C">
        <w:rPr>
          <w:sz w:val="22"/>
          <w:szCs w:val="22"/>
        </w:rPr>
        <w:t xml:space="preserve">ł, a w ciągu całego życia </w:t>
      </w:r>
      <w:r w:rsidR="00EA37C4" w:rsidRPr="00B80C9C">
        <w:rPr>
          <w:sz w:val="22"/>
          <w:szCs w:val="22"/>
        </w:rPr>
        <w:br/>
      </w:r>
      <w:r w:rsidR="005E1E4E" w:rsidRPr="00B80C9C">
        <w:rPr>
          <w:sz w:val="22"/>
          <w:szCs w:val="22"/>
        </w:rPr>
        <w:t>(ok. 72,9</w:t>
      </w:r>
      <w:r w:rsidRPr="00B80C9C">
        <w:rPr>
          <w:sz w:val="22"/>
          <w:szCs w:val="22"/>
        </w:rPr>
        <w:t xml:space="preserve"> lat) – </w:t>
      </w:r>
      <w:r w:rsidR="005E1E4E" w:rsidRPr="00B80C9C">
        <w:rPr>
          <w:sz w:val="22"/>
          <w:szCs w:val="22"/>
        </w:rPr>
        <w:t>1 229 968,80</w:t>
      </w:r>
      <w:r w:rsidRPr="00B80C9C">
        <w:rPr>
          <w:sz w:val="22"/>
          <w:szCs w:val="22"/>
        </w:rPr>
        <w:t xml:space="preserve"> zł</w:t>
      </w:r>
      <w:r w:rsidR="00F03280" w:rsidRPr="00B80C9C">
        <w:rPr>
          <w:sz w:val="22"/>
          <w:szCs w:val="22"/>
        </w:rPr>
        <w:t xml:space="preserve"> (50)</w:t>
      </w:r>
      <w:r w:rsidRPr="00B80C9C">
        <w:rPr>
          <w:sz w:val="22"/>
          <w:szCs w:val="22"/>
        </w:rPr>
        <w:t xml:space="preserve">. Dla </w:t>
      </w:r>
      <w:r w:rsidR="005E1E4E" w:rsidRPr="00B80C9C">
        <w:rPr>
          <w:sz w:val="22"/>
          <w:szCs w:val="22"/>
        </w:rPr>
        <w:t>163</w:t>
      </w:r>
      <w:r w:rsidRPr="00B80C9C">
        <w:rPr>
          <w:sz w:val="22"/>
          <w:szCs w:val="22"/>
        </w:rPr>
        <w:t xml:space="preserve"> chorych wykrytych rocznie z </w:t>
      </w:r>
      <w:r w:rsidR="00C214C2" w:rsidRPr="00B80C9C">
        <w:rPr>
          <w:sz w:val="22"/>
          <w:szCs w:val="22"/>
        </w:rPr>
        <w:t xml:space="preserve">PKU </w:t>
      </w:r>
      <w:r w:rsidRPr="00B80C9C">
        <w:rPr>
          <w:sz w:val="22"/>
          <w:szCs w:val="22"/>
        </w:rPr>
        <w:t xml:space="preserve">i </w:t>
      </w:r>
      <w:r w:rsidR="00C214C2" w:rsidRPr="00B80C9C">
        <w:rPr>
          <w:sz w:val="22"/>
          <w:szCs w:val="22"/>
        </w:rPr>
        <w:t>WNT</w:t>
      </w:r>
      <w:r w:rsidRPr="00B80C9C">
        <w:rPr>
          <w:sz w:val="22"/>
          <w:szCs w:val="22"/>
        </w:rPr>
        <w:t xml:space="preserve">, koszt opieki w ciągu </w:t>
      </w:r>
      <w:r w:rsidR="005E1E4E" w:rsidRPr="00B80C9C">
        <w:rPr>
          <w:sz w:val="22"/>
          <w:szCs w:val="22"/>
        </w:rPr>
        <w:t>72,9</w:t>
      </w:r>
      <w:r w:rsidRPr="00B80C9C">
        <w:rPr>
          <w:sz w:val="22"/>
          <w:szCs w:val="22"/>
        </w:rPr>
        <w:t xml:space="preserve"> lat wyniesie </w:t>
      </w:r>
      <w:r w:rsidR="005E1E4E" w:rsidRPr="00B80C9C">
        <w:rPr>
          <w:sz w:val="22"/>
          <w:szCs w:val="22"/>
        </w:rPr>
        <w:t>200 484 914</w:t>
      </w:r>
      <w:r w:rsidRPr="00B80C9C">
        <w:rPr>
          <w:sz w:val="22"/>
          <w:szCs w:val="22"/>
        </w:rPr>
        <w:t xml:space="preserve"> zł. Odejmując średni roczny koszt programu badań przesiewowych (</w:t>
      </w:r>
      <w:r w:rsidR="005E1E4E" w:rsidRPr="00B80C9C">
        <w:rPr>
          <w:sz w:val="22"/>
          <w:szCs w:val="22"/>
        </w:rPr>
        <w:t>38 000 000</w:t>
      </w:r>
      <w:r w:rsidRPr="00B80C9C">
        <w:rPr>
          <w:sz w:val="22"/>
          <w:szCs w:val="22"/>
        </w:rPr>
        <w:t xml:space="preserve"> zł) oszczędność dla budżetu państwa wynoszą </w:t>
      </w:r>
      <w:r w:rsidR="005E1E4E" w:rsidRPr="00B80C9C">
        <w:rPr>
          <w:sz w:val="22"/>
          <w:szCs w:val="22"/>
        </w:rPr>
        <w:t>ok.</w:t>
      </w:r>
      <w:r w:rsidR="005B0D0C" w:rsidRPr="00B80C9C">
        <w:rPr>
          <w:sz w:val="22"/>
          <w:szCs w:val="22"/>
        </w:rPr>
        <w:t> </w:t>
      </w:r>
      <w:r w:rsidR="005E1E4E" w:rsidRPr="00B80C9C">
        <w:rPr>
          <w:bCs/>
          <w:sz w:val="22"/>
          <w:szCs w:val="22"/>
        </w:rPr>
        <w:t>162 484 914</w:t>
      </w:r>
      <w:r w:rsidRPr="00B80C9C">
        <w:rPr>
          <w:bCs/>
          <w:sz w:val="22"/>
          <w:szCs w:val="22"/>
        </w:rPr>
        <w:t xml:space="preserve"> zł</w:t>
      </w:r>
      <w:r w:rsidR="005E1E4E" w:rsidRPr="00B80C9C">
        <w:rPr>
          <w:bCs/>
          <w:sz w:val="22"/>
          <w:szCs w:val="22"/>
        </w:rPr>
        <w:t xml:space="preserve"> rocznie.</w:t>
      </w:r>
    </w:p>
    <w:p w14:paraId="1FB80F2F" w14:textId="629889DF" w:rsidR="00174E08" w:rsidRPr="00EA37C4" w:rsidRDefault="00174E08" w:rsidP="009B0D5E">
      <w:pPr>
        <w:spacing w:before="120" w:after="120"/>
        <w:ind w:left="720"/>
        <w:jc w:val="both"/>
        <w:rPr>
          <w:bCs/>
          <w:sz w:val="22"/>
          <w:szCs w:val="22"/>
        </w:rPr>
      </w:pPr>
      <w:r w:rsidRPr="00B80C9C">
        <w:rPr>
          <w:bCs/>
          <w:sz w:val="22"/>
          <w:szCs w:val="22"/>
        </w:rPr>
        <w:t xml:space="preserve">Oszczędności związane z wykryciem </w:t>
      </w:r>
      <w:r w:rsidR="00F34D16" w:rsidRPr="00B80C9C">
        <w:rPr>
          <w:bCs/>
          <w:sz w:val="22"/>
          <w:szCs w:val="22"/>
        </w:rPr>
        <w:t>490 chorych w latach 2015</w:t>
      </w:r>
      <w:r w:rsidRPr="00B80C9C">
        <w:rPr>
          <w:bCs/>
          <w:sz w:val="22"/>
          <w:szCs w:val="22"/>
        </w:rPr>
        <w:t>-201</w:t>
      </w:r>
      <w:r w:rsidR="00F34D16" w:rsidRPr="00B80C9C">
        <w:rPr>
          <w:bCs/>
          <w:sz w:val="22"/>
          <w:szCs w:val="22"/>
        </w:rPr>
        <w:t>7</w:t>
      </w:r>
      <w:r w:rsidRPr="00B80C9C">
        <w:rPr>
          <w:bCs/>
          <w:sz w:val="22"/>
          <w:szCs w:val="22"/>
        </w:rPr>
        <w:t xml:space="preserve"> wynoszą </w:t>
      </w:r>
      <w:r w:rsidR="00EA37C4" w:rsidRPr="00B80C9C">
        <w:rPr>
          <w:bCs/>
          <w:sz w:val="22"/>
          <w:szCs w:val="22"/>
        </w:rPr>
        <w:br/>
      </w:r>
      <w:r w:rsidRPr="00B80C9C">
        <w:rPr>
          <w:bCs/>
          <w:sz w:val="22"/>
          <w:szCs w:val="22"/>
        </w:rPr>
        <w:t xml:space="preserve">od </w:t>
      </w:r>
      <w:r w:rsidR="005E1E4E" w:rsidRPr="00B80C9C">
        <w:rPr>
          <w:bCs/>
          <w:sz w:val="22"/>
          <w:szCs w:val="22"/>
        </w:rPr>
        <w:t>3</w:t>
      </w:r>
      <w:r w:rsidR="005B0D0C" w:rsidRPr="00B80C9C">
        <w:rPr>
          <w:bCs/>
          <w:sz w:val="22"/>
          <w:szCs w:val="22"/>
        </w:rPr>
        <w:t> </w:t>
      </w:r>
      <w:r w:rsidR="005E1E4E" w:rsidRPr="00B80C9C">
        <w:rPr>
          <w:bCs/>
          <w:sz w:val="22"/>
          <w:szCs w:val="22"/>
        </w:rPr>
        <w:t xml:space="preserve">(lata) </w:t>
      </w:r>
      <w:r w:rsidRPr="00B80C9C">
        <w:rPr>
          <w:bCs/>
          <w:sz w:val="22"/>
          <w:szCs w:val="22"/>
        </w:rPr>
        <w:t xml:space="preserve">x </w:t>
      </w:r>
      <w:r w:rsidR="005E1E4E" w:rsidRPr="00B80C9C">
        <w:rPr>
          <w:bCs/>
          <w:sz w:val="22"/>
          <w:szCs w:val="22"/>
        </w:rPr>
        <w:t xml:space="preserve">162 484 914 </w:t>
      </w:r>
      <w:r w:rsidRPr="00B80C9C">
        <w:rPr>
          <w:bCs/>
          <w:sz w:val="22"/>
          <w:szCs w:val="22"/>
        </w:rPr>
        <w:t xml:space="preserve">= </w:t>
      </w:r>
      <w:r w:rsidR="005E1E4E" w:rsidRPr="00B80C9C">
        <w:rPr>
          <w:bCs/>
          <w:sz w:val="22"/>
          <w:szCs w:val="22"/>
          <w:u w:val="single"/>
        </w:rPr>
        <w:t>487 454 742 zł</w:t>
      </w:r>
      <w:r w:rsidRPr="00B80C9C">
        <w:rPr>
          <w:bCs/>
          <w:sz w:val="22"/>
          <w:szCs w:val="22"/>
          <w:u w:val="single"/>
        </w:rPr>
        <w:t>,</w:t>
      </w:r>
      <w:r w:rsidRPr="00B80C9C">
        <w:rPr>
          <w:bCs/>
          <w:sz w:val="22"/>
          <w:szCs w:val="22"/>
        </w:rPr>
        <w:t xml:space="preserve"> w przypadku gdyby wszyscy pozostawali pod </w:t>
      </w:r>
      <w:r w:rsidR="00EA37C4" w:rsidRPr="00B80C9C">
        <w:rPr>
          <w:bCs/>
          <w:sz w:val="22"/>
          <w:szCs w:val="22"/>
        </w:rPr>
        <w:t> </w:t>
      </w:r>
      <w:r w:rsidRPr="00B80C9C">
        <w:rPr>
          <w:bCs/>
          <w:sz w:val="22"/>
          <w:szCs w:val="22"/>
        </w:rPr>
        <w:t xml:space="preserve">opieką rodziny, do </w:t>
      </w:r>
      <w:r w:rsidR="005E1E4E" w:rsidRPr="00B80C9C">
        <w:rPr>
          <w:bCs/>
          <w:sz w:val="22"/>
          <w:szCs w:val="22"/>
        </w:rPr>
        <w:t xml:space="preserve">3 x 220 662 614 = </w:t>
      </w:r>
      <w:r w:rsidR="005E1E4E" w:rsidRPr="00B80C9C">
        <w:rPr>
          <w:bCs/>
          <w:sz w:val="22"/>
          <w:szCs w:val="22"/>
          <w:u w:val="single"/>
        </w:rPr>
        <w:t>661 987 842</w:t>
      </w:r>
      <w:r w:rsidRPr="00B80C9C">
        <w:rPr>
          <w:bCs/>
          <w:sz w:val="22"/>
          <w:szCs w:val="22"/>
          <w:u w:val="single"/>
        </w:rPr>
        <w:t xml:space="preserve"> zł</w:t>
      </w:r>
      <w:r w:rsidRPr="00B80C9C">
        <w:rPr>
          <w:bCs/>
          <w:sz w:val="22"/>
          <w:szCs w:val="22"/>
        </w:rPr>
        <w:t xml:space="preserve">, gdyby wszyscy chorzy pozostawali w domach </w:t>
      </w:r>
      <w:r w:rsidR="001E3B66" w:rsidRPr="00B80C9C">
        <w:rPr>
          <w:bCs/>
          <w:sz w:val="22"/>
          <w:szCs w:val="22"/>
        </w:rPr>
        <w:t>pomocy społecznej</w:t>
      </w:r>
      <w:r w:rsidRPr="00B80C9C">
        <w:rPr>
          <w:bCs/>
          <w:sz w:val="22"/>
          <w:szCs w:val="22"/>
        </w:rPr>
        <w:t>.</w:t>
      </w:r>
      <w:r w:rsidRPr="00EA37C4">
        <w:rPr>
          <w:bCs/>
          <w:sz w:val="22"/>
          <w:szCs w:val="22"/>
        </w:rPr>
        <w:t xml:space="preserve"> </w:t>
      </w:r>
    </w:p>
    <w:p w14:paraId="4CCEA0B9" w14:textId="13AC623E" w:rsidR="00122C35" w:rsidRDefault="00F03280" w:rsidP="00122C35">
      <w:pPr>
        <w:spacing w:before="120" w:after="120"/>
        <w:ind w:left="720"/>
        <w:jc w:val="both"/>
        <w:rPr>
          <w:bCs/>
          <w:sz w:val="22"/>
          <w:szCs w:val="22"/>
        </w:rPr>
      </w:pPr>
      <w:r w:rsidRPr="00EA37C4">
        <w:rPr>
          <w:bCs/>
          <w:sz w:val="22"/>
          <w:szCs w:val="22"/>
        </w:rPr>
        <w:t>Należy mieć na uwadze, iż powyższ</w:t>
      </w:r>
      <w:r w:rsidR="005B0D0C" w:rsidRPr="00EA37C4">
        <w:rPr>
          <w:bCs/>
          <w:sz w:val="22"/>
          <w:szCs w:val="22"/>
        </w:rPr>
        <w:t>ych</w:t>
      </w:r>
      <w:r w:rsidRPr="00EA37C4">
        <w:rPr>
          <w:bCs/>
          <w:sz w:val="22"/>
          <w:szCs w:val="22"/>
        </w:rPr>
        <w:t xml:space="preserve"> wylicze</w:t>
      </w:r>
      <w:r w:rsidR="005B0D0C" w:rsidRPr="00EA37C4">
        <w:rPr>
          <w:bCs/>
          <w:sz w:val="22"/>
          <w:szCs w:val="22"/>
        </w:rPr>
        <w:t>ń</w:t>
      </w:r>
      <w:r w:rsidRPr="00EA37C4">
        <w:rPr>
          <w:bCs/>
          <w:sz w:val="22"/>
          <w:szCs w:val="22"/>
        </w:rPr>
        <w:t xml:space="preserve"> nie można traktować jako szczegółowych danych na temat oszczędności wynikających z realizacji Programu. Celem wyliczeń jest </w:t>
      </w:r>
      <w:r w:rsidR="00EA37C4">
        <w:rPr>
          <w:bCs/>
          <w:sz w:val="22"/>
          <w:szCs w:val="22"/>
        </w:rPr>
        <w:t> </w:t>
      </w:r>
      <w:r w:rsidRPr="00EA37C4">
        <w:rPr>
          <w:bCs/>
          <w:sz w:val="22"/>
          <w:szCs w:val="22"/>
        </w:rPr>
        <w:t xml:space="preserve">przedstawienie </w:t>
      </w:r>
      <w:r w:rsidR="00E82521" w:rsidRPr="00EA37C4">
        <w:rPr>
          <w:bCs/>
          <w:sz w:val="22"/>
          <w:szCs w:val="22"/>
        </w:rPr>
        <w:t xml:space="preserve">orientacyjnej </w:t>
      </w:r>
      <w:r w:rsidRPr="00EA37C4">
        <w:rPr>
          <w:bCs/>
          <w:sz w:val="22"/>
          <w:szCs w:val="22"/>
        </w:rPr>
        <w:t xml:space="preserve">skali </w:t>
      </w:r>
      <w:r w:rsidR="00E82521" w:rsidRPr="00EA37C4">
        <w:rPr>
          <w:bCs/>
          <w:sz w:val="22"/>
          <w:szCs w:val="22"/>
        </w:rPr>
        <w:t xml:space="preserve">kosztów, które Skarb Państwa może ponieść w </w:t>
      </w:r>
      <w:r w:rsidR="00EA37C4">
        <w:rPr>
          <w:bCs/>
          <w:sz w:val="22"/>
          <w:szCs w:val="22"/>
        </w:rPr>
        <w:t> </w:t>
      </w:r>
      <w:r w:rsidR="00E82521" w:rsidRPr="00EA37C4">
        <w:rPr>
          <w:bCs/>
          <w:sz w:val="22"/>
          <w:szCs w:val="22"/>
        </w:rPr>
        <w:t>przypadku zaprzestania wykonywania badań przesiewowych. Ponadto, przedstawione wyliczenia nie obejmują kluczowych aspektów takich jak wysokość inflacji, lub</w:t>
      </w:r>
      <w:r w:rsidR="0038243B" w:rsidRPr="00EA37C4">
        <w:rPr>
          <w:bCs/>
          <w:sz w:val="22"/>
          <w:szCs w:val="22"/>
        </w:rPr>
        <w:t xml:space="preserve"> wa</w:t>
      </w:r>
      <w:r w:rsidR="00E82521" w:rsidRPr="00EA37C4">
        <w:rPr>
          <w:bCs/>
          <w:sz w:val="22"/>
          <w:szCs w:val="22"/>
        </w:rPr>
        <w:t xml:space="preserve">loryzacji </w:t>
      </w:r>
      <w:r w:rsidR="00E82521" w:rsidRPr="00EA37C4">
        <w:rPr>
          <w:bCs/>
          <w:sz w:val="22"/>
          <w:szCs w:val="22"/>
        </w:rPr>
        <w:lastRenderedPageBreak/>
        <w:t>świadczeń, otrzymywanych innych świadczeń/zasiłków przyznawan</w:t>
      </w:r>
      <w:r w:rsidR="0038243B" w:rsidRPr="00EA37C4">
        <w:rPr>
          <w:bCs/>
          <w:sz w:val="22"/>
          <w:szCs w:val="22"/>
        </w:rPr>
        <w:t>ych</w:t>
      </w:r>
      <w:r w:rsidR="00E82521" w:rsidRPr="00EA37C4">
        <w:rPr>
          <w:bCs/>
          <w:sz w:val="22"/>
          <w:szCs w:val="22"/>
        </w:rPr>
        <w:t xml:space="preserve"> osobom niepełnosprawnym lub ich opiekunom,</w:t>
      </w:r>
      <w:r w:rsidR="00873761" w:rsidRPr="00EA37C4">
        <w:rPr>
          <w:bCs/>
          <w:sz w:val="22"/>
          <w:szCs w:val="22"/>
        </w:rPr>
        <w:t xml:space="preserve"> kosztów wykrycia i leczenia choroby,</w:t>
      </w:r>
      <w:r w:rsidR="00E82521" w:rsidRPr="00EA37C4">
        <w:rPr>
          <w:bCs/>
          <w:sz w:val="22"/>
          <w:szCs w:val="22"/>
        </w:rPr>
        <w:t xml:space="preserve"> itd. Należy także wskazać, iż przedstawione obliczenia odnoszą się tylko do 2 chorób z </w:t>
      </w:r>
      <w:r w:rsidR="00710BF9" w:rsidRPr="00EA37C4">
        <w:rPr>
          <w:bCs/>
          <w:sz w:val="22"/>
          <w:szCs w:val="22"/>
        </w:rPr>
        <w:t>30</w:t>
      </w:r>
      <w:r w:rsidR="00E82521" w:rsidRPr="00EA37C4">
        <w:rPr>
          <w:bCs/>
          <w:sz w:val="22"/>
          <w:szCs w:val="22"/>
        </w:rPr>
        <w:t>, które wykrywa się</w:t>
      </w:r>
      <w:r w:rsidR="00EA37C4">
        <w:rPr>
          <w:bCs/>
          <w:sz w:val="22"/>
          <w:szCs w:val="22"/>
        </w:rPr>
        <w:t> </w:t>
      </w:r>
      <w:r w:rsidR="00265917">
        <w:rPr>
          <w:bCs/>
          <w:sz w:val="22"/>
          <w:szCs w:val="22"/>
        </w:rPr>
        <w:br/>
      </w:r>
      <w:r w:rsidR="00E82521" w:rsidRPr="00EA37C4">
        <w:rPr>
          <w:bCs/>
          <w:sz w:val="22"/>
          <w:szCs w:val="22"/>
        </w:rPr>
        <w:t xml:space="preserve">w ramach prowadzonego Programu. Uśrednione wartości odnoszą się do ogółu społeczeństwa, niemniej jednak, wysokość potencjalnie zaoszczędzonych środków jednoznacznie </w:t>
      </w:r>
      <w:r w:rsidR="00873761" w:rsidRPr="00EA37C4">
        <w:rPr>
          <w:bCs/>
          <w:sz w:val="22"/>
          <w:szCs w:val="22"/>
        </w:rPr>
        <w:t xml:space="preserve">wskazuje </w:t>
      </w:r>
      <w:r w:rsidR="00E82521" w:rsidRPr="00EA37C4">
        <w:rPr>
          <w:bCs/>
          <w:sz w:val="22"/>
          <w:szCs w:val="22"/>
        </w:rPr>
        <w:t>korzy</w:t>
      </w:r>
      <w:r w:rsidR="00873761" w:rsidRPr="00EA37C4">
        <w:rPr>
          <w:bCs/>
          <w:sz w:val="22"/>
          <w:szCs w:val="22"/>
        </w:rPr>
        <w:t xml:space="preserve">ści dla stanu zdrowia ludności, a także </w:t>
      </w:r>
      <w:r w:rsidR="00713315" w:rsidRPr="00EA37C4">
        <w:rPr>
          <w:bCs/>
          <w:sz w:val="22"/>
          <w:szCs w:val="22"/>
        </w:rPr>
        <w:t xml:space="preserve">dla </w:t>
      </w:r>
      <w:r w:rsidR="00E82521" w:rsidRPr="00EA37C4">
        <w:rPr>
          <w:bCs/>
          <w:sz w:val="22"/>
          <w:szCs w:val="22"/>
        </w:rPr>
        <w:t>Skarbu Państwa</w:t>
      </w:r>
      <w:r w:rsidR="00873761" w:rsidRPr="00EA37C4">
        <w:rPr>
          <w:bCs/>
          <w:sz w:val="22"/>
          <w:szCs w:val="22"/>
        </w:rPr>
        <w:t>.</w:t>
      </w:r>
      <w:r w:rsidR="00E82521" w:rsidRPr="00EA37C4">
        <w:rPr>
          <w:bCs/>
          <w:sz w:val="22"/>
          <w:szCs w:val="22"/>
        </w:rPr>
        <w:t xml:space="preserve"> </w:t>
      </w:r>
    </w:p>
    <w:p w14:paraId="3108EBD2" w14:textId="77777777" w:rsidR="00A20E4B" w:rsidRPr="00195CAF" w:rsidRDefault="00BC19E0" w:rsidP="00122C35">
      <w:pPr>
        <w:spacing w:before="120" w:after="120"/>
        <w:ind w:left="720"/>
        <w:jc w:val="both"/>
        <w:rPr>
          <w:color w:val="auto"/>
          <w:sz w:val="22"/>
          <w:szCs w:val="22"/>
        </w:rPr>
      </w:pPr>
      <w:r>
        <w:rPr>
          <w:bCs/>
          <w:sz w:val="22"/>
          <w:szCs w:val="22"/>
        </w:rPr>
        <w:t xml:space="preserve">W zakresie badań przesiewowych w kierunku rdzeniowego zaniku mięśni (SMA), należy podkreślić, że </w:t>
      </w:r>
      <w:r>
        <w:rPr>
          <w:sz w:val="22"/>
          <w:szCs w:val="22"/>
        </w:rPr>
        <w:t>w</w:t>
      </w:r>
      <w:r w:rsidRPr="00902898">
        <w:rPr>
          <w:sz w:val="22"/>
          <w:szCs w:val="22"/>
        </w:rPr>
        <w:t xml:space="preserve">raz ze wzrostem wykrywalności </w:t>
      </w:r>
      <w:r>
        <w:rPr>
          <w:sz w:val="22"/>
          <w:szCs w:val="22"/>
        </w:rPr>
        <w:t>chorych z SMA,</w:t>
      </w:r>
      <w:r w:rsidRPr="00902898">
        <w:rPr>
          <w:sz w:val="22"/>
          <w:szCs w:val="22"/>
        </w:rPr>
        <w:t xml:space="preserve"> wzrośnie liczba pacjentów diagnozowanych </w:t>
      </w:r>
      <w:proofErr w:type="spellStart"/>
      <w:r w:rsidRPr="00902898">
        <w:rPr>
          <w:sz w:val="22"/>
          <w:szCs w:val="22"/>
        </w:rPr>
        <w:t>przedobjawowo</w:t>
      </w:r>
      <w:proofErr w:type="spellEnd"/>
      <w:r w:rsidRPr="00902898">
        <w:rPr>
          <w:sz w:val="22"/>
          <w:szCs w:val="22"/>
        </w:rPr>
        <w:t xml:space="preserve"> lub we wczesnym stadium rozwoju choroby</w:t>
      </w:r>
      <w:r>
        <w:rPr>
          <w:sz w:val="22"/>
          <w:szCs w:val="22"/>
        </w:rPr>
        <w:t>. W</w:t>
      </w:r>
      <w:r w:rsidRPr="00902898">
        <w:rPr>
          <w:sz w:val="22"/>
          <w:szCs w:val="22"/>
        </w:rPr>
        <w:t xml:space="preserve"> związku z</w:t>
      </w:r>
      <w:r>
        <w:rPr>
          <w:sz w:val="22"/>
          <w:szCs w:val="22"/>
        </w:rPr>
        <w:t> </w:t>
      </w:r>
      <w:r w:rsidRPr="00902898">
        <w:rPr>
          <w:sz w:val="22"/>
          <w:szCs w:val="22"/>
        </w:rPr>
        <w:t xml:space="preserve"> </w:t>
      </w:r>
      <w:r>
        <w:rPr>
          <w:sz w:val="22"/>
          <w:szCs w:val="22"/>
        </w:rPr>
        <w:t>powyższym</w:t>
      </w:r>
      <w:r w:rsidRPr="00902898">
        <w:rPr>
          <w:sz w:val="22"/>
          <w:szCs w:val="22"/>
        </w:rPr>
        <w:t xml:space="preserve"> możliwe będzie wcześniejsze wdrożenie leczenia</w:t>
      </w:r>
      <w:r>
        <w:rPr>
          <w:sz w:val="22"/>
          <w:szCs w:val="22"/>
        </w:rPr>
        <w:t xml:space="preserve"> u pacjentów, którzy </w:t>
      </w:r>
      <w:r w:rsidRPr="00902898">
        <w:rPr>
          <w:sz w:val="22"/>
          <w:szCs w:val="22"/>
        </w:rPr>
        <w:t>zdiagnozowani</w:t>
      </w:r>
      <w:r>
        <w:rPr>
          <w:sz w:val="22"/>
          <w:szCs w:val="22"/>
        </w:rPr>
        <w:t xml:space="preserve"> byliby w późniejszym okresie po wystąpieniu </w:t>
      </w:r>
      <w:r w:rsidRPr="00195CAF">
        <w:rPr>
          <w:color w:val="auto"/>
          <w:sz w:val="22"/>
          <w:szCs w:val="22"/>
        </w:rPr>
        <w:t xml:space="preserve">objawów. </w:t>
      </w:r>
      <w:r w:rsidR="009F23D9" w:rsidRPr="00195CAF">
        <w:rPr>
          <w:color w:val="auto"/>
          <w:sz w:val="22"/>
          <w:szCs w:val="22"/>
        </w:rPr>
        <w:t>Oznacza to,</w:t>
      </w:r>
      <w:r w:rsidR="00CA09DB" w:rsidRPr="00195CAF">
        <w:rPr>
          <w:color w:val="auto"/>
          <w:sz w:val="22"/>
          <w:szCs w:val="22"/>
        </w:rPr>
        <w:t> </w:t>
      </w:r>
      <w:r w:rsidR="009F23D9" w:rsidRPr="00195CAF">
        <w:rPr>
          <w:color w:val="auto"/>
          <w:sz w:val="22"/>
          <w:szCs w:val="22"/>
        </w:rPr>
        <w:t xml:space="preserve"> że </w:t>
      </w:r>
      <w:r w:rsidR="00CA09DB" w:rsidRPr="00195CAF">
        <w:rPr>
          <w:color w:val="auto"/>
          <w:sz w:val="22"/>
          <w:szCs w:val="22"/>
        </w:rPr>
        <w:t> </w:t>
      </w:r>
      <w:r w:rsidR="009F23D9" w:rsidRPr="00195CAF">
        <w:rPr>
          <w:color w:val="auto"/>
          <w:sz w:val="22"/>
          <w:szCs w:val="22"/>
        </w:rPr>
        <w:t>wprowadzenie badań przesiewowych w kierunku SMA nie zwiększy liczby diagnozowanych pacjentów, którym należy podać leczenie, a tylko przyspieszy diagnozę, zdecydowanie poprawiając rokowanie tej grupy chorych.</w:t>
      </w:r>
      <w:r w:rsidR="00CA09DB" w:rsidRPr="00195CAF">
        <w:rPr>
          <w:color w:val="auto"/>
          <w:sz w:val="22"/>
          <w:szCs w:val="22"/>
        </w:rPr>
        <w:t xml:space="preserve"> </w:t>
      </w:r>
    </w:p>
    <w:p w14:paraId="769E91D8" w14:textId="5185DFF7" w:rsidR="00814C24" w:rsidRPr="00195CAF" w:rsidRDefault="004605C5" w:rsidP="00122C35">
      <w:pPr>
        <w:spacing w:before="120" w:after="120"/>
        <w:ind w:left="720"/>
        <w:jc w:val="both"/>
        <w:rPr>
          <w:color w:val="auto"/>
          <w:sz w:val="22"/>
          <w:szCs w:val="22"/>
        </w:rPr>
      </w:pPr>
      <w:r>
        <w:rPr>
          <w:color w:val="auto"/>
          <w:sz w:val="22"/>
          <w:szCs w:val="22"/>
        </w:rPr>
        <w:t>W ciągu p</w:t>
      </w:r>
      <w:r w:rsidR="00D27D62">
        <w:rPr>
          <w:color w:val="auto"/>
          <w:sz w:val="22"/>
          <w:szCs w:val="22"/>
        </w:rPr>
        <w:t>ierwsz</w:t>
      </w:r>
      <w:r w:rsidR="00AD77F7">
        <w:rPr>
          <w:color w:val="auto"/>
          <w:sz w:val="22"/>
          <w:szCs w:val="22"/>
        </w:rPr>
        <w:t xml:space="preserve">ych </w:t>
      </w:r>
      <w:r>
        <w:rPr>
          <w:color w:val="auto"/>
          <w:sz w:val="22"/>
          <w:szCs w:val="22"/>
        </w:rPr>
        <w:t xml:space="preserve">14 miesięcy </w:t>
      </w:r>
      <w:r w:rsidR="00D27D62">
        <w:rPr>
          <w:color w:val="auto"/>
          <w:sz w:val="22"/>
          <w:szCs w:val="22"/>
        </w:rPr>
        <w:t>funkcjonowania</w:t>
      </w:r>
      <w:r w:rsidR="007561FE">
        <w:rPr>
          <w:color w:val="auto"/>
          <w:sz w:val="22"/>
          <w:szCs w:val="22"/>
        </w:rPr>
        <w:t xml:space="preserve"> badań</w:t>
      </w:r>
      <w:r w:rsidR="00D27D62">
        <w:rPr>
          <w:color w:val="auto"/>
          <w:sz w:val="22"/>
          <w:szCs w:val="22"/>
        </w:rPr>
        <w:t xml:space="preserve"> przesiew</w:t>
      </w:r>
      <w:r w:rsidR="007561FE">
        <w:rPr>
          <w:color w:val="auto"/>
          <w:sz w:val="22"/>
          <w:szCs w:val="22"/>
        </w:rPr>
        <w:t>owych</w:t>
      </w:r>
      <w:r>
        <w:rPr>
          <w:color w:val="auto"/>
          <w:sz w:val="22"/>
          <w:szCs w:val="22"/>
        </w:rPr>
        <w:t xml:space="preserve"> w kierunku SMA zbadano </w:t>
      </w:r>
      <w:r w:rsidR="0057387D">
        <w:rPr>
          <w:color w:val="auto"/>
          <w:sz w:val="22"/>
          <w:szCs w:val="22"/>
        </w:rPr>
        <w:t xml:space="preserve">ok. 250 tysięcy </w:t>
      </w:r>
      <w:r w:rsidR="001215A2">
        <w:rPr>
          <w:color w:val="auto"/>
          <w:sz w:val="22"/>
          <w:szCs w:val="22"/>
        </w:rPr>
        <w:t>noworodków</w:t>
      </w:r>
      <w:r w:rsidR="007E4447">
        <w:rPr>
          <w:color w:val="auto"/>
          <w:sz w:val="22"/>
          <w:szCs w:val="22"/>
        </w:rPr>
        <w:t xml:space="preserve">. U 36 stwierdzono obecność homozygotycznej delecji </w:t>
      </w:r>
      <w:proofErr w:type="spellStart"/>
      <w:r w:rsidR="007E4447">
        <w:rPr>
          <w:color w:val="auto"/>
          <w:sz w:val="22"/>
          <w:szCs w:val="22"/>
        </w:rPr>
        <w:t>eksonu</w:t>
      </w:r>
      <w:proofErr w:type="spellEnd"/>
      <w:r w:rsidR="007E4447">
        <w:rPr>
          <w:color w:val="auto"/>
          <w:sz w:val="22"/>
          <w:szCs w:val="22"/>
        </w:rPr>
        <w:t xml:space="preserve"> 7 genu </w:t>
      </w:r>
      <w:r w:rsidR="007E4447" w:rsidRPr="00644E1C">
        <w:rPr>
          <w:i/>
          <w:iCs/>
          <w:color w:val="auto"/>
          <w:sz w:val="22"/>
          <w:szCs w:val="22"/>
        </w:rPr>
        <w:t>SMN1</w:t>
      </w:r>
      <w:r w:rsidR="00904CC9">
        <w:rPr>
          <w:color w:val="auto"/>
          <w:sz w:val="22"/>
          <w:szCs w:val="22"/>
        </w:rPr>
        <w:t xml:space="preserve"> potwierdzając rdzeniowy zanik mięśni. </w:t>
      </w:r>
      <w:r w:rsidR="001065D7">
        <w:rPr>
          <w:color w:val="auto"/>
          <w:sz w:val="22"/>
          <w:szCs w:val="22"/>
        </w:rPr>
        <w:t>Częstoś</w:t>
      </w:r>
      <w:r w:rsidR="00B75558">
        <w:rPr>
          <w:color w:val="auto"/>
          <w:sz w:val="22"/>
          <w:szCs w:val="22"/>
        </w:rPr>
        <w:t>ć</w:t>
      </w:r>
      <w:r w:rsidR="001065D7">
        <w:rPr>
          <w:color w:val="auto"/>
          <w:sz w:val="22"/>
          <w:szCs w:val="22"/>
        </w:rPr>
        <w:t xml:space="preserve"> występowania SMA </w:t>
      </w:r>
      <w:r w:rsidR="00265917">
        <w:rPr>
          <w:color w:val="auto"/>
          <w:sz w:val="22"/>
          <w:szCs w:val="22"/>
        </w:rPr>
        <w:br/>
      </w:r>
      <w:r w:rsidR="001065D7">
        <w:rPr>
          <w:color w:val="auto"/>
          <w:sz w:val="22"/>
          <w:szCs w:val="22"/>
        </w:rPr>
        <w:t xml:space="preserve">w populacji polskiej wynosi zatem </w:t>
      </w:r>
      <w:r w:rsidR="00B75558">
        <w:rPr>
          <w:color w:val="auto"/>
          <w:sz w:val="22"/>
          <w:szCs w:val="22"/>
        </w:rPr>
        <w:t xml:space="preserve">ok. 1/7000, co jest zbieżne z wcześniej oszacowaną zachorowalnością.  </w:t>
      </w:r>
      <w:r w:rsidR="00904CC9">
        <w:rPr>
          <w:color w:val="auto"/>
          <w:sz w:val="22"/>
          <w:szCs w:val="22"/>
        </w:rPr>
        <w:t xml:space="preserve">U </w:t>
      </w:r>
      <w:r w:rsidR="007A10B6">
        <w:rPr>
          <w:color w:val="auto"/>
          <w:sz w:val="22"/>
          <w:szCs w:val="22"/>
        </w:rPr>
        <w:t xml:space="preserve">27 </w:t>
      </w:r>
      <w:r w:rsidR="00B75558">
        <w:rPr>
          <w:color w:val="auto"/>
          <w:sz w:val="22"/>
          <w:szCs w:val="22"/>
        </w:rPr>
        <w:t xml:space="preserve">noworodków </w:t>
      </w:r>
      <w:r w:rsidR="007A10B6">
        <w:rPr>
          <w:color w:val="auto"/>
          <w:sz w:val="22"/>
          <w:szCs w:val="22"/>
        </w:rPr>
        <w:t>wdrożono leczenie w ramach programu lekowego lub badania klinicznego</w:t>
      </w:r>
      <w:r w:rsidR="00B75558">
        <w:rPr>
          <w:color w:val="auto"/>
          <w:sz w:val="22"/>
          <w:szCs w:val="22"/>
        </w:rPr>
        <w:t xml:space="preserve">, zaś pozostałe pozostają w obserwacji, </w:t>
      </w:r>
      <w:r w:rsidR="007561FE">
        <w:rPr>
          <w:color w:val="auto"/>
          <w:sz w:val="22"/>
          <w:szCs w:val="22"/>
        </w:rPr>
        <w:t xml:space="preserve">a </w:t>
      </w:r>
      <w:r w:rsidR="0092768C">
        <w:rPr>
          <w:color w:val="auto"/>
          <w:sz w:val="22"/>
          <w:szCs w:val="22"/>
        </w:rPr>
        <w:t xml:space="preserve">leczenie zostanie włączone </w:t>
      </w:r>
      <w:r w:rsidR="00265917">
        <w:rPr>
          <w:color w:val="auto"/>
          <w:sz w:val="22"/>
          <w:szCs w:val="22"/>
        </w:rPr>
        <w:br/>
      </w:r>
      <w:r w:rsidR="0092768C">
        <w:rPr>
          <w:color w:val="auto"/>
          <w:sz w:val="22"/>
          <w:szCs w:val="22"/>
        </w:rPr>
        <w:t>po stwierdzeniu pog</w:t>
      </w:r>
      <w:r w:rsidR="00970E65">
        <w:rPr>
          <w:color w:val="auto"/>
          <w:sz w:val="22"/>
          <w:szCs w:val="22"/>
        </w:rPr>
        <w:t>o</w:t>
      </w:r>
      <w:r w:rsidR="0092768C">
        <w:rPr>
          <w:color w:val="auto"/>
          <w:sz w:val="22"/>
          <w:szCs w:val="22"/>
        </w:rPr>
        <w:t>rszenia s</w:t>
      </w:r>
      <w:r w:rsidR="00970E65">
        <w:rPr>
          <w:color w:val="auto"/>
          <w:sz w:val="22"/>
          <w:szCs w:val="22"/>
        </w:rPr>
        <w:t xml:space="preserve">tanu dziecka. </w:t>
      </w:r>
      <w:r w:rsidR="00CA09DB" w:rsidRPr="00195CAF">
        <w:rPr>
          <w:color w:val="auto"/>
          <w:sz w:val="22"/>
          <w:szCs w:val="22"/>
        </w:rPr>
        <w:t>Dotychczasowa kwalifikacja</w:t>
      </w:r>
      <w:r w:rsidR="00360DAD" w:rsidRPr="00195CAF">
        <w:rPr>
          <w:color w:val="auto"/>
          <w:sz w:val="22"/>
          <w:szCs w:val="22"/>
        </w:rPr>
        <w:t xml:space="preserve"> pacjentów </w:t>
      </w:r>
      <w:r w:rsidR="00CA09DB" w:rsidRPr="00195CAF">
        <w:rPr>
          <w:color w:val="auto"/>
          <w:sz w:val="22"/>
          <w:szCs w:val="22"/>
        </w:rPr>
        <w:t xml:space="preserve">do </w:t>
      </w:r>
      <w:r w:rsidR="00360DAD" w:rsidRPr="00195CAF">
        <w:rPr>
          <w:color w:val="auto"/>
          <w:sz w:val="22"/>
          <w:szCs w:val="22"/>
        </w:rPr>
        <w:t>terapii</w:t>
      </w:r>
      <w:r w:rsidR="00CA09DB" w:rsidRPr="00195CAF">
        <w:rPr>
          <w:color w:val="auto"/>
          <w:sz w:val="22"/>
          <w:szCs w:val="22"/>
        </w:rPr>
        <w:t xml:space="preserve"> </w:t>
      </w:r>
      <w:proofErr w:type="spellStart"/>
      <w:r w:rsidR="00B80C9C" w:rsidRPr="00195CAF">
        <w:rPr>
          <w:color w:val="auto"/>
          <w:sz w:val="22"/>
          <w:szCs w:val="22"/>
        </w:rPr>
        <w:t>Nusinersenem</w:t>
      </w:r>
      <w:proofErr w:type="spellEnd"/>
      <w:r w:rsidR="00360DAD" w:rsidRPr="00195CAF">
        <w:rPr>
          <w:color w:val="auto"/>
          <w:sz w:val="22"/>
          <w:szCs w:val="22"/>
        </w:rPr>
        <w:t xml:space="preserve"> </w:t>
      </w:r>
      <w:r w:rsidR="00CA09DB" w:rsidRPr="00195CAF">
        <w:rPr>
          <w:color w:val="auto"/>
          <w:sz w:val="22"/>
          <w:szCs w:val="22"/>
        </w:rPr>
        <w:t>obejmowała dzieci zdiagnozowane objawowo w różnym wieku</w:t>
      </w:r>
      <w:r w:rsidR="00360DAD" w:rsidRPr="00195CAF">
        <w:rPr>
          <w:color w:val="auto"/>
          <w:sz w:val="22"/>
          <w:szCs w:val="22"/>
        </w:rPr>
        <w:t xml:space="preserve"> w związku </w:t>
      </w:r>
      <w:r w:rsidR="00265917">
        <w:rPr>
          <w:color w:val="auto"/>
          <w:sz w:val="22"/>
          <w:szCs w:val="22"/>
        </w:rPr>
        <w:br/>
      </w:r>
      <w:r w:rsidR="00360DAD" w:rsidRPr="00195CAF">
        <w:rPr>
          <w:color w:val="auto"/>
          <w:sz w:val="22"/>
          <w:szCs w:val="22"/>
        </w:rPr>
        <w:t>z</w:t>
      </w:r>
      <w:r w:rsidR="00CA09DB" w:rsidRPr="00195CAF">
        <w:rPr>
          <w:color w:val="auto"/>
          <w:sz w:val="22"/>
          <w:szCs w:val="22"/>
        </w:rPr>
        <w:t xml:space="preserve"> </w:t>
      </w:r>
      <w:r w:rsidR="00360DAD" w:rsidRPr="00195CAF">
        <w:rPr>
          <w:color w:val="auto"/>
          <w:sz w:val="22"/>
          <w:szCs w:val="22"/>
        </w:rPr>
        <w:t xml:space="preserve">wprowadzeniem </w:t>
      </w:r>
      <w:r w:rsidR="00CA09DB" w:rsidRPr="00195CAF">
        <w:rPr>
          <w:color w:val="auto"/>
          <w:sz w:val="22"/>
          <w:szCs w:val="22"/>
        </w:rPr>
        <w:t xml:space="preserve">leczenia </w:t>
      </w:r>
      <w:r w:rsidR="00360DAD" w:rsidRPr="00195CAF">
        <w:rPr>
          <w:color w:val="auto"/>
          <w:sz w:val="22"/>
          <w:szCs w:val="22"/>
        </w:rPr>
        <w:t>od 2019 r. (kumulacja</w:t>
      </w:r>
      <w:r w:rsidR="00970E65">
        <w:rPr>
          <w:color w:val="auto"/>
          <w:sz w:val="22"/>
          <w:szCs w:val="22"/>
        </w:rPr>
        <w:t>; p</w:t>
      </w:r>
      <w:r w:rsidR="00360DAD" w:rsidRPr="00195CAF">
        <w:rPr>
          <w:color w:val="auto"/>
          <w:sz w:val="22"/>
          <w:szCs w:val="22"/>
        </w:rPr>
        <w:t>rzed 2019 r. leczenie b</w:t>
      </w:r>
      <w:r w:rsidR="00CA09DB" w:rsidRPr="00195CAF">
        <w:rPr>
          <w:color w:val="auto"/>
          <w:sz w:val="22"/>
          <w:szCs w:val="22"/>
        </w:rPr>
        <w:t>yło niedostępne</w:t>
      </w:r>
      <w:r w:rsidR="00360DAD" w:rsidRPr="00195CAF">
        <w:rPr>
          <w:color w:val="auto"/>
          <w:sz w:val="22"/>
          <w:szCs w:val="22"/>
        </w:rPr>
        <w:t xml:space="preserve"> </w:t>
      </w:r>
      <w:r w:rsidR="00265917">
        <w:rPr>
          <w:color w:val="auto"/>
          <w:sz w:val="22"/>
          <w:szCs w:val="22"/>
        </w:rPr>
        <w:br/>
      </w:r>
      <w:r w:rsidR="00360DAD" w:rsidRPr="00195CAF">
        <w:rPr>
          <w:color w:val="auto"/>
          <w:sz w:val="22"/>
          <w:szCs w:val="22"/>
        </w:rPr>
        <w:t>w Rzeczpospolitej Polskiej</w:t>
      </w:r>
      <w:r w:rsidR="00970E65">
        <w:rPr>
          <w:color w:val="auto"/>
          <w:sz w:val="22"/>
          <w:szCs w:val="22"/>
        </w:rPr>
        <w:t>)</w:t>
      </w:r>
      <w:r w:rsidR="00360DAD" w:rsidRPr="00195CAF">
        <w:rPr>
          <w:color w:val="auto"/>
          <w:sz w:val="22"/>
          <w:szCs w:val="22"/>
        </w:rPr>
        <w:t>.</w:t>
      </w:r>
      <w:r w:rsidR="00CA09DB" w:rsidRPr="00195CAF">
        <w:rPr>
          <w:color w:val="auto"/>
          <w:sz w:val="22"/>
          <w:szCs w:val="22"/>
        </w:rPr>
        <w:t xml:space="preserve"> </w:t>
      </w:r>
      <w:r w:rsidR="00122C35" w:rsidRPr="00195CAF">
        <w:rPr>
          <w:color w:val="auto"/>
          <w:sz w:val="22"/>
          <w:szCs w:val="22"/>
        </w:rPr>
        <w:t xml:space="preserve">W związku z brakiem danych dotyczących leczenia </w:t>
      </w:r>
      <w:r w:rsidR="00892766">
        <w:rPr>
          <w:color w:val="auto"/>
          <w:sz w:val="22"/>
          <w:szCs w:val="22"/>
        </w:rPr>
        <w:t>SMA</w:t>
      </w:r>
      <w:r w:rsidR="00375627">
        <w:rPr>
          <w:color w:val="auto"/>
          <w:sz w:val="22"/>
          <w:szCs w:val="22"/>
        </w:rPr>
        <w:t xml:space="preserve"> </w:t>
      </w:r>
      <w:r w:rsidR="00265917">
        <w:rPr>
          <w:color w:val="auto"/>
          <w:sz w:val="22"/>
          <w:szCs w:val="22"/>
        </w:rPr>
        <w:br/>
      </w:r>
      <w:r w:rsidR="00375627">
        <w:rPr>
          <w:color w:val="auto"/>
          <w:sz w:val="22"/>
          <w:szCs w:val="22"/>
        </w:rPr>
        <w:t>w Polsce</w:t>
      </w:r>
      <w:r w:rsidR="00122C35" w:rsidRPr="00195CAF">
        <w:rPr>
          <w:color w:val="auto"/>
          <w:sz w:val="22"/>
          <w:szCs w:val="22"/>
        </w:rPr>
        <w:t xml:space="preserve">, nie jest możliwe przeprowadzenie pełnej analizy efektywności kosztowej </w:t>
      </w:r>
      <w:r w:rsidR="00265917">
        <w:rPr>
          <w:color w:val="auto"/>
          <w:sz w:val="22"/>
          <w:szCs w:val="22"/>
        </w:rPr>
        <w:br/>
      </w:r>
      <w:r w:rsidR="00122C35" w:rsidRPr="00195CAF">
        <w:rPr>
          <w:color w:val="auto"/>
          <w:sz w:val="22"/>
          <w:szCs w:val="22"/>
        </w:rPr>
        <w:t>i oszacowanie wydatków, które zostaną obniżone dzięki wczesnemu wykryciu rdzeniowego zaniku mięśni (</w:t>
      </w:r>
      <w:r w:rsidR="00375627">
        <w:rPr>
          <w:color w:val="auto"/>
          <w:sz w:val="22"/>
          <w:szCs w:val="22"/>
        </w:rPr>
        <w:t xml:space="preserve">ze względu na </w:t>
      </w:r>
      <w:r w:rsidR="00122C35" w:rsidRPr="00195CAF">
        <w:rPr>
          <w:color w:val="auto"/>
          <w:sz w:val="22"/>
          <w:szCs w:val="22"/>
        </w:rPr>
        <w:t>za krótki okres wdroż</w:t>
      </w:r>
      <w:r w:rsidR="005C3EA1">
        <w:rPr>
          <w:color w:val="auto"/>
          <w:sz w:val="22"/>
          <w:szCs w:val="22"/>
        </w:rPr>
        <w:t>enia badań przesiewowych</w:t>
      </w:r>
      <w:r w:rsidR="00122C35" w:rsidRPr="00195CAF">
        <w:rPr>
          <w:color w:val="auto"/>
          <w:sz w:val="22"/>
          <w:szCs w:val="22"/>
        </w:rPr>
        <w:t>), dlatego</w:t>
      </w:r>
      <w:r w:rsidR="00BC65AD" w:rsidRPr="00195CAF">
        <w:rPr>
          <w:color w:val="auto"/>
          <w:sz w:val="22"/>
          <w:szCs w:val="22"/>
        </w:rPr>
        <w:t xml:space="preserve"> podstawę stanowi</w:t>
      </w:r>
      <w:r w:rsidR="00A20E4B" w:rsidRPr="00195CAF">
        <w:rPr>
          <w:color w:val="auto"/>
          <w:sz w:val="22"/>
          <w:szCs w:val="22"/>
        </w:rPr>
        <w:t>ć mogą</w:t>
      </w:r>
      <w:r w:rsidR="00BC65AD" w:rsidRPr="00195CAF">
        <w:rPr>
          <w:color w:val="auto"/>
          <w:sz w:val="22"/>
          <w:szCs w:val="22"/>
        </w:rPr>
        <w:t xml:space="preserve"> </w:t>
      </w:r>
      <w:r w:rsidR="00122C35" w:rsidRPr="00195CAF">
        <w:rPr>
          <w:color w:val="auto"/>
          <w:sz w:val="22"/>
          <w:szCs w:val="22"/>
        </w:rPr>
        <w:t xml:space="preserve"> analiz</w:t>
      </w:r>
      <w:r w:rsidR="00BC65AD" w:rsidRPr="00195CAF">
        <w:rPr>
          <w:color w:val="auto"/>
          <w:sz w:val="22"/>
          <w:szCs w:val="22"/>
        </w:rPr>
        <w:t>y</w:t>
      </w:r>
      <w:r w:rsidR="00122C35" w:rsidRPr="00195CAF">
        <w:rPr>
          <w:color w:val="auto"/>
          <w:sz w:val="22"/>
          <w:szCs w:val="22"/>
        </w:rPr>
        <w:t xml:space="preserve"> i</w:t>
      </w:r>
      <w:r w:rsidR="00BC65AD" w:rsidRPr="00195CAF">
        <w:rPr>
          <w:color w:val="auto"/>
          <w:sz w:val="22"/>
          <w:szCs w:val="22"/>
        </w:rPr>
        <w:t xml:space="preserve"> </w:t>
      </w:r>
      <w:r w:rsidR="00195CAF">
        <w:rPr>
          <w:color w:val="auto"/>
          <w:sz w:val="22"/>
          <w:szCs w:val="22"/>
        </w:rPr>
        <w:t> </w:t>
      </w:r>
      <w:r w:rsidR="00BC65AD" w:rsidRPr="00195CAF">
        <w:rPr>
          <w:color w:val="auto"/>
          <w:sz w:val="22"/>
          <w:szCs w:val="22"/>
        </w:rPr>
        <w:t>podjęte decyzje w sprawie wprowadzenia badań przesiewowych</w:t>
      </w:r>
      <w:r w:rsidR="00122C35" w:rsidRPr="00195CAF">
        <w:rPr>
          <w:color w:val="auto"/>
          <w:sz w:val="22"/>
          <w:szCs w:val="22"/>
        </w:rPr>
        <w:t xml:space="preserve"> </w:t>
      </w:r>
      <w:r w:rsidR="00A20E4B" w:rsidRPr="00195CAF">
        <w:rPr>
          <w:color w:val="auto"/>
          <w:sz w:val="22"/>
          <w:szCs w:val="22"/>
        </w:rPr>
        <w:t>w krajach z bardz</w:t>
      </w:r>
      <w:r w:rsidR="00010582" w:rsidRPr="00195CAF">
        <w:rPr>
          <w:color w:val="auto"/>
          <w:sz w:val="22"/>
          <w:szCs w:val="22"/>
        </w:rPr>
        <w:t>i</w:t>
      </w:r>
      <w:r w:rsidR="00A20E4B" w:rsidRPr="00195CAF">
        <w:rPr>
          <w:color w:val="auto"/>
          <w:sz w:val="22"/>
          <w:szCs w:val="22"/>
        </w:rPr>
        <w:t>ej zaawansowan</w:t>
      </w:r>
      <w:r w:rsidR="00010582" w:rsidRPr="00195CAF">
        <w:rPr>
          <w:color w:val="auto"/>
          <w:sz w:val="22"/>
          <w:szCs w:val="22"/>
        </w:rPr>
        <w:t>y</w:t>
      </w:r>
      <w:r w:rsidR="00A20E4B" w:rsidRPr="00195CAF">
        <w:rPr>
          <w:color w:val="auto"/>
          <w:sz w:val="22"/>
          <w:szCs w:val="22"/>
        </w:rPr>
        <w:t>m programem przesiewowym oraz prowadzących leczenie dłużej.</w:t>
      </w:r>
    </w:p>
    <w:p w14:paraId="2C95D2DB" w14:textId="32EDA3AC" w:rsidR="00787CEB" w:rsidRDefault="00BC19E0" w:rsidP="00787CEB">
      <w:pPr>
        <w:spacing w:before="120" w:after="120"/>
        <w:ind w:left="720"/>
        <w:jc w:val="both"/>
        <w:rPr>
          <w:bCs/>
          <w:sz w:val="22"/>
          <w:szCs w:val="22"/>
        </w:rPr>
      </w:pPr>
      <w:r w:rsidRPr="00195CAF">
        <w:rPr>
          <w:color w:val="auto"/>
          <w:sz w:val="22"/>
          <w:szCs w:val="22"/>
        </w:rPr>
        <w:t xml:space="preserve">Większość przypadków rdzeniowego zaniku mięśni to postacie ciężkie, których objawy kliniczne pojawiają się już w pierwszych miesiącach życia, a moment potwierdzenia rozpoznania klinicznego badaniem genetycznym zależy od dostępności do badań, w tym ich finansowania oraz doświadczenia ośrodka prowadzącego pacjenta. Opóźnienie rozpoznania choroby wiąże się z wystąpieniem zmian o charakterze neurodegeneracyjnym, których </w:t>
      </w:r>
      <w:r w:rsidRPr="00195CAF">
        <w:rPr>
          <w:color w:val="auto"/>
          <w:sz w:val="22"/>
          <w:szCs w:val="22"/>
        </w:rPr>
        <w:lastRenderedPageBreak/>
        <w:t>cofnięcie nie jest możliwe nawet z zastosowaniem leczenia celowanego</w:t>
      </w:r>
      <w:r w:rsidR="00195CAF">
        <w:rPr>
          <w:color w:val="auto"/>
          <w:sz w:val="22"/>
          <w:szCs w:val="22"/>
        </w:rPr>
        <w:t xml:space="preserve">. </w:t>
      </w:r>
      <w:r w:rsidR="00787CEB" w:rsidRPr="00787CEB">
        <w:rPr>
          <w:sz w:val="22"/>
          <w:szCs w:val="22"/>
        </w:rPr>
        <w:t>Dzięki wprowadzeniu badań przesiewowych noworodków w kierunku SMA możliwe będzie znaczne skrócenie czasu od urodzenia do zdiagnozowania choroby wrodzonej</w:t>
      </w:r>
      <w:r w:rsidR="00787CEB">
        <w:rPr>
          <w:sz w:val="22"/>
          <w:szCs w:val="22"/>
        </w:rPr>
        <w:t xml:space="preserve"> (</w:t>
      </w:r>
      <w:r w:rsidR="00787CEB" w:rsidRPr="00365869">
        <w:rPr>
          <w:bCs/>
          <w:sz w:val="22"/>
          <w:szCs w:val="22"/>
        </w:rPr>
        <w:t xml:space="preserve">na podstawie badań genetycznych, w </w:t>
      </w:r>
      <w:r w:rsidR="00195CAF">
        <w:rPr>
          <w:bCs/>
          <w:sz w:val="22"/>
          <w:szCs w:val="22"/>
        </w:rPr>
        <w:t> </w:t>
      </w:r>
      <w:r w:rsidR="00787CEB" w:rsidRPr="00365869">
        <w:rPr>
          <w:bCs/>
          <w:sz w:val="22"/>
          <w:szCs w:val="22"/>
        </w:rPr>
        <w:t>dwustopniowym teście przesiewowym – RT-PCR i MLPA</w:t>
      </w:r>
      <w:r w:rsidR="00787CEB">
        <w:rPr>
          <w:bCs/>
          <w:sz w:val="22"/>
          <w:szCs w:val="22"/>
        </w:rPr>
        <w:t>)</w:t>
      </w:r>
      <w:r w:rsidR="00787CEB">
        <w:rPr>
          <w:sz w:val="22"/>
          <w:szCs w:val="22"/>
        </w:rPr>
        <w:t xml:space="preserve">, a więc </w:t>
      </w:r>
      <w:r w:rsidR="00787CEB" w:rsidRPr="00787CEB">
        <w:rPr>
          <w:sz w:val="22"/>
          <w:szCs w:val="22"/>
        </w:rPr>
        <w:t>szybkie rozpoznanie oraz natychmiastowe wdrożenie leczenia choroby</w:t>
      </w:r>
      <w:r w:rsidR="00787CEB">
        <w:rPr>
          <w:sz w:val="22"/>
          <w:szCs w:val="22"/>
        </w:rPr>
        <w:t xml:space="preserve">. </w:t>
      </w:r>
      <w:r w:rsidR="00787CEB" w:rsidRPr="00400128">
        <w:rPr>
          <w:sz w:val="22"/>
          <w:szCs w:val="22"/>
        </w:rPr>
        <w:t xml:space="preserve">Rozpoczęcie leczenia w okresie </w:t>
      </w:r>
      <w:proofErr w:type="spellStart"/>
      <w:r w:rsidR="00787CEB" w:rsidRPr="00400128">
        <w:rPr>
          <w:sz w:val="22"/>
          <w:szCs w:val="22"/>
        </w:rPr>
        <w:t>przedobjawowym</w:t>
      </w:r>
      <w:proofErr w:type="spellEnd"/>
      <w:r w:rsidR="00787CEB">
        <w:rPr>
          <w:sz w:val="22"/>
          <w:szCs w:val="22"/>
        </w:rPr>
        <w:t xml:space="preserve"> </w:t>
      </w:r>
      <w:r w:rsidR="00787CEB" w:rsidRPr="00400128">
        <w:rPr>
          <w:sz w:val="22"/>
          <w:szCs w:val="22"/>
        </w:rPr>
        <w:t xml:space="preserve">umożliwia zatrzymanie procesu degeneracji (obumierania) </w:t>
      </w:r>
      <w:proofErr w:type="spellStart"/>
      <w:r w:rsidR="00787CEB" w:rsidRPr="00400128">
        <w:rPr>
          <w:sz w:val="22"/>
          <w:szCs w:val="22"/>
        </w:rPr>
        <w:t>motoneuronów</w:t>
      </w:r>
      <w:proofErr w:type="spellEnd"/>
      <w:r w:rsidR="00787CEB" w:rsidRPr="00400128">
        <w:rPr>
          <w:sz w:val="22"/>
          <w:szCs w:val="22"/>
        </w:rPr>
        <w:t xml:space="preserve"> rdzenia kręgowego, które w konsekwencji prowadzi do unieruchomienia oraz niewydolności oddechowej i </w:t>
      </w:r>
      <w:r w:rsidR="00787CEB">
        <w:rPr>
          <w:sz w:val="22"/>
          <w:szCs w:val="22"/>
        </w:rPr>
        <w:t> </w:t>
      </w:r>
      <w:r w:rsidR="00787CEB" w:rsidRPr="00400128">
        <w:rPr>
          <w:sz w:val="22"/>
          <w:szCs w:val="22"/>
        </w:rPr>
        <w:t>śmierci</w:t>
      </w:r>
      <w:r w:rsidR="00697836">
        <w:rPr>
          <w:sz w:val="22"/>
          <w:szCs w:val="22"/>
        </w:rPr>
        <w:t xml:space="preserve"> (54, 55)</w:t>
      </w:r>
      <w:r w:rsidR="00787CEB" w:rsidRPr="00400128">
        <w:rPr>
          <w:sz w:val="22"/>
          <w:szCs w:val="22"/>
        </w:rPr>
        <w:t xml:space="preserve">. </w:t>
      </w:r>
      <w:r w:rsidR="00787CEB" w:rsidRPr="00CA5CC2">
        <w:rPr>
          <w:bCs/>
          <w:sz w:val="22"/>
          <w:szCs w:val="22"/>
        </w:rPr>
        <w:t>Zgodnie z wynikami badania klinicznego NURTURE (</w:t>
      </w:r>
      <w:r w:rsidR="00974F78">
        <w:rPr>
          <w:bCs/>
          <w:sz w:val="22"/>
          <w:szCs w:val="22"/>
        </w:rPr>
        <w:t>56</w:t>
      </w:r>
      <w:r w:rsidR="00787CEB" w:rsidRPr="00CA5CC2">
        <w:rPr>
          <w:bCs/>
          <w:sz w:val="22"/>
          <w:szCs w:val="22"/>
        </w:rPr>
        <w:t xml:space="preserve"> czas obserwacji pacjentów 2,9 lat) </w:t>
      </w:r>
      <w:proofErr w:type="spellStart"/>
      <w:r w:rsidR="00787CEB" w:rsidRPr="00CA5CC2">
        <w:rPr>
          <w:bCs/>
          <w:sz w:val="22"/>
          <w:szCs w:val="22"/>
        </w:rPr>
        <w:t>przedobjawowe</w:t>
      </w:r>
      <w:proofErr w:type="spellEnd"/>
      <w:r w:rsidR="00787CEB" w:rsidRPr="00CA5CC2">
        <w:rPr>
          <w:bCs/>
          <w:sz w:val="22"/>
          <w:szCs w:val="22"/>
        </w:rPr>
        <w:t xml:space="preserve"> wprowadzenie leczenia ma wysoką efektywność i u większości dzieci zapobiega wystąpieniu ciężkich objawów klinicznych czy wręcz przedwczesnej śmierci pacjentów. Żadne z dzieci włączonych do badania po upływie 2,9 roku od włączenia leczenia nie wymagało ciągłej wentylacji mechanicznej, wszystkie osiągnęły zdolność do </w:t>
      </w:r>
      <w:r w:rsidR="00010582">
        <w:rPr>
          <w:bCs/>
          <w:sz w:val="22"/>
          <w:szCs w:val="22"/>
        </w:rPr>
        <w:t> </w:t>
      </w:r>
      <w:r w:rsidR="00787CEB" w:rsidRPr="00CA5CC2">
        <w:rPr>
          <w:bCs/>
          <w:sz w:val="22"/>
          <w:szCs w:val="22"/>
        </w:rPr>
        <w:t>samodzielnego siedzenia, zaś znacząca większość zdolność chodzenia z pomocą drugiej osoby 92%) lub samodzielnego chodzenia (88%). Dla porównania, dzieci z typem I SMA wymagają ciągłej wentylacji lub umierają w średnim wieku 1,2 roku.</w:t>
      </w:r>
    </w:p>
    <w:p w14:paraId="27A33DA5" w14:textId="1E60D28F" w:rsidR="00787CEB" w:rsidRPr="00C206F0" w:rsidRDefault="00787CEB" w:rsidP="00787CEB">
      <w:pPr>
        <w:spacing w:before="120" w:after="120"/>
        <w:ind w:left="720"/>
        <w:jc w:val="both"/>
        <w:rPr>
          <w:sz w:val="22"/>
          <w:szCs w:val="22"/>
        </w:rPr>
      </w:pPr>
      <w:r w:rsidRPr="00CA5CC2">
        <w:rPr>
          <w:bCs/>
          <w:sz w:val="22"/>
          <w:szCs w:val="22"/>
        </w:rPr>
        <w:t>Wdrożenie badań przesiewowych jest także ekonomicznie uzasadnione w przypadku</w:t>
      </w:r>
      <w:r>
        <w:rPr>
          <w:bCs/>
          <w:sz w:val="22"/>
          <w:szCs w:val="22"/>
        </w:rPr>
        <w:t>,</w:t>
      </w:r>
      <w:r w:rsidRPr="00CA5CC2">
        <w:rPr>
          <w:bCs/>
          <w:sz w:val="22"/>
          <w:szCs w:val="22"/>
        </w:rPr>
        <w:t xml:space="preserve"> gdy </w:t>
      </w:r>
      <w:r w:rsidR="00010582">
        <w:rPr>
          <w:bCs/>
          <w:sz w:val="22"/>
          <w:szCs w:val="22"/>
        </w:rPr>
        <w:t> </w:t>
      </w:r>
      <w:r w:rsidRPr="00CA5CC2">
        <w:rPr>
          <w:bCs/>
          <w:sz w:val="22"/>
          <w:szCs w:val="22"/>
        </w:rPr>
        <w:t xml:space="preserve">dostępne jest finansowanie leczenia z wykorzystaniem leków sierocych </w:t>
      </w:r>
      <w:r>
        <w:rPr>
          <w:bCs/>
          <w:sz w:val="22"/>
          <w:szCs w:val="22"/>
        </w:rPr>
        <w:t>(</w:t>
      </w:r>
      <w:r w:rsidR="00C824F4">
        <w:rPr>
          <w:bCs/>
          <w:sz w:val="22"/>
          <w:szCs w:val="22"/>
          <w:highlight w:val="yellow"/>
        </w:rPr>
        <w:t>61</w:t>
      </w:r>
      <w:r w:rsidRPr="00644E1C">
        <w:rPr>
          <w:bCs/>
          <w:sz w:val="22"/>
          <w:szCs w:val="22"/>
          <w:highlight w:val="yellow"/>
        </w:rPr>
        <w:t>).</w:t>
      </w:r>
      <w:r>
        <w:rPr>
          <w:bCs/>
          <w:sz w:val="22"/>
          <w:szCs w:val="22"/>
        </w:rPr>
        <w:t xml:space="preserve"> </w:t>
      </w:r>
      <w:r w:rsidRPr="00CA5CC2">
        <w:rPr>
          <w:bCs/>
          <w:sz w:val="22"/>
          <w:szCs w:val="22"/>
        </w:rPr>
        <w:t xml:space="preserve">Wyliczono, że w przypadku pacjentów SMA koszt roku życia bez progresji choroby jest niższy </w:t>
      </w:r>
      <w:r w:rsidR="003B3633">
        <w:rPr>
          <w:bCs/>
          <w:sz w:val="22"/>
          <w:szCs w:val="22"/>
        </w:rPr>
        <w:br/>
      </w:r>
      <w:r w:rsidRPr="00CA5CC2">
        <w:rPr>
          <w:bCs/>
          <w:sz w:val="22"/>
          <w:szCs w:val="22"/>
        </w:rPr>
        <w:t xml:space="preserve">w przypadku dzieci, u których rdzeniowy zanik mięśni zidentyfikowano w </w:t>
      </w:r>
      <w:r w:rsidR="00010582">
        <w:rPr>
          <w:bCs/>
          <w:sz w:val="22"/>
          <w:szCs w:val="22"/>
        </w:rPr>
        <w:t> </w:t>
      </w:r>
      <w:r w:rsidRPr="00CA5CC2">
        <w:rPr>
          <w:bCs/>
          <w:sz w:val="22"/>
          <w:szCs w:val="22"/>
        </w:rPr>
        <w:t xml:space="preserve">trakcie badań przesiewowych w porównaniu do </w:t>
      </w:r>
      <w:r>
        <w:rPr>
          <w:bCs/>
          <w:sz w:val="22"/>
          <w:szCs w:val="22"/>
        </w:rPr>
        <w:t> </w:t>
      </w:r>
      <w:r w:rsidRPr="00CA5CC2">
        <w:rPr>
          <w:bCs/>
          <w:sz w:val="22"/>
          <w:szCs w:val="22"/>
        </w:rPr>
        <w:t xml:space="preserve">pacjentów zdiagnozowanych po </w:t>
      </w:r>
      <w:r w:rsidR="00010582">
        <w:rPr>
          <w:bCs/>
          <w:sz w:val="22"/>
          <w:szCs w:val="22"/>
        </w:rPr>
        <w:t> </w:t>
      </w:r>
      <w:r w:rsidRPr="00CA5CC2">
        <w:rPr>
          <w:bCs/>
          <w:sz w:val="22"/>
          <w:szCs w:val="22"/>
        </w:rPr>
        <w:t>wystąpieniu objawów klinicznych</w:t>
      </w:r>
      <w:r>
        <w:rPr>
          <w:bCs/>
          <w:sz w:val="22"/>
          <w:szCs w:val="22"/>
        </w:rPr>
        <w:t>. Dlatego wczesne rozpoznanie i szybkie wdrożenie l</w:t>
      </w:r>
      <w:r w:rsidRPr="00400128">
        <w:rPr>
          <w:sz w:val="22"/>
          <w:szCs w:val="22"/>
        </w:rPr>
        <w:t>eczeni</w:t>
      </w:r>
      <w:r>
        <w:rPr>
          <w:sz w:val="22"/>
          <w:szCs w:val="22"/>
        </w:rPr>
        <w:t>a</w:t>
      </w:r>
      <w:r w:rsidRPr="00400128">
        <w:rPr>
          <w:sz w:val="22"/>
          <w:szCs w:val="22"/>
        </w:rPr>
        <w:t xml:space="preserve"> przyczynowe</w:t>
      </w:r>
      <w:r>
        <w:rPr>
          <w:sz w:val="22"/>
          <w:szCs w:val="22"/>
        </w:rPr>
        <w:t>go</w:t>
      </w:r>
      <w:r w:rsidRPr="00400128">
        <w:rPr>
          <w:sz w:val="22"/>
          <w:szCs w:val="22"/>
        </w:rPr>
        <w:t xml:space="preserve"> zatrzymuje lub nawet cofa postęp choroby</w:t>
      </w:r>
      <w:r>
        <w:rPr>
          <w:sz w:val="22"/>
          <w:szCs w:val="22"/>
        </w:rPr>
        <w:t>, ponadto</w:t>
      </w:r>
      <w:r w:rsidRPr="00400128">
        <w:rPr>
          <w:sz w:val="22"/>
          <w:szCs w:val="22"/>
        </w:rPr>
        <w:t xml:space="preserve"> zapobiega lub </w:t>
      </w:r>
      <w:r w:rsidR="00010582">
        <w:rPr>
          <w:sz w:val="22"/>
          <w:szCs w:val="22"/>
        </w:rPr>
        <w:t> </w:t>
      </w:r>
      <w:r w:rsidRPr="00400128">
        <w:rPr>
          <w:sz w:val="22"/>
          <w:szCs w:val="22"/>
        </w:rPr>
        <w:t>znacznie redukuje nasilenie objawów choroby</w:t>
      </w:r>
      <w:r>
        <w:rPr>
          <w:sz w:val="22"/>
          <w:szCs w:val="22"/>
        </w:rPr>
        <w:t>.</w:t>
      </w:r>
      <w:r w:rsidRPr="00787CEB">
        <w:rPr>
          <w:sz w:val="22"/>
          <w:szCs w:val="22"/>
        </w:rPr>
        <w:t xml:space="preserve"> </w:t>
      </w:r>
      <w:r>
        <w:rPr>
          <w:sz w:val="22"/>
          <w:szCs w:val="22"/>
        </w:rPr>
        <w:t>Dodatkowo w</w:t>
      </w:r>
      <w:r w:rsidRPr="00787CEB">
        <w:rPr>
          <w:sz w:val="22"/>
          <w:szCs w:val="22"/>
        </w:rPr>
        <w:t>czesna interwencja zapobieg</w:t>
      </w:r>
      <w:r>
        <w:rPr>
          <w:sz w:val="22"/>
          <w:szCs w:val="22"/>
        </w:rPr>
        <w:t>a</w:t>
      </w:r>
      <w:r w:rsidRPr="00787CEB">
        <w:rPr>
          <w:sz w:val="22"/>
          <w:szCs w:val="22"/>
        </w:rPr>
        <w:t xml:space="preserve"> śmierci dzieci lub ich ciężkiej </w:t>
      </w:r>
      <w:proofErr w:type="spellStart"/>
      <w:r w:rsidRPr="00787CEB">
        <w:rPr>
          <w:sz w:val="22"/>
          <w:szCs w:val="22"/>
        </w:rPr>
        <w:t>inwalidyzacji</w:t>
      </w:r>
      <w:proofErr w:type="spellEnd"/>
      <w:r w:rsidRPr="00787CEB">
        <w:rPr>
          <w:sz w:val="22"/>
          <w:szCs w:val="22"/>
        </w:rPr>
        <w:t>.</w:t>
      </w:r>
      <w:r w:rsidRPr="00400128">
        <w:rPr>
          <w:bCs/>
          <w:sz w:val="22"/>
          <w:szCs w:val="22"/>
        </w:rPr>
        <w:t xml:space="preserve"> </w:t>
      </w:r>
      <w:r>
        <w:rPr>
          <w:bCs/>
          <w:sz w:val="22"/>
          <w:szCs w:val="22"/>
        </w:rPr>
        <w:t>Wpływa i</w:t>
      </w:r>
      <w:r w:rsidRPr="00365869">
        <w:rPr>
          <w:bCs/>
          <w:sz w:val="22"/>
          <w:szCs w:val="22"/>
        </w:rPr>
        <w:t>stotn</w:t>
      </w:r>
      <w:r>
        <w:rPr>
          <w:bCs/>
          <w:sz w:val="22"/>
          <w:szCs w:val="22"/>
        </w:rPr>
        <w:t>i</w:t>
      </w:r>
      <w:r w:rsidRPr="00365869">
        <w:rPr>
          <w:bCs/>
          <w:sz w:val="22"/>
          <w:szCs w:val="22"/>
        </w:rPr>
        <w:t>e</w:t>
      </w:r>
      <w:r>
        <w:rPr>
          <w:bCs/>
          <w:sz w:val="22"/>
          <w:szCs w:val="22"/>
        </w:rPr>
        <w:t xml:space="preserve"> na</w:t>
      </w:r>
      <w:r w:rsidRPr="00365869">
        <w:rPr>
          <w:bCs/>
          <w:sz w:val="22"/>
          <w:szCs w:val="22"/>
        </w:rPr>
        <w:t xml:space="preserve"> zmniejszenie niepełnosprawności </w:t>
      </w:r>
      <w:r>
        <w:rPr>
          <w:bCs/>
          <w:sz w:val="22"/>
          <w:szCs w:val="22"/>
        </w:rPr>
        <w:t>i</w:t>
      </w:r>
      <w:r w:rsidRPr="00365869">
        <w:rPr>
          <w:bCs/>
          <w:sz w:val="22"/>
          <w:szCs w:val="22"/>
        </w:rPr>
        <w:t xml:space="preserve"> w znaczniej części</w:t>
      </w:r>
      <w:r>
        <w:rPr>
          <w:bCs/>
          <w:sz w:val="22"/>
          <w:szCs w:val="22"/>
        </w:rPr>
        <w:t xml:space="preserve"> pozwoli</w:t>
      </w:r>
      <w:r w:rsidRPr="00365869">
        <w:rPr>
          <w:bCs/>
          <w:sz w:val="22"/>
          <w:szCs w:val="22"/>
        </w:rPr>
        <w:t xml:space="preserve"> uzyska</w:t>
      </w:r>
      <w:r>
        <w:rPr>
          <w:bCs/>
          <w:sz w:val="22"/>
          <w:szCs w:val="22"/>
        </w:rPr>
        <w:t>ć</w:t>
      </w:r>
      <w:r w:rsidRPr="00365869">
        <w:rPr>
          <w:bCs/>
          <w:sz w:val="22"/>
          <w:szCs w:val="22"/>
        </w:rPr>
        <w:t xml:space="preserve"> prawidłow</w:t>
      </w:r>
      <w:r>
        <w:rPr>
          <w:bCs/>
          <w:sz w:val="22"/>
          <w:szCs w:val="22"/>
        </w:rPr>
        <w:t>y</w:t>
      </w:r>
      <w:r w:rsidRPr="00365869">
        <w:rPr>
          <w:bCs/>
          <w:sz w:val="22"/>
          <w:szCs w:val="22"/>
        </w:rPr>
        <w:t xml:space="preserve"> rozw</w:t>
      </w:r>
      <w:r>
        <w:rPr>
          <w:bCs/>
          <w:sz w:val="22"/>
          <w:szCs w:val="22"/>
        </w:rPr>
        <w:t>ó</w:t>
      </w:r>
      <w:r w:rsidRPr="00365869">
        <w:rPr>
          <w:bCs/>
          <w:sz w:val="22"/>
          <w:szCs w:val="22"/>
        </w:rPr>
        <w:t>j dzieci chorych na SMA.</w:t>
      </w:r>
      <w:r>
        <w:rPr>
          <w:bCs/>
          <w:sz w:val="22"/>
          <w:szCs w:val="22"/>
        </w:rPr>
        <w:t xml:space="preserve"> </w:t>
      </w:r>
      <w:r>
        <w:rPr>
          <w:sz w:val="22"/>
          <w:szCs w:val="22"/>
        </w:rPr>
        <w:t>D</w:t>
      </w:r>
      <w:r w:rsidRPr="00787CEB">
        <w:rPr>
          <w:sz w:val="22"/>
          <w:szCs w:val="22"/>
        </w:rPr>
        <w:t>zieci, które nigdy nie siedziały, wymagały oddechu</w:t>
      </w:r>
      <w:r>
        <w:rPr>
          <w:sz w:val="22"/>
          <w:szCs w:val="22"/>
        </w:rPr>
        <w:t xml:space="preserve"> </w:t>
      </w:r>
      <w:r w:rsidRPr="00787CEB">
        <w:rPr>
          <w:sz w:val="22"/>
          <w:szCs w:val="22"/>
        </w:rPr>
        <w:t xml:space="preserve">wspomaganego, karmienia dojelitowego, będą mogły przyjąć postawę siedzącą, samodzielnie oddychać oraz jeść; pacjenci, którzy nie chodzili lub </w:t>
      </w:r>
      <w:r>
        <w:rPr>
          <w:sz w:val="22"/>
          <w:szCs w:val="22"/>
        </w:rPr>
        <w:t> </w:t>
      </w:r>
      <w:r w:rsidRPr="00787CEB">
        <w:rPr>
          <w:sz w:val="22"/>
          <w:szCs w:val="22"/>
        </w:rPr>
        <w:t xml:space="preserve">tracili tę  umiejętność w przebiegu choroby, będą zdolni do </w:t>
      </w:r>
      <w:r w:rsidR="00010582">
        <w:rPr>
          <w:sz w:val="22"/>
          <w:szCs w:val="22"/>
        </w:rPr>
        <w:t> </w:t>
      </w:r>
      <w:r w:rsidRPr="00787CEB">
        <w:rPr>
          <w:sz w:val="22"/>
          <w:szCs w:val="22"/>
        </w:rPr>
        <w:t xml:space="preserve">samodzielnej egzystencji, pracy i  samoobsługi, jak również </w:t>
      </w:r>
      <w:proofErr w:type="spellStart"/>
      <w:r w:rsidRPr="00787CEB">
        <w:rPr>
          <w:sz w:val="22"/>
          <w:szCs w:val="22"/>
        </w:rPr>
        <w:t>chodz</w:t>
      </w:r>
      <w:r w:rsidR="00375627">
        <w:rPr>
          <w:sz w:val="22"/>
          <w:szCs w:val="22"/>
        </w:rPr>
        <w:t>nia</w:t>
      </w:r>
      <w:proofErr w:type="spellEnd"/>
      <w:r w:rsidRPr="00787CEB">
        <w:rPr>
          <w:sz w:val="22"/>
          <w:szCs w:val="22"/>
        </w:rPr>
        <w:t xml:space="preserve">. Wpłynie to </w:t>
      </w:r>
      <w:r>
        <w:rPr>
          <w:sz w:val="22"/>
          <w:szCs w:val="22"/>
        </w:rPr>
        <w:t xml:space="preserve">znacząco </w:t>
      </w:r>
      <w:r w:rsidRPr="00787CEB">
        <w:rPr>
          <w:sz w:val="22"/>
          <w:szCs w:val="22"/>
        </w:rPr>
        <w:t xml:space="preserve">na zmniejszenie kosztów </w:t>
      </w:r>
      <w:r w:rsidRPr="00787CEB">
        <w:rPr>
          <w:kern w:val="28"/>
          <w:sz w:val="22"/>
          <w:szCs w:val="22"/>
        </w:rPr>
        <w:t xml:space="preserve">leczenia objawowego (m.in. opieka wielospecjalistyczna, hospitalizacje związane z leczeniem powikłań, oddech wspomagany, żywienie dojelitowe, rehabilitacja, leczenie ortopedyczne) oraz obniżenie kosztów społecznych (opieka nad </w:t>
      </w:r>
      <w:r w:rsidR="00010582">
        <w:rPr>
          <w:kern w:val="28"/>
          <w:sz w:val="22"/>
          <w:szCs w:val="22"/>
        </w:rPr>
        <w:t> </w:t>
      </w:r>
      <w:r w:rsidRPr="00787CEB">
        <w:rPr>
          <w:kern w:val="28"/>
          <w:sz w:val="22"/>
          <w:szCs w:val="22"/>
        </w:rPr>
        <w:t>pacjentem niepełnosprawnym ruchowo, renty).</w:t>
      </w:r>
      <w:r>
        <w:rPr>
          <w:kern w:val="28"/>
          <w:sz w:val="22"/>
          <w:szCs w:val="22"/>
        </w:rPr>
        <w:t xml:space="preserve"> Niestety </w:t>
      </w:r>
      <w:r w:rsidR="003B3633">
        <w:rPr>
          <w:kern w:val="28"/>
          <w:sz w:val="22"/>
          <w:szCs w:val="22"/>
        </w:rPr>
        <w:br/>
      </w:r>
      <w:r>
        <w:rPr>
          <w:kern w:val="28"/>
          <w:sz w:val="22"/>
          <w:szCs w:val="22"/>
        </w:rPr>
        <w:t xml:space="preserve">w związku z faktem, iż </w:t>
      </w:r>
      <w:r w:rsidRPr="00C206F0">
        <w:rPr>
          <w:sz w:val="22"/>
          <w:szCs w:val="22"/>
        </w:rPr>
        <w:t>rdzeniowy zanik mięśni</w:t>
      </w:r>
      <w:r>
        <w:rPr>
          <w:sz w:val="22"/>
          <w:szCs w:val="22"/>
        </w:rPr>
        <w:t>,</w:t>
      </w:r>
      <w:r w:rsidRPr="00C206F0">
        <w:rPr>
          <w:sz w:val="22"/>
          <w:szCs w:val="22"/>
        </w:rPr>
        <w:t xml:space="preserve"> zaliczany do grupy chorób układu mięśniowo-szkieletowego</w:t>
      </w:r>
      <w:r>
        <w:rPr>
          <w:sz w:val="22"/>
          <w:szCs w:val="22"/>
        </w:rPr>
        <w:t xml:space="preserve">, </w:t>
      </w:r>
      <w:r w:rsidRPr="00C206F0">
        <w:rPr>
          <w:sz w:val="22"/>
          <w:szCs w:val="22"/>
        </w:rPr>
        <w:t xml:space="preserve">ze względu na </w:t>
      </w:r>
      <w:r w:rsidR="00010582">
        <w:rPr>
          <w:sz w:val="22"/>
          <w:szCs w:val="22"/>
        </w:rPr>
        <w:t> </w:t>
      </w:r>
      <w:r w:rsidRPr="00C206F0">
        <w:rPr>
          <w:sz w:val="22"/>
          <w:szCs w:val="22"/>
        </w:rPr>
        <w:t xml:space="preserve">częstość występowania (choroba rzadka &lt;1/2000 urodzeń) nie znajduje się w grupie zaburzeń powodujących najbardziej znaczący wzrost wskaźnika DALY </w:t>
      </w:r>
      <w:r w:rsidR="00375627">
        <w:rPr>
          <w:sz w:val="22"/>
          <w:szCs w:val="22"/>
        </w:rPr>
        <w:t xml:space="preserve"> (lata życia skorygowane niesprawnością) </w:t>
      </w:r>
      <w:r w:rsidRPr="00C206F0">
        <w:rPr>
          <w:sz w:val="22"/>
          <w:szCs w:val="22"/>
        </w:rPr>
        <w:t xml:space="preserve">dla wszystkich chorób oraz grupy chorób układu </w:t>
      </w:r>
      <w:r w:rsidRPr="00C206F0">
        <w:rPr>
          <w:sz w:val="22"/>
          <w:szCs w:val="22"/>
        </w:rPr>
        <w:lastRenderedPageBreak/>
        <w:t>mięśniowo</w:t>
      </w:r>
      <w:r>
        <w:rPr>
          <w:sz w:val="22"/>
          <w:szCs w:val="22"/>
        </w:rPr>
        <w:t xml:space="preserve"> – </w:t>
      </w:r>
      <w:r w:rsidRPr="00C206F0">
        <w:rPr>
          <w:sz w:val="22"/>
          <w:szCs w:val="22"/>
        </w:rPr>
        <w:t xml:space="preserve">szkieletowego. Jednocześnie </w:t>
      </w:r>
      <w:r>
        <w:rPr>
          <w:sz w:val="22"/>
          <w:szCs w:val="22"/>
        </w:rPr>
        <w:t xml:space="preserve">należy podkreślić, iż </w:t>
      </w:r>
      <w:r w:rsidR="00010582">
        <w:rPr>
          <w:sz w:val="22"/>
          <w:szCs w:val="22"/>
        </w:rPr>
        <w:t> </w:t>
      </w:r>
      <w:r w:rsidRPr="00C206F0">
        <w:rPr>
          <w:sz w:val="22"/>
          <w:szCs w:val="22"/>
        </w:rPr>
        <w:t>najcięższe postaci</w:t>
      </w:r>
      <w:r>
        <w:rPr>
          <w:sz w:val="22"/>
          <w:szCs w:val="22"/>
        </w:rPr>
        <w:t>e</w:t>
      </w:r>
      <w:r w:rsidRPr="00C206F0">
        <w:rPr>
          <w:sz w:val="22"/>
          <w:szCs w:val="22"/>
        </w:rPr>
        <w:t xml:space="preserve"> </w:t>
      </w:r>
      <w:r>
        <w:rPr>
          <w:sz w:val="22"/>
          <w:szCs w:val="22"/>
        </w:rPr>
        <w:t>rdzeniowego zaniku mięśni (</w:t>
      </w:r>
      <w:r w:rsidRPr="00C206F0">
        <w:rPr>
          <w:sz w:val="22"/>
          <w:szCs w:val="22"/>
        </w:rPr>
        <w:t>SMA</w:t>
      </w:r>
      <w:r>
        <w:rPr>
          <w:sz w:val="22"/>
          <w:szCs w:val="22"/>
        </w:rPr>
        <w:t>)</w:t>
      </w:r>
      <w:r w:rsidRPr="00C206F0">
        <w:rPr>
          <w:sz w:val="22"/>
          <w:szCs w:val="22"/>
        </w:rPr>
        <w:t xml:space="preserve"> znacząco wpływają na liczbę lat życia utraconych wskutek przedwczesnej śmierci lub uszczerbku na zdrowiu z powodu tej </w:t>
      </w:r>
      <w:r w:rsidR="00027AFF">
        <w:rPr>
          <w:sz w:val="22"/>
          <w:szCs w:val="22"/>
        </w:rPr>
        <w:t> </w:t>
      </w:r>
      <w:r w:rsidRPr="00C206F0">
        <w:rPr>
          <w:sz w:val="22"/>
          <w:szCs w:val="22"/>
        </w:rPr>
        <w:t xml:space="preserve">choroby, </w:t>
      </w:r>
      <w:r>
        <w:rPr>
          <w:sz w:val="22"/>
          <w:szCs w:val="22"/>
        </w:rPr>
        <w:t xml:space="preserve">w związku z </w:t>
      </w:r>
      <w:r w:rsidRPr="00C206F0">
        <w:rPr>
          <w:sz w:val="22"/>
          <w:szCs w:val="22"/>
        </w:rPr>
        <w:t>szybk</w:t>
      </w:r>
      <w:r>
        <w:rPr>
          <w:sz w:val="22"/>
          <w:szCs w:val="22"/>
        </w:rPr>
        <w:t>im</w:t>
      </w:r>
      <w:r w:rsidRPr="00C206F0">
        <w:rPr>
          <w:sz w:val="22"/>
          <w:szCs w:val="22"/>
        </w:rPr>
        <w:t xml:space="preserve"> wystąpieni</w:t>
      </w:r>
      <w:r>
        <w:rPr>
          <w:sz w:val="22"/>
          <w:szCs w:val="22"/>
        </w:rPr>
        <w:t>em</w:t>
      </w:r>
      <w:r w:rsidRPr="00C206F0">
        <w:rPr>
          <w:sz w:val="22"/>
          <w:szCs w:val="22"/>
        </w:rPr>
        <w:t xml:space="preserve"> jej objawów klinicznych</w:t>
      </w:r>
      <w:r>
        <w:rPr>
          <w:sz w:val="22"/>
          <w:szCs w:val="22"/>
        </w:rPr>
        <w:t>.</w:t>
      </w:r>
    </w:p>
    <w:p w14:paraId="5D940350" w14:textId="5FDDE3D0" w:rsidR="000B3D1F" w:rsidRPr="00EA37C4" w:rsidRDefault="00A264D4" w:rsidP="009B0D5E">
      <w:pPr>
        <w:pStyle w:val="Tekstprzypisudolnego"/>
        <w:numPr>
          <w:ilvl w:val="0"/>
          <w:numId w:val="46"/>
        </w:numPr>
        <w:spacing w:before="120" w:after="120"/>
        <w:jc w:val="both"/>
        <w:rPr>
          <w:sz w:val="22"/>
          <w:szCs w:val="22"/>
        </w:rPr>
      </w:pPr>
      <w:r w:rsidRPr="00EA37C4">
        <w:rPr>
          <w:sz w:val="22"/>
          <w:szCs w:val="22"/>
        </w:rPr>
        <w:t>Jako miernik efektywności dla celu czwartego przyjęto liczbę wyprodukowanych materiałów informacyjnych na temat badań przesiewowych, liczbę szpitali</w:t>
      </w:r>
      <w:r w:rsidR="00F36519" w:rsidRPr="00EA37C4">
        <w:rPr>
          <w:sz w:val="22"/>
          <w:szCs w:val="22"/>
        </w:rPr>
        <w:t>,</w:t>
      </w:r>
      <w:r w:rsidRPr="00EA37C4">
        <w:rPr>
          <w:sz w:val="22"/>
          <w:szCs w:val="22"/>
        </w:rPr>
        <w:t xml:space="preserve"> do których materiały te zostały rozesłane oraz liczb</w:t>
      </w:r>
      <w:r w:rsidR="00435717" w:rsidRPr="00EA37C4">
        <w:rPr>
          <w:sz w:val="22"/>
          <w:szCs w:val="22"/>
        </w:rPr>
        <w:t>ę</w:t>
      </w:r>
      <w:r w:rsidRPr="00EA37C4">
        <w:rPr>
          <w:sz w:val="22"/>
          <w:szCs w:val="22"/>
        </w:rPr>
        <w:t xml:space="preserve"> </w:t>
      </w:r>
      <w:r w:rsidR="00C214C2" w:rsidRPr="00EA37C4">
        <w:rPr>
          <w:sz w:val="22"/>
          <w:szCs w:val="22"/>
        </w:rPr>
        <w:t>wejść</w:t>
      </w:r>
      <w:r w:rsidR="00F36519" w:rsidRPr="00EA37C4">
        <w:rPr>
          <w:sz w:val="22"/>
          <w:szCs w:val="22"/>
        </w:rPr>
        <w:t xml:space="preserve"> na stronę internetową</w:t>
      </w:r>
      <w:r w:rsidRPr="00EA37C4">
        <w:rPr>
          <w:sz w:val="22"/>
          <w:szCs w:val="22"/>
        </w:rPr>
        <w:t xml:space="preserve"> Programu. </w:t>
      </w:r>
    </w:p>
    <w:p w14:paraId="124FF77F" w14:textId="77777777" w:rsidR="00A264D4" w:rsidRPr="003626F1" w:rsidRDefault="00563C93" w:rsidP="009B0D5E">
      <w:pPr>
        <w:pStyle w:val="Tekstprzypisudolnego"/>
        <w:numPr>
          <w:ilvl w:val="0"/>
          <w:numId w:val="46"/>
        </w:numPr>
        <w:spacing w:before="120" w:after="120"/>
        <w:jc w:val="both"/>
        <w:rPr>
          <w:sz w:val="22"/>
          <w:szCs w:val="22"/>
        </w:rPr>
      </w:pPr>
      <w:r w:rsidRPr="00D332D9">
        <w:rPr>
          <w:sz w:val="22"/>
          <w:szCs w:val="22"/>
        </w:rPr>
        <w:t>Dla punktu piątego miernikiem e</w:t>
      </w:r>
      <w:r w:rsidRPr="003626F1">
        <w:rPr>
          <w:sz w:val="22"/>
          <w:szCs w:val="22"/>
        </w:rPr>
        <w:t xml:space="preserve">fektywności będzie: </w:t>
      </w:r>
    </w:p>
    <w:p w14:paraId="16013E21" w14:textId="3EBD24EC" w:rsidR="00710BF9" w:rsidRPr="003626F1" w:rsidRDefault="00F36519" w:rsidP="00171365">
      <w:pPr>
        <w:pStyle w:val="Tekstprzypisudolnego"/>
        <w:numPr>
          <w:ilvl w:val="0"/>
          <w:numId w:val="52"/>
        </w:numPr>
        <w:spacing w:before="120" w:after="120"/>
        <w:ind w:left="1077" w:hanging="357"/>
        <w:jc w:val="both"/>
        <w:rPr>
          <w:sz w:val="22"/>
          <w:szCs w:val="22"/>
        </w:rPr>
      </w:pPr>
      <w:r w:rsidRPr="00B41E73">
        <w:rPr>
          <w:sz w:val="22"/>
          <w:szCs w:val="22"/>
        </w:rPr>
        <w:t>czas</w:t>
      </w:r>
      <w:r w:rsidR="00563C93" w:rsidRPr="00B41E73">
        <w:rPr>
          <w:sz w:val="22"/>
          <w:szCs w:val="22"/>
        </w:rPr>
        <w:t xml:space="preserve"> transportu próbki krwi ze szpitala do laboratorium </w:t>
      </w:r>
      <w:r w:rsidR="00C214C2" w:rsidRPr="00B41E73">
        <w:rPr>
          <w:sz w:val="22"/>
          <w:szCs w:val="22"/>
        </w:rPr>
        <w:t xml:space="preserve">na następny dzień roboczy </w:t>
      </w:r>
      <w:r w:rsidR="00EA37C4" w:rsidRPr="00B41E73">
        <w:rPr>
          <w:sz w:val="22"/>
          <w:szCs w:val="22"/>
        </w:rPr>
        <w:br/>
      </w:r>
      <w:r w:rsidR="00C214C2" w:rsidRPr="00B41E73">
        <w:rPr>
          <w:sz w:val="22"/>
          <w:szCs w:val="22"/>
        </w:rPr>
        <w:t>dla co najmniej 80% oddzi</w:t>
      </w:r>
      <w:r w:rsidR="00563C93" w:rsidRPr="00B41E73">
        <w:rPr>
          <w:sz w:val="22"/>
          <w:szCs w:val="22"/>
        </w:rPr>
        <w:t>ałów</w:t>
      </w:r>
      <w:r w:rsidR="00C214C2" w:rsidRPr="00B41E73">
        <w:rPr>
          <w:sz w:val="22"/>
          <w:szCs w:val="22"/>
        </w:rPr>
        <w:t xml:space="preserve"> do końca 2019r</w:t>
      </w:r>
      <w:r w:rsidR="00067F3D" w:rsidRPr="00B41E73">
        <w:rPr>
          <w:sz w:val="22"/>
          <w:szCs w:val="22"/>
        </w:rPr>
        <w:t>.</w:t>
      </w:r>
      <w:r w:rsidR="00B41E73" w:rsidRPr="00B41E73">
        <w:rPr>
          <w:sz w:val="22"/>
          <w:szCs w:val="22"/>
        </w:rPr>
        <w:t xml:space="preserve"> </w:t>
      </w:r>
      <w:r w:rsidR="00563C93" w:rsidRPr="00B41E73">
        <w:rPr>
          <w:sz w:val="22"/>
          <w:szCs w:val="22"/>
        </w:rPr>
        <w:t>wprowadzenie</w:t>
      </w:r>
      <w:r w:rsidR="003D1F83" w:rsidRPr="00B41E73">
        <w:rPr>
          <w:sz w:val="22"/>
          <w:szCs w:val="22"/>
        </w:rPr>
        <w:t xml:space="preserve"> dla opiekunów prawnych noworodków możliwości monitorowania etapów badań przesiewowych ich dziecka na dedyk</w:t>
      </w:r>
      <w:r w:rsidR="00D77827" w:rsidRPr="00B41E73">
        <w:rPr>
          <w:sz w:val="22"/>
          <w:szCs w:val="22"/>
        </w:rPr>
        <w:t>o</w:t>
      </w:r>
      <w:r w:rsidR="003D1F83" w:rsidRPr="00B41E73">
        <w:rPr>
          <w:sz w:val="22"/>
          <w:szCs w:val="22"/>
        </w:rPr>
        <w:t>wanej stronie interneto</w:t>
      </w:r>
      <w:r w:rsidR="00BB2A40" w:rsidRPr="00B41E73">
        <w:rPr>
          <w:sz w:val="22"/>
          <w:szCs w:val="22"/>
        </w:rPr>
        <w:t>w</w:t>
      </w:r>
      <w:r w:rsidR="003D1F83" w:rsidRPr="00B41E73">
        <w:rPr>
          <w:sz w:val="22"/>
          <w:szCs w:val="22"/>
        </w:rPr>
        <w:t>ej z zabezpieczeniem przed nieupra</w:t>
      </w:r>
      <w:r w:rsidR="00BB2A40" w:rsidRPr="00B41E73">
        <w:rPr>
          <w:sz w:val="22"/>
          <w:szCs w:val="22"/>
        </w:rPr>
        <w:t>w</w:t>
      </w:r>
      <w:r w:rsidR="003D1F83" w:rsidRPr="00B41E73">
        <w:rPr>
          <w:sz w:val="22"/>
          <w:szCs w:val="22"/>
        </w:rPr>
        <w:t xml:space="preserve">nionym dostępem </w:t>
      </w:r>
      <w:r w:rsidR="003B3633">
        <w:rPr>
          <w:sz w:val="22"/>
          <w:szCs w:val="22"/>
        </w:rPr>
        <w:br/>
      </w:r>
      <w:r w:rsidR="003D1F83" w:rsidRPr="00B41E73">
        <w:rPr>
          <w:sz w:val="22"/>
          <w:szCs w:val="22"/>
        </w:rPr>
        <w:t xml:space="preserve">i </w:t>
      </w:r>
      <w:r w:rsidR="00887195">
        <w:rPr>
          <w:sz w:val="22"/>
          <w:szCs w:val="22"/>
        </w:rPr>
        <w:t xml:space="preserve">zapewniającą adekwatną </w:t>
      </w:r>
      <w:r w:rsidR="003D1F83" w:rsidRPr="00B41E73">
        <w:rPr>
          <w:sz w:val="22"/>
          <w:szCs w:val="22"/>
        </w:rPr>
        <w:t>ochron</w:t>
      </w:r>
      <w:r w:rsidR="00887195">
        <w:rPr>
          <w:sz w:val="22"/>
          <w:szCs w:val="22"/>
        </w:rPr>
        <w:t>ę</w:t>
      </w:r>
      <w:r w:rsidR="003D1F83" w:rsidRPr="00B41E73">
        <w:rPr>
          <w:sz w:val="22"/>
          <w:szCs w:val="22"/>
        </w:rPr>
        <w:t xml:space="preserve"> danych osobowych</w:t>
      </w:r>
      <w:r w:rsidR="00887195">
        <w:rPr>
          <w:sz w:val="22"/>
          <w:szCs w:val="22"/>
        </w:rPr>
        <w:t>,</w:t>
      </w:r>
      <w:r w:rsidR="00563C93" w:rsidRPr="00B41E73">
        <w:rPr>
          <w:sz w:val="22"/>
          <w:szCs w:val="22"/>
        </w:rPr>
        <w:t xml:space="preserve"> </w:t>
      </w:r>
      <w:r w:rsidR="00C214C2" w:rsidRPr="00B41E73">
        <w:rPr>
          <w:sz w:val="22"/>
          <w:szCs w:val="22"/>
        </w:rPr>
        <w:t>do końca</w:t>
      </w:r>
      <w:r w:rsidR="00B41E73" w:rsidRPr="00B41E73">
        <w:rPr>
          <w:sz w:val="22"/>
          <w:szCs w:val="22"/>
        </w:rPr>
        <w:t xml:space="preserve"> 2023r. </w:t>
      </w:r>
      <w:r w:rsidR="00887195">
        <w:rPr>
          <w:sz w:val="22"/>
          <w:szCs w:val="22"/>
        </w:rPr>
        <w:t xml:space="preserve">oraz </w:t>
      </w:r>
      <w:r w:rsidR="00563C93" w:rsidRPr="003626F1">
        <w:rPr>
          <w:sz w:val="22"/>
          <w:szCs w:val="22"/>
        </w:rPr>
        <w:t>przeprowadzenie walidacji nowych testów przesiewowych</w:t>
      </w:r>
      <w:r w:rsidR="00C214C2" w:rsidRPr="003626F1">
        <w:rPr>
          <w:sz w:val="22"/>
          <w:szCs w:val="22"/>
        </w:rPr>
        <w:t xml:space="preserve"> do końca 202</w:t>
      </w:r>
      <w:r w:rsidR="00C170D0" w:rsidRPr="00644E1C">
        <w:rPr>
          <w:sz w:val="22"/>
          <w:szCs w:val="22"/>
        </w:rPr>
        <w:t>6</w:t>
      </w:r>
      <w:r w:rsidR="00C214C2" w:rsidRPr="003626F1">
        <w:rPr>
          <w:sz w:val="22"/>
          <w:szCs w:val="22"/>
        </w:rPr>
        <w:t xml:space="preserve"> r</w:t>
      </w:r>
      <w:r w:rsidR="00067F3D" w:rsidRPr="003626F1">
        <w:rPr>
          <w:sz w:val="22"/>
          <w:szCs w:val="22"/>
        </w:rPr>
        <w:t>.</w:t>
      </w:r>
      <w:r w:rsidR="00435717" w:rsidRPr="003626F1">
        <w:rPr>
          <w:sz w:val="22"/>
          <w:szCs w:val="22"/>
        </w:rPr>
        <w:t>,</w:t>
      </w:r>
    </w:p>
    <w:p w14:paraId="7F119D12" w14:textId="77777777" w:rsidR="00BA3888" w:rsidRPr="00E54471" w:rsidRDefault="0086556D" w:rsidP="00171365">
      <w:pPr>
        <w:pStyle w:val="pismamz"/>
        <w:numPr>
          <w:ilvl w:val="0"/>
          <w:numId w:val="52"/>
        </w:numPr>
        <w:tabs>
          <w:tab w:val="left" w:pos="5400"/>
        </w:tabs>
        <w:spacing w:before="120" w:after="120"/>
        <w:ind w:left="1077" w:hanging="357"/>
        <w:rPr>
          <w:rFonts w:ascii="Times New Roman" w:hAnsi="Times New Roman"/>
        </w:rPr>
      </w:pPr>
      <w:r w:rsidRPr="00644E1C">
        <w:rPr>
          <w:rFonts w:ascii="Times New Roman" w:hAnsi="Times New Roman"/>
          <w:highlight w:val="yellow"/>
        </w:rPr>
        <w:t xml:space="preserve"> </w:t>
      </w:r>
      <w:r w:rsidRPr="00E54471">
        <w:rPr>
          <w:rFonts w:ascii="Times New Roman" w:hAnsi="Times New Roman"/>
        </w:rPr>
        <w:t xml:space="preserve">dla badań przesiewowych w kierunku SMA, którego celem jest wczesne, </w:t>
      </w:r>
      <w:proofErr w:type="spellStart"/>
      <w:r w:rsidRPr="00E54471">
        <w:rPr>
          <w:rFonts w:ascii="Times New Roman" w:hAnsi="Times New Roman"/>
        </w:rPr>
        <w:t>przedobjawowe</w:t>
      </w:r>
      <w:proofErr w:type="spellEnd"/>
      <w:r w:rsidRPr="00E54471">
        <w:rPr>
          <w:rFonts w:ascii="Times New Roman" w:hAnsi="Times New Roman"/>
        </w:rPr>
        <w:t xml:space="preserve"> wykrycie chorych dzieci, stosowana będzie ocena porównawcza</w:t>
      </w:r>
      <w:r w:rsidR="00BA3888" w:rsidRPr="00E54471">
        <w:rPr>
          <w:rFonts w:ascii="Times New Roman" w:hAnsi="Times New Roman"/>
        </w:rPr>
        <w:t>:</w:t>
      </w:r>
    </w:p>
    <w:p w14:paraId="352DD5A9" w14:textId="760BA8AC" w:rsidR="00010582" w:rsidRPr="00E54471" w:rsidRDefault="0086556D" w:rsidP="00BA3888">
      <w:pPr>
        <w:pStyle w:val="pismamz"/>
        <w:numPr>
          <w:ilvl w:val="1"/>
          <w:numId w:val="52"/>
        </w:numPr>
        <w:tabs>
          <w:tab w:val="left" w:pos="5400"/>
        </w:tabs>
        <w:spacing w:before="480"/>
        <w:rPr>
          <w:rFonts w:ascii="Times New Roman" w:hAnsi="Times New Roman"/>
        </w:rPr>
      </w:pPr>
      <w:r w:rsidRPr="00E54471">
        <w:rPr>
          <w:rFonts w:ascii="Times New Roman" w:hAnsi="Times New Roman"/>
        </w:rPr>
        <w:t xml:space="preserve"> czasu (liczba dni) od  urodzenia dziecka do diagnozy (data wydania wyniku testu genetycznego), przed  wprowadzeniem badań przesiewowych oraz po ich wprowadzeniu. Wskaźnik w  liczbach średniej liczby dni oraz </w:t>
      </w:r>
      <w:r w:rsidR="00887195">
        <w:rPr>
          <w:rFonts w:ascii="Times New Roman" w:hAnsi="Times New Roman"/>
        </w:rPr>
        <w:t xml:space="preserve">jej </w:t>
      </w:r>
      <w:r w:rsidRPr="00E54471">
        <w:rPr>
          <w:rFonts w:ascii="Times New Roman" w:hAnsi="Times New Roman"/>
        </w:rPr>
        <w:t xml:space="preserve">procentowy spadek. Docelowo wynik genetycznego badania przesiewowego powinien być wydawany do 7 dni roboczych od rejestracji (dostarczenia próbki krwi na bibule. </w:t>
      </w:r>
    </w:p>
    <w:p w14:paraId="3D9D6C8E" w14:textId="4E324925" w:rsidR="0086556D" w:rsidRPr="00E54471" w:rsidRDefault="0086556D" w:rsidP="004A3C14">
      <w:pPr>
        <w:pStyle w:val="pismamz"/>
        <w:tabs>
          <w:tab w:val="left" w:pos="5400"/>
        </w:tabs>
        <w:spacing w:before="480"/>
        <w:rPr>
          <w:rFonts w:ascii="Times New Roman" w:hAnsi="Times New Roman"/>
        </w:rPr>
      </w:pPr>
      <w:r w:rsidRPr="00E54471">
        <w:rPr>
          <w:rFonts w:ascii="Times New Roman" w:hAnsi="Times New Roman"/>
        </w:rPr>
        <w:t>Ponadto, o dane</w:t>
      </w:r>
      <w:r w:rsidR="00887195">
        <w:rPr>
          <w:rFonts w:ascii="Times New Roman" w:hAnsi="Times New Roman"/>
        </w:rPr>
        <w:t xml:space="preserve"> pochodzące od </w:t>
      </w:r>
      <w:r w:rsidRPr="00E54471">
        <w:rPr>
          <w:rFonts w:ascii="Times New Roman" w:hAnsi="Times New Roman"/>
        </w:rPr>
        <w:t>Komisji ds. leczenia SMA przy Ministerstwie Zdrowia, porównany zostanie</w:t>
      </w:r>
      <w:r w:rsidR="00010582" w:rsidRPr="00E54471">
        <w:rPr>
          <w:rFonts w:ascii="Times New Roman" w:hAnsi="Times New Roman"/>
        </w:rPr>
        <w:t xml:space="preserve"> do</w:t>
      </w:r>
      <w:r w:rsidR="00887195">
        <w:rPr>
          <w:rFonts w:ascii="Times New Roman" w:hAnsi="Times New Roman"/>
        </w:rPr>
        <w:t xml:space="preserve"> </w:t>
      </w:r>
      <w:r w:rsidRPr="00E54471">
        <w:rPr>
          <w:rFonts w:ascii="Times New Roman" w:hAnsi="Times New Roman"/>
        </w:rPr>
        <w:t>czas</w:t>
      </w:r>
      <w:r w:rsidR="003F67AE" w:rsidRPr="00E54471">
        <w:rPr>
          <w:rFonts w:ascii="Times New Roman" w:hAnsi="Times New Roman"/>
        </w:rPr>
        <w:t>u</w:t>
      </w:r>
      <w:r w:rsidRPr="00E54471">
        <w:rPr>
          <w:rFonts w:ascii="Times New Roman" w:hAnsi="Times New Roman"/>
        </w:rPr>
        <w:t xml:space="preserve"> od urodzenia do pierwszej interwencji lekowej.</w:t>
      </w:r>
    </w:p>
    <w:p w14:paraId="3E7C74D0" w14:textId="0DA80BFA" w:rsidR="00710BF9" w:rsidRPr="00E54471" w:rsidRDefault="00710BF9" w:rsidP="00171365">
      <w:pPr>
        <w:pStyle w:val="Tekstprzypisudolnego"/>
        <w:spacing w:before="120" w:after="120"/>
        <w:ind w:left="1080"/>
        <w:jc w:val="both"/>
        <w:rPr>
          <w:sz w:val="22"/>
          <w:szCs w:val="22"/>
        </w:rPr>
      </w:pPr>
    </w:p>
    <w:p w14:paraId="65192884" w14:textId="2D5F564F" w:rsidR="00563C93" w:rsidRPr="00E54471" w:rsidRDefault="00863493" w:rsidP="004378DA">
      <w:pPr>
        <w:pStyle w:val="Tekstprzypisudolnego"/>
        <w:numPr>
          <w:ilvl w:val="0"/>
          <w:numId w:val="52"/>
        </w:numPr>
        <w:spacing w:before="120" w:after="120"/>
        <w:jc w:val="both"/>
        <w:rPr>
          <w:sz w:val="22"/>
          <w:szCs w:val="22"/>
        </w:rPr>
      </w:pPr>
      <w:r>
        <w:rPr>
          <w:sz w:val="22"/>
          <w:szCs w:val="22"/>
        </w:rPr>
        <w:t>Opracowanie i u</w:t>
      </w:r>
      <w:r w:rsidR="00D332D9" w:rsidRPr="00644E1C">
        <w:rPr>
          <w:sz w:val="22"/>
          <w:szCs w:val="22"/>
        </w:rPr>
        <w:t xml:space="preserve">powszechnianie </w:t>
      </w:r>
      <w:r w:rsidR="00563C93" w:rsidRPr="00E54471">
        <w:rPr>
          <w:sz w:val="22"/>
          <w:szCs w:val="22"/>
        </w:rPr>
        <w:t>rekomendacji dla postępowania diagnostyczno-leczniczego dla wrodzonych wad metabolizmu wykrywanych metodą MS/MS</w:t>
      </w:r>
      <w:r w:rsidR="00C214C2" w:rsidRPr="00E54471">
        <w:rPr>
          <w:sz w:val="22"/>
          <w:szCs w:val="22"/>
        </w:rPr>
        <w:t xml:space="preserve"> do końca 202</w:t>
      </w:r>
      <w:r w:rsidR="00D332D9" w:rsidRPr="00644E1C">
        <w:rPr>
          <w:sz w:val="22"/>
          <w:szCs w:val="22"/>
        </w:rPr>
        <w:t>6</w:t>
      </w:r>
      <w:r w:rsidR="00EB1B39">
        <w:rPr>
          <w:sz w:val="22"/>
          <w:szCs w:val="22"/>
        </w:rPr>
        <w:t>r.</w:t>
      </w:r>
    </w:p>
    <w:p w14:paraId="11344BE3" w14:textId="090337E3" w:rsidR="00563C93" w:rsidRPr="00E54471" w:rsidRDefault="00D332D9" w:rsidP="004378DA">
      <w:pPr>
        <w:pStyle w:val="Tekstprzypisudolnego"/>
        <w:numPr>
          <w:ilvl w:val="0"/>
          <w:numId w:val="52"/>
        </w:numPr>
        <w:spacing w:before="120" w:after="120"/>
        <w:jc w:val="both"/>
        <w:rPr>
          <w:sz w:val="22"/>
          <w:szCs w:val="22"/>
        </w:rPr>
      </w:pPr>
      <w:r w:rsidRPr="00644E1C">
        <w:rPr>
          <w:sz w:val="22"/>
          <w:szCs w:val="22"/>
        </w:rPr>
        <w:t>posz</w:t>
      </w:r>
      <w:r w:rsidR="00E54471" w:rsidRPr="00644E1C">
        <w:rPr>
          <w:sz w:val="22"/>
          <w:szCs w:val="22"/>
        </w:rPr>
        <w:t>e</w:t>
      </w:r>
      <w:r w:rsidRPr="00644E1C">
        <w:rPr>
          <w:sz w:val="22"/>
          <w:szCs w:val="22"/>
        </w:rPr>
        <w:t>rzenie</w:t>
      </w:r>
      <w:r w:rsidR="00E54471" w:rsidRPr="00644E1C">
        <w:rPr>
          <w:sz w:val="22"/>
          <w:szCs w:val="22"/>
        </w:rPr>
        <w:t xml:space="preserve"> pracy</w:t>
      </w:r>
      <w:r w:rsidRPr="00644E1C">
        <w:rPr>
          <w:sz w:val="22"/>
          <w:szCs w:val="22"/>
        </w:rPr>
        <w:t xml:space="preserve"> labo</w:t>
      </w:r>
      <w:r w:rsidR="00BB2A40">
        <w:rPr>
          <w:sz w:val="22"/>
          <w:szCs w:val="22"/>
        </w:rPr>
        <w:t>r</w:t>
      </w:r>
      <w:r w:rsidRPr="00644E1C">
        <w:rPr>
          <w:sz w:val="22"/>
          <w:szCs w:val="22"/>
        </w:rPr>
        <w:t>atoriów przesiewowych</w:t>
      </w:r>
      <w:r w:rsidR="00563C93" w:rsidRPr="00E54471">
        <w:rPr>
          <w:sz w:val="22"/>
          <w:szCs w:val="22"/>
        </w:rPr>
        <w:t xml:space="preserve"> „on-line</w:t>
      </w:r>
      <w:r w:rsidR="00435717" w:rsidRPr="00E54471">
        <w:rPr>
          <w:sz w:val="22"/>
          <w:szCs w:val="22"/>
        </w:rPr>
        <w:t>”</w:t>
      </w:r>
      <w:r w:rsidR="00C214C2" w:rsidRPr="00E54471">
        <w:rPr>
          <w:sz w:val="22"/>
          <w:szCs w:val="22"/>
        </w:rPr>
        <w:t xml:space="preserve"> do końca 20</w:t>
      </w:r>
      <w:r w:rsidR="00E54471" w:rsidRPr="00644E1C">
        <w:rPr>
          <w:sz w:val="22"/>
          <w:szCs w:val="22"/>
        </w:rPr>
        <w:t>24</w:t>
      </w:r>
      <w:r w:rsidR="00F36519" w:rsidRPr="00E54471">
        <w:rPr>
          <w:sz w:val="22"/>
          <w:szCs w:val="22"/>
        </w:rPr>
        <w:t xml:space="preserve"> r</w:t>
      </w:r>
      <w:r w:rsidR="00067F3D" w:rsidRPr="00E54471">
        <w:rPr>
          <w:sz w:val="22"/>
          <w:szCs w:val="22"/>
        </w:rPr>
        <w:t>.</w:t>
      </w:r>
      <w:r w:rsidR="00C214C2" w:rsidRPr="00E54471">
        <w:rPr>
          <w:sz w:val="22"/>
          <w:szCs w:val="22"/>
        </w:rPr>
        <w:t>,</w:t>
      </w:r>
      <w:r w:rsidR="00563C93" w:rsidRPr="00E54471">
        <w:rPr>
          <w:sz w:val="22"/>
          <w:szCs w:val="22"/>
        </w:rPr>
        <w:t xml:space="preserve"> </w:t>
      </w:r>
    </w:p>
    <w:p w14:paraId="1E500794" w14:textId="78F05C33" w:rsidR="00563C93" w:rsidRPr="00E54471" w:rsidRDefault="00563C93" w:rsidP="004378DA">
      <w:pPr>
        <w:pStyle w:val="Tekstprzypisudolnego"/>
        <w:numPr>
          <w:ilvl w:val="0"/>
          <w:numId w:val="52"/>
        </w:numPr>
        <w:spacing w:before="120" w:after="120"/>
        <w:jc w:val="both"/>
        <w:rPr>
          <w:sz w:val="22"/>
          <w:szCs w:val="22"/>
        </w:rPr>
      </w:pPr>
      <w:r w:rsidRPr="00E54471">
        <w:rPr>
          <w:sz w:val="22"/>
          <w:szCs w:val="22"/>
        </w:rPr>
        <w:t xml:space="preserve">prowadzenie monitorowania leczenia wrodzonych wad metabolizmu (WWM) </w:t>
      </w:r>
      <w:r w:rsidRPr="00E54471">
        <w:rPr>
          <w:sz w:val="22"/>
          <w:szCs w:val="22"/>
        </w:rPr>
        <w:br/>
        <w:t>w pierwszym roku życia – rejestr leczonych</w:t>
      </w:r>
      <w:r w:rsidR="00C214C2" w:rsidRPr="00E54471">
        <w:rPr>
          <w:sz w:val="22"/>
          <w:szCs w:val="22"/>
        </w:rPr>
        <w:t xml:space="preserve"> do końca 2020</w:t>
      </w:r>
      <w:r w:rsidR="00F36519" w:rsidRPr="00E54471">
        <w:rPr>
          <w:sz w:val="22"/>
          <w:szCs w:val="22"/>
        </w:rPr>
        <w:t xml:space="preserve"> r</w:t>
      </w:r>
      <w:r w:rsidR="00C214C2" w:rsidRPr="00E54471">
        <w:rPr>
          <w:sz w:val="22"/>
          <w:szCs w:val="22"/>
        </w:rPr>
        <w:t xml:space="preserve">. </w:t>
      </w:r>
    </w:p>
    <w:p w14:paraId="7F3F7082" w14:textId="028E369D" w:rsidR="006D14F3" w:rsidRPr="00EA37C4" w:rsidRDefault="006D14F3" w:rsidP="006D14F3">
      <w:pPr>
        <w:pStyle w:val="Tekstprzypisudolnego"/>
        <w:spacing w:before="120" w:after="120"/>
        <w:jc w:val="both"/>
        <w:rPr>
          <w:sz w:val="22"/>
          <w:szCs w:val="22"/>
        </w:rPr>
      </w:pPr>
      <w:r w:rsidRPr="00EA37C4">
        <w:rPr>
          <w:sz w:val="22"/>
          <w:szCs w:val="22"/>
        </w:rPr>
        <w:t xml:space="preserve">W ramach programu „Strateg” </w:t>
      </w:r>
      <w:r w:rsidR="008A1E17" w:rsidRPr="00EA37C4">
        <w:rPr>
          <w:sz w:val="22"/>
          <w:szCs w:val="22"/>
        </w:rPr>
        <w:t xml:space="preserve">dla celu 4. </w:t>
      </w:r>
      <w:r w:rsidR="008A1E17" w:rsidRPr="00EA37C4">
        <w:rPr>
          <w:i/>
          <w:sz w:val="22"/>
          <w:szCs w:val="22"/>
        </w:rPr>
        <w:t>Poprawa zdrowia obywateli oraz efektywności systemu opieki zdrowotnej</w:t>
      </w:r>
      <w:r w:rsidR="008A1E17" w:rsidRPr="00EA37C4">
        <w:rPr>
          <w:sz w:val="22"/>
          <w:szCs w:val="22"/>
        </w:rPr>
        <w:t xml:space="preserve"> </w:t>
      </w:r>
      <w:r w:rsidRPr="00EA37C4">
        <w:rPr>
          <w:sz w:val="22"/>
          <w:szCs w:val="22"/>
        </w:rPr>
        <w:t>przyjęto, jako wskaźnik udział procentowy liczby noworodków objętych badaniami przesiewowym w ogólnej liczbie noworodków w danym roku kalendarzowym.</w:t>
      </w:r>
    </w:p>
    <w:p w14:paraId="3FCC30D3" w14:textId="77777777" w:rsidR="00986070" w:rsidRPr="00EA37C4" w:rsidRDefault="00986070" w:rsidP="00115F64">
      <w:pPr>
        <w:pStyle w:val="Tekstprzypisudolnego"/>
        <w:numPr>
          <w:ilvl w:val="0"/>
          <w:numId w:val="1"/>
        </w:numPr>
        <w:spacing w:before="120" w:after="120"/>
        <w:ind w:left="426" w:hanging="568"/>
        <w:contextualSpacing/>
        <w:jc w:val="both"/>
        <w:outlineLvl w:val="0"/>
        <w:rPr>
          <w:b/>
          <w:sz w:val="36"/>
          <w:szCs w:val="22"/>
        </w:rPr>
      </w:pPr>
      <w:bookmarkStart w:id="16" w:name="_Toc514072284"/>
      <w:r w:rsidRPr="00EA37C4">
        <w:rPr>
          <w:b/>
          <w:sz w:val="36"/>
          <w:szCs w:val="22"/>
        </w:rPr>
        <w:lastRenderedPageBreak/>
        <w:t>Charakterystyka populacji docelowej oraz interwencji</w:t>
      </w:r>
      <w:bookmarkEnd w:id="16"/>
      <w:r w:rsidRPr="00EA37C4">
        <w:rPr>
          <w:b/>
          <w:sz w:val="36"/>
          <w:szCs w:val="22"/>
        </w:rPr>
        <w:t xml:space="preserve"> </w:t>
      </w:r>
    </w:p>
    <w:p w14:paraId="1779E366" w14:textId="77777777" w:rsidR="00CC21B1" w:rsidRPr="00EA37C4" w:rsidRDefault="00CC21B1" w:rsidP="00115F64">
      <w:pPr>
        <w:pStyle w:val="Tekstprzypisudolnego"/>
        <w:numPr>
          <w:ilvl w:val="1"/>
          <w:numId w:val="1"/>
        </w:numPr>
        <w:spacing w:before="120" w:after="120"/>
        <w:ind w:left="993" w:hanging="993"/>
        <w:jc w:val="both"/>
        <w:outlineLvl w:val="1"/>
        <w:rPr>
          <w:b/>
          <w:sz w:val="28"/>
          <w:szCs w:val="22"/>
        </w:rPr>
      </w:pPr>
      <w:bookmarkStart w:id="17" w:name="_Toc514072285"/>
      <w:r w:rsidRPr="00EA37C4">
        <w:rPr>
          <w:b/>
          <w:sz w:val="28"/>
          <w:szCs w:val="22"/>
        </w:rPr>
        <w:t>Populacja docelowa</w:t>
      </w:r>
      <w:bookmarkEnd w:id="17"/>
    </w:p>
    <w:p w14:paraId="3A15843D" w14:textId="42FFDBC1" w:rsidR="00AC7D4D" w:rsidRPr="00EA37C4" w:rsidRDefault="00AC7D4D" w:rsidP="00B37306">
      <w:pPr>
        <w:pStyle w:val="Tekstprzypisudolnego"/>
        <w:spacing w:before="120" w:after="120"/>
        <w:jc w:val="both"/>
        <w:rPr>
          <w:sz w:val="22"/>
          <w:szCs w:val="22"/>
        </w:rPr>
      </w:pPr>
      <w:r w:rsidRPr="00EA37C4">
        <w:rPr>
          <w:sz w:val="22"/>
          <w:szCs w:val="22"/>
        </w:rPr>
        <w:t xml:space="preserve">Program polityki zdrowotnej pn. </w:t>
      </w:r>
      <w:r w:rsidRPr="00EA37C4">
        <w:rPr>
          <w:i/>
          <w:sz w:val="22"/>
          <w:szCs w:val="22"/>
        </w:rPr>
        <w:t>Program badań przesiewowych noworodków w</w:t>
      </w:r>
      <w:r w:rsidR="00067F3D" w:rsidRPr="00EA37C4">
        <w:rPr>
          <w:i/>
          <w:sz w:val="22"/>
          <w:szCs w:val="22"/>
        </w:rPr>
        <w:t xml:space="preserve"> Rzeczpospolitej</w:t>
      </w:r>
      <w:r w:rsidRPr="00EA37C4">
        <w:rPr>
          <w:i/>
          <w:sz w:val="22"/>
          <w:szCs w:val="22"/>
        </w:rPr>
        <w:t xml:space="preserve"> Pols</w:t>
      </w:r>
      <w:r w:rsidR="00067F3D" w:rsidRPr="00EA37C4">
        <w:rPr>
          <w:i/>
          <w:sz w:val="22"/>
          <w:szCs w:val="22"/>
        </w:rPr>
        <w:t>kiej</w:t>
      </w:r>
      <w:r w:rsidRPr="00EA37C4">
        <w:rPr>
          <w:i/>
          <w:sz w:val="22"/>
          <w:szCs w:val="22"/>
        </w:rPr>
        <w:t xml:space="preserve"> na </w:t>
      </w:r>
      <w:r w:rsidRPr="00E54471">
        <w:rPr>
          <w:i/>
          <w:sz w:val="22"/>
          <w:szCs w:val="22"/>
        </w:rPr>
        <w:t>lata 20</w:t>
      </w:r>
      <w:r w:rsidR="00C02D23">
        <w:rPr>
          <w:i/>
          <w:sz w:val="22"/>
          <w:szCs w:val="22"/>
        </w:rPr>
        <w:t>19</w:t>
      </w:r>
      <w:r w:rsidRPr="00E54471">
        <w:rPr>
          <w:i/>
          <w:sz w:val="22"/>
          <w:szCs w:val="22"/>
        </w:rPr>
        <w:t>-202</w:t>
      </w:r>
      <w:r w:rsidR="00D332D9" w:rsidRPr="00644E1C">
        <w:rPr>
          <w:i/>
          <w:sz w:val="22"/>
          <w:szCs w:val="22"/>
        </w:rPr>
        <w:t>6</w:t>
      </w:r>
      <w:r w:rsidRPr="00E54471">
        <w:rPr>
          <w:sz w:val="22"/>
          <w:szCs w:val="22"/>
        </w:rPr>
        <w:t>,</w:t>
      </w:r>
      <w:r w:rsidRPr="00EA37C4">
        <w:rPr>
          <w:sz w:val="22"/>
          <w:szCs w:val="22"/>
        </w:rPr>
        <w:t xml:space="preserve"> podobnie jak poprzednie edycje</w:t>
      </w:r>
      <w:r w:rsidR="00435717" w:rsidRPr="00EA37C4">
        <w:rPr>
          <w:sz w:val="22"/>
          <w:szCs w:val="22"/>
        </w:rPr>
        <w:t>,</w:t>
      </w:r>
      <w:r w:rsidRPr="00EA37C4">
        <w:rPr>
          <w:sz w:val="22"/>
          <w:szCs w:val="22"/>
        </w:rPr>
        <w:t xml:space="preserve"> </w:t>
      </w:r>
      <w:r w:rsidR="00435717" w:rsidRPr="00EA37C4">
        <w:rPr>
          <w:sz w:val="22"/>
          <w:szCs w:val="22"/>
        </w:rPr>
        <w:t xml:space="preserve">jest </w:t>
      </w:r>
      <w:r w:rsidRPr="00EA37C4">
        <w:rPr>
          <w:sz w:val="22"/>
          <w:szCs w:val="22"/>
        </w:rPr>
        <w:t xml:space="preserve">skierowany do wszystkich dzieci urodzonych </w:t>
      </w:r>
      <w:r w:rsidR="00151D3C" w:rsidRPr="00EA37C4">
        <w:rPr>
          <w:sz w:val="22"/>
          <w:szCs w:val="22"/>
        </w:rPr>
        <w:t xml:space="preserve">w </w:t>
      </w:r>
      <w:r w:rsidR="00067F3D" w:rsidRPr="00EA37C4">
        <w:rPr>
          <w:sz w:val="22"/>
          <w:szCs w:val="22"/>
        </w:rPr>
        <w:t xml:space="preserve">Rzeczpospolitej </w:t>
      </w:r>
      <w:r w:rsidR="00151D3C" w:rsidRPr="00EA37C4">
        <w:rPr>
          <w:sz w:val="22"/>
          <w:szCs w:val="22"/>
        </w:rPr>
        <w:t>Pols</w:t>
      </w:r>
      <w:r w:rsidR="00067F3D" w:rsidRPr="00EA37C4">
        <w:rPr>
          <w:sz w:val="22"/>
          <w:szCs w:val="22"/>
        </w:rPr>
        <w:t>kiej</w:t>
      </w:r>
      <w:r w:rsidR="001A2670" w:rsidRPr="00EA37C4">
        <w:rPr>
          <w:sz w:val="22"/>
          <w:szCs w:val="22"/>
        </w:rPr>
        <w:t>, bez względu na narodowość opiekunów prawnych oraz status ubezpieczenia.</w:t>
      </w:r>
      <w:r w:rsidRPr="00EA37C4">
        <w:rPr>
          <w:sz w:val="22"/>
          <w:szCs w:val="22"/>
        </w:rPr>
        <w:t xml:space="preserve"> </w:t>
      </w:r>
    </w:p>
    <w:p w14:paraId="0A3D3035" w14:textId="5A3CD119" w:rsidR="00F5735C" w:rsidRPr="00AB57B8" w:rsidRDefault="00AC7D4D" w:rsidP="002E7C16">
      <w:pPr>
        <w:pStyle w:val="Tekstprzypisudolnego"/>
        <w:spacing w:before="120" w:after="120"/>
        <w:jc w:val="both"/>
        <w:outlineLvl w:val="1"/>
        <w:rPr>
          <w:sz w:val="22"/>
          <w:szCs w:val="22"/>
        </w:rPr>
      </w:pPr>
      <w:r w:rsidRPr="00EA37C4">
        <w:rPr>
          <w:sz w:val="22"/>
          <w:szCs w:val="22"/>
        </w:rPr>
        <w:t>Liczba dzieci objętych badaniami przesiewowymi w głównej mierze</w:t>
      </w:r>
      <w:r w:rsidR="00045483" w:rsidRPr="00EA37C4">
        <w:rPr>
          <w:sz w:val="22"/>
          <w:szCs w:val="22"/>
        </w:rPr>
        <w:t xml:space="preserve"> jest</w:t>
      </w:r>
      <w:r w:rsidRPr="00EA37C4">
        <w:rPr>
          <w:sz w:val="22"/>
          <w:szCs w:val="22"/>
        </w:rPr>
        <w:t xml:space="preserve"> uzależniona od liczby urodzeń w d</w:t>
      </w:r>
      <w:r w:rsidRPr="00E54471">
        <w:rPr>
          <w:sz w:val="22"/>
          <w:szCs w:val="22"/>
        </w:rPr>
        <w:t xml:space="preserve">anym roku. </w:t>
      </w:r>
      <w:r w:rsidR="00E645A2" w:rsidRPr="00E54471">
        <w:rPr>
          <w:sz w:val="22"/>
          <w:szCs w:val="22"/>
        </w:rPr>
        <w:t>W Programie założono, że</w:t>
      </w:r>
      <w:r w:rsidRPr="00E54471">
        <w:rPr>
          <w:sz w:val="22"/>
          <w:szCs w:val="22"/>
        </w:rPr>
        <w:t xml:space="preserve"> w każdym roku</w:t>
      </w:r>
      <w:r w:rsidR="00B530FF" w:rsidRPr="00E54471">
        <w:rPr>
          <w:sz w:val="22"/>
          <w:szCs w:val="22"/>
        </w:rPr>
        <w:t xml:space="preserve">, </w:t>
      </w:r>
      <w:r w:rsidR="00501EFA" w:rsidRPr="00E54471">
        <w:rPr>
          <w:sz w:val="22"/>
          <w:szCs w:val="22"/>
        </w:rPr>
        <w:t xml:space="preserve">tj. od 2019 </w:t>
      </w:r>
      <w:r w:rsidR="001F5D12" w:rsidRPr="00E54471">
        <w:rPr>
          <w:sz w:val="22"/>
          <w:szCs w:val="22"/>
        </w:rPr>
        <w:t xml:space="preserve">r. </w:t>
      </w:r>
      <w:r w:rsidR="00501EFA" w:rsidRPr="00E54471">
        <w:rPr>
          <w:sz w:val="22"/>
          <w:szCs w:val="22"/>
        </w:rPr>
        <w:t>do 202</w:t>
      </w:r>
      <w:r w:rsidR="00887195">
        <w:rPr>
          <w:sz w:val="22"/>
          <w:szCs w:val="22"/>
        </w:rPr>
        <w:t>6</w:t>
      </w:r>
      <w:r w:rsidR="00501EFA" w:rsidRPr="00E54471">
        <w:rPr>
          <w:sz w:val="22"/>
          <w:szCs w:val="22"/>
        </w:rPr>
        <w:t xml:space="preserve"> </w:t>
      </w:r>
      <w:r w:rsidR="001F5D12" w:rsidRPr="00E54471">
        <w:rPr>
          <w:sz w:val="22"/>
          <w:szCs w:val="22"/>
        </w:rPr>
        <w:t xml:space="preserve">r. </w:t>
      </w:r>
      <w:r w:rsidR="00501EFA" w:rsidRPr="00E54471">
        <w:rPr>
          <w:sz w:val="22"/>
          <w:szCs w:val="22"/>
        </w:rPr>
        <w:t xml:space="preserve">Program obejmie ok. </w:t>
      </w:r>
      <w:r w:rsidR="00D332D9" w:rsidRPr="00644E1C">
        <w:rPr>
          <w:sz w:val="22"/>
          <w:szCs w:val="22"/>
        </w:rPr>
        <w:t>350</w:t>
      </w:r>
      <w:r w:rsidR="00501EFA" w:rsidRPr="00E54471">
        <w:rPr>
          <w:sz w:val="22"/>
          <w:szCs w:val="22"/>
        </w:rPr>
        <w:t xml:space="preserve"> tys. </w:t>
      </w:r>
      <w:r w:rsidR="003A767F" w:rsidRPr="00E54471">
        <w:rPr>
          <w:sz w:val="22"/>
          <w:szCs w:val="22"/>
        </w:rPr>
        <w:t>d</w:t>
      </w:r>
      <w:r w:rsidR="00501EFA" w:rsidRPr="00E54471">
        <w:rPr>
          <w:sz w:val="22"/>
          <w:szCs w:val="22"/>
        </w:rPr>
        <w:t>zieci</w:t>
      </w:r>
      <w:r w:rsidR="003A767F" w:rsidRPr="00E54471">
        <w:rPr>
          <w:sz w:val="22"/>
          <w:szCs w:val="22"/>
        </w:rPr>
        <w:t xml:space="preserve"> </w:t>
      </w:r>
      <w:r w:rsidR="00067F3D" w:rsidRPr="00E54471">
        <w:rPr>
          <w:sz w:val="22"/>
          <w:szCs w:val="22"/>
        </w:rPr>
        <w:t>–</w:t>
      </w:r>
      <w:r w:rsidR="00B37306" w:rsidRPr="00E54471">
        <w:rPr>
          <w:sz w:val="22"/>
          <w:szCs w:val="22"/>
        </w:rPr>
        <w:t xml:space="preserve"> łącznie ok.</w:t>
      </w:r>
      <w:r w:rsidR="00D22ACB" w:rsidRPr="00E54471">
        <w:rPr>
          <w:sz w:val="22"/>
          <w:szCs w:val="22"/>
        </w:rPr>
        <w:t>1</w:t>
      </w:r>
      <w:r w:rsidR="00D332D9" w:rsidRPr="00644E1C">
        <w:rPr>
          <w:sz w:val="22"/>
          <w:szCs w:val="22"/>
        </w:rPr>
        <w:t>4</w:t>
      </w:r>
      <w:r w:rsidR="0058202F" w:rsidRPr="00E54471">
        <w:rPr>
          <w:sz w:val="22"/>
          <w:szCs w:val="22"/>
        </w:rPr>
        <w:t>00</w:t>
      </w:r>
      <w:r w:rsidR="00B37306" w:rsidRPr="00E54471">
        <w:rPr>
          <w:sz w:val="22"/>
          <w:szCs w:val="22"/>
        </w:rPr>
        <w:t xml:space="preserve"> tys</w:t>
      </w:r>
      <w:r w:rsidR="00501EFA" w:rsidRPr="00E54471">
        <w:rPr>
          <w:sz w:val="22"/>
          <w:szCs w:val="22"/>
        </w:rPr>
        <w:t>.</w:t>
      </w:r>
      <w:bookmarkStart w:id="18" w:name="_Toc514072286"/>
    </w:p>
    <w:p w14:paraId="30C5E846" w14:textId="07F983AD" w:rsidR="00501EFA" w:rsidRPr="00EA37C4" w:rsidRDefault="00501EFA" w:rsidP="00115F64">
      <w:pPr>
        <w:pStyle w:val="Tekstprzypisudolnego"/>
        <w:numPr>
          <w:ilvl w:val="1"/>
          <w:numId w:val="1"/>
        </w:numPr>
        <w:spacing w:before="120" w:after="120"/>
        <w:ind w:left="709" w:hanging="709"/>
        <w:jc w:val="both"/>
        <w:outlineLvl w:val="1"/>
        <w:rPr>
          <w:b/>
          <w:sz w:val="28"/>
          <w:szCs w:val="28"/>
        </w:rPr>
      </w:pPr>
      <w:r w:rsidRPr="00EA37C4">
        <w:rPr>
          <w:b/>
          <w:sz w:val="28"/>
          <w:szCs w:val="28"/>
        </w:rPr>
        <w:t>Kryteria kwalifikacji do udziału w programie polityki zdrowotnej oraz kryteria wyłączenia z programu polityki zdrowotnej</w:t>
      </w:r>
      <w:bookmarkEnd w:id="18"/>
    </w:p>
    <w:p w14:paraId="336C9A79" w14:textId="5F19B8DA" w:rsidR="00501EFA" w:rsidRPr="00EA37C4" w:rsidRDefault="00501EFA" w:rsidP="00B37306">
      <w:pPr>
        <w:pStyle w:val="Tekstprzypisudolnego"/>
        <w:spacing w:before="120" w:after="120"/>
        <w:jc w:val="both"/>
        <w:rPr>
          <w:sz w:val="22"/>
          <w:szCs w:val="22"/>
        </w:rPr>
      </w:pPr>
      <w:r w:rsidRPr="00EA37C4">
        <w:rPr>
          <w:sz w:val="22"/>
          <w:szCs w:val="22"/>
        </w:rPr>
        <w:t>Każdy opiekun prawny</w:t>
      </w:r>
      <w:r w:rsidR="00B37306" w:rsidRPr="00EA37C4">
        <w:rPr>
          <w:sz w:val="22"/>
          <w:szCs w:val="22"/>
        </w:rPr>
        <w:t xml:space="preserve"> dziecka</w:t>
      </w:r>
      <w:r w:rsidRPr="00EA37C4">
        <w:rPr>
          <w:sz w:val="22"/>
          <w:szCs w:val="22"/>
        </w:rPr>
        <w:t xml:space="preserve"> przed wykonaniem badania zostanie poinformowany przez personel medyczny o planowanych badaniach przesiewowych</w:t>
      </w:r>
      <w:r w:rsidR="00E645A2" w:rsidRPr="00EA37C4">
        <w:rPr>
          <w:sz w:val="22"/>
          <w:szCs w:val="22"/>
        </w:rPr>
        <w:t xml:space="preserve"> i otrzyma ulotkę informacyjną na ten temat</w:t>
      </w:r>
      <w:r w:rsidRPr="00EA37C4">
        <w:rPr>
          <w:sz w:val="22"/>
          <w:szCs w:val="22"/>
        </w:rPr>
        <w:t xml:space="preserve">. </w:t>
      </w:r>
      <w:r w:rsidR="00E645A2" w:rsidRPr="00EA37C4">
        <w:rPr>
          <w:sz w:val="22"/>
          <w:szCs w:val="22"/>
        </w:rPr>
        <w:t>W</w:t>
      </w:r>
      <w:r w:rsidRPr="00EA37C4">
        <w:rPr>
          <w:sz w:val="22"/>
          <w:szCs w:val="22"/>
        </w:rPr>
        <w:t xml:space="preserve"> </w:t>
      </w:r>
      <w:r w:rsidR="00EA37C4">
        <w:rPr>
          <w:sz w:val="22"/>
          <w:szCs w:val="22"/>
        </w:rPr>
        <w:t> </w:t>
      </w:r>
      <w:r w:rsidRPr="00EA37C4">
        <w:rPr>
          <w:sz w:val="22"/>
          <w:szCs w:val="22"/>
        </w:rPr>
        <w:t>ramach działań promocyjnych, na każdy od</w:t>
      </w:r>
      <w:r w:rsidR="00887195">
        <w:rPr>
          <w:sz w:val="22"/>
          <w:szCs w:val="22"/>
        </w:rPr>
        <w:t>d</w:t>
      </w:r>
      <w:r w:rsidRPr="00EA37C4">
        <w:rPr>
          <w:sz w:val="22"/>
          <w:szCs w:val="22"/>
        </w:rPr>
        <w:t>ział położniczo-</w:t>
      </w:r>
      <w:r w:rsidR="00B37306" w:rsidRPr="00EA37C4">
        <w:rPr>
          <w:sz w:val="22"/>
          <w:szCs w:val="22"/>
        </w:rPr>
        <w:t xml:space="preserve">ginekologiczny zostaną dostarczone materiały promocyjno-informujące (ulotki i plakat) o Programie i jego </w:t>
      </w:r>
      <w:r w:rsidR="00B530FF" w:rsidRPr="00EA37C4">
        <w:rPr>
          <w:sz w:val="22"/>
          <w:szCs w:val="22"/>
        </w:rPr>
        <w:t>założeniach</w:t>
      </w:r>
      <w:r w:rsidR="00B37306" w:rsidRPr="00EA37C4">
        <w:rPr>
          <w:sz w:val="22"/>
          <w:szCs w:val="22"/>
        </w:rPr>
        <w:t>.</w:t>
      </w:r>
      <w:r w:rsidRPr="00EA37C4">
        <w:rPr>
          <w:sz w:val="22"/>
          <w:szCs w:val="22"/>
        </w:rPr>
        <w:t xml:space="preserve"> </w:t>
      </w:r>
    </w:p>
    <w:p w14:paraId="686EF403" w14:textId="3B05A757" w:rsidR="00501EFA" w:rsidRPr="00EA37C4" w:rsidRDefault="00501EFA" w:rsidP="00B37306">
      <w:pPr>
        <w:pStyle w:val="Tekstprzypisudolnego"/>
        <w:spacing w:before="120" w:after="120"/>
        <w:jc w:val="both"/>
        <w:rPr>
          <w:sz w:val="22"/>
          <w:szCs w:val="22"/>
        </w:rPr>
      </w:pPr>
      <w:r w:rsidRPr="00EA37C4">
        <w:rPr>
          <w:sz w:val="22"/>
          <w:szCs w:val="22"/>
        </w:rPr>
        <w:t xml:space="preserve">Kryterium włączającym do udziału w Programie jest urodzenie dziecka </w:t>
      </w:r>
      <w:r w:rsidR="00151D3C" w:rsidRPr="00EA37C4">
        <w:rPr>
          <w:sz w:val="22"/>
          <w:szCs w:val="22"/>
        </w:rPr>
        <w:t xml:space="preserve">w </w:t>
      </w:r>
      <w:r w:rsidR="00D87F9C">
        <w:rPr>
          <w:sz w:val="22"/>
          <w:szCs w:val="22"/>
        </w:rPr>
        <w:t>Polsce</w:t>
      </w:r>
      <w:r w:rsidRPr="00EA37C4">
        <w:rPr>
          <w:sz w:val="22"/>
          <w:szCs w:val="22"/>
        </w:rPr>
        <w:t>. Podejmowane interwencje w ramach Programu przewidują objęcie badaniem w pierwszych dobach życia każdego dziecka</w:t>
      </w:r>
      <w:r w:rsidR="001A2670" w:rsidRPr="00EA37C4">
        <w:rPr>
          <w:sz w:val="22"/>
          <w:szCs w:val="22"/>
        </w:rPr>
        <w:t>.</w:t>
      </w:r>
    </w:p>
    <w:p w14:paraId="687F9C19" w14:textId="44295491" w:rsidR="00B37306" w:rsidRPr="00EA37C4" w:rsidRDefault="00B37306" w:rsidP="00B37306">
      <w:pPr>
        <w:pStyle w:val="Tekstprzypisudolnego"/>
        <w:spacing w:before="120" w:after="120"/>
        <w:jc w:val="both"/>
        <w:rPr>
          <w:sz w:val="22"/>
          <w:szCs w:val="22"/>
        </w:rPr>
      </w:pPr>
      <w:r w:rsidRPr="00EA37C4">
        <w:rPr>
          <w:sz w:val="22"/>
          <w:szCs w:val="22"/>
        </w:rPr>
        <w:t xml:space="preserve">Kryterium wyłączającym z udziału w Programie jest brak </w:t>
      </w:r>
      <w:r w:rsidR="00887195">
        <w:rPr>
          <w:sz w:val="22"/>
          <w:szCs w:val="22"/>
        </w:rPr>
        <w:t>zgody</w:t>
      </w:r>
      <w:r w:rsidR="00887195" w:rsidRPr="00EA37C4">
        <w:rPr>
          <w:sz w:val="22"/>
          <w:szCs w:val="22"/>
        </w:rPr>
        <w:t xml:space="preserve"> </w:t>
      </w:r>
      <w:r w:rsidRPr="00EA37C4">
        <w:rPr>
          <w:sz w:val="22"/>
          <w:szCs w:val="22"/>
        </w:rPr>
        <w:t xml:space="preserve">na wykonanie badania przesiewowego wyrażonego na piśmie przez </w:t>
      </w:r>
      <w:r w:rsidR="00151D3C" w:rsidRPr="00EA37C4">
        <w:rPr>
          <w:sz w:val="22"/>
          <w:szCs w:val="22"/>
        </w:rPr>
        <w:t>matkę/</w:t>
      </w:r>
      <w:r w:rsidRPr="00EA37C4">
        <w:rPr>
          <w:sz w:val="22"/>
          <w:szCs w:val="22"/>
        </w:rPr>
        <w:t xml:space="preserve">opiekuna prawnego dziecka. </w:t>
      </w:r>
    </w:p>
    <w:p w14:paraId="02944DFE" w14:textId="77777777" w:rsidR="00B37306" w:rsidRPr="00EA37C4" w:rsidRDefault="00B37306" w:rsidP="00115F64">
      <w:pPr>
        <w:pStyle w:val="Tekstprzypisudolnego"/>
        <w:numPr>
          <w:ilvl w:val="1"/>
          <w:numId w:val="1"/>
        </w:numPr>
        <w:spacing w:before="120" w:after="120"/>
        <w:ind w:left="709" w:hanging="709"/>
        <w:jc w:val="both"/>
        <w:outlineLvl w:val="1"/>
        <w:rPr>
          <w:b/>
          <w:sz w:val="28"/>
          <w:szCs w:val="22"/>
        </w:rPr>
      </w:pPr>
      <w:bookmarkStart w:id="19" w:name="_Toc514072287"/>
      <w:r w:rsidRPr="00EA37C4">
        <w:rPr>
          <w:b/>
          <w:sz w:val="28"/>
          <w:szCs w:val="22"/>
        </w:rPr>
        <w:t>Planowane interwencje</w:t>
      </w:r>
      <w:bookmarkEnd w:id="19"/>
    </w:p>
    <w:p w14:paraId="0E80B3C3" w14:textId="07A97B4C" w:rsidR="00E968F2" w:rsidRPr="00EA37C4" w:rsidRDefault="00E968F2" w:rsidP="00D90556">
      <w:pPr>
        <w:pStyle w:val="Tekstprzypisudolnego"/>
        <w:spacing w:before="120" w:after="120"/>
        <w:contextualSpacing/>
        <w:jc w:val="both"/>
        <w:rPr>
          <w:sz w:val="22"/>
          <w:szCs w:val="22"/>
        </w:rPr>
      </w:pPr>
      <w:r w:rsidRPr="00EA37C4">
        <w:rPr>
          <w:sz w:val="22"/>
          <w:szCs w:val="22"/>
        </w:rPr>
        <w:t xml:space="preserve">W ramach Programu </w:t>
      </w:r>
      <w:r w:rsidR="00A52DDD" w:rsidRPr="00EA37C4">
        <w:rPr>
          <w:sz w:val="22"/>
          <w:szCs w:val="22"/>
        </w:rPr>
        <w:t xml:space="preserve">są </w:t>
      </w:r>
      <w:r w:rsidRPr="00EA37C4">
        <w:rPr>
          <w:sz w:val="22"/>
          <w:szCs w:val="22"/>
        </w:rPr>
        <w:t xml:space="preserve">planowane następujące interwencje: </w:t>
      </w:r>
    </w:p>
    <w:p w14:paraId="7A7CF2F1" w14:textId="0BEBC351" w:rsidR="00E968F2" w:rsidRPr="00EA37C4" w:rsidRDefault="00A52DDD" w:rsidP="00115F64">
      <w:pPr>
        <w:pStyle w:val="Tekstprzypisudolnego"/>
        <w:numPr>
          <w:ilvl w:val="0"/>
          <w:numId w:val="27"/>
        </w:numPr>
        <w:spacing w:before="120" w:after="120"/>
        <w:contextualSpacing/>
        <w:jc w:val="both"/>
        <w:rPr>
          <w:sz w:val="22"/>
          <w:szCs w:val="22"/>
        </w:rPr>
      </w:pPr>
      <w:r w:rsidRPr="00EA37C4">
        <w:rPr>
          <w:sz w:val="22"/>
          <w:szCs w:val="22"/>
        </w:rPr>
        <w:t>b</w:t>
      </w:r>
      <w:r w:rsidR="00E968F2" w:rsidRPr="00EA37C4">
        <w:rPr>
          <w:sz w:val="22"/>
          <w:szCs w:val="22"/>
        </w:rPr>
        <w:t xml:space="preserve">adania przesiewowe w kierunku: </w:t>
      </w:r>
    </w:p>
    <w:p w14:paraId="2680F3C0" w14:textId="722F6617" w:rsidR="00E968F2" w:rsidRPr="00EA37C4" w:rsidRDefault="00E645A2" w:rsidP="00115F64">
      <w:pPr>
        <w:pStyle w:val="Tekstprzypisudolnego"/>
        <w:numPr>
          <w:ilvl w:val="0"/>
          <w:numId w:val="28"/>
        </w:numPr>
        <w:spacing w:before="120" w:after="120"/>
        <w:contextualSpacing/>
        <w:jc w:val="both"/>
        <w:rPr>
          <w:sz w:val="22"/>
          <w:szCs w:val="22"/>
        </w:rPr>
      </w:pPr>
      <w:r w:rsidRPr="00EA37C4">
        <w:rPr>
          <w:sz w:val="22"/>
          <w:szCs w:val="22"/>
        </w:rPr>
        <w:t>wrodzonej niedoczynności tarczycy</w:t>
      </w:r>
      <w:r w:rsidR="00A52DDD" w:rsidRPr="00EA37C4">
        <w:rPr>
          <w:sz w:val="22"/>
          <w:szCs w:val="22"/>
        </w:rPr>
        <w:t>,</w:t>
      </w:r>
    </w:p>
    <w:p w14:paraId="3C13CB51" w14:textId="16E46B12" w:rsidR="00E968F2" w:rsidRPr="00EA37C4" w:rsidRDefault="00A52DDD" w:rsidP="00115F64">
      <w:pPr>
        <w:pStyle w:val="Tekstprzypisudolnego"/>
        <w:numPr>
          <w:ilvl w:val="0"/>
          <w:numId w:val="28"/>
        </w:numPr>
        <w:spacing w:before="120" w:after="120"/>
        <w:contextualSpacing/>
        <w:jc w:val="both"/>
        <w:rPr>
          <w:sz w:val="22"/>
          <w:szCs w:val="22"/>
        </w:rPr>
      </w:pPr>
      <w:proofErr w:type="spellStart"/>
      <w:r w:rsidRPr="00EA37C4">
        <w:rPr>
          <w:sz w:val="22"/>
          <w:szCs w:val="22"/>
        </w:rPr>
        <w:t>f</w:t>
      </w:r>
      <w:r w:rsidR="00E968F2" w:rsidRPr="00EA37C4">
        <w:rPr>
          <w:sz w:val="22"/>
          <w:szCs w:val="22"/>
        </w:rPr>
        <w:t>enyloketonurii</w:t>
      </w:r>
      <w:proofErr w:type="spellEnd"/>
      <w:r w:rsidRPr="00EA37C4">
        <w:rPr>
          <w:sz w:val="22"/>
          <w:szCs w:val="22"/>
        </w:rPr>
        <w:t>,</w:t>
      </w:r>
    </w:p>
    <w:p w14:paraId="5E6BAF9A" w14:textId="0E397AAF" w:rsidR="00E968F2" w:rsidRPr="00EA37C4" w:rsidRDefault="00A52DDD" w:rsidP="00115F64">
      <w:pPr>
        <w:pStyle w:val="Tekstprzypisudolnego"/>
        <w:numPr>
          <w:ilvl w:val="0"/>
          <w:numId w:val="28"/>
        </w:numPr>
        <w:spacing w:before="120" w:after="120"/>
        <w:contextualSpacing/>
        <w:jc w:val="both"/>
        <w:rPr>
          <w:sz w:val="22"/>
          <w:szCs w:val="22"/>
        </w:rPr>
      </w:pPr>
      <w:r w:rsidRPr="00EA37C4">
        <w:rPr>
          <w:sz w:val="22"/>
          <w:szCs w:val="22"/>
        </w:rPr>
        <w:t>m</w:t>
      </w:r>
      <w:r w:rsidR="00E968F2" w:rsidRPr="00EA37C4">
        <w:rPr>
          <w:sz w:val="22"/>
          <w:szCs w:val="22"/>
        </w:rPr>
        <w:t>ukowiscydozy</w:t>
      </w:r>
      <w:r w:rsidRPr="00EA37C4">
        <w:rPr>
          <w:sz w:val="22"/>
          <w:szCs w:val="22"/>
        </w:rPr>
        <w:t>,</w:t>
      </w:r>
    </w:p>
    <w:p w14:paraId="643C843B" w14:textId="271BA01E" w:rsidR="00E968F2" w:rsidRPr="00EA37C4" w:rsidRDefault="00A52DDD" w:rsidP="00313C54">
      <w:pPr>
        <w:pStyle w:val="Tekstprzypisudolnego"/>
        <w:numPr>
          <w:ilvl w:val="0"/>
          <w:numId w:val="28"/>
        </w:numPr>
        <w:spacing w:before="120" w:after="120"/>
        <w:contextualSpacing/>
        <w:jc w:val="both"/>
        <w:rPr>
          <w:sz w:val="22"/>
          <w:szCs w:val="22"/>
        </w:rPr>
      </w:pPr>
      <w:r w:rsidRPr="00EA37C4">
        <w:rPr>
          <w:sz w:val="22"/>
          <w:szCs w:val="22"/>
        </w:rPr>
        <w:t>r</w:t>
      </w:r>
      <w:r w:rsidR="00E968F2" w:rsidRPr="00EA37C4">
        <w:rPr>
          <w:sz w:val="22"/>
          <w:szCs w:val="22"/>
        </w:rPr>
        <w:t xml:space="preserve">zadkich wad metabolizmu </w:t>
      </w:r>
      <w:r w:rsidR="00313C54" w:rsidRPr="00EA37C4">
        <w:rPr>
          <w:sz w:val="22"/>
          <w:szCs w:val="22"/>
        </w:rPr>
        <w:t>–</w:t>
      </w:r>
      <w:r w:rsidR="00E968F2" w:rsidRPr="00EA37C4">
        <w:rPr>
          <w:sz w:val="22"/>
          <w:szCs w:val="22"/>
        </w:rPr>
        <w:t xml:space="preserve"> MS/MS</w:t>
      </w:r>
      <w:r w:rsidRPr="00EA37C4">
        <w:rPr>
          <w:sz w:val="22"/>
          <w:szCs w:val="22"/>
        </w:rPr>
        <w:t>,</w:t>
      </w:r>
    </w:p>
    <w:p w14:paraId="00A9AABF" w14:textId="2B42CB19" w:rsidR="00E968F2" w:rsidRPr="00EA37C4" w:rsidRDefault="00A52DDD" w:rsidP="00115F64">
      <w:pPr>
        <w:pStyle w:val="Tekstprzypisudolnego"/>
        <w:numPr>
          <w:ilvl w:val="0"/>
          <w:numId w:val="28"/>
        </w:numPr>
        <w:spacing w:before="120" w:after="120"/>
        <w:contextualSpacing/>
        <w:jc w:val="both"/>
        <w:rPr>
          <w:sz w:val="22"/>
          <w:szCs w:val="22"/>
        </w:rPr>
      </w:pPr>
      <w:r w:rsidRPr="00EA37C4">
        <w:rPr>
          <w:sz w:val="22"/>
          <w:szCs w:val="22"/>
        </w:rPr>
        <w:t>w</w:t>
      </w:r>
      <w:r w:rsidR="00E968F2" w:rsidRPr="00EA37C4">
        <w:rPr>
          <w:sz w:val="22"/>
          <w:szCs w:val="22"/>
        </w:rPr>
        <w:t>rodzonego przerostu nadnerczy</w:t>
      </w:r>
      <w:r w:rsidRPr="00EA37C4">
        <w:rPr>
          <w:sz w:val="22"/>
          <w:szCs w:val="22"/>
        </w:rPr>
        <w:t>,</w:t>
      </w:r>
    </w:p>
    <w:p w14:paraId="3C76560C" w14:textId="4B28ABC2" w:rsidR="00DB3F10" w:rsidRPr="00EA37C4" w:rsidRDefault="00DB3F10" w:rsidP="00115F64">
      <w:pPr>
        <w:pStyle w:val="Tekstprzypisudolnego"/>
        <w:numPr>
          <w:ilvl w:val="0"/>
          <w:numId w:val="28"/>
        </w:numPr>
        <w:spacing w:before="120" w:after="120"/>
        <w:contextualSpacing/>
        <w:jc w:val="both"/>
        <w:rPr>
          <w:sz w:val="22"/>
          <w:szCs w:val="22"/>
        </w:rPr>
      </w:pPr>
      <w:r w:rsidRPr="00EA37C4">
        <w:rPr>
          <w:sz w:val="22"/>
          <w:szCs w:val="22"/>
        </w:rPr>
        <w:t>rdzeniowego zaniku mięśni</w:t>
      </w:r>
      <w:r w:rsidR="00313C54" w:rsidRPr="00EA37C4">
        <w:rPr>
          <w:sz w:val="22"/>
          <w:szCs w:val="22"/>
        </w:rPr>
        <w:t>,</w:t>
      </w:r>
    </w:p>
    <w:p w14:paraId="080816AA" w14:textId="7BE3ED03" w:rsidR="00E968F2" w:rsidRPr="00EA37C4" w:rsidRDefault="00A52DDD" w:rsidP="00115F64">
      <w:pPr>
        <w:pStyle w:val="Tekstprzypisudolnego"/>
        <w:numPr>
          <w:ilvl w:val="0"/>
          <w:numId w:val="28"/>
        </w:numPr>
        <w:spacing w:before="120" w:after="120"/>
        <w:ind w:left="1077" w:hanging="357"/>
        <w:jc w:val="both"/>
        <w:rPr>
          <w:sz w:val="22"/>
          <w:szCs w:val="22"/>
        </w:rPr>
      </w:pPr>
      <w:r w:rsidRPr="00EA37C4">
        <w:rPr>
          <w:sz w:val="22"/>
          <w:szCs w:val="22"/>
        </w:rPr>
        <w:t>d</w:t>
      </w:r>
      <w:r w:rsidR="00E968F2" w:rsidRPr="00EA37C4">
        <w:rPr>
          <w:sz w:val="22"/>
          <w:szCs w:val="22"/>
        </w:rPr>
        <w:t xml:space="preserve">eficytu </w:t>
      </w:r>
      <w:proofErr w:type="spellStart"/>
      <w:r w:rsidR="00E968F2" w:rsidRPr="00EA37C4">
        <w:rPr>
          <w:sz w:val="22"/>
          <w:szCs w:val="22"/>
        </w:rPr>
        <w:t>biotynidazy</w:t>
      </w:r>
      <w:proofErr w:type="spellEnd"/>
      <w:r w:rsidR="00313C54" w:rsidRPr="00EA37C4">
        <w:rPr>
          <w:sz w:val="22"/>
          <w:szCs w:val="22"/>
        </w:rPr>
        <w:t>.</w:t>
      </w:r>
    </w:p>
    <w:p w14:paraId="395A30DB" w14:textId="77777777" w:rsidR="0083738F" w:rsidRPr="00EA37C4" w:rsidRDefault="0083738F" w:rsidP="0083738F">
      <w:pPr>
        <w:pStyle w:val="Tekstprzypisudolnego"/>
        <w:spacing w:before="120" w:after="120"/>
        <w:jc w:val="both"/>
        <w:rPr>
          <w:i/>
          <w:sz w:val="22"/>
          <w:szCs w:val="22"/>
        </w:rPr>
      </w:pPr>
      <w:r w:rsidRPr="00EA37C4">
        <w:rPr>
          <w:sz w:val="22"/>
          <w:szCs w:val="22"/>
        </w:rPr>
        <w:t xml:space="preserve">Charakterystykę powyższych chorób przedstawiono w części </w:t>
      </w:r>
      <w:r w:rsidRPr="00EA37C4">
        <w:rPr>
          <w:i/>
          <w:sz w:val="22"/>
          <w:szCs w:val="22"/>
        </w:rPr>
        <w:t>1.1. Opis problemu zdrowotnego.</w:t>
      </w:r>
    </w:p>
    <w:p w14:paraId="54111045" w14:textId="7208865F" w:rsidR="009B133D" w:rsidRPr="00EA37C4" w:rsidRDefault="00A52DDD" w:rsidP="00313C54">
      <w:pPr>
        <w:pStyle w:val="Tekstprzypisudolnego"/>
        <w:numPr>
          <w:ilvl w:val="0"/>
          <w:numId w:val="27"/>
        </w:numPr>
        <w:spacing w:before="120" w:after="120"/>
        <w:contextualSpacing/>
        <w:jc w:val="both"/>
        <w:rPr>
          <w:sz w:val="22"/>
          <w:szCs w:val="22"/>
        </w:rPr>
      </w:pPr>
      <w:r w:rsidRPr="00EA37C4">
        <w:rPr>
          <w:sz w:val="22"/>
          <w:szCs w:val="22"/>
        </w:rPr>
        <w:lastRenderedPageBreak/>
        <w:t>p</w:t>
      </w:r>
      <w:r w:rsidR="00E968F2" w:rsidRPr="00EA37C4">
        <w:rPr>
          <w:sz w:val="22"/>
          <w:szCs w:val="22"/>
        </w:rPr>
        <w:t>rowad</w:t>
      </w:r>
      <w:r w:rsidR="009B133D" w:rsidRPr="00EA37C4">
        <w:rPr>
          <w:sz w:val="22"/>
          <w:szCs w:val="22"/>
        </w:rPr>
        <w:t xml:space="preserve">zenie rejestru noworodków </w:t>
      </w:r>
      <w:r w:rsidR="00313C54" w:rsidRPr="00EA37C4">
        <w:rPr>
          <w:sz w:val="22"/>
          <w:szCs w:val="22"/>
        </w:rPr>
        <w:t>–</w:t>
      </w:r>
      <w:r w:rsidR="009B133D" w:rsidRPr="00EA37C4">
        <w:rPr>
          <w:sz w:val="22"/>
          <w:szCs w:val="22"/>
        </w:rPr>
        <w:t xml:space="preserve"> baz</w:t>
      </w:r>
      <w:r w:rsidR="00E645A2" w:rsidRPr="00EA37C4">
        <w:rPr>
          <w:sz w:val="22"/>
          <w:szCs w:val="22"/>
        </w:rPr>
        <w:t>a</w:t>
      </w:r>
      <w:r w:rsidR="00E968F2" w:rsidRPr="00EA37C4">
        <w:rPr>
          <w:sz w:val="22"/>
          <w:szCs w:val="22"/>
        </w:rPr>
        <w:t xml:space="preserve"> danych </w:t>
      </w:r>
      <w:r w:rsidR="00E645A2" w:rsidRPr="00EA37C4">
        <w:rPr>
          <w:sz w:val="22"/>
          <w:szCs w:val="22"/>
        </w:rPr>
        <w:t>noworodków</w:t>
      </w:r>
      <w:r w:rsidR="00383564" w:rsidRPr="00EA37C4">
        <w:rPr>
          <w:sz w:val="22"/>
          <w:szCs w:val="22"/>
        </w:rPr>
        <w:t>,</w:t>
      </w:r>
      <w:r w:rsidR="00E968F2" w:rsidRPr="00EA37C4">
        <w:rPr>
          <w:sz w:val="22"/>
          <w:szCs w:val="22"/>
        </w:rPr>
        <w:t xml:space="preserve"> u których wykonano badanie przesiewowe oraz</w:t>
      </w:r>
      <w:r w:rsidR="00E645A2" w:rsidRPr="00EA37C4">
        <w:rPr>
          <w:sz w:val="22"/>
          <w:szCs w:val="22"/>
        </w:rPr>
        <w:t xml:space="preserve"> baza</w:t>
      </w:r>
      <w:r w:rsidR="00E968F2" w:rsidRPr="00EA37C4">
        <w:rPr>
          <w:sz w:val="22"/>
          <w:szCs w:val="22"/>
        </w:rPr>
        <w:t xml:space="preserve"> umożliwiając</w:t>
      </w:r>
      <w:r w:rsidR="00E645A2" w:rsidRPr="00EA37C4">
        <w:rPr>
          <w:sz w:val="22"/>
          <w:szCs w:val="22"/>
        </w:rPr>
        <w:t>a</w:t>
      </w:r>
      <w:r w:rsidR="00E968F2" w:rsidRPr="00EA37C4">
        <w:rPr>
          <w:sz w:val="22"/>
          <w:szCs w:val="22"/>
        </w:rPr>
        <w:t xml:space="preserve"> monitorowanie</w:t>
      </w:r>
      <w:r w:rsidR="009B133D" w:rsidRPr="00EA37C4">
        <w:rPr>
          <w:sz w:val="22"/>
          <w:szCs w:val="22"/>
        </w:rPr>
        <w:t xml:space="preserve"> leczenia chorych;</w:t>
      </w:r>
    </w:p>
    <w:p w14:paraId="2DAA0CF8" w14:textId="5AD61DB3" w:rsidR="00E968F2" w:rsidRPr="00EA37C4" w:rsidRDefault="00A52DDD" w:rsidP="00115F64">
      <w:pPr>
        <w:pStyle w:val="Tekstprzypisudolnego"/>
        <w:numPr>
          <w:ilvl w:val="0"/>
          <w:numId w:val="27"/>
        </w:numPr>
        <w:spacing w:before="120" w:after="120"/>
        <w:contextualSpacing/>
        <w:jc w:val="both"/>
        <w:rPr>
          <w:sz w:val="22"/>
          <w:szCs w:val="22"/>
        </w:rPr>
      </w:pPr>
      <w:r w:rsidRPr="00EA37C4">
        <w:rPr>
          <w:sz w:val="22"/>
          <w:szCs w:val="22"/>
        </w:rPr>
        <w:t>p</w:t>
      </w:r>
      <w:r w:rsidR="00E968F2" w:rsidRPr="00EA37C4">
        <w:rPr>
          <w:sz w:val="22"/>
          <w:szCs w:val="22"/>
        </w:rPr>
        <w:t xml:space="preserve">rzeprowadzenie szkoleń oraz udział </w:t>
      </w:r>
      <w:r w:rsidR="00887195">
        <w:rPr>
          <w:sz w:val="22"/>
          <w:szCs w:val="22"/>
        </w:rPr>
        <w:t xml:space="preserve">pracowników </w:t>
      </w:r>
      <w:proofErr w:type="spellStart"/>
      <w:r w:rsidR="00887195">
        <w:rPr>
          <w:sz w:val="22"/>
          <w:szCs w:val="22"/>
        </w:rPr>
        <w:t>IMiD</w:t>
      </w:r>
      <w:proofErr w:type="spellEnd"/>
      <w:r w:rsidR="00887195">
        <w:rPr>
          <w:sz w:val="22"/>
          <w:szCs w:val="22"/>
        </w:rPr>
        <w:t xml:space="preserve"> </w:t>
      </w:r>
      <w:r w:rsidR="00E968F2" w:rsidRPr="00EA37C4">
        <w:rPr>
          <w:sz w:val="22"/>
          <w:szCs w:val="22"/>
        </w:rPr>
        <w:t xml:space="preserve">w konferencjach naukowych </w:t>
      </w:r>
      <w:r w:rsidR="003B3633">
        <w:rPr>
          <w:sz w:val="22"/>
          <w:szCs w:val="22"/>
        </w:rPr>
        <w:br/>
      </w:r>
      <w:r w:rsidR="00E968F2" w:rsidRPr="00EA37C4">
        <w:rPr>
          <w:sz w:val="22"/>
          <w:szCs w:val="22"/>
        </w:rPr>
        <w:t xml:space="preserve">o tematyce związanej z </w:t>
      </w:r>
      <w:r w:rsidR="00EA37C4">
        <w:rPr>
          <w:sz w:val="22"/>
          <w:szCs w:val="22"/>
        </w:rPr>
        <w:t> </w:t>
      </w:r>
      <w:r w:rsidR="00E968F2" w:rsidRPr="00EA37C4">
        <w:rPr>
          <w:sz w:val="22"/>
          <w:szCs w:val="22"/>
        </w:rPr>
        <w:t>badaniami przesiewowymi;</w:t>
      </w:r>
    </w:p>
    <w:p w14:paraId="6FC06121" w14:textId="49586579" w:rsidR="00E968F2" w:rsidRPr="00EA37C4" w:rsidRDefault="00A52DDD" w:rsidP="00115F64">
      <w:pPr>
        <w:pStyle w:val="Tekstprzypisudolnego"/>
        <w:numPr>
          <w:ilvl w:val="0"/>
          <w:numId w:val="27"/>
        </w:numPr>
        <w:spacing w:before="120" w:after="120"/>
        <w:ind w:left="714" w:hanging="357"/>
        <w:jc w:val="both"/>
        <w:rPr>
          <w:sz w:val="22"/>
          <w:szCs w:val="22"/>
        </w:rPr>
      </w:pPr>
      <w:r w:rsidRPr="00EA37C4">
        <w:rPr>
          <w:sz w:val="22"/>
          <w:szCs w:val="22"/>
        </w:rPr>
        <w:t>p</w:t>
      </w:r>
      <w:r w:rsidR="00E968F2" w:rsidRPr="00EA37C4">
        <w:rPr>
          <w:sz w:val="22"/>
          <w:szCs w:val="22"/>
        </w:rPr>
        <w:t>rowadzenie działalności promocyjnej p</w:t>
      </w:r>
      <w:r w:rsidR="003B62A4" w:rsidRPr="00EA37C4">
        <w:rPr>
          <w:sz w:val="22"/>
          <w:szCs w:val="22"/>
        </w:rPr>
        <w:t>rowadzonych badań przesiewowych.</w:t>
      </w:r>
    </w:p>
    <w:p w14:paraId="425B236D" w14:textId="11D33E42" w:rsidR="00FB59D0" w:rsidRPr="00EA37C4" w:rsidRDefault="00FB59D0" w:rsidP="001C2405">
      <w:pPr>
        <w:pStyle w:val="Tekstprzypisudolnego"/>
        <w:spacing w:before="120" w:after="120"/>
        <w:jc w:val="both"/>
        <w:rPr>
          <w:sz w:val="22"/>
          <w:szCs w:val="22"/>
        </w:rPr>
      </w:pPr>
      <w:r w:rsidRPr="00EA37C4">
        <w:rPr>
          <w:sz w:val="22"/>
          <w:szCs w:val="22"/>
        </w:rPr>
        <w:t>Badania przesiewowe</w:t>
      </w:r>
      <w:r w:rsidR="00E645A2" w:rsidRPr="00EA37C4">
        <w:rPr>
          <w:sz w:val="22"/>
          <w:szCs w:val="22"/>
        </w:rPr>
        <w:t xml:space="preserve"> w </w:t>
      </w:r>
      <w:r w:rsidR="00313C54" w:rsidRPr="00EA37C4">
        <w:rPr>
          <w:sz w:val="22"/>
          <w:szCs w:val="22"/>
        </w:rPr>
        <w:t xml:space="preserve">Rzeczpospolitej </w:t>
      </w:r>
      <w:r w:rsidR="00E645A2" w:rsidRPr="00EA37C4">
        <w:rPr>
          <w:sz w:val="22"/>
          <w:szCs w:val="22"/>
        </w:rPr>
        <w:t>Pols</w:t>
      </w:r>
      <w:r w:rsidR="00313C54" w:rsidRPr="00EA37C4">
        <w:rPr>
          <w:sz w:val="22"/>
          <w:szCs w:val="22"/>
        </w:rPr>
        <w:t>kiej</w:t>
      </w:r>
      <w:r w:rsidR="00E645A2" w:rsidRPr="00EA37C4">
        <w:rPr>
          <w:sz w:val="22"/>
          <w:szCs w:val="22"/>
        </w:rPr>
        <w:t xml:space="preserve"> realizują laboratoria</w:t>
      </w:r>
      <w:r w:rsidRPr="00EA37C4">
        <w:rPr>
          <w:sz w:val="22"/>
          <w:szCs w:val="22"/>
        </w:rPr>
        <w:t xml:space="preserve">, które są wyposażone w </w:t>
      </w:r>
      <w:r w:rsidR="00EA37C4">
        <w:rPr>
          <w:sz w:val="22"/>
          <w:szCs w:val="22"/>
        </w:rPr>
        <w:t> </w:t>
      </w:r>
      <w:r w:rsidR="00E645A2" w:rsidRPr="00EA37C4">
        <w:rPr>
          <w:sz w:val="22"/>
          <w:szCs w:val="22"/>
        </w:rPr>
        <w:t xml:space="preserve">ujednolicony system diagnostyczny: </w:t>
      </w:r>
      <w:r w:rsidRPr="00EA37C4">
        <w:rPr>
          <w:sz w:val="22"/>
          <w:szCs w:val="22"/>
        </w:rPr>
        <w:t xml:space="preserve">aparaturę, sprzęt laboratoryjny i komputerowy oraz </w:t>
      </w:r>
      <w:r w:rsidR="00EA37C4">
        <w:rPr>
          <w:sz w:val="22"/>
          <w:szCs w:val="22"/>
        </w:rPr>
        <w:t> </w:t>
      </w:r>
      <w:r w:rsidRPr="00EA37C4">
        <w:rPr>
          <w:sz w:val="22"/>
          <w:szCs w:val="22"/>
        </w:rPr>
        <w:t xml:space="preserve">specjalistyczne oprogramowanie. Testy przesiewowe są wykonywane zgodnie z procedurą opracowaną przez </w:t>
      </w:r>
      <w:proofErr w:type="spellStart"/>
      <w:r w:rsidRPr="00EA37C4">
        <w:rPr>
          <w:sz w:val="22"/>
          <w:szCs w:val="22"/>
        </w:rPr>
        <w:t>I</w:t>
      </w:r>
      <w:r w:rsidR="00313C54" w:rsidRPr="00EA37C4">
        <w:rPr>
          <w:sz w:val="22"/>
          <w:szCs w:val="22"/>
        </w:rPr>
        <w:t>M</w:t>
      </w:r>
      <w:r w:rsidR="00102F4E">
        <w:rPr>
          <w:sz w:val="22"/>
          <w:szCs w:val="22"/>
        </w:rPr>
        <w:t>i</w:t>
      </w:r>
      <w:r w:rsidR="00313C54" w:rsidRPr="00EA37C4">
        <w:rPr>
          <w:sz w:val="22"/>
          <w:szCs w:val="22"/>
        </w:rPr>
        <w:t>D</w:t>
      </w:r>
      <w:proofErr w:type="spellEnd"/>
      <w:r w:rsidRPr="00EA37C4">
        <w:rPr>
          <w:sz w:val="22"/>
          <w:szCs w:val="22"/>
        </w:rPr>
        <w:t>. Testy diagnostyczne są kupowane dla całe</w:t>
      </w:r>
      <w:r w:rsidR="00313C54" w:rsidRPr="00EA37C4">
        <w:rPr>
          <w:sz w:val="22"/>
          <w:szCs w:val="22"/>
        </w:rPr>
        <w:t>go</w:t>
      </w:r>
      <w:r w:rsidRPr="00EA37C4">
        <w:rPr>
          <w:sz w:val="22"/>
          <w:szCs w:val="22"/>
        </w:rPr>
        <w:t xml:space="preserve"> </w:t>
      </w:r>
      <w:r w:rsidR="00313C54" w:rsidRPr="00EA37C4">
        <w:rPr>
          <w:sz w:val="22"/>
          <w:szCs w:val="22"/>
        </w:rPr>
        <w:t>kraju</w:t>
      </w:r>
      <w:r w:rsidRPr="00EA37C4">
        <w:rPr>
          <w:sz w:val="22"/>
          <w:szCs w:val="22"/>
        </w:rPr>
        <w:t xml:space="preserve"> w drodze centralnego przetargu realizowanego przez Zakład Zamówień Publicznych przy </w:t>
      </w:r>
      <w:r w:rsidR="00383564" w:rsidRPr="00EA37C4">
        <w:rPr>
          <w:sz w:val="22"/>
          <w:szCs w:val="22"/>
        </w:rPr>
        <w:t xml:space="preserve">Ministrze </w:t>
      </w:r>
      <w:r w:rsidRPr="00EA37C4">
        <w:rPr>
          <w:sz w:val="22"/>
          <w:szCs w:val="22"/>
        </w:rPr>
        <w:t xml:space="preserve">Zdrowia. Krew </w:t>
      </w:r>
      <w:r w:rsidR="00E10B19" w:rsidRPr="00EA37C4">
        <w:rPr>
          <w:sz w:val="22"/>
          <w:szCs w:val="22"/>
        </w:rPr>
        <w:t xml:space="preserve">noworodków </w:t>
      </w:r>
      <w:r w:rsidRPr="00EA37C4">
        <w:rPr>
          <w:sz w:val="22"/>
          <w:szCs w:val="22"/>
        </w:rPr>
        <w:t>do badań jest pobierana we wszystkich szpitalach niezależnie od formy organizacyjn</w:t>
      </w:r>
      <w:r w:rsidR="0012541D" w:rsidRPr="00EA37C4">
        <w:rPr>
          <w:sz w:val="22"/>
          <w:szCs w:val="22"/>
        </w:rPr>
        <w:t>o-prawnej podmiotów leczniczych</w:t>
      </w:r>
      <w:r w:rsidRPr="00EA37C4">
        <w:rPr>
          <w:sz w:val="22"/>
          <w:szCs w:val="22"/>
        </w:rPr>
        <w:t xml:space="preserve">, a także w przypadku porodów domowych. Na podstawie badań laboratoryjnych noworodki podejrzane o jedną z chorób </w:t>
      </w:r>
      <w:r w:rsidR="00A52DDD" w:rsidRPr="00EA37C4">
        <w:rPr>
          <w:sz w:val="22"/>
          <w:szCs w:val="22"/>
        </w:rPr>
        <w:t xml:space="preserve">są </w:t>
      </w:r>
      <w:r w:rsidRPr="00EA37C4">
        <w:rPr>
          <w:sz w:val="22"/>
          <w:szCs w:val="22"/>
        </w:rPr>
        <w:t xml:space="preserve">wzywane do wytypowanej kliniki lub </w:t>
      </w:r>
      <w:r w:rsidR="00EA37C4">
        <w:rPr>
          <w:sz w:val="22"/>
          <w:szCs w:val="22"/>
        </w:rPr>
        <w:t> </w:t>
      </w:r>
      <w:r w:rsidRPr="00EA37C4">
        <w:rPr>
          <w:sz w:val="22"/>
          <w:szCs w:val="22"/>
        </w:rPr>
        <w:t xml:space="preserve">specjalistycznej poradni. Wszystkie dane </w:t>
      </w:r>
      <w:r w:rsidR="00913D1B">
        <w:rPr>
          <w:sz w:val="22"/>
          <w:szCs w:val="22"/>
        </w:rPr>
        <w:t>rodzica</w:t>
      </w:r>
      <w:r w:rsidR="00913D1B" w:rsidRPr="00EA37C4">
        <w:rPr>
          <w:sz w:val="22"/>
          <w:szCs w:val="22"/>
        </w:rPr>
        <w:t xml:space="preserve"> </w:t>
      </w:r>
      <w:r w:rsidRPr="00EA37C4">
        <w:rPr>
          <w:sz w:val="22"/>
          <w:szCs w:val="22"/>
        </w:rPr>
        <w:t xml:space="preserve">i noworodka oraz wyniki badań laboratoryjnych są </w:t>
      </w:r>
      <w:r w:rsidR="00EA37C4">
        <w:rPr>
          <w:sz w:val="22"/>
          <w:szCs w:val="22"/>
        </w:rPr>
        <w:t> </w:t>
      </w:r>
      <w:r w:rsidRPr="00EA37C4">
        <w:rPr>
          <w:sz w:val="22"/>
          <w:szCs w:val="22"/>
        </w:rPr>
        <w:t xml:space="preserve">rejestrowane w centralnym rejestrze i archiwizowane zgodnie z wymogami dokumentacji medycznej </w:t>
      </w:r>
      <w:r w:rsidR="00A52DDD" w:rsidRPr="00EA37C4">
        <w:rPr>
          <w:sz w:val="22"/>
          <w:szCs w:val="22"/>
        </w:rPr>
        <w:t>oraz</w:t>
      </w:r>
      <w:r w:rsidRPr="00EA37C4">
        <w:rPr>
          <w:sz w:val="22"/>
          <w:szCs w:val="22"/>
        </w:rPr>
        <w:t xml:space="preserve"> zabezpieczone zgodnie z </w:t>
      </w:r>
      <w:r w:rsidR="0058202F" w:rsidRPr="00EA37C4">
        <w:rPr>
          <w:sz w:val="22"/>
          <w:szCs w:val="22"/>
        </w:rPr>
        <w:t xml:space="preserve">obowiązującymi </w:t>
      </w:r>
      <w:r w:rsidR="00A52DDD" w:rsidRPr="00EA37C4">
        <w:rPr>
          <w:sz w:val="22"/>
          <w:szCs w:val="22"/>
        </w:rPr>
        <w:t>przepisami</w:t>
      </w:r>
      <w:r w:rsidR="0058202F" w:rsidRPr="00EA37C4">
        <w:rPr>
          <w:sz w:val="22"/>
          <w:szCs w:val="22"/>
        </w:rPr>
        <w:t xml:space="preserve"> dotyczą</w:t>
      </w:r>
      <w:r w:rsidR="00E65714" w:rsidRPr="00EA37C4">
        <w:rPr>
          <w:sz w:val="22"/>
          <w:szCs w:val="22"/>
        </w:rPr>
        <w:t>cymi ochrony danych osobowych</w:t>
      </w:r>
      <w:r w:rsidR="00A91C35" w:rsidRPr="00EA37C4">
        <w:rPr>
          <w:sz w:val="22"/>
          <w:szCs w:val="22"/>
        </w:rPr>
        <w:t xml:space="preserve"> tj.</w:t>
      </w:r>
      <w:r w:rsidR="00E65714" w:rsidRPr="00EA37C4">
        <w:rPr>
          <w:sz w:val="22"/>
          <w:szCs w:val="22"/>
        </w:rPr>
        <w:t xml:space="preserve"> </w:t>
      </w:r>
      <w:r w:rsidR="00EA37C4">
        <w:rPr>
          <w:sz w:val="22"/>
          <w:szCs w:val="22"/>
        </w:rPr>
        <w:t> </w:t>
      </w:r>
      <w:r w:rsidR="00A52DDD" w:rsidRPr="00EA37C4">
        <w:rPr>
          <w:sz w:val="22"/>
          <w:szCs w:val="22"/>
        </w:rPr>
        <w:t>r</w:t>
      </w:r>
      <w:r w:rsidR="0058202F" w:rsidRPr="00EA37C4">
        <w:rPr>
          <w:sz w:val="22"/>
          <w:szCs w:val="22"/>
        </w:rPr>
        <w:t>ozporządzeniem Parlamentu Europejskiego i Rady</w:t>
      </w:r>
      <w:r w:rsidR="0058202F" w:rsidRPr="00EA37C4">
        <w:t xml:space="preserve"> </w:t>
      </w:r>
      <w:r w:rsidR="0058202F" w:rsidRPr="00EA37C4">
        <w:rPr>
          <w:sz w:val="22"/>
          <w:szCs w:val="22"/>
        </w:rPr>
        <w:t xml:space="preserve">(UE) 2016/679 z dnia 27 kwietnia 2016 r. w </w:t>
      </w:r>
      <w:r w:rsidR="00EA37C4">
        <w:rPr>
          <w:sz w:val="22"/>
          <w:szCs w:val="22"/>
        </w:rPr>
        <w:t> </w:t>
      </w:r>
      <w:r w:rsidR="0058202F" w:rsidRPr="00EA37C4">
        <w:rPr>
          <w:sz w:val="22"/>
          <w:szCs w:val="22"/>
        </w:rPr>
        <w:t xml:space="preserve">sprawie ochrony osób fizycznych w związku z przetwarzaniem danych osobowych i w sprawie swobodnego przepływu takich danych oraz uchylenia dyrektywy 95/46/WE (ogólne rozporządzenie </w:t>
      </w:r>
      <w:r w:rsidR="004378DA" w:rsidRPr="00EA37C4">
        <w:rPr>
          <w:sz w:val="22"/>
          <w:szCs w:val="22"/>
        </w:rPr>
        <w:br/>
      </w:r>
      <w:r w:rsidR="0058202F" w:rsidRPr="00EA37C4">
        <w:rPr>
          <w:sz w:val="22"/>
          <w:szCs w:val="22"/>
        </w:rPr>
        <w:t>o ochronie danych)</w:t>
      </w:r>
      <w:r w:rsidR="00887195">
        <w:rPr>
          <w:sz w:val="22"/>
          <w:szCs w:val="22"/>
        </w:rPr>
        <w:t xml:space="preserve"> (Dz.U. L nr 119 z 4 maja 2016 r.)</w:t>
      </w:r>
      <w:r w:rsidR="0058202F" w:rsidRPr="00EA37C4">
        <w:rPr>
          <w:sz w:val="22"/>
          <w:szCs w:val="22"/>
        </w:rPr>
        <w:t xml:space="preserve"> oraz ustawą z dnia 10 maja 2018 r. o ochronie</w:t>
      </w:r>
      <w:r w:rsidR="00887195">
        <w:rPr>
          <w:sz w:val="22"/>
          <w:szCs w:val="22"/>
        </w:rPr>
        <w:t xml:space="preserve"> </w:t>
      </w:r>
      <w:r w:rsidR="0058202F" w:rsidRPr="00EA37C4">
        <w:rPr>
          <w:sz w:val="22"/>
          <w:szCs w:val="22"/>
        </w:rPr>
        <w:t>danych osobowych</w:t>
      </w:r>
      <w:r w:rsidR="00887195">
        <w:rPr>
          <w:sz w:val="22"/>
          <w:szCs w:val="22"/>
        </w:rPr>
        <w:t xml:space="preserve"> </w:t>
      </w:r>
      <w:r w:rsidR="00A91C35" w:rsidRPr="00EA37C4">
        <w:rPr>
          <w:sz w:val="22"/>
          <w:szCs w:val="22"/>
        </w:rPr>
        <w:t>(Dz. U z 2019 r. poz. 1781)</w:t>
      </w:r>
      <w:r w:rsidRPr="00EA37C4">
        <w:rPr>
          <w:sz w:val="22"/>
          <w:szCs w:val="22"/>
        </w:rPr>
        <w:t xml:space="preserve">. Drugim etapem badań przesiewowych jest diagnostyka potwierdzająca i </w:t>
      </w:r>
      <w:r w:rsidR="00EA37C4">
        <w:rPr>
          <w:sz w:val="22"/>
          <w:szCs w:val="22"/>
        </w:rPr>
        <w:t> </w:t>
      </w:r>
      <w:r w:rsidRPr="00EA37C4">
        <w:rPr>
          <w:sz w:val="22"/>
          <w:szCs w:val="22"/>
        </w:rPr>
        <w:t>różnicowa wykonywana w specjalistycznym laboratorium oraz ocena kliniczna przez specjalistę pediatrii metabolicznej, endokrynologa lub pulmonologa. Trzeci etap</w:t>
      </w:r>
      <w:r w:rsidR="00A52DDD" w:rsidRPr="00EA37C4">
        <w:rPr>
          <w:sz w:val="22"/>
          <w:szCs w:val="22"/>
        </w:rPr>
        <w:t>,</w:t>
      </w:r>
      <w:r w:rsidRPr="00EA37C4">
        <w:rPr>
          <w:sz w:val="22"/>
          <w:szCs w:val="22"/>
        </w:rPr>
        <w:t xml:space="preserve"> obejmuje badania specjalistyczne, badania kontrolne oraz monitorowanie leczenia rejestrowane w bazie przesiewowej. </w:t>
      </w:r>
    </w:p>
    <w:p w14:paraId="3D6AF0ED" w14:textId="77777777" w:rsidR="001C2405" w:rsidRPr="00EA37C4" w:rsidRDefault="001C2405" w:rsidP="001C2405">
      <w:pPr>
        <w:pStyle w:val="Tekstprzypisudolnego"/>
        <w:spacing w:before="120" w:after="120"/>
        <w:contextualSpacing/>
        <w:jc w:val="both"/>
        <w:rPr>
          <w:bCs/>
          <w:sz w:val="22"/>
          <w:szCs w:val="22"/>
        </w:rPr>
      </w:pPr>
      <w:r w:rsidRPr="00EA37C4">
        <w:rPr>
          <w:bCs/>
          <w:sz w:val="22"/>
          <w:szCs w:val="22"/>
        </w:rPr>
        <w:t xml:space="preserve">Ogólny sposób realizacji zadań: </w:t>
      </w:r>
    </w:p>
    <w:p w14:paraId="4AA99641" w14:textId="6ECCEEB9" w:rsidR="001C2405" w:rsidRPr="00EA37C4" w:rsidRDefault="00EF61E4" w:rsidP="00115F64">
      <w:pPr>
        <w:pStyle w:val="Tekstprzypisudolnego"/>
        <w:numPr>
          <w:ilvl w:val="0"/>
          <w:numId w:val="30"/>
        </w:numPr>
        <w:spacing w:before="120" w:after="120"/>
        <w:contextualSpacing/>
        <w:jc w:val="both"/>
        <w:rPr>
          <w:sz w:val="22"/>
          <w:szCs w:val="22"/>
        </w:rPr>
      </w:pPr>
      <w:r w:rsidRPr="00EA37C4">
        <w:rPr>
          <w:sz w:val="22"/>
          <w:szCs w:val="22"/>
        </w:rPr>
        <w:t>realizator</w:t>
      </w:r>
      <w:r w:rsidR="001C2405" w:rsidRPr="00EA37C4">
        <w:rPr>
          <w:sz w:val="22"/>
          <w:szCs w:val="22"/>
        </w:rPr>
        <w:t xml:space="preserve"> Programu, zawrze umowy z akredytowanymi przy </w:t>
      </w:r>
      <w:proofErr w:type="spellStart"/>
      <w:r w:rsidR="001C2405" w:rsidRPr="00EA37C4">
        <w:rPr>
          <w:sz w:val="22"/>
          <w:szCs w:val="22"/>
        </w:rPr>
        <w:t>I</w:t>
      </w:r>
      <w:r w:rsidR="00313C54" w:rsidRPr="00EA37C4">
        <w:rPr>
          <w:sz w:val="22"/>
          <w:szCs w:val="22"/>
        </w:rPr>
        <w:t>M</w:t>
      </w:r>
      <w:r w:rsidR="00102F4E">
        <w:rPr>
          <w:sz w:val="22"/>
          <w:szCs w:val="22"/>
        </w:rPr>
        <w:t>i</w:t>
      </w:r>
      <w:r w:rsidR="00313C54" w:rsidRPr="00EA37C4">
        <w:rPr>
          <w:sz w:val="22"/>
          <w:szCs w:val="22"/>
        </w:rPr>
        <w:t>D</w:t>
      </w:r>
      <w:proofErr w:type="spellEnd"/>
      <w:r w:rsidR="001C2405" w:rsidRPr="00EA37C4">
        <w:rPr>
          <w:sz w:val="22"/>
          <w:szCs w:val="22"/>
        </w:rPr>
        <w:t xml:space="preserve"> laboratoriami przesiewowymi na wykonywanie badań w ustalonych rejonach kraju</w:t>
      </w:r>
      <w:r w:rsidR="003029B2" w:rsidRPr="00EA37C4">
        <w:rPr>
          <w:sz w:val="22"/>
          <w:szCs w:val="22"/>
        </w:rPr>
        <w:t>;</w:t>
      </w:r>
    </w:p>
    <w:p w14:paraId="66F61381" w14:textId="46EF1C27" w:rsidR="001C2405" w:rsidRPr="00EA37C4" w:rsidRDefault="003029B2" w:rsidP="00115F64">
      <w:pPr>
        <w:pStyle w:val="Tekstprzypisudolnego"/>
        <w:numPr>
          <w:ilvl w:val="0"/>
          <w:numId w:val="30"/>
        </w:numPr>
        <w:spacing w:before="120" w:after="120"/>
        <w:contextualSpacing/>
        <w:jc w:val="both"/>
        <w:rPr>
          <w:sz w:val="22"/>
          <w:szCs w:val="22"/>
        </w:rPr>
      </w:pPr>
      <w:r w:rsidRPr="00EA37C4">
        <w:rPr>
          <w:sz w:val="22"/>
          <w:szCs w:val="22"/>
        </w:rPr>
        <w:t>b</w:t>
      </w:r>
      <w:r w:rsidR="001C2405" w:rsidRPr="00EA37C4">
        <w:rPr>
          <w:sz w:val="22"/>
          <w:szCs w:val="22"/>
        </w:rPr>
        <w:t>adania przesiewowe noworodków</w:t>
      </w:r>
      <w:r w:rsidR="00934665" w:rsidRPr="00EA37C4">
        <w:rPr>
          <w:sz w:val="22"/>
          <w:szCs w:val="22"/>
        </w:rPr>
        <w:t xml:space="preserve"> </w:t>
      </w:r>
      <w:r w:rsidR="001C2405" w:rsidRPr="00EA37C4">
        <w:rPr>
          <w:sz w:val="22"/>
          <w:szCs w:val="22"/>
        </w:rPr>
        <w:t xml:space="preserve"> </w:t>
      </w:r>
      <w:r w:rsidRPr="00EA37C4">
        <w:rPr>
          <w:sz w:val="22"/>
          <w:szCs w:val="22"/>
        </w:rPr>
        <w:t xml:space="preserve">będą </w:t>
      </w:r>
      <w:r w:rsidR="001C2405" w:rsidRPr="00EA37C4">
        <w:rPr>
          <w:sz w:val="22"/>
          <w:szCs w:val="22"/>
        </w:rPr>
        <w:t xml:space="preserve">wykonywane w całym kraju zgodnie z Programem oraz rekomendacjami </w:t>
      </w:r>
      <w:proofErr w:type="spellStart"/>
      <w:r w:rsidR="001C2405" w:rsidRPr="00EA37C4">
        <w:rPr>
          <w:sz w:val="22"/>
          <w:szCs w:val="22"/>
        </w:rPr>
        <w:t>I</w:t>
      </w:r>
      <w:r w:rsidR="00313C54" w:rsidRPr="00EA37C4">
        <w:rPr>
          <w:sz w:val="22"/>
          <w:szCs w:val="22"/>
        </w:rPr>
        <w:t>M</w:t>
      </w:r>
      <w:r w:rsidR="00102F4E">
        <w:rPr>
          <w:sz w:val="22"/>
          <w:szCs w:val="22"/>
        </w:rPr>
        <w:t>i</w:t>
      </w:r>
      <w:r w:rsidR="00313C54" w:rsidRPr="00EA37C4">
        <w:rPr>
          <w:sz w:val="22"/>
          <w:szCs w:val="22"/>
        </w:rPr>
        <w:t>D</w:t>
      </w:r>
      <w:proofErr w:type="spellEnd"/>
      <w:r w:rsidR="001C2405" w:rsidRPr="00EA37C4">
        <w:rPr>
          <w:sz w:val="22"/>
          <w:szCs w:val="22"/>
        </w:rPr>
        <w:t xml:space="preserve"> i przyjętymi standardami diagnostyczno-leczniczymi</w:t>
      </w:r>
      <w:r w:rsidRPr="00EA37C4">
        <w:rPr>
          <w:sz w:val="22"/>
          <w:szCs w:val="22"/>
        </w:rPr>
        <w:t>;</w:t>
      </w:r>
    </w:p>
    <w:p w14:paraId="0957182E" w14:textId="784780CA" w:rsidR="001C2405" w:rsidRPr="00EA37C4" w:rsidRDefault="003029B2" w:rsidP="00115F64">
      <w:pPr>
        <w:pStyle w:val="Tekstprzypisudolnego"/>
        <w:numPr>
          <w:ilvl w:val="0"/>
          <w:numId w:val="30"/>
        </w:numPr>
        <w:spacing w:before="120" w:after="120"/>
        <w:contextualSpacing/>
        <w:jc w:val="both"/>
        <w:rPr>
          <w:sz w:val="22"/>
          <w:szCs w:val="22"/>
        </w:rPr>
      </w:pPr>
      <w:r w:rsidRPr="00EA37C4">
        <w:rPr>
          <w:sz w:val="22"/>
          <w:szCs w:val="22"/>
        </w:rPr>
        <w:t>r</w:t>
      </w:r>
      <w:r w:rsidR="001C2405" w:rsidRPr="00EA37C4">
        <w:rPr>
          <w:sz w:val="22"/>
          <w:szCs w:val="22"/>
        </w:rPr>
        <w:t xml:space="preserve">ealizacja Programu </w:t>
      </w:r>
      <w:r w:rsidRPr="00EA37C4">
        <w:rPr>
          <w:sz w:val="22"/>
          <w:szCs w:val="22"/>
        </w:rPr>
        <w:t xml:space="preserve">jest </w:t>
      </w:r>
      <w:r w:rsidR="001C2405" w:rsidRPr="00EA37C4">
        <w:rPr>
          <w:sz w:val="22"/>
          <w:szCs w:val="22"/>
        </w:rPr>
        <w:t>oparta o specjalistyczny program</w:t>
      </w:r>
      <w:r w:rsidR="00E645A2" w:rsidRPr="00EA37C4">
        <w:rPr>
          <w:sz w:val="22"/>
          <w:szCs w:val="22"/>
        </w:rPr>
        <w:t xml:space="preserve"> komputerowy</w:t>
      </w:r>
      <w:r w:rsidR="001C2405" w:rsidRPr="00EA37C4">
        <w:rPr>
          <w:sz w:val="22"/>
          <w:szCs w:val="22"/>
        </w:rPr>
        <w:t xml:space="preserve">, zarządzający logistyką badań, w którym </w:t>
      </w:r>
      <w:r w:rsidRPr="00EA37C4">
        <w:rPr>
          <w:sz w:val="22"/>
          <w:szCs w:val="22"/>
        </w:rPr>
        <w:t xml:space="preserve">są </w:t>
      </w:r>
      <w:r w:rsidR="001C2405" w:rsidRPr="00EA37C4">
        <w:rPr>
          <w:sz w:val="22"/>
          <w:szCs w:val="22"/>
        </w:rPr>
        <w:t>rejestrowane wszystkie operacje procedury diagnostycznej</w:t>
      </w:r>
      <w:r w:rsidRPr="00EA37C4">
        <w:rPr>
          <w:sz w:val="22"/>
          <w:szCs w:val="22"/>
        </w:rPr>
        <w:t>;</w:t>
      </w:r>
    </w:p>
    <w:p w14:paraId="6D4747CB" w14:textId="4F81F406" w:rsidR="001C2405" w:rsidRPr="00EA37C4" w:rsidRDefault="003029B2" w:rsidP="00115F64">
      <w:pPr>
        <w:pStyle w:val="Tekstprzypisudolnego"/>
        <w:numPr>
          <w:ilvl w:val="0"/>
          <w:numId w:val="30"/>
        </w:numPr>
        <w:spacing w:before="120" w:after="120"/>
        <w:contextualSpacing/>
        <w:jc w:val="both"/>
        <w:rPr>
          <w:sz w:val="22"/>
          <w:szCs w:val="22"/>
        </w:rPr>
      </w:pPr>
      <w:r w:rsidRPr="00EA37C4">
        <w:rPr>
          <w:sz w:val="22"/>
          <w:szCs w:val="22"/>
        </w:rPr>
        <w:t>s</w:t>
      </w:r>
      <w:r w:rsidR="001C2405" w:rsidRPr="00EA37C4">
        <w:rPr>
          <w:sz w:val="22"/>
          <w:szCs w:val="22"/>
        </w:rPr>
        <w:t>tosuje się jednakowe testy diagnostyczne, aparaturę pomiarową, zasady oceny wyników, postępowanie diagnostyc</w:t>
      </w:r>
      <w:r w:rsidRPr="00EA37C4">
        <w:rPr>
          <w:sz w:val="22"/>
          <w:szCs w:val="22"/>
        </w:rPr>
        <w:t xml:space="preserve">zno-lecznicze oraz dokumentację </w:t>
      </w:r>
      <w:r w:rsidR="001C2405" w:rsidRPr="00EA37C4">
        <w:rPr>
          <w:sz w:val="22"/>
          <w:szCs w:val="22"/>
        </w:rPr>
        <w:t>i</w:t>
      </w:r>
      <w:r w:rsidRPr="00EA37C4">
        <w:rPr>
          <w:sz w:val="22"/>
          <w:szCs w:val="22"/>
        </w:rPr>
        <w:t> </w:t>
      </w:r>
      <w:r w:rsidR="001C2405" w:rsidRPr="00EA37C4">
        <w:rPr>
          <w:sz w:val="22"/>
          <w:szCs w:val="22"/>
        </w:rPr>
        <w:t>sprawozdawczość</w:t>
      </w:r>
      <w:r w:rsidRPr="00EA37C4">
        <w:rPr>
          <w:sz w:val="22"/>
          <w:szCs w:val="22"/>
        </w:rPr>
        <w:t>;</w:t>
      </w:r>
    </w:p>
    <w:p w14:paraId="629A2198" w14:textId="452F01B0" w:rsidR="001C2405" w:rsidRPr="00EA37C4" w:rsidRDefault="003029B2" w:rsidP="00934665">
      <w:pPr>
        <w:pStyle w:val="Tekstprzypisudolnego"/>
        <w:numPr>
          <w:ilvl w:val="0"/>
          <w:numId w:val="30"/>
        </w:numPr>
        <w:spacing w:before="120" w:after="120"/>
        <w:contextualSpacing/>
        <w:jc w:val="both"/>
        <w:rPr>
          <w:sz w:val="22"/>
          <w:szCs w:val="22"/>
        </w:rPr>
      </w:pPr>
      <w:r w:rsidRPr="00EA37C4">
        <w:rPr>
          <w:sz w:val="22"/>
          <w:szCs w:val="22"/>
        </w:rPr>
        <w:t>b</w:t>
      </w:r>
      <w:r w:rsidR="001C2405" w:rsidRPr="00EA37C4">
        <w:rPr>
          <w:sz w:val="22"/>
          <w:szCs w:val="22"/>
        </w:rPr>
        <w:t xml:space="preserve">adaniami przesiewowymi będą objęte wszystkie noworodki urodzone w </w:t>
      </w:r>
      <w:r w:rsidR="00313C54" w:rsidRPr="00EA37C4">
        <w:rPr>
          <w:sz w:val="22"/>
          <w:szCs w:val="22"/>
        </w:rPr>
        <w:t xml:space="preserve">Rzeczpospolitej </w:t>
      </w:r>
      <w:r w:rsidR="001C2405" w:rsidRPr="00EA37C4">
        <w:rPr>
          <w:sz w:val="22"/>
          <w:szCs w:val="22"/>
        </w:rPr>
        <w:t>Pols</w:t>
      </w:r>
      <w:r w:rsidR="00313C54" w:rsidRPr="00EA37C4">
        <w:rPr>
          <w:sz w:val="22"/>
          <w:szCs w:val="22"/>
        </w:rPr>
        <w:t>kiej</w:t>
      </w:r>
      <w:r w:rsidR="00027AFF">
        <w:rPr>
          <w:sz w:val="22"/>
          <w:szCs w:val="22"/>
        </w:rPr>
        <w:t> </w:t>
      </w:r>
      <w:r w:rsidR="00E645A2" w:rsidRPr="00EA37C4">
        <w:rPr>
          <w:sz w:val="22"/>
          <w:szCs w:val="22"/>
        </w:rPr>
        <w:t xml:space="preserve">z </w:t>
      </w:r>
      <w:r w:rsidR="00EA37C4">
        <w:rPr>
          <w:sz w:val="22"/>
          <w:szCs w:val="22"/>
        </w:rPr>
        <w:t> </w:t>
      </w:r>
      <w:r w:rsidR="00E645A2" w:rsidRPr="00EA37C4">
        <w:rPr>
          <w:sz w:val="22"/>
          <w:szCs w:val="22"/>
        </w:rPr>
        <w:t xml:space="preserve">wyłączeniem przypadków pisemnej odmowy zgody na badania przesiewowe </w:t>
      </w:r>
      <w:r w:rsidR="00E645A2" w:rsidRPr="00EA37C4">
        <w:rPr>
          <w:sz w:val="22"/>
          <w:szCs w:val="22"/>
        </w:rPr>
        <w:lastRenderedPageBreak/>
        <w:t xml:space="preserve">wyrażonej przez </w:t>
      </w:r>
      <w:r w:rsidR="007767E7" w:rsidRPr="00EA37C4">
        <w:rPr>
          <w:sz w:val="22"/>
          <w:szCs w:val="22"/>
        </w:rPr>
        <w:t>rodzica</w:t>
      </w:r>
      <w:r w:rsidR="00EA37C4">
        <w:rPr>
          <w:sz w:val="22"/>
          <w:szCs w:val="22"/>
        </w:rPr>
        <w:t xml:space="preserve"> lub </w:t>
      </w:r>
      <w:r w:rsidR="00E645A2" w:rsidRPr="00EA37C4">
        <w:rPr>
          <w:sz w:val="22"/>
          <w:szCs w:val="22"/>
        </w:rPr>
        <w:t>opiekuna prawnego dziecka</w:t>
      </w:r>
      <w:r w:rsidR="001C2405" w:rsidRPr="00EA37C4">
        <w:rPr>
          <w:sz w:val="22"/>
          <w:szCs w:val="22"/>
        </w:rPr>
        <w:t>.</w:t>
      </w:r>
    </w:p>
    <w:p w14:paraId="2D703B60" w14:textId="40D76CC2" w:rsidR="000A2346" w:rsidRDefault="000A2346" w:rsidP="0092121A">
      <w:pPr>
        <w:pStyle w:val="Tekstprzypisudolnego"/>
        <w:spacing w:before="120" w:after="120"/>
        <w:jc w:val="both"/>
        <w:rPr>
          <w:bCs/>
          <w:sz w:val="22"/>
          <w:szCs w:val="22"/>
        </w:rPr>
      </w:pPr>
      <w:r w:rsidRPr="000A2346">
        <w:rPr>
          <w:bCs/>
          <w:sz w:val="22"/>
          <w:szCs w:val="22"/>
        </w:rPr>
        <w:t>Badania w kierunku rdzeniowego zaniku mięśni wprowadzane b</w:t>
      </w:r>
      <w:r>
        <w:rPr>
          <w:bCs/>
          <w:sz w:val="22"/>
          <w:szCs w:val="22"/>
        </w:rPr>
        <w:t>yły od</w:t>
      </w:r>
      <w:r w:rsidRPr="000A2346">
        <w:rPr>
          <w:bCs/>
          <w:sz w:val="22"/>
          <w:szCs w:val="22"/>
        </w:rPr>
        <w:t xml:space="preserve"> 2021 r.</w:t>
      </w:r>
      <w:r w:rsidR="00857149">
        <w:rPr>
          <w:bCs/>
          <w:sz w:val="22"/>
          <w:szCs w:val="22"/>
        </w:rPr>
        <w:t xml:space="preserve">, zaczynając </w:t>
      </w:r>
      <w:r w:rsidR="003B3633">
        <w:rPr>
          <w:bCs/>
          <w:sz w:val="22"/>
          <w:szCs w:val="22"/>
        </w:rPr>
        <w:br/>
      </w:r>
      <w:r w:rsidR="00857149">
        <w:rPr>
          <w:bCs/>
          <w:sz w:val="22"/>
          <w:szCs w:val="22"/>
        </w:rPr>
        <w:t>od województwa mazowieckiego</w:t>
      </w:r>
      <w:r w:rsidRPr="000A2346">
        <w:rPr>
          <w:bCs/>
          <w:sz w:val="22"/>
          <w:szCs w:val="22"/>
        </w:rPr>
        <w:t xml:space="preserve"> oraz</w:t>
      </w:r>
      <w:r w:rsidR="00857149">
        <w:rPr>
          <w:bCs/>
          <w:sz w:val="22"/>
          <w:szCs w:val="22"/>
        </w:rPr>
        <w:t xml:space="preserve"> następnie</w:t>
      </w:r>
      <w:r w:rsidRPr="000A2346">
        <w:rPr>
          <w:bCs/>
          <w:sz w:val="22"/>
          <w:szCs w:val="22"/>
        </w:rPr>
        <w:t xml:space="preserve"> sukcesywnie</w:t>
      </w:r>
      <w:r w:rsidR="00857149">
        <w:rPr>
          <w:bCs/>
          <w:sz w:val="22"/>
          <w:szCs w:val="22"/>
        </w:rPr>
        <w:t xml:space="preserve"> w </w:t>
      </w:r>
      <w:r w:rsidRPr="000A2346">
        <w:rPr>
          <w:bCs/>
          <w:sz w:val="22"/>
          <w:szCs w:val="22"/>
        </w:rPr>
        <w:t>pozosta</w:t>
      </w:r>
      <w:r w:rsidR="00857149">
        <w:rPr>
          <w:bCs/>
          <w:sz w:val="22"/>
          <w:szCs w:val="22"/>
        </w:rPr>
        <w:t>łych</w:t>
      </w:r>
      <w:r w:rsidRPr="000A2346">
        <w:rPr>
          <w:bCs/>
          <w:sz w:val="22"/>
          <w:szCs w:val="22"/>
        </w:rPr>
        <w:t xml:space="preserve"> województw</w:t>
      </w:r>
      <w:r w:rsidR="00857149">
        <w:rPr>
          <w:bCs/>
          <w:sz w:val="22"/>
          <w:szCs w:val="22"/>
        </w:rPr>
        <w:t>ach takich jak:</w:t>
      </w:r>
      <w:r w:rsidRPr="000A2346">
        <w:rPr>
          <w:bCs/>
          <w:sz w:val="22"/>
          <w:szCs w:val="22"/>
        </w:rPr>
        <w:t xml:space="preserve"> lubelskie, łódzkie, podlaskie, warmińsko-mazurskie, zachodnio-pomorskie, pomorskie, kujawsko - pomorskie lubuskie, wielkopolskie. </w:t>
      </w:r>
      <w:r w:rsidR="00857149">
        <w:rPr>
          <w:bCs/>
          <w:sz w:val="22"/>
          <w:szCs w:val="22"/>
        </w:rPr>
        <w:t>Natomiast w</w:t>
      </w:r>
      <w:r w:rsidRPr="000A2346">
        <w:rPr>
          <w:bCs/>
          <w:sz w:val="22"/>
          <w:szCs w:val="22"/>
        </w:rPr>
        <w:t xml:space="preserve"> 2022 r. badanie wprowadzane </w:t>
      </w:r>
      <w:r w:rsidR="00857149">
        <w:rPr>
          <w:bCs/>
          <w:sz w:val="22"/>
          <w:szCs w:val="22"/>
        </w:rPr>
        <w:t>zostało</w:t>
      </w:r>
      <w:r w:rsidRPr="000A2346">
        <w:rPr>
          <w:bCs/>
          <w:sz w:val="22"/>
          <w:szCs w:val="22"/>
        </w:rPr>
        <w:t xml:space="preserve"> w pozostałych województwach. </w:t>
      </w:r>
    </w:p>
    <w:p w14:paraId="6E7C8746" w14:textId="02E03D88" w:rsidR="00742FFA" w:rsidRDefault="00742FFA" w:rsidP="0092121A">
      <w:pPr>
        <w:pStyle w:val="Tekstprzypisudolnego"/>
        <w:spacing w:before="120" w:after="120"/>
        <w:jc w:val="both"/>
        <w:rPr>
          <w:bCs/>
          <w:sz w:val="22"/>
          <w:szCs w:val="22"/>
        </w:rPr>
      </w:pPr>
    </w:p>
    <w:p w14:paraId="4107BBB0" w14:textId="79C9DD8F" w:rsidR="00857149" w:rsidRPr="00857149" w:rsidRDefault="00857149" w:rsidP="00857149">
      <w:pPr>
        <w:spacing w:before="120" w:after="120"/>
        <w:jc w:val="both"/>
        <w:rPr>
          <w:sz w:val="22"/>
          <w:szCs w:val="22"/>
        </w:rPr>
      </w:pPr>
      <w:r w:rsidRPr="00857149">
        <w:rPr>
          <w:sz w:val="22"/>
          <w:szCs w:val="22"/>
        </w:rPr>
        <w:t xml:space="preserve">Harmonogram wprowadzania badań przesiewowych w kierunku rdzeniowego zaniku mięśni (SMA) </w:t>
      </w:r>
      <w:r w:rsidR="003B3633">
        <w:rPr>
          <w:sz w:val="22"/>
          <w:szCs w:val="22"/>
        </w:rPr>
        <w:br/>
      </w:r>
      <w:r w:rsidRPr="00857149">
        <w:rPr>
          <w:sz w:val="22"/>
          <w:szCs w:val="22"/>
        </w:rPr>
        <w:t>ze  względów organizacyjnych zakłada</w:t>
      </w:r>
      <w:r>
        <w:rPr>
          <w:sz w:val="22"/>
          <w:szCs w:val="22"/>
        </w:rPr>
        <w:t>ł</w:t>
      </w:r>
      <w:r w:rsidRPr="00857149">
        <w:rPr>
          <w:sz w:val="22"/>
          <w:szCs w:val="22"/>
        </w:rPr>
        <w:t xml:space="preserve"> stopniowe wdrażanie na terenie całego kraju. Wynik</w:t>
      </w:r>
      <w:r>
        <w:rPr>
          <w:sz w:val="22"/>
          <w:szCs w:val="22"/>
        </w:rPr>
        <w:t>ało</w:t>
      </w:r>
      <w:r w:rsidRPr="00857149">
        <w:rPr>
          <w:sz w:val="22"/>
          <w:szCs w:val="22"/>
        </w:rPr>
        <w:t xml:space="preserve"> </w:t>
      </w:r>
      <w:r w:rsidR="003B3633">
        <w:rPr>
          <w:sz w:val="22"/>
          <w:szCs w:val="22"/>
        </w:rPr>
        <w:br/>
      </w:r>
      <w:r w:rsidRPr="00857149">
        <w:rPr>
          <w:sz w:val="22"/>
          <w:szCs w:val="22"/>
        </w:rPr>
        <w:t xml:space="preserve">to  z  ograniczeń organizacyjnych m.in. konieczności zakupu odpowiedniego sprzętu, zatrudnienia </w:t>
      </w:r>
      <w:r w:rsidR="003B3633">
        <w:rPr>
          <w:sz w:val="22"/>
          <w:szCs w:val="22"/>
        </w:rPr>
        <w:br/>
      </w:r>
      <w:r w:rsidRPr="00857149">
        <w:rPr>
          <w:sz w:val="22"/>
          <w:szCs w:val="22"/>
        </w:rPr>
        <w:t>i  przeszkolenia personelu do wykonywania badań, wdrożenia i optymalizacji organizacji pracy zgodnie GLP, umożliwiającej w końcowej fazie badanie całej populacji noworodków. Wskazanie konkretnej liczby noworodków wynika</w:t>
      </w:r>
      <w:r w:rsidR="004A5AC6">
        <w:rPr>
          <w:sz w:val="22"/>
          <w:szCs w:val="22"/>
        </w:rPr>
        <w:t>ło</w:t>
      </w:r>
      <w:r w:rsidRPr="00857149">
        <w:rPr>
          <w:sz w:val="22"/>
          <w:szCs w:val="22"/>
        </w:rPr>
        <w:t xml:space="preserve"> z szacowanej liczby urodzeń na dany rok i planu wdrożeń </w:t>
      </w:r>
      <w:r w:rsidR="003B3633">
        <w:rPr>
          <w:sz w:val="22"/>
          <w:szCs w:val="22"/>
        </w:rPr>
        <w:br/>
      </w:r>
      <w:r w:rsidRPr="00857149">
        <w:rPr>
          <w:sz w:val="22"/>
          <w:szCs w:val="22"/>
        </w:rPr>
        <w:t xml:space="preserve">w  poszczególnych województwach. Do czasu wprowadzenia badań przesiewowych na terenie całego kraju do leczenia </w:t>
      </w:r>
      <w:r w:rsidR="004A5AC6">
        <w:rPr>
          <w:sz w:val="22"/>
          <w:szCs w:val="22"/>
        </w:rPr>
        <w:t>była</w:t>
      </w:r>
      <w:r w:rsidRPr="00857149">
        <w:rPr>
          <w:sz w:val="22"/>
          <w:szCs w:val="22"/>
        </w:rPr>
        <w:t xml:space="preserve"> kwalifikowan</w:t>
      </w:r>
      <w:r w:rsidR="004A5AC6">
        <w:rPr>
          <w:sz w:val="22"/>
          <w:szCs w:val="22"/>
        </w:rPr>
        <w:t>a</w:t>
      </w:r>
      <w:r w:rsidRPr="00857149">
        <w:rPr>
          <w:sz w:val="22"/>
          <w:szCs w:val="22"/>
        </w:rPr>
        <w:t xml:space="preserve"> analogiczna liczba dzieci rocznie, tj. ok. 50 przypadków –  część z</w:t>
      </w:r>
      <w:r w:rsidR="009B1170">
        <w:rPr>
          <w:sz w:val="22"/>
          <w:szCs w:val="22"/>
        </w:rPr>
        <w:t xml:space="preserve"> badań</w:t>
      </w:r>
      <w:r w:rsidRPr="00857149">
        <w:rPr>
          <w:sz w:val="22"/>
          <w:szCs w:val="22"/>
        </w:rPr>
        <w:t xml:space="preserve"> przesiew</w:t>
      </w:r>
      <w:r w:rsidR="009B1170">
        <w:rPr>
          <w:sz w:val="22"/>
          <w:szCs w:val="22"/>
        </w:rPr>
        <w:t xml:space="preserve">owych </w:t>
      </w:r>
      <w:r w:rsidRPr="00857149">
        <w:rPr>
          <w:sz w:val="22"/>
          <w:szCs w:val="22"/>
        </w:rPr>
        <w:t>(</w:t>
      </w:r>
      <w:proofErr w:type="spellStart"/>
      <w:r w:rsidRPr="00857149">
        <w:rPr>
          <w:sz w:val="22"/>
          <w:szCs w:val="22"/>
        </w:rPr>
        <w:t>przedobjawowe</w:t>
      </w:r>
      <w:proofErr w:type="spellEnd"/>
      <w:r w:rsidRPr="00857149">
        <w:rPr>
          <w:sz w:val="22"/>
          <w:szCs w:val="22"/>
        </w:rPr>
        <w:t>), a część z diagnostyki klinicznej (objawowe).</w:t>
      </w:r>
    </w:p>
    <w:p w14:paraId="7977C11F" w14:textId="5229AB18" w:rsidR="00CE0BF1" w:rsidRPr="00CE0BF1" w:rsidRDefault="00857149" w:rsidP="00857149">
      <w:pPr>
        <w:spacing w:before="120" w:after="120"/>
        <w:jc w:val="both"/>
        <w:rPr>
          <w:sz w:val="22"/>
          <w:szCs w:val="22"/>
        </w:rPr>
      </w:pPr>
      <w:r w:rsidRPr="00857149">
        <w:rPr>
          <w:sz w:val="22"/>
          <w:szCs w:val="22"/>
        </w:rPr>
        <w:t xml:space="preserve">Do udziału w badaniach przesiewowych nie są tworzone określone kryteria doboru pacjentów, </w:t>
      </w:r>
      <w:r w:rsidR="004A5AC6">
        <w:rPr>
          <w:sz w:val="22"/>
          <w:szCs w:val="22"/>
        </w:rPr>
        <w:t>p</w:t>
      </w:r>
      <w:r w:rsidRPr="00857149">
        <w:rPr>
          <w:sz w:val="22"/>
          <w:szCs w:val="22"/>
        </w:rPr>
        <w:t xml:space="preserve">odstawowym i jedynym wymogiem jest </w:t>
      </w:r>
      <w:r w:rsidR="009B1170">
        <w:rPr>
          <w:sz w:val="22"/>
          <w:szCs w:val="22"/>
        </w:rPr>
        <w:t>zgod</w:t>
      </w:r>
      <w:r w:rsidR="00B3145B">
        <w:rPr>
          <w:sz w:val="22"/>
          <w:szCs w:val="22"/>
        </w:rPr>
        <w:t>a</w:t>
      </w:r>
      <w:r w:rsidRPr="00857149">
        <w:rPr>
          <w:sz w:val="22"/>
          <w:szCs w:val="22"/>
        </w:rPr>
        <w:t xml:space="preserve"> rodzica</w:t>
      </w:r>
      <w:r w:rsidR="009B1170">
        <w:rPr>
          <w:sz w:val="22"/>
          <w:szCs w:val="22"/>
        </w:rPr>
        <w:t xml:space="preserve"> albo</w:t>
      </w:r>
      <w:r w:rsidRPr="00857149">
        <w:rPr>
          <w:sz w:val="22"/>
          <w:szCs w:val="22"/>
        </w:rPr>
        <w:t xml:space="preserve"> opiekuna prawnego na pobranie krwi </w:t>
      </w:r>
      <w:r w:rsidR="003B3633">
        <w:rPr>
          <w:sz w:val="22"/>
          <w:szCs w:val="22"/>
        </w:rPr>
        <w:br/>
      </w:r>
      <w:r w:rsidRPr="00857149">
        <w:rPr>
          <w:sz w:val="22"/>
          <w:szCs w:val="22"/>
        </w:rPr>
        <w:t>do badań przesiewowych</w:t>
      </w:r>
      <w:r w:rsidR="009B1170">
        <w:rPr>
          <w:sz w:val="22"/>
          <w:szCs w:val="22"/>
        </w:rPr>
        <w:t xml:space="preserve">. </w:t>
      </w:r>
    </w:p>
    <w:p w14:paraId="1569F592" w14:textId="5A96B77F" w:rsidR="0092121A" w:rsidRPr="00EA37C4" w:rsidRDefault="0092121A" w:rsidP="0092121A">
      <w:pPr>
        <w:pStyle w:val="Tekstprzypisudolnego"/>
        <w:spacing w:before="120" w:after="120"/>
        <w:jc w:val="both"/>
        <w:rPr>
          <w:b/>
          <w:sz w:val="22"/>
          <w:szCs w:val="22"/>
        </w:rPr>
      </w:pPr>
      <w:r w:rsidRPr="00EA37C4">
        <w:rPr>
          <w:b/>
          <w:sz w:val="22"/>
          <w:szCs w:val="22"/>
        </w:rPr>
        <w:t>Diagnostyka specjalistyczna i monitorowanie leczenia - celowość i zasady realizacji</w:t>
      </w:r>
    </w:p>
    <w:p w14:paraId="71BFCC53" w14:textId="252F27DF" w:rsidR="0092121A" w:rsidRPr="00351599" w:rsidRDefault="0092121A" w:rsidP="0092121A">
      <w:pPr>
        <w:pStyle w:val="Tekstprzypisudolnego"/>
        <w:spacing w:before="120" w:after="120"/>
        <w:jc w:val="both"/>
        <w:rPr>
          <w:color w:val="000000" w:themeColor="text1"/>
          <w:sz w:val="22"/>
          <w:szCs w:val="22"/>
        </w:rPr>
      </w:pPr>
      <w:r w:rsidRPr="00EA37C4">
        <w:rPr>
          <w:sz w:val="22"/>
          <w:szCs w:val="22"/>
        </w:rPr>
        <w:t xml:space="preserve">Następnymi etapami po badaniu populacyjnym w etapie pierwszym jest ustalenie ostatecznego rozpoznania, rozpoczęcie właściwego leczenia, monitorowanego w dłuższym okresie czasu. Zgodnie z </w:t>
      </w:r>
      <w:r w:rsidR="00FF6764">
        <w:rPr>
          <w:sz w:val="22"/>
          <w:szCs w:val="22"/>
        </w:rPr>
        <w:t> </w:t>
      </w:r>
      <w:r w:rsidRPr="00EA37C4">
        <w:rPr>
          <w:sz w:val="22"/>
          <w:szCs w:val="22"/>
        </w:rPr>
        <w:t xml:space="preserve">definicją badań przesiewowych noworodków celem badań jest wczesne wykrycie choroby co </w:t>
      </w:r>
      <w:r w:rsidR="00FF6764">
        <w:rPr>
          <w:sz w:val="22"/>
          <w:szCs w:val="22"/>
        </w:rPr>
        <w:t> </w:t>
      </w:r>
      <w:r w:rsidRPr="00EA37C4">
        <w:rPr>
          <w:sz w:val="22"/>
          <w:szCs w:val="22"/>
        </w:rPr>
        <w:t xml:space="preserve">zapobiega lub znacznie zmniejsza ryzyko wystąpienia poważnych powikłań, a więc również redukuje </w:t>
      </w:r>
      <w:r w:rsidR="00E645A2" w:rsidRPr="00EA37C4">
        <w:rPr>
          <w:sz w:val="22"/>
          <w:szCs w:val="22"/>
        </w:rPr>
        <w:t xml:space="preserve">odsetek zgonów </w:t>
      </w:r>
      <w:r w:rsidRPr="00EA37C4">
        <w:rPr>
          <w:sz w:val="22"/>
          <w:szCs w:val="22"/>
        </w:rPr>
        <w:t>noworodków</w:t>
      </w:r>
      <w:r w:rsidR="00E645A2" w:rsidRPr="00EA37C4">
        <w:rPr>
          <w:sz w:val="22"/>
          <w:szCs w:val="22"/>
        </w:rPr>
        <w:t xml:space="preserve"> i niemowląt</w:t>
      </w:r>
      <w:r w:rsidRPr="00EA37C4">
        <w:rPr>
          <w:sz w:val="22"/>
          <w:szCs w:val="22"/>
        </w:rPr>
        <w:t xml:space="preserve">. Analiza tych wskaźników oraz przebiegu choroby wykrytej w </w:t>
      </w:r>
      <w:r w:rsidR="00E645A2" w:rsidRPr="00EA37C4">
        <w:rPr>
          <w:sz w:val="22"/>
          <w:szCs w:val="22"/>
        </w:rPr>
        <w:t xml:space="preserve">badaniach przesiewowych </w:t>
      </w:r>
      <w:r w:rsidRPr="00EA37C4">
        <w:rPr>
          <w:sz w:val="22"/>
          <w:szCs w:val="22"/>
        </w:rPr>
        <w:t xml:space="preserve">pozwala na całkowitą ocenę efektywności programu. O </w:t>
      </w:r>
      <w:r w:rsidR="00FF6764">
        <w:rPr>
          <w:sz w:val="22"/>
          <w:szCs w:val="22"/>
        </w:rPr>
        <w:t> </w:t>
      </w:r>
      <w:r w:rsidRPr="00EA37C4">
        <w:rPr>
          <w:sz w:val="22"/>
          <w:szCs w:val="22"/>
        </w:rPr>
        <w:t xml:space="preserve">skuteczności programu badań przesiewowych świadczy więc nie tylko liczba rozpoznanych przypadków </w:t>
      </w:r>
      <w:r w:rsidR="00E645A2" w:rsidRPr="00EA37C4">
        <w:rPr>
          <w:sz w:val="22"/>
          <w:szCs w:val="22"/>
        </w:rPr>
        <w:t>chorób wrodzonych</w:t>
      </w:r>
      <w:r w:rsidRPr="00EA37C4">
        <w:rPr>
          <w:sz w:val="22"/>
          <w:szCs w:val="22"/>
        </w:rPr>
        <w:t>, ale przede wszystkim możliwość zapobiegania klinicznemu ujawnieniu się choroby wraz z jej odległymi skutkami. Dlatego program badań przesiewowych pozwalający na wysunięcie podejrzenia określonej choroby wymaga sprawnie działającego systemu, który obejmuje również badania potwierdzające dane podejrzenie, a także zapewnia monitorowanie leczenia w ramach z</w:t>
      </w:r>
      <w:r w:rsidRPr="00351599">
        <w:rPr>
          <w:color w:val="000000" w:themeColor="text1"/>
          <w:sz w:val="22"/>
          <w:szCs w:val="22"/>
        </w:rPr>
        <w:t xml:space="preserve">arówno krótkoterminowej obserwacji w pierwszych latach życia, </w:t>
      </w:r>
      <w:r w:rsidR="00FF6764" w:rsidRPr="00351599">
        <w:rPr>
          <w:color w:val="000000" w:themeColor="text1"/>
          <w:sz w:val="22"/>
          <w:szCs w:val="22"/>
        </w:rPr>
        <w:br/>
      </w:r>
      <w:r w:rsidRPr="00351599">
        <w:rPr>
          <w:color w:val="000000" w:themeColor="text1"/>
          <w:sz w:val="22"/>
          <w:szCs w:val="22"/>
        </w:rPr>
        <w:t>jak i długoterminowej</w:t>
      </w:r>
      <w:r w:rsidR="00502EA6" w:rsidRPr="00351599">
        <w:rPr>
          <w:color w:val="000000" w:themeColor="text1"/>
          <w:sz w:val="22"/>
          <w:szCs w:val="22"/>
        </w:rPr>
        <w:t>,</w:t>
      </w:r>
      <w:r w:rsidRPr="00351599">
        <w:rPr>
          <w:color w:val="000000" w:themeColor="text1"/>
          <w:sz w:val="22"/>
          <w:szCs w:val="22"/>
        </w:rPr>
        <w:t xml:space="preserve"> tj. w całym wieku rozwojowym (29,</w:t>
      </w:r>
      <w:r w:rsidR="003029B2" w:rsidRPr="00351599">
        <w:rPr>
          <w:color w:val="000000" w:themeColor="text1"/>
          <w:sz w:val="22"/>
          <w:szCs w:val="22"/>
        </w:rPr>
        <w:t xml:space="preserve"> </w:t>
      </w:r>
      <w:r w:rsidRPr="00351599">
        <w:rPr>
          <w:color w:val="000000" w:themeColor="text1"/>
          <w:sz w:val="22"/>
          <w:szCs w:val="22"/>
        </w:rPr>
        <w:t>32,</w:t>
      </w:r>
      <w:r w:rsidR="003029B2" w:rsidRPr="00351599">
        <w:rPr>
          <w:color w:val="000000" w:themeColor="text1"/>
          <w:sz w:val="22"/>
          <w:szCs w:val="22"/>
        </w:rPr>
        <w:t xml:space="preserve"> </w:t>
      </w:r>
      <w:r w:rsidRPr="00351599">
        <w:rPr>
          <w:color w:val="000000" w:themeColor="text1"/>
          <w:sz w:val="22"/>
          <w:szCs w:val="22"/>
        </w:rPr>
        <w:t xml:space="preserve">42). </w:t>
      </w:r>
      <w:r w:rsidR="00205068" w:rsidRPr="00351599">
        <w:rPr>
          <w:color w:val="000000" w:themeColor="text1"/>
          <w:sz w:val="22"/>
          <w:szCs w:val="22"/>
        </w:rPr>
        <w:t>Ogólny sposób diagnostyki chorób wrodzonych objętych badaniami przesiewowymi</w:t>
      </w:r>
      <w:r w:rsidRPr="00351599">
        <w:rPr>
          <w:color w:val="000000" w:themeColor="text1"/>
          <w:sz w:val="22"/>
          <w:szCs w:val="22"/>
        </w:rPr>
        <w:t xml:space="preserve"> przedstawia się </w:t>
      </w:r>
      <w:r w:rsidR="00FF6764" w:rsidRPr="00351599">
        <w:rPr>
          <w:color w:val="000000" w:themeColor="text1"/>
          <w:sz w:val="22"/>
          <w:szCs w:val="22"/>
        </w:rPr>
        <w:t> </w:t>
      </w:r>
      <w:r w:rsidRPr="00351599">
        <w:rPr>
          <w:color w:val="000000" w:themeColor="text1"/>
          <w:sz w:val="22"/>
          <w:szCs w:val="22"/>
        </w:rPr>
        <w:t>następująco:</w:t>
      </w:r>
    </w:p>
    <w:p w14:paraId="660E7A5F" w14:textId="00907BA6" w:rsidR="0092121A" w:rsidRPr="00EA37C4" w:rsidRDefault="003029B2" w:rsidP="003029B2">
      <w:pPr>
        <w:pStyle w:val="Tekstprzypisudolnego"/>
        <w:numPr>
          <w:ilvl w:val="0"/>
          <w:numId w:val="53"/>
        </w:numPr>
        <w:spacing w:before="120" w:after="120"/>
        <w:jc w:val="both"/>
        <w:rPr>
          <w:sz w:val="22"/>
          <w:szCs w:val="22"/>
        </w:rPr>
      </w:pPr>
      <w:r w:rsidRPr="00EA37C4">
        <w:rPr>
          <w:sz w:val="22"/>
          <w:szCs w:val="22"/>
        </w:rPr>
        <w:lastRenderedPageBreak/>
        <w:t>b</w:t>
      </w:r>
      <w:r w:rsidR="0092121A" w:rsidRPr="00EA37C4">
        <w:rPr>
          <w:sz w:val="22"/>
          <w:szCs w:val="22"/>
        </w:rPr>
        <w:t>adania przesiewowe: pobranie</w:t>
      </w:r>
      <w:r w:rsidR="00E645A2" w:rsidRPr="00EA37C4">
        <w:rPr>
          <w:sz w:val="22"/>
          <w:szCs w:val="22"/>
        </w:rPr>
        <w:t xml:space="preserve"> krwi na bibułę</w:t>
      </w:r>
      <w:r w:rsidR="0092121A" w:rsidRPr="00EA37C4">
        <w:rPr>
          <w:sz w:val="22"/>
          <w:szCs w:val="22"/>
        </w:rPr>
        <w:t>, transport bibuły przesiewowej</w:t>
      </w:r>
      <w:r w:rsidR="00E645A2" w:rsidRPr="00EA37C4">
        <w:rPr>
          <w:sz w:val="22"/>
          <w:szCs w:val="22"/>
        </w:rPr>
        <w:t xml:space="preserve"> do laboratorium</w:t>
      </w:r>
      <w:r w:rsidR="0092121A" w:rsidRPr="00EA37C4">
        <w:rPr>
          <w:sz w:val="22"/>
          <w:szCs w:val="22"/>
        </w:rPr>
        <w:t xml:space="preserve">, </w:t>
      </w:r>
      <w:r w:rsidRPr="00EA37C4">
        <w:rPr>
          <w:sz w:val="22"/>
          <w:szCs w:val="22"/>
        </w:rPr>
        <w:t>wykonanie badań laboratoryjnych;</w:t>
      </w:r>
    </w:p>
    <w:p w14:paraId="54796FD8" w14:textId="4F080EAE" w:rsidR="0092121A" w:rsidRPr="00EA37C4" w:rsidRDefault="003029B2" w:rsidP="003029B2">
      <w:pPr>
        <w:pStyle w:val="Tekstprzypisudolnego"/>
        <w:numPr>
          <w:ilvl w:val="0"/>
          <w:numId w:val="53"/>
        </w:numPr>
        <w:spacing w:before="120" w:after="120"/>
        <w:jc w:val="both"/>
        <w:rPr>
          <w:sz w:val="22"/>
          <w:szCs w:val="22"/>
        </w:rPr>
      </w:pPr>
      <w:r w:rsidRPr="00EA37C4">
        <w:rPr>
          <w:sz w:val="22"/>
          <w:szCs w:val="22"/>
        </w:rPr>
        <w:t>b</w:t>
      </w:r>
      <w:r w:rsidR="0092121A" w:rsidRPr="00EA37C4">
        <w:rPr>
          <w:sz w:val="22"/>
          <w:szCs w:val="22"/>
        </w:rPr>
        <w:t>adania weryfikujące/potwierdzające – w przypadku podejrz</w:t>
      </w:r>
      <w:r w:rsidRPr="00EA37C4">
        <w:rPr>
          <w:sz w:val="22"/>
          <w:szCs w:val="22"/>
        </w:rPr>
        <w:t>enia wrodzonej wady metabolizmu;</w:t>
      </w:r>
    </w:p>
    <w:p w14:paraId="51C4896F" w14:textId="514CAD42" w:rsidR="0092121A" w:rsidRPr="00EA37C4" w:rsidRDefault="003029B2" w:rsidP="003029B2">
      <w:pPr>
        <w:pStyle w:val="Tekstprzypisudolnego"/>
        <w:numPr>
          <w:ilvl w:val="0"/>
          <w:numId w:val="53"/>
        </w:numPr>
        <w:spacing w:before="120" w:after="120"/>
        <w:jc w:val="both"/>
        <w:rPr>
          <w:sz w:val="22"/>
          <w:szCs w:val="22"/>
        </w:rPr>
      </w:pPr>
      <w:r w:rsidRPr="00EA37C4">
        <w:rPr>
          <w:sz w:val="22"/>
          <w:szCs w:val="22"/>
        </w:rPr>
        <w:t>u</w:t>
      </w:r>
      <w:r w:rsidR="0092121A" w:rsidRPr="00EA37C4">
        <w:rPr>
          <w:sz w:val="22"/>
          <w:szCs w:val="22"/>
        </w:rPr>
        <w:t>stalenie</w:t>
      </w:r>
      <w:r w:rsidR="00205068" w:rsidRPr="00EA37C4">
        <w:rPr>
          <w:sz w:val="22"/>
          <w:szCs w:val="22"/>
        </w:rPr>
        <w:t xml:space="preserve"> wstępnego</w:t>
      </w:r>
      <w:r w:rsidR="0092121A" w:rsidRPr="00EA37C4">
        <w:rPr>
          <w:sz w:val="22"/>
          <w:szCs w:val="22"/>
        </w:rPr>
        <w:t xml:space="preserve"> rozpoznania </w:t>
      </w:r>
      <w:r w:rsidRPr="00EA37C4">
        <w:rPr>
          <w:sz w:val="22"/>
          <w:szCs w:val="22"/>
        </w:rPr>
        <w:t>–</w:t>
      </w:r>
      <w:r w:rsidR="0092121A" w:rsidRPr="00EA37C4">
        <w:rPr>
          <w:sz w:val="22"/>
          <w:szCs w:val="22"/>
        </w:rPr>
        <w:t xml:space="preserve"> z określeniem niezbędnego postępowania terapeutycznego</w:t>
      </w:r>
      <w:r w:rsidR="00E645A2" w:rsidRPr="00EA37C4">
        <w:rPr>
          <w:sz w:val="22"/>
          <w:szCs w:val="22"/>
        </w:rPr>
        <w:t xml:space="preserve">, </w:t>
      </w:r>
      <w:r w:rsidR="0092121A" w:rsidRPr="00EA37C4">
        <w:rPr>
          <w:sz w:val="22"/>
          <w:szCs w:val="22"/>
        </w:rPr>
        <w:t>konsultacja specjalisty pediatrii metabolicznej, po</w:t>
      </w:r>
      <w:r w:rsidRPr="00EA37C4">
        <w:rPr>
          <w:sz w:val="22"/>
          <w:szCs w:val="22"/>
        </w:rPr>
        <w:t>informowanie rodziny o chorobie;</w:t>
      </w:r>
    </w:p>
    <w:p w14:paraId="780D2097" w14:textId="768690E0" w:rsidR="003029B2" w:rsidRPr="00EA37C4" w:rsidRDefault="003029B2" w:rsidP="0092121A">
      <w:pPr>
        <w:pStyle w:val="Tekstprzypisudolnego"/>
        <w:numPr>
          <w:ilvl w:val="0"/>
          <w:numId w:val="53"/>
        </w:numPr>
        <w:spacing w:before="120" w:after="120"/>
        <w:jc w:val="both"/>
        <w:rPr>
          <w:sz w:val="22"/>
          <w:szCs w:val="22"/>
        </w:rPr>
      </w:pPr>
      <w:r w:rsidRPr="00EA37C4">
        <w:rPr>
          <w:sz w:val="22"/>
          <w:szCs w:val="22"/>
        </w:rPr>
        <w:t>w</w:t>
      </w:r>
      <w:r w:rsidR="0092121A" w:rsidRPr="00EA37C4">
        <w:rPr>
          <w:sz w:val="22"/>
          <w:szCs w:val="22"/>
        </w:rPr>
        <w:t xml:space="preserve">stępne zalecenia terapeutyczne z parametrami monitorowania choroby </w:t>
      </w:r>
      <w:r w:rsidR="004378DA" w:rsidRPr="00EA37C4">
        <w:rPr>
          <w:sz w:val="22"/>
          <w:szCs w:val="22"/>
        </w:rPr>
        <w:br/>
      </w:r>
      <w:r w:rsidR="0092121A" w:rsidRPr="00EA37C4">
        <w:rPr>
          <w:sz w:val="22"/>
          <w:szCs w:val="22"/>
        </w:rPr>
        <w:t>i wskazaniami kompleksow</w:t>
      </w:r>
      <w:r w:rsidRPr="00EA37C4">
        <w:rPr>
          <w:sz w:val="22"/>
          <w:szCs w:val="22"/>
        </w:rPr>
        <w:t>ej opieki wielospecjalistycznej;</w:t>
      </w:r>
    </w:p>
    <w:p w14:paraId="5A0FE9A2" w14:textId="3D7A2E17" w:rsidR="0092121A" w:rsidRPr="00EA37C4" w:rsidRDefault="003029B2" w:rsidP="0092121A">
      <w:pPr>
        <w:pStyle w:val="Tekstprzypisudolnego"/>
        <w:numPr>
          <w:ilvl w:val="0"/>
          <w:numId w:val="53"/>
        </w:numPr>
        <w:spacing w:before="120" w:after="120"/>
        <w:jc w:val="both"/>
        <w:rPr>
          <w:sz w:val="22"/>
          <w:szCs w:val="22"/>
        </w:rPr>
      </w:pPr>
      <w:r w:rsidRPr="00EA37C4">
        <w:rPr>
          <w:sz w:val="22"/>
          <w:szCs w:val="22"/>
        </w:rPr>
        <w:t>p</w:t>
      </w:r>
      <w:r w:rsidR="0092121A" w:rsidRPr="00EA37C4">
        <w:rPr>
          <w:sz w:val="22"/>
          <w:szCs w:val="22"/>
        </w:rPr>
        <w:t xml:space="preserve">rospektywna analiza wyników badań przesiewowych (wczesnego rozpoznania </w:t>
      </w:r>
      <w:r w:rsidR="00190732" w:rsidRPr="00EA37C4">
        <w:rPr>
          <w:sz w:val="22"/>
          <w:szCs w:val="22"/>
        </w:rPr>
        <w:br/>
      </w:r>
      <w:r w:rsidR="0092121A" w:rsidRPr="00EA37C4">
        <w:rPr>
          <w:sz w:val="22"/>
          <w:szCs w:val="22"/>
        </w:rPr>
        <w:t>i przebiegu krótko- i długoterminowego choroby).</w:t>
      </w:r>
    </w:p>
    <w:p w14:paraId="2F82D713" w14:textId="77777777" w:rsidR="0092121A" w:rsidRPr="00EA37C4" w:rsidRDefault="0092121A" w:rsidP="0092121A">
      <w:pPr>
        <w:pStyle w:val="Tekstprzypisudolnego"/>
        <w:spacing w:before="120" w:after="120"/>
        <w:jc w:val="both"/>
        <w:rPr>
          <w:b/>
          <w:sz w:val="22"/>
          <w:szCs w:val="22"/>
        </w:rPr>
      </w:pPr>
      <w:r w:rsidRPr="00EA37C4">
        <w:rPr>
          <w:b/>
          <w:sz w:val="22"/>
          <w:szCs w:val="22"/>
        </w:rPr>
        <w:t>Problemy praktyczne na poszczególnych etapach:</w:t>
      </w:r>
    </w:p>
    <w:p w14:paraId="4981CAF8" w14:textId="6C94D468" w:rsidR="00205068" w:rsidRPr="00EA37C4" w:rsidRDefault="009B1170" w:rsidP="00115F64">
      <w:pPr>
        <w:pStyle w:val="Tekstprzypisudolnego"/>
        <w:numPr>
          <w:ilvl w:val="0"/>
          <w:numId w:val="36"/>
        </w:numPr>
        <w:spacing w:before="120" w:after="120"/>
        <w:jc w:val="both"/>
        <w:rPr>
          <w:sz w:val="22"/>
          <w:szCs w:val="22"/>
        </w:rPr>
      </w:pPr>
      <w:r>
        <w:rPr>
          <w:sz w:val="22"/>
          <w:szCs w:val="22"/>
        </w:rPr>
        <w:t xml:space="preserve">Brak zgody </w:t>
      </w:r>
      <w:r w:rsidR="004200F1">
        <w:rPr>
          <w:sz w:val="22"/>
          <w:szCs w:val="22"/>
        </w:rPr>
        <w:t xml:space="preserve">na </w:t>
      </w:r>
      <w:r w:rsidR="00E52FB0">
        <w:rPr>
          <w:sz w:val="22"/>
          <w:szCs w:val="22"/>
        </w:rPr>
        <w:t>wykonywanie</w:t>
      </w:r>
      <w:r w:rsidR="004200F1">
        <w:rPr>
          <w:sz w:val="22"/>
          <w:szCs w:val="22"/>
        </w:rPr>
        <w:t xml:space="preserve"> badań przesiewowych, zwłaszcza na badania molekularne (SMA, CF)</w:t>
      </w:r>
      <w:r w:rsidR="00B41E73">
        <w:rPr>
          <w:sz w:val="22"/>
          <w:szCs w:val="22"/>
        </w:rPr>
        <w:t xml:space="preserve">, </w:t>
      </w:r>
      <w:r w:rsidR="00B41E73" w:rsidRPr="00B41E73">
        <w:rPr>
          <w:color w:val="auto"/>
          <w:sz w:val="22"/>
          <w:szCs w:val="22"/>
        </w:rPr>
        <w:t>uniemożliwiają</w:t>
      </w:r>
      <w:r w:rsidR="00B41E73">
        <w:rPr>
          <w:sz w:val="22"/>
          <w:szCs w:val="22"/>
        </w:rPr>
        <w:t xml:space="preserve"> wykonanie badań</w:t>
      </w:r>
      <w:r w:rsidR="004200F1">
        <w:rPr>
          <w:sz w:val="22"/>
          <w:szCs w:val="22"/>
        </w:rPr>
        <w:t xml:space="preserve"> lub znaczn</w:t>
      </w:r>
      <w:r>
        <w:rPr>
          <w:sz w:val="22"/>
          <w:szCs w:val="22"/>
        </w:rPr>
        <w:t>i</w:t>
      </w:r>
      <w:r w:rsidR="004200F1">
        <w:rPr>
          <w:sz w:val="22"/>
          <w:szCs w:val="22"/>
        </w:rPr>
        <w:t>e opóźni</w:t>
      </w:r>
      <w:r>
        <w:rPr>
          <w:sz w:val="22"/>
          <w:szCs w:val="22"/>
        </w:rPr>
        <w:t>ają jego wykonanie.</w:t>
      </w:r>
      <w:r w:rsidR="004200F1">
        <w:rPr>
          <w:sz w:val="22"/>
          <w:szCs w:val="22"/>
        </w:rPr>
        <w:t xml:space="preserve"> </w:t>
      </w:r>
    </w:p>
    <w:p w14:paraId="144F1D08" w14:textId="34B7BB4F" w:rsidR="00E645A2" w:rsidRPr="00EA37C4" w:rsidRDefault="00E645A2" w:rsidP="00115F64">
      <w:pPr>
        <w:pStyle w:val="Tekstprzypisudolnego"/>
        <w:numPr>
          <w:ilvl w:val="0"/>
          <w:numId w:val="36"/>
        </w:numPr>
        <w:spacing w:before="120" w:after="120"/>
        <w:jc w:val="both"/>
        <w:rPr>
          <w:sz w:val="22"/>
          <w:szCs w:val="22"/>
        </w:rPr>
      </w:pPr>
      <w:r w:rsidRPr="00EA37C4">
        <w:rPr>
          <w:sz w:val="22"/>
          <w:szCs w:val="22"/>
        </w:rPr>
        <w:t>Przy intensywnym leczeniu farmakologicznym lub ciężkim stanie dziecka można otrzymać wyniki fałszywie dodatnie w kierunku WPN</w:t>
      </w:r>
      <w:r w:rsidR="00C424DF">
        <w:rPr>
          <w:sz w:val="22"/>
          <w:szCs w:val="22"/>
        </w:rPr>
        <w:t xml:space="preserve"> czy WWM</w:t>
      </w:r>
      <w:r w:rsidRPr="00EA37C4">
        <w:rPr>
          <w:sz w:val="22"/>
          <w:szCs w:val="22"/>
        </w:rPr>
        <w:t>.</w:t>
      </w:r>
    </w:p>
    <w:p w14:paraId="1354687C" w14:textId="124A043C" w:rsidR="0092121A" w:rsidRPr="00EA37C4" w:rsidRDefault="0092121A" w:rsidP="00115F64">
      <w:pPr>
        <w:pStyle w:val="Tekstprzypisudolnego"/>
        <w:numPr>
          <w:ilvl w:val="0"/>
          <w:numId w:val="36"/>
        </w:numPr>
        <w:spacing w:before="120" w:after="120"/>
        <w:jc w:val="both"/>
        <w:rPr>
          <w:sz w:val="22"/>
          <w:szCs w:val="22"/>
        </w:rPr>
      </w:pPr>
      <w:r w:rsidRPr="00EA37C4">
        <w:rPr>
          <w:sz w:val="22"/>
          <w:szCs w:val="22"/>
        </w:rPr>
        <w:t>Obecność nieprawidłowych metabolitów w badaniu przesiewowym u noworodka może mieć wtórne podłoże związane tylko z zaburzenia</w:t>
      </w:r>
      <w:r w:rsidR="00190732" w:rsidRPr="00EA37C4">
        <w:rPr>
          <w:sz w:val="22"/>
          <w:szCs w:val="22"/>
        </w:rPr>
        <w:t xml:space="preserve">mi z </w:t>
      </w:r>
      <w:r w:rsidRPr="00EA37C4">
        <w:rPr>
          <w:sz w:val="22"/>
          <w:szCs w:val="22"/>
        </w:rPr>
        <w:t>okresu prenatalnego lub okołoporodowego (np.</w:t>
      </w:r>
      <w:r w:rsidR="00FF6764">
        <w:rPr>
          <w:sz w:val="22"/>
          <w:szCs w:val="22"/>
        </w:rPr>
        <w:t> </w:t>
      </w:r>
      <w:r w:rsidRPr="00EA37C4">
        <w:rPr>
          <w:sz w:val="22"/>
          <w:szCs w:val="22"/>
        </w:rPr>
        <w:t xml:space="preserve"> wcześniactwo, niska masa urodzeniowa, sposób żywienia, stosowane leki, schorzenia u </w:t>
      </w:r>
      <w:r w:rsidR="00FF6764">
        <w:rPr>
          <w:sz w:val="22"/>
          <w:szCs w:val="22"/>
        </w:rPr>
        <w:t> </w:t>
      </w:r>
      <w:r w:rsidRPr="00EA37C4">
        <w:rPr>
          <w:sz w:val="22"/>
          <w:szCs w:val="22"/>
        </w:rPr>
        <w:t>matki). Wówczas niezbędne jest powtórzenie analiz i/lub przeprowadzenie dodatkowych testów. W przypadku podejrzenia wrodzonej wady metabolizmu niezbędne jest wykonanie dodatkowych</w:t>
      </w:r>
      <w:r w:rsidR="00CF1000" w:rsidRPr="00EA37C4">
        <w:rPr>
          <w:sz w:val="22"/>
          <w:szCs w:val="22"/>
        </w:rPr>
        <w:t xml:space="preserve"> badań biochemicznych</w:t>
      </w:r>
      <w:r w:rsidR="00502EA6" w:rsidRPr="00EA37C4">
        <w:rPr>
          <w:sz w:val="22"/>
          <w:szCs w:val="22"/>
        </w:rPr>
        <w:t>,</w:t>
      </w:r>
      <w:r w:rsidR="00CF1000" w:rsidRPr="00EA37C4">
        <w:rPr>
          <w:sz w:val="22"/>
          <w:szCs w:val="22"/>
        </w:rPr>
        <w:t xml:space="preserve"> </w:t>
      </w:r>
      <w:r w:rsidRPr="00EA37C4">
        <w:rPr>
          <w:sz w:val="22"/>
          <w:szCs w:val="22"/>
        </w:rPr>
        <w:t xml:space="preserve">takich jak: </w:t>
      </w:r>
    </w:p>
    <w:p w14:paraId="28390F1A" w14:textId="70DB5F70" w:rsidR="0092121A" w:rsidRPr="00EA37C4" w:rsidRDefault="0092121A" w:rsidP="00151D3C">
      <w:pPr>
        <w:pStyle w:val="Tekstprzypisudolnego"/>
        <w:numPr>
          <w:ilvl w:val="0"/>
          <w:numId w:val="54"/>
        </w:numPr>
        <w:spacing w:before="120" w:after="120"/>
        <w:jc w:val="both"/>
        <w:rPr>
          <w:sz w:val="22"/>
          <w:szCs w:val="22"/>
        </w:rPr>
      </w:pPr>
      <w:r w:rsidRPr="00EA37C4">
        <w:rPr>
          <w:sz w:val="22"/>
          <w:szCs w:val="22"/>
        </w:rPr>
        <w:t xml:space="preserve">profil kwasów organicznych w moczu metodą chromatografii gazowej sprzężonej ze </w:t>
      </w:r>
      <w:r w:rsidR="00FF6764">
        <w:rPr>
          <w:sz w:val="22"/>
          <w:szCs w:val="22"/>
        </w:rPr>
        <w:t> </w:t>
      </w:r>
      <w:r w:rsidRPr="00EA37C4">
        <w:rPr>
          <w:sz w:val="22"/>
          <w:szCs w:val="22"/>
        </w:rPr>
        <w:t>spektrometrią masową (GC-MS)</w:t>
      </w:r>
      <w:r w:rsidR="00502EA6" w:rsidRPr="00EA37C4">
        <w:rPr>
          <w:sz w:val="22"/>
          <w:szCs w:val="22"/>
        </w:rPr>
        <w:t>,</w:t>
      </w:r>
    </w:p>
    <w:p w14:paraId="300518CF" w14:textId="08F51B98" w:rsidR="0092121A" w:rsidRPr="00EA37C4" w:rsidRDefault="0092121A" w:rsidP="00151D3C">
      <w:pPr>
        <w:pStyle w:val="Tekstprzypisudolnego"/>
        <w:numPr>
          <w:ilvl w:val="0"/>
          <w:numId w:val="54"/>
        </w:numPr>
        <w:spacing w:before="120" w:after="120"/>
        <w:jc w:val="both"/>
        <w:rPr>
          <w:sz w:val="22"/>
          <w:szCs w:val="22"/>
        </w:rPr>
      </w:pPr>
      <w:r w:rsidRPr="00EA37C4">
        <w:rPr>
          <w:sz w:val="22"/>
          <w:szCs w:val="22"/>
        </w:rPr>
        <w:t>oznaczenie stężenia aminokwasów metodą ilościową w osoczu</w:t>
      </w:r>
      <w:r w:rsidR="00502EA6" w:rsidRPr="00EA37C4">
        <w:rPr>
          <w:sz w:val="22"/>
          <w:szCs w:val="22"/>
        </w:rPr>
        <w:t>,</w:t>
      </w:r>
      <w:r w:rsidRPr="00EA37C4">
        <w:rPr>
          <w:sz w:val="22"/>
          <w:szCs w:val="22"/>
        </w:rPr>
        <w:t xml:space="preserve"> </w:t>
      </w:r>
    </w:p>
    <w:p w14:paraId="4E959829" w14:textId="3E3048CC" w:rsidR="0092121A" w:rsidRPr="00EA37C4" w:rsidRDefault="0092121A" w:rsidP="00151D3C">
      <w:pPr>
        <w:pStyle w:val="Tekstprzypisudolnego"/>
        <w:numPr>
          <w:ilvl w:val="0"/>
          <w:numId w:val="54"/>
        </w:numPr>
        <w:spacing w:before="120" w:after="120"/>
        <w:jc w:val="both"/>
        <w:rPr>
          <w:sz w:val="22"/>
          <w:szCs w:val="22"/>
        </w:rPr>
      </w:pPr>
      <w:r w:rsidRPr="00EA37C4">
        <w:rPr>
          <w:sz w:val="22"/>
          <w:szCs w:val="22"/>
        </w:rPr>
        <w:t>oznaczenie aktywności enzymu, którego niedobór jest podstawą rozpoznania choroby</w:t>
      </w:r>
      <w:r w:rsidR="00502EA6" w:rsidRPr="00EA37C4">
        <w:rPr>
          <w:sz w:val="22"/>
          <w:szCs w:val="22"/>
        </w:rPr>
        <w:t>,</w:t>
      </w:r>
    </w:p>
    <w:p w14:paraId="5BFB4A5D" w14:textId="630A6A16" w:rsidR="0092121A" w:rsidRPr="00EA37C4" w:rsidRDefault="0092121A" w:rsidP="00313C54">
      <w:pPr>
        <w:pStyle w:val="Tekstprzypisudolnego"/>
        <w:numPr>
          <w:ilvl w:val="0"/>
          <w:numId w:val="54"/>
        </w:numPr>
        <w:spacing w:before="120" w:after="120"/>
        <w:jc w:val="both"/>
        <w:rPr>
          <w:sz w:val="22"/>
          <w:szCs w:val="22"/>
        </w:rPr>
      </w:pPr>
      <w:r w:rsidRPr="00EA37C4">
        <w:rPr>
          <w:sz w:val="22"/>
          <w:szCs w:val="22"/>
        </w:rPr>
        <w:t xml:space="preserve">badania molekularne </w:t>
      </w:r>
      <w:r w:rsidR="00313C54" w:rsidRPr="00EA37C4">
        <w:rPr>
          <w:sz w:val="22"/>
          <w:szCs w:val="22"/>
        </w:rPr>
        <w:t>–</w:t>
      </w:r>
      <w:r w:rsidRPr="00EA37C4">
        <w:rPr>
          <w:sz w:val="22"/>
          <w:szCs w:val="22"/>
        </w:rPr>
        <w:t xml:space="preserve"> zidentyfikowanie mutacji patogennych w analizie DNA (konieczne celem ostatecznego potwierdzenia rozpoznania)</w:t>
      </w:r>
      <w:r w:rsidR="00502EA6" w:rsidRPr="00EA37C4">
        <w:rPr>
          <w:sz w:val="22"/>
          <w:szCs w:val="22"/>
        </w:rPr>
        <w:t>.</w:t>
      </w:r>
    </w:p>
    <w:p w14:paraId="5260BA16" w14:textId="2F0DCD55" w:rsidR="00C31CB3" w:rsidRPr="00EA37C4" w:rsidRDefault="0092121A" w:rsidP="00A60DC1">
      <w:pPr>
        <w:pStyle w:val="Tekstprzypisudolnego"/>
        <w:spacing w:before="120" w:after="120"/>
        <w:ind w:left="426"/>
        <w:jc w:val="both"/>
        <w:rPr>
          <w:sz w:val="22"/>
          <w:szCs w:val="22"/>
        </w:rPr>
      </w:pPr>
      <w:r w:rsidRPr="00EA37C4">
        <w:rPr>
          <w:sz w:val="22"/>
          <w:szCs w:val="22"/>
        </w:rPr>
        <w:t xml:space="preserve">W przypadku nieprawidłowego wyniku badania przesiewowego noworodków, sugerującego podejrzenie wrodzonej wady metabolizmu, </w:t>
      </w:r>
      <w:r w:rsidR="00991015" w:rsidRPr="00EA37C4">
        <w:rPr>
          <w:sz w:val="22"/>
          <w:szCs w:val="22"/>
        </w:rPr>
        <w:t xml:space="preserve">jest </w:t>
      </w:r>
      <w:r w:rsidRPr="00EA37C4">
        <w:rPr>
          <w:sz w:val="22"/>
          <w:szCs w:val="22"/>
        </w:rPr>
        <w:t xml:space="preserve">niezbędne pilne wykonanie diagnostyki weryfikującej, która w większości przypadków stanowi diagnostykę potwierdzającą wysunięte podejrzenie. Na tym etapie w badania przesiewowe noworodków </w:t>
      </w:r>
      <w:r w:rsidR="00991015" w:rsidRPr="00EA37C4">
        <w:rPr>
          <w:sz w:val="22"/>
          <w:szCs w:val="22"/>
        </w:rPr>
        <w:t xml:space="preserve">są </w:t>
      </w:r>
      <w:r w:rsidRPr="00EA37C4">
        <w:rPr>
          <w:sz w:val="22"/>
          <w:szCs w:val="22"/>
        </w:rPr>
        <w:t>zaangażowani</w:t>
      </w:r>
      <w:r w:rsidR="00991015" w:rsidRPr="00EA37C4">
        <w:rPr>
          <w:sz w:val="22"/>
          <w:szCs w:val="22"/>
        </w:rPr>
        <w:t>,</w:t>
      </w:r>
      <w:r w:rsidRPr="00EA37C4">
        <w:rPr>
          <w:sz w:val="22"/>
          <w:szCs w:val="22"/>
        </w:rPr>
        <w:t xml:space="preserve"> poza </w:t>
      </w:r>
      <w:r w:rsidR="00FF6764">
        <w:rPr>
          <w:sz w:val="22"/>
          <w:szCs w:val="22"/>
        </w:rPr>
        <w:t> </w:t>
      </w:r>
      <w:r w:rsidRPr="00EA37C4">
        <w:rPr>
          <w:sz w:val="22"/>
          <w:szCs w:val="22"/>
        </w:rPr>
        <w:t xml:space="preserve">diagnostami laboratoryjnymi, lekarze specjaliści w dziedzinie pediatrii metabolicznej, </w:t>
      </w:r>
      <w:r w:rsidRPr="00EA37C4">
        <w:rPr>
          <w:sz w:val="22"/>
          <w:szCs w:val="22"/>
        </w:rPr>
        <w:lastRenderedPageBreak/>
        <w:t xml:space="preserve">a </w:t>
      </w:r>
      <w:r w:rsidR="00FF6764">
        <w:rPr>
          <w:sz w:val="22"/>
          <w:szCs w:val="22"/>
        </w:rPr>
        <w:t> </w:t>
      </w:r>
      <w:r w:rsidRPr="00EA37C4">
        <w:rPr>
          <w:sz w:val="22"/>
          <w:szCs w:val="22"/>
        </w:rPr>
        <w:t xml:space="preserve">także specjaliści w dziedzinie laboratoryjnej diagnostyki genetycznej. W zależności od </w:t>
      </w:r>
      <w:r w:rsidR="00FF6764">
        <w:rPr>
          <w:sz w:val="22"/>
          <w:szCs w:val="22"/>
        </w:rPr>
        <w:t> </w:t>
      </w:r>
      <w:r w:rsidRPr="00EA37C4">
        <w:rPr>
          <w:sz w:val="22"/>
          <w:szCs w:val="22"/>
        </w:rPr>
        <w:t xml:space="preserve">podejrzenia danej jednostki chorobowej, </w:t>
      </w:r>
      <w:r w:rsidR="00991015" w:rsidRPr="00EA37C4">
        <w:rPr>
          <w:sz w:val="22"/>
          <w:szCs w:val="22"/>
        </w:rPr>
        <w:t xml:space="preserve">są </w:t>
      </w:r>
      <w:r w:rsidRPr="00EA37C4">
        <w:rPr>
          <w:sz w:val="22"/>
          <w:szCs w:val="22"/>
        </w:rPr>
        <w:t xml:space="preserve">przeprowadzane analizy laboratoryjne w celu potwierdzenia </w:t>
      </w:r>
      <w:r w:rsidR="00991015" w:rsidRPr="00EA37C4">
        <w:rPr>
          <w:sz w:val="22"/>
          <w:szCs w:val="22"/>
        </w:rPr>
        <w:t>lub</w:t>
      </w:r>
      <w:r w:rsidRPr="00EA37C4">
        <w:rPr>
          <w:sz w:val="22"/>
          <w:szCs w:val="22"/>
        </w:rPr>
        <w:t xml:space="preserve"> wykluczenia choroby. </w:t>
      </w:r>
    </w:p>
    <w:p w14:paraId="63CFB1D6" w14:textId="378A0A6E" w:rsidR="0092121A" w:rsidRPr="00EA37C4" w:rsidRDefault="0092121A" w:rsidP="00A60DC1">
      <w:pPr>
        <w:pStyle w:val="Tekstprzypisudolnego"/>
        <w:spacing w:before="120" w:after="120"/>
        <w:ind w:left="426"/>
        <w:jc w:val="both"/>
        <w:rPr>
          <w:sz w:val="22"/>
          <w:szCs w:val="22"/>
        </w:rPr>
      </w:pPr>
      <w:r w:rsidRPr="00EA37C4">
        <w:rPr>
          <w:sz w:val="22"/>
          <w:szCs w:val="22"/>
        </w:rPr>
        <w:t>W niektórych sytuacjach</w:t>
      </w:r>
      <w:r w:rsidR="00502EA6" w:rsidRPr="00EA37C4">
        <w:rPr>
          <w:sz w:val="22"/>
          <w:szCs w:val="22"/>
        </w:rPr>
        <w:t>,</w:t>
      </w:r>
      <w:r w:rsidRPr="00EA37C4">
        <w:rPr>
          <w:sz w:val="22"/>
          <w:szCs w:val="22"/>
        </w:rPr>
        <w:t xml:space="preserve"> np. wykrycia podwyższonego stężenia C</w:t>
      </w:r>
      <w:r w:rsidR="00882DA2" w:rsidRPr="00EA37C4">
        <w:rPr>
          <w:sz w:val="22"/>
          <w:szCs w:val="22"/>
        </w:rPr>
        <w:t>5</w:t>
      </w:r>
      <w:r w:rsidRPr="00EA37C4">
        <w:rPr>
          <w:sz w:val="22"/>
          <w:szCs w:val="22"/>
        </w:rPr>
        <w:t xml:space="preserve">OH, </w:t>
      </w:r>
      <w:r w:rsidR="00991015" w:rsidRPr="00EA37C4">
        <w:rPr>
          <w:sz w:val="22"/>
          <w:szCs w:val="22"/>
        </w:rPr>
        <w:t xml:space="preserve">jest </w:t>
      </w:r>
      <w:r w:rsidRPr="00EA37C4">
        <w:rPr>
          <w:sz w:val="22"/>
          <w:szCs w:val="22"/>
        </w:rPr>
        <w:t>niezbędne przeprowadzenie diagnostyki różnicowej w kierunku kilku wrodzonych wad metabolizmu: 3-</w:t>
      </w:r>
      <w:r w:rsidR="00FF6764">
        <w:rPr>
          <w:sz w:val="22"/>
          <w:szCs w:val="22"/>
        </w:rPr>
        <w:t> </w:t>
      </w:r>
      <w:proofErr w:type="spellStart"/>
      <w:r w:rsidRPr="00EA37C4">
        <w:rPr>
          <w:sz w:val="22"/>
          <w:szCs w:val="22"/>
        </w:rPr>
        <w:t>metylokrotonyloglicynurii</w:t>
      </w:r>
      <w:proofErr w:type="spellEnd"/>
      <w:r w:rsidRPr="00EA37C4">
        <w:rPr>
          <w:sz w:val="22"/>
          <w:szCs w:val="22"/>
        </w:rPr>
        <w:t>, deficytu wielu karboksylaz, deficytu beta-</w:t>
      </w:r>
      <w:proofErr w:type="spellStart"/>
      <w:r w:rsidRPr="00EA37C4">
        <w:rPr>
          <w:sz w:val="22"/>
          <w:szCs w:val="22"/>
        </w:rPr>
        <w:t>ketotiolazy</w:t>
      </w:r>
      <w:proofErr w:type="spellEnd"/>
      <w:r w:rsidRPr="00EA37C4">
        <w:rPr>
          <w:sz w:val="22"/>
          <w:szCs w:val="22"/>
        </w:rPr>
        <w:t xml:space="preserve">, </w:t>
      </w:r>
      <w:proofErr w:type="spellStart"/>
      <w:r w:rsidRPr="00EA37C4">
        <w:rPr>
          <w:sz w:val="22"/>
          <w:szCs w:val="22"/>
        </w:rPr>
        <w:t>acydurii</w:t>
      </w:r>
      <w:proofErr w:type="spellEnd"/>
      <w:r w:rsidRPr="00EA37C4">
        <w:rPr>
          <w:sz w:val="22"/>
          <w:szCs w:val="22"/>
        </w:rPr>
        <w:t xml:space="preserve"> 3-</w:t>
      </w:r>
      <w:r w:rsidR="00FF6764">
        <w:rPr>
          <w:sz w:val="22"/>
          <w:szCs w:val="22"/>
        </w:rPr>
        <w:t> </w:t>
      </w:r>
      <w:proofErr w:type="spellStart"/>
      <w:r w:rsidRPr="00EA37C4">
        <w:rPr>
          <w:sz w:val="22"/>
          <w:szCs w:val="22"/>
        </w:rPr>
        <w:t>hydroksy</w:t>
      </w:r>
      <w:proofErr w:type="spellEnd"/>
      <w:r w:rsidRPr="00EA37C4">
        <w:rPr>
          <w:sz w:val="22"/>
          <w:szCs w:val="22"/>
        </w:rPr>
        <w:t xml:space="preserve"> 3-metyloglutarowej czy </w:t>
      </w:r>
      <w:proofErr w:type="spellStart"/>
      <w:r w:rsidRPr="00EA37C4">
        <w:rPr>
          <w:sz w:val="22"/>
          <w:szCs w:val="22"/>
        </w:rPr>
        <w:t>acydurii</w:t>
      </w:r>
      <w:proofErr w:type="spellEnd"/>
      <w:r w:rsidRPr="00EA37C4">
        <w:rPr>
          <w:sz w:val="22"/>
          <w:szCs w:val="22"/>
        </w:rPr>
        <w:t xml:space="preserve"> 3-metyloglutakonowej typu I.</w:t>
      </w:r>
    </w:p>
    <w:p w14:paraId="31E64266" w14:textId="46BD0D1B" w:rsidR="0092121A" w:rsidRPr="00EA37C4" w:rsidRDefault="0092121A" w:rsidP="00A60DC1">
      <w:pPr>
        <w:pStyle w:val="Tekstprzypisudolnego"/>
        <w:spacing w:before="120" w:after="120"/>
        <w:ind w:left="426"/>
        <w:jc w:val="both"/>
        <w:rPr>
          <w:sz w:val="22"/>
          <w:szCs w:val="22"/>
        </w:rPr>
      </w:pPr>
      <w:r w:rsidRPr="00EA37C4">
        <w:rPr>
          <w:sz w:val="22"/>
          <w:szCs w:val="22"/>
        </w:rPr>
        <w:t xml:space="preserve">W niektórych przypadkach nieprawidłowy wynik badania przesiewowego noworodków </w:t>
      </w:r>
      <w:r w:rsidR="00991015" w:rsidRPr="00EA37C4">
        <w:rPr>
          <w:sz w:val="22"/>
          <w:szCs w:val="22"/>
        </w:rPr>
        <w:t xml:space="preserve">jest </w:t>
      </w:r>
      <w:r w:rsidR="00FF6764">
        <w:rPr>
          <w:sz w:val="22"/>
          <w:szCs w:val="22"/>
        </w:rPr>
        <w:t> </w:t>
      </w:r>
      <w:r w:rsidRPr="00EA37C4">
        <w:rPr>
          <w:sz w:val="22"/>
          <w:szCs w:val="22"/>
        </w:rPr>
        <w:t xml:space="preserve">spowodowany ciężkim stanem klinicznym pacjenta i/lub stosowanym leczeniem (głównie farmakoterapią), co wymaga różnicowania pomiędzy pierwotną wrodzoną wadą metabolizmu, a </w:t>
      </w:r>
      <w:r w:rsidR="00FF6764">
        <w:rPr>
          <w:sz w:val="22"/>
          <w:szCs w:val="22"/>
        </w:rPr>
        <w:t> </w:t>
      </w:r>
      <w:r w:rsidRPr="00EA37C4">
        <w:rPr>
          <w:sz w:val="22"/>
          <w:szCs w:val="22"/>
        </w:rPr>
        <w:t>wtórnym pochodzeniem wykrywanych w badaniu przesiewowym patologicznych metabolitów.</w:t>
      </w:r>
    </w:p>
    <w:p w14:paraId="698E0CDB" w14:textId="14C9FDC3" w:rsidR="00205068" w:rsidRPr="00EA37C4" w:rsidRDefault="0092121A" w:rsidP="00A60DC1">
      <w:pPr>
        <w:pStyle w:val="Tekstprzypisudolnego"/>
        <w:spacing w:before="120" w:after="120"/>
        <w:ind w:left="426"/>
        <w:jc w:val="both"/>
        <w:rPr>
          <w:sz w:val="22"/>
          <w:szCs w:val="22"/>
        </w:rPr>
      </w:pPr>
      <w:r w:rsidRPr="00EA37C4">
        <w:rPr>
          <w:sz w:val="22"/>
          <w:szCs w:val="22"/>
        </w:rPr>
        <w:t xml:space="preserve">Brak objawów klinicznych u noworodka, co wynika z </w:t>
      </w:r>
      <w:proofErr w:type="spellStart"/>
      <w:r w:rsidRPr="00EA37C4">
        <w:rPr>
          <w:sz w:val="22"/>
          <w:szCs w:val="22"/>
        </w:rPr>
        <w:t>przedobjawowej</w:t>
      </w:r>
      <w:proofErr w:type="spellEnd"/>
      <w:r w:rsidRPr="00EA37C4">
        <w:rPr>
          <w:sz w:val="22"/>
          <w:szCs w:val="22"/>
        </w:rPr>
        <w:t xml:space="preserve"> identyfikacji wrodzonej wady metabolizmu, wymaga specjalistycznej wiedzy, pozwalającej na ustalenie rozpoznania. W </w:t>
      </w:r>
      <w:r w:rsidR="00FF6764">
        <w:rPr>
          <w:sz w:val="22"/>
          <w:szCs w:val="22"/>
        </w:rPr>
        <w:t> </w:t>
      </w:r>
      <w:r w:rsidRPr="00EA37C4">
        <w:rPr>
          <w:sz w:val="22"/>
          <w:szCs w:val="22"/>
        </w:rPr>
        <w:t>niektórych przypadkach</w:t>
      </w:r>
      <w:r w:rsidR="00991015" w:rsidRPr="00EA37C4">
        <w:rPr>
          <w:sz w:val="22"/>
          <w:szCs w:val="22"/>
        </w:rPr>
        <w:t>,</w:t>
      </w:r>
      <w:r w:rsidRPr="00EA37C4">
        <w:rPr>
          <w:sz w:val="22"/>
          <w:szCs w:val="22"/>
        </w:rPr>
        <w:t xml:space="preserve"> tj. wątpliwych co do rozpoznania na poziomie biochemicznym</w:t>
      </w:r>
      <w:r w:rsidR="00991015" w:rsidRPr="00EA37C4">
        <w:rPr>
          <w:sz w:val="22"/>
          <w:szCs w:val="22"/>
        </w:rPr>
        <w:t>,</w:t>
      </w:r>
      <w:r w:rsidRPr="00EA37C4">
        <w:rPr>
          <w:sz w:val="22"/>
          <w:szCs w:val="22"/>
        </w:rPr>
        <w:t xml:space="preserve"> oraz wówczas gdy należy określić postać choroby, </w:t>
      </w:r>
      <w:r w:rsidR="00991015" w:rsidRPr="00EA37C4">
        <w:rPr>
          <w:sz w:val="22"/>
          <w:szCs w:val="22"/>
        </w:rPr>
        <w:t xml:space="preserve">jest </w:t>
      </w:r>
      <w:r w:rsidRPr="00EA37C4">
        <w:rPr>
          <w:sz w:val="22"/>
          <w:szCs w:val="22"/>
        </w:rPr>
        <w:t xml:space="preserve">konieczna analiza DNA dziecka. Badania potwierdzające są wykonywane po wezwaniu pacjenta do </w:t>
      </w:r>
      <w:r w:rsidR="00E645A2" w:rsidRPr="00EA37C4">
        <w:rPr>
          <w:sz w:val="22"/>
          <w:szCs w:val="22"/>
        </w:rPr>
        <w:t>Specjalistycznej Poradni lub Kliniki</w:t>
      </w:r>
      <w:r w:rsidRPr="00EA37C4">
        <w:rPr>
          <w:sz w:val="22"/>
          <w:szCs w:val="22"/>
        </w:rPr>
        <w:t xml:space="preserve">. W </w:t>
      </w:r>
      <w:r w:rsidR="00FF6764">
        <w:rPr>
          <w:sz w:val="22"/>
          <w:szCs w:val="22"/>
        </w:rPr>
        <w:t> </w:t>
      </w:r>
      <w:r w:rsidRPr="00EA37C4">
        <w:rPr>
          <w:sz w:val="22"/>
          <w:szCs w:val="22"/>
        </w:rPr>
        <w:t xml:space="preserve">takim przypadku </w:t>
      </w:r>
      <w:r w:rsidR="00E645A2" w:rsidRPr="00EA37C4">
        <w:rPr>
          <w:sz w:val="22"/>
          <w:szCs w:val="22"/>
        </w:rPr>
        <w:t>laboratorium w którym wykonano badanie przesiewowe</w:t>
      </w:r>
      <w:r w:rsidRPr="00EA37C4">
        <w:rPr>
          <w:sz w:val="22"/>
          <w:szCs w:val="22"/>
        </w:rPr>
        <w:t xml:space="preserve"> kontaktuje się</w:t>
      </w:r>
      <w:r w:rsidR="00FF6764">
        <w:rPr>
          <w:sz w:val="22"/>
          <w:szCs w:val="22"/>
        </w:rPr>
        <w:t> </w:t>
      </w:r>
      <w:r w:rsidRPr="00EA37C4">
        <w:rPr>
          <w:sz w:val="22"/>
          <w:szCs w:val="22"/>
        </w:rPr>
        <w:t xml:space="preserve"> z </w:t>
      </w:r>
      <w:r w:rsidR="00FF6764">
        <w:rPr>
          <w:sz w:val="22"/>
          <w:szCs w:val="22"/>
        </w:rPr>
        <w:t> </w:t>
      </w:r>
      <w:r w:rsidRPr="00EA37C4">
        <w:rPr>
          <w:sz w:val="22"/>
          <w:szCs w:val="22"/>
        </w:rPr>
        <w:t xml:space="preserve">lekarzem specjalistą w dziedzinie pediatrii metabolicznej lub z pediatrą posiadającym doświadczenie w opiece nad pacjentami z wrodzonymi wadami metabolizmu </w:t>
      </w:r>
      <w:r w:rsidR="009B1170">
        <w:rPr>
          <w:sz w:val="22"/>
          <w:szCs w:val="22"/>
        </w:rPr>
        <w:t xml:space="preserve"> (z uwzględnieniem zasad ochrony danych osobowych) </w:t>
      </w:r>
      <w:r w:rsidRPr="00EA37C4">
        <w:rPr>
          <w:sz w:val="22"/>
          <w:szCs w:val="22"/>
        </w:rPr>
        <w:t>w pobliżu miejsca zamieszkania pacjenta. Lekarz ten otrzymuje faksem lub e-mailem kopię wyniku badania przesiewowego wraz z ankietą zależną od typu wykrytego zaburzenia (załącznik nr 2, 4, 5 i 7)</w:t>
      </w:r>
      <w:r w:rsidR="00991015" w:rsidRPr="00EA37C4">
        <w:rPr>
          <w:sz w:val="22"/>
          <w:szCs w:val="22"/>
        </w:rPr>
        <w:t>.</w:t>
      </w:r>
      <w:r w:rsidR="00BA673D" w:rsidRPr="00EA37C4">
        <w:rPr>
          <w:sz w:val="22"/>
          <w:szCs w:val="22"/>
        </w:rPr>
        <w:t xml:space="preserve"> </w:t>
      </w:r>
      <w:r w:rsidR="00991015" w:rsidRPr="00EA37C4">
        <w:rPr>
          <w:sz w:val="22"/>
          <w:szCs w:val="22"/>
        </w:rPr>
        <w:t>Następnie</w:t>
      </w:r>
      <w:r w:rsidRPr="00EA37C4">
        <w:rPr>
          <w:sz w:val="22"/>
          <w:szCs w:val="22"/>
        </w:rPr>
        <w:t xml:space="preserve"> przesyła wypełnioną ankietę wraz </w:t>
      </w:r>
      <w:r w:rsidR="003B3633">
        <w:rPr>
          <w:sz w:val="22"/>
          <w:szCs w:val="22"/>
        </w:rPr>
        <w:br/>
      </w:r>
      <w:r w:rsidRPr="00EA37C4">
        <w:rPr>
          <w:sz w:val="22"/>
          <w:szCs w:val="22"/>
        </w:rPr>
        <w:t>z materiałem biologicznym pobranym od dziecka do</w:t>
      </w:r>
      <w:r w:rsidR="00FF6764">
        <w:rPr>
          <w:sz w:val="22"/>
          <w:szCs w:val="22"/>
        </w:rPr>
        <w:t> </w:t>
      </w:r>
      <w:r w:rsidRPr="00EA37C4">
        <w:rPr>
          <w:sz w:val="22"/>
          <w:szCs w:val="22"/>
        </w:rPr>
        <w:t xml:space="preserve"> </w:t>
      </w:r>
      <w:r w:rsidR="009E6AB5" w:rsidRPr="00EA37C4">
        <w:rPr>
          <w:sz w:val="22"/>
          <w:szCs w:val="22"/>
        </w:rPr>
        <w:t xml:space="preserve">Zakładu Badań Przesiewowych i Diagnostyki Metabolicznej </w:t>
      </w:r>
      <w:proofErr w:type="spellStart"/>
      <w:r w:rsidR="009E6AB5" w:rsidRPr="00EA37C4">
        <w:rPr>
          <w:sz w:val="22"/>
          <w:szCs w:val="22"/>
        </w:rPr>
        <w:t>I</w:t>
      </w:r>
      <w:r w:rsidR="00984DA8" w:rsidRPr="00EA37C4">
        <w:rPr>
          <w:sz w:val="22"/>
          <w:szCs w:val="22"/>
        </w:rPr>
        <w:t>M</w:t>
      </w:r>
      <w:r w:rsidR="00102F4E">
        <w:rPr>
          <w:sz w:val="22"/>
          <w:szCs w:val="22"/>
        </w:rPr>
        <w:t>i</w:t>
      </w:r>
      <w:r w:rsidR="00984DA8" w:rsidRPr="00EA37C4">
        <w:rPr>
          <w:sz w:val="22"/>
          <w:szCs w:val="22"/>
        </w:rPr>
        <w:t>D</w:t>
      </w:r>
      <w:proofErr w:type="spellEnd"/>
      <w:r w:rsidR="00984DA8" w:rsidRPr="00EA37C4">
        <w:rPr>
          <w:sz w:val="22"/>
          <w:szCs w:val="22"/>
        </w:rPr>
        <w:t xml:space="preserve"> </w:t>
      </w:r>
      <w:r w:rsidR="00205068" w:rsidRPr="00EA37C4">
        <w:rPr>
          <w:sz w:val="22"/>
          <w:szCs w:val="22"/>
        </w:rPr>
        <w:t>na badania potwierdzające.</w:t>
      </w:r>
    </w:p>
    <w:p w14:paraId="09902A8B" w14:textId="4ECBB548" w:rsidR="0092121A" w:rsidRPr="00EA37C4" w:rsidRDefault="0092121A" w:rsidP="00115F64">
      <w:pPr>
        <w:pStyle w:val="Tekstprzypisudolnego"/>
        <w:numPr>
          <w:ilvl w:val="0"/>
          <w:numId w:val="36"/>
        </w:numPr>
        <w:spacing w:before="120" w:after="120"/>
        <w:jc w:val="both"/>
        <w:rPr>
          <w:sz w:val="22"/>
          <w:szCs w:val="22"/>
        </w:rPr>
      </w:pPr>
      <w:r w:rsidRPr="00EA37C4">
        <w:rPr>
          <w:sz w:val="22"/>
          <w:szCs w:val="22"/>
        </w:rPr>
        <w:t xml:space="preserve">Po ustaleniu rozpoznania choroby wykrytej w </w:t>
      </w:r>
      <w:r w:rsidR="009E6AB5" w:rsidRPr="00EA37C4">
        <w:rPr>
          <w:sz w:val="22"/>
          <w:szCs w:val="22"/>
        </w:rPr>
        <w:t xml:space="preserve">badaniu przesiewowym </w:t>
      </w:r>
      <w:r w:rsidRPr="00EA37C4">
        <w:rPr>
          <w:sz w:val="22"/>
          <w:szCs w:val="22"/>
        </w:rPr>
        <w:t>noworodk</w:t>
      </w:r>
      <w:r w:rsidR="009E6AB5" w:rsidRPr="00EA37C4">
        <w:rPr>
          <w:sz w:val="22"/>
          <w:szCs w:val="22"/>
        </w:rPr>
        <w:t>ów</w:t>
      </w:r>
      <w:r w:rsidRPr="00EA37C4">
        <w:rPr>
          <w:sz w:val="22"/>
          <w:szCs w:val="22"/>
        </w:rPr>
        <w:t xml:space="preserve"> w oparciu o </w:t>
      </w:r>
      <w:r w:rsidR="00FF6764">
        <w:rPr>
          <w:sz w:val="22"/>
          <w:szCs w:val="22"/>
        </w:rPr>
        <w:t> </w:t>
      </w:r>
      <w:r w:rsidRPr="00EA37C4">
        <w:rPr>
          <w:sz w:val="22"/>
          <w:szCs w:val="22"/>
        </w:rPr>
        <w:t>wyniki badań jak wyżej, specjalista pediatrii metabolicznej (lub lekarz pediatra w porozumieniu ze specjalistą)</w:t>
      </w:r>
      <w:r w:rsidR="00991015" w:rsidRPr="00EA37C4">
        <w:rPr>
          <w:sz w:val="22"/>
          <w:szCs w:val="22"/>
        </w:rPr>
        <w:t>,</w:t>
      </w:r>
      <w:r w:rsidRPr="00EA37C4">
        <w:rPr>
          <w:sz w:val="22"/>
          <w:szCs w:val="22"/>
        </w:rPr>
        <w:t xml:space="preserve"> określa wskazania co do trybu leczenia, udziela informacji </w:t>
      </w:r>
      <w:r w:rsidR="009E6AB5" w:rsidRPr="00EA37C4">
        <w:rPr>
          <w:sz w:val="22"/>
          <w:szCs w:val="22"/>
        </w:rPr>
        <w:t>matce</w:t>
      </w:r>
      <w:r w:rsidR="00FF6764">
        <w:rPr>
          <w:sz w:val="22"/>
          <w:szCs w:val="22"/>
        </w:rPr>
        <w:t xml:space="preserve"> lub</w:t>
      </w:r>
      <w:r w:rsidR="009E6AB5" w:rsidRPr="00EA37C4">
        <w:rPr>
          <w:sz w:val="22"/>
          <w:szCs w:val="22"/>
        </w:rPr>
        <w:t xml:space="preserve"> opiekunom prawnym </w:t>
      </w:r>
      <w:r w:rsidRPr="00EA37C4">
        <w:rPr>
          <w:sz w:val="22"/>
          <w:szCs w:val="22"/>
        </w:rPr>
        <w:t>pacjenta o specyfice choroby i zaplanowanym postępowaniu.</w:t>
      </w:r>
    </w:p>
    <w:p w14:paraId="7ABCC912" w14:textId="38CCF78E" w:rsidR="0092121A" w:rsidRPr="00EA37C4" w:rsidRDefault="0092121A" w:rsidP="00115F64">
      <w:pPr>
        <w:pStyle w:val="Tekstprzypisudolnego"/>
        <w:numPr>
          <w:ilvl w:val="0"/>
          <w:numId w:val="36"/>
        </w:numPr>
        <w:spacing w:before="120" w:after="120"/>
        <w:jc w:val="both"/>
        <w:rPr>
          <w:sz w:val="22"/>
          <w:szCs w:val="22"/>
        </w:rPr>
      </w:pPr>
      <w:r w:rsidRPr="00EA37C4">
        <w:rPr>
          <w:sz w:val="22"/>
          <w:szCs w:val="22"/>
        </w:rPr>
        <w:t xml:space="preserve">Od </w:t>
      </w:r>
      <w:r w:rsidR="00991015" w:rsidRPr="00EA37C4">
        <w:rPr>
          <w:sz w:val="22"/>
          <w:szCs w:val="22"/>
        </w:rPr>
        <w:t>tego momentu</w:t>
      </w:r>
      <w:r w:rsidRPr="00EA37C4">
        <w:rPr>
          <w:sz w:val="22"/>
          <w:szCs w:val="22"/>
        </w:rPr>
        <w:t xml:space="preserve"> pacjent pozostaje pod stał</w:t>
      </w:r>
      <w:r w:rsidR="0052619A" w:rsidRPr="00EA37C4">
        <w:rPr>
          <w:sz w:val="22"/>
          <w:szCs w:val="22"/>
        </w:rPr>
        <w:t>ą</w:t>
      </w:r>
      <w:r w:rsidRPr="00EA37C4">
        <w:rPr>
          <w:sz w:val="22"/>
          <w:szCs w:val="22"/>
        </w:rPr>
        <w:t xml:space="preserve"> opieką ośrodka </w:t>
      </w:r>
      <w:r w:rsidR="009E6AB5" w:rsidRPr="00EA37C4">
        <w:rPr>
          <w:sz w:val="22"/>
          <w:szCs w:val="22"/>
        </w:rPr>
        <w:t>specjalistycznego</w:t>
      </w:r>
      <w:r w:rsidRPr="00EA37C4">
        <w:rPr>
          <w:sz w:val="22"/>
          <w:szCs w:val="22"/>
        </w:rPr>
        <w:t xml:space="preserve">, który jest </w:t>
      </w:r>
      <w:r w:rsidR="00FF6764">
        <w:rPr>
          <w:sz w:val="22"/>
          <w:szCs w:val="22"/>
        </w:rPr>
        <w:t> </w:t>
      </w:r>
      <w:r w:rsidRPr="00EA37C4">
        <w:rPr>
          <w:sz w:val="22"/>
          <w:szCs w:val="22"/>
        </w:rPr>
        <w:t xml:space="preserve">odpowiedzialny za koordynację kompleksowej opieki wielospecjalistycznej dopasowanej do </w:t>
      </w:r>
      <w:r w:rsidR="00FF6764">
        <w:rPr>
          <w:sz w:val="22"/>
          <w:szCs w:val="22"/>
        </w:rPr>
        <w:t> </w:t>
      </w:r>
      <w:r w:rsidRPr="00EA37C4">
        <w:rPr>
          <w:sz w:val="22"/>
          <w:szCs w:val="22"/>
        </w:rPr>
        <w:t>danego pacjenta, w tym za monitorowanie długoterminowe (</w:t>
      </w:r>
      <w:proofErr w:type="spellStart"/>
      <w:r w:rsidRPr="00EA37C4">
        <w:rPr>
          <w:sz w:val="22"/>
          <w:szCs w:val="22"/>
        </w:rPr>
        <w:t>follow-up</w:t>
      </w:r>
      <w:proofErr w:type="spellEnd"/>
      <w:r w:rsidRPr="00EA37C4">
        <w:rPr>
          <w:sz w:val="22"/>
          <w:szCs w:val="22"/>
        </w:rPr>
        <w:t>) (Tab. 8). Po 12 miesiącu życia dziecka lekarz prowadzący przekazuje wypełnioną ankietę monitorowania leczenia u pacjenta zależną od typu zidentyfikowanej choroby</w:t>
      </w:r>
      <w:r w:rsidR="0052619A" w:rsidRPr="00EA37C4">
        <w:rPr>
          <w:sz w:val="22"/>
          <w:szCs w:val="22"/>
        </w:rPr>
        <w:t xml:space="preserve"> </w:t>
      </w:r>
      <w:r w:rsidRPr="00EA37C4">
        <w:rPr>
          <w:sz w:val="22"/>
          <w:szCs w:val="22"/>
        </w:rPr>
        <w:t>(załącznik nr 3 i 6).</w:t>
      </w:r>
    </w:p>
    <w:p w14:paraId="377AA8AF" w14:textId="77777777" w:rsidR="00A60DC1" w:rsidRPr="00EA37C4" w:rsidRDefault="001C2405" w:rsidP="001C2405">
      <w:pPr>
        <w:pStyle w:val="Tekstprzypisudolnego"/>
        <w:spacing w:before="120" w:after="120"/>
        <w:jc w:val="both"/>
        <w:rPr>
          <w:i/>
          <w:sz w:val="22"/>
          <w:szCs w:val="22"/>
        </w:rPr>
      </w:pPr>
      <w:r w:rsidRPr="00EA37C4">
        <w:rPr>
          <w:sz w:val="22"/>
          <w:szCs w:val="22"/>
        </w:rPr>
        <w:t>Szczegółowy opis planowanych interwencji znajduj</w:t>
      </w:r>
      <w:r w:rsidR="0052619A" w:rsidRPr="00EA37C4">
        <w:rPr>
          <w:sz w:val="22"/>
          <w:szCs w:val="22"/>
        </w:rPr>
        <w:t>e</w:t>
      </w:r>
      <w:r w:rsidRPr="00EA37C4">
        <w:rPr>
          <w:sz w:val="22"/>
          <w:szCs w:val="22"/>
        </w:rPr>
        <w:t xml:space="preserve"> się w części 4.1. </w:t>
      </w:r>
      <w:r w:rsidRPr="00EA37C4">
        <w:rPr>
          <w:i/>
          <w:sz w:val="22"/>
          <w:szCs w:val="22"/>
        </w:rPr>
        <w:t xml:space="preserve">Etapy programu polityki </w:t>
      </w:r>
      <w:r w:rsidRPr="00EA37C4">
        <w:rPr>
          <w:i/>
          <w:sz w:val="22"/>
          <w:szCs w:val="22"/>
        </w:rPr>
        <w:lastRenderedPageBreak/>
        <w:t xml:space="preserve">zdrowotnej i działania podejmowane w ramach etapów. </w:t>
      </w:r>
    </w:p>
    <w:p w14:paraId="77A5FFD6" w14:textId="77777777" w:rsidR="00A60DC1" w:rsidRPr="00EA37C4" w:rsidRDefault="00A60DC1" w:rsidP="00A60DC1">
      <w:pPr>
        <w:pStyle w:val="Tekstprzypisudolnego"/>
        <w:spacing w:before="120" w:after="120"/>
        <w:jc w:val="both"/>
        <w:rPr>
          <w:b/>
          <w:bCs/>
          <w:iCs/>
          <w:sz w:val="22"/>
          <w:szCs w:val="22"/>
        </w:rPr>
      </w:pPr>
      <w:bookmarkStart w:id="20" w:name="_Toc491892671"/>
      <w:r w:rsidRPr="00EA37C4">
        <w:rPr>
          <w:b/>
          <w:bCs/>
          <w:iCs/>
          <w:sz w:val="22"/>
          <w:szCs w:val="22"/>
        </w:rPr>
        <w:t>Promowanie współpracy między różnymi instytucjami i organizacjami.</w:t>
      </w:r>
      <w:bookmarkEnd w:id="20"/>
    </w:p>
    <w:p w14:paraId="3654B2C6" w14:textId="77B6703F" w:rsidR="00A60DC1" w:rsidRPr="00EA37C4" w:rsidRDefault="00A91C35" w:rsidP="00A60DC1">
      <w:pPr>
        <w:pStyle w:val="Tekstprzypisudolnego"/>
        <w:spacing w:before="120" w:after="120"/>
        <w:contextualSpacing/>
        <w:jc w:val="both"/>
        <w:rPr>
          <w:sz w:val="22"/>
          <w:szCs w:val="22"/>
        </w:rPr>
      </w:pPr>
      <w:r w:rsidRPr="00EA37C4">
        <w:rPr>
          <w:sz w:val="22"/>
          <w:szCs w:val="22"/>
        </w:rPr>
        <w:t xml:space="preserve">Realizacja oraz doskonalenie programu wymaga współpracy z doświadczonymi ekspertami i </w:t>
      </w:r>
      <w:r w:rsidR="003A4860">
        <w:rPr>
          <w:sz w:val="22"/>
          <w:szCs w:val="22"/>
        </w:rPr>
        <w:t> </w:t>
      </w:r>
      <w:r w:rsidRPr="00EA37C4">
        <w:rPr>
          <w:sz w:val="22"/>
          <w:szCs w:val="22"/>
        </w:rPr>
        <w:t xml:space="preserve">instytucjami, a także z towarzystwami naukowymi (Polskie Towarzystwo Wrodzonych Wad Metabolizmu, Polskie Towarzystwo Fenyloketonurii, Polskie Towarzystwo Mukowiscydozy oraz </w:t>
      </w:r>
      <w:r w:rsidR="003A4860">
        <w:rPr>
          <w:sz w:val="22"/>
          <w:szCs w:val="22"/>
        </w:rPr>
        <w:t> </w:t>
      </w:r>
      <w:r w:rsidRPr="00EA37C4">
        <w:rPr>
          <w:sz w:val="22"/>
          <w:szCs w:val="22"/>
        </w:rPr>
        <w:t xml:space="preserve">Polskie Towarzystwo Endokrynologii Dziecięcej, Polskie Towarzystwo Neurologów Dziecięcych, Polskie Towarzystwo Genetyki Człowieka, International </w:t>
      </w:r>
      <w:proofErr w:type="spellStart"/>
      <w:r w:rsidRPr="00EA37C4">
        <w:rPr>
          <w:sz w:val="22"/>
          <w:szCs w:val="22"/>
        </w:rPr>
        <w:t>Society</w:t>
      </w:r>
      <w:proofErr w:type="spellEnd"/>
      <w:r w:rsidRPr="00EA37C4">
        <w:rPr>
          <w:sz w:val="22"/>
          <w:szCs w:val="22"/>
        </w:rPr>
        <w:t xml:space="preserve"> for </w:t>
      </w:r>
      <w:proofErr w:type="spellStart"/>
      <w:r w:rsidRPr="00EA37C4">
        <w:rPr>
          <w:sz w:val="22"/>
          <w:szCs w:val="22"/>
        </w:rPr>
        <w:t>Neonatal</w:t>
      </w:r>
      <w:proofErr w:type="spellEnd"/>
      <w:r w:rsidRPr="00EA37C4">
        <w:rPr>
          <w:sz w:val="22"/>
          <w:szCs w:val="22"/>
        </w:rPr>
        <w:t xml:space="preserve"> Screening (ISNS) i inne), które stanowią istotną pomoc dla ośrodków przesiewowych wraz z  organizacjami rodziców, jak np.: „Ars Vivendi” czy „</w:t>
      </w:r>
      <w:proofErr w:type="spellStart"/>
      <w:r w:rsidRPr="00EA37C4">
        <w:rPr>
          <w:sz w:val="22"/>
          <w:szCs w:val="22"/>
        </w:rPr>
        <w:t>Matio</w:t>
      </w:r>
      <w:proofErr w:type="spellEnd"/>
      <w:r w:rsidRPr="00EA37C4">
        <w:rPr>
          <w:sz w:val="22"/>
          <w:szCs w:val="22"/>
        </w:rPr>
        <w:t xml:space="preserve">” oraz z organizacjami </w:t>
      </w:r>
      <w:proofErr w:type="spellStart"/>
      <w:r w:rsidRPr="00EA37C4">
        <w:rPr>
          <w:sz w:val="22"/>
          <w:szCs w:val="22"/>
        </w:rPr>
        <w:t>pacjenckimi</w:t>
      </w:r>
      <w:proofErr w:type="spellEnd"/>
      <w:r w:rsidRPr="00EA37C4">
        <w:rPr>
          <w:sz w:val="22"/>
          <w:szCs w:val="22"/>
        </w:rPr>
        <w:t xml:space="preserve"> (Fundacja SMA, Fundacja Pomocy Chorym na Zanik Mięśni, Polskie Towarzystwo</w:t>
      </w:r>
      <w:r w:rsidR="0090181B">
        <w:rPr>
          <w:sz w:val="22"/>
          <w:szCs w:val="22"/>
        </w:rPr>
        <w:t xml:space="preserve"> Chorób Nerwowo- Mięśniowych</w:t>
      </w:r>
      <w:r w:rsidRPr="00EA37C4">
        <w:rPr>
          <w:sz w:val="22"/>
          <w:szCs w:val="22"/>
        </w:rPr>
        <w:t>)</w:t>
      </w:r>
      <w:r w:rsidR="00143FBE" w:rsidRPr="00EA37C4">
        <w:rPr>
          <w:sz w:val="24"/>
          <w:szCs w:val="24"/>
        </w:rPr>
        <w:t>.</w:t>
      </w:r>
    </w:p>
    <w:p w14:paraId="061D0A81" w14:textId="77777777" w:rsidR="00AA7E8F" w:rsidRPr="00EA37C4" w:rsidRDefault="00AA7E8F" w:rsidP="001C2405">
      <w:pPr>
        <w:pStyle w:val="Tekstprzypisudolnego"/>
        <w:spacing w:before="120" w:after="120"/>
        <w:jc w:val="both"/>
        <w:rPr>
          <w:i/>
          <w:sz w:val="22"/>
          <w:szCs w:val="22"/>
        </w:rPr>
      </w:pPr>
    </w:p>
    <w:p w14:paraId="448709CB" w14:textId="77777777" w:rsidR="00B37306" w:rsidRPr="00EA37C4" w:rsidRDefault="00B37306" w:rsidP="00115F64">
      <w:pPr>
        <w:pStyle w:val="Tekstprzypisudolnego"/>
        <w:numPr>
          <w:ilvl w:val="1"/>
          <w:numId w:val="1"/>
        </w:numPr>
        <w:spacing w:before="120" w:after="120"/>
        <w:ind w:left="709" w:hanging="709"/>
        <w:jc w:val="both"/>
        <w:outlineLvl w:val="1"/>
        <w:rPr>
          <w:b/>
          <w:sz w:val="28"/>
          <w:szCs w:val="22"/>
        </w:rPr>
      </w:pPr>
      <w:bookmarkStart w:id="21" w:name="_Toc514072288"/>
      <w:r w:rsidRPr="00EA37C4">
        <w:rPr>
          <w:b/>
          <w:sz w:val="28"/>
          <w:szCs w:val="22"/>
        </w:rPr>
        <w:t>Sposób udzielania świadczeń zdrowotnych w ramach programu polityki zdrowotnej</w:t>
      </w:r>
      <w:bookmarkEnd w:id="21"/>
    </w:p>
    <w:p w14:paraId="0B8F923B" w14:textId="65EF0732" w:rsidR="003B62A4" w:rsidRPr="00EA37C4" w:rsidRDefault="003B62A4" w:rsidP="00B37306">
      <w:pPr>
        <w:pStyle w:val="Tekstprzypisudolnego"/>
        <w:spacing w:before="120" w:after="120"/>
        <w:jc w:val="both"/>
        <w:rPr>
          <w:sz w:val="22"/>
          <w:szCs w:val="22"/>
        </w:rPr>
      </w:pPr>
      <w:r w:rsidRPr="00EA37C4">
        <w:rPr>
          <w:sz w:val="22"/>
          <w:szCs w:val="22"/>
        </w:rPr>
        <w:t xml:space="preserve">Finansowanie badań przesiewowych noworodków w zakresie katalogu chorób określonych </w:t>
      </w:r>
      <w:r w:rsidR="004378DA" w:rsidRPr="00EA37C4">
        <w:rPr>
          <w:sz w:val="22"/>
          <w:szCs w:val="22"/>
        </w:rPr>
        <w:br/>
      </w:r>
      <w:r w:rsidRPr="00EA37C4">
        <w:rPr>
          <w:sz w:val="22"/>
          <w:szCs w:val="22"/>
        </w:rPr>
        <w:t xml:space="preserve">w Programie odbywa się w 100% ze środków Programu </w:t>
      </w:r>
      <w:r w:rsidR="0052619A" w:rsidRPr="00EA37C4">
        <w:rPr>
          <w:sz w:val="22"/>
          <w:szCs w:val="22"/>
        </w:rPr>
        <w:t>będących w</w:t>
      </w:r>
      <w:r w:rsidRPr="00EA37C4">
        <w:rPr>
          <w:sz w:val="22"/>
          <w:szCs w:val="22"/>
        </w:rPr>
        <w:t xml:space="preserve"> dyspozycji </w:t>
      </w:r>
      <w:r w:rsidR="0094083A" w:rsidRPr="00EA37C4">
        <w:rPr>
          <w:sz w:val="22"/>
          <w:szCs w:val="22"/>
        </w:rPr>
        <w:t>m</w:t>
      </w:r>
      <w:r w:rsidRPr="00EA37C4">
        <w:rPr>
          <w:sz w:val="22"/>
          <w:szCs w:val="22"/>
        </w:rPr>
        <w:t xml:space="preserve">inistra </w:t>
      </w:r>
      <w:r w:rsidR="0094083A" w:rsidRPr="00EA37C4">
        <w:rPr>
          <w:sz w:val="22"/>
          <w:szCs w:val="22"/>
        </w:rPr>
        <w:t>właściwego do spraw z</w:t>
      </w:r>
      <w:r w:rsidRPr="00EA37C4">
        <w:rPr>
          <w:sz w:val="22"/>
          <w:szCs w:val="22"/>
        </w:rPr>
        <w:t>drowia, w ramach części 46 – Zdrowie, dział 851 – Ochrona zdrowia, rozdział 85149 – Programy polityki zdrowotnej.</w:t>
      </w:r>
    </w:p>
    <w:p w14:paraId="1DE9A0FA" w14:textId="13B89EA5" w:rsidR="003B62A4" w:rsidRPr="00EA37C4" w:rsidRDefault="003B62A4" w:rsidP="00B37306">
      <w:pPr>
        <w:pStyle w:val="Tekstprzypisudolnego"/>
        <w:spacing w:before="120" w:after="120"/>
        <w:jc w:val="both"/>
        <w:rPr>
          <w:sz w:val="22"/>
          <w:szCs w:val="22"/>
        </w:rPr>
      </w:pPr>
      <w:r w:rsidRPr="00EA37C4">
        <w:rPr>
          <w:sz w:val="22"/>
          <w:szCs w:val="22"/>
        </w:rPr>
        <w:t>Ewentualna dalsza diagnostyka i leczeni</w:t>
      </w:r>
      <w:r w:rsidR="0094083A" w:rsidRPr="00EA37C4">
        <w:rPr>
          <w:sz w:val="22"/>
          <w:szCs w:val="22"/>
        </w:rPr>
        <w:t>e</w:t>
      </w:r>
      <w:r w:rsidRPr="00EA37C4">
        <w:rPr>
          <w:sz w:val="22"/>
          <w:szCs w:val="22"/>
        </w:rPr>
        <w:t xml:space="preserve"> danego schorzenia </w:t>
      </w:r>
      <w:r w:rsidR="002D09CC" w:rsidRPr="00EA37C4">
        <w:rPr>
          <w:sz w:val="22"/>
          <w:szCs w:val="22"/>
        </w:rPr>
        <w:t xml:space="preserve">odbywa się na warunkach określonych w </w:t>
      </w:r>
      <w:r w:rsidR="00310A55">
        <w:rPr>
          <w:sz w:val="22"/>
          <w:szCs w:val="22"/>
        </w:rPr>
        <w:t> </w:t>
      </w:r>
      <w:r w:rsidR="002D09CC" w:rsidRPr="00EA37C4">
        <w:rPr>
          <w:sz w:val="22"/>
          <w:szCs w:val="22"/>
        </w:rPr>
        <w:t>ustawie z dnia 27 sierpnia 2004 r</w:t>
      </w:r>
      <w:r w:rsidR="001F5D12" w:rsidRPr="00EA37C4">
        <w:rPr>
          <w:sz w:val="22"/>
          <w:szCs w:val="22"/>
        </w:rPr>
        <w:t>.</w:t>
      </w:r>
      <w:r w:rsidR="002D09CC" w:rsidRPr="00EA37C4">
        <w:rPr>
          <w:sz w:val="22"/>
          <w:szCs w:val="22"/>
        </w:rPr>
        <w:t xml:space="preserve"> o świadczeniach opieki zdrowotnej finansowanych ze środków publicznych </w:t>
      </w:r>
      <w:r w:rsidR="00DF1F09" w:rsidRPr="00EA37C4">
        <w:rPr>
          <w:sz w:val="22"/>
          <w:szCs w:val="22"/>
        </w:rPr>
        <w:t>(</w:t>
      </w:r>
      <w:r w:rsidR="002D6DD4" w:rsidRPr="00EA37C4">
        <w:rPr>
          <w:sz w:val="22"/>
          <w:szCs w:val="22"/>
        </w:rPr>
        <w:t xml:space="preserve">Dz. U. z 2020 r. poz. 1398, z </w:t>
      </w:r>
      <w:proofErr w:type="spellStart"/>
      <w:r w:rsidR="002D6DD4" w:rsidRPr="00EA37C4">
        <w:rPr>
          <w:sz w:val="22"/>
          <w:szCs w:val="22"/>
        </w:rPr>
        <w:t>późn</w:t>
      </w:r>
      <w:proofErr w:type="spellEnd"/>
      <w:r w:rsidR="002D6DD4" w:rsidRPr="00EA37C4">
        <w:rPr>
          <w:sz w:val="22"/>
          <w:szCs w:val="22"/>
        </w:rPr>
        <w:t xml:space="preserve">. </w:t>
      </w:r>
      <w:proofErr w:type="spellStart"/>
      <w:r w:rsidR="002D6DD4" w:rsidRPr="00EA37C4">
        <w:rPr>
          <w:sz w:val="22"/>
          <w:szCs w:val="22"/>
        </w:rPr>
        <w:t>zm</w:t>
      </w:r>
      <w:proofErr w:type="spellEnd"/>
      <w:r w:rsidR="00DF1F09" w:rsidRPr="00EA37C4">
        <w:rPr>
          <w:sz w:val="22"/>
          <w:szCs w:val="22"/>
        </w:rPr>
        <w:t>)</w:t>
      </w:r>
    </w:p>
    <w:p w14:paraId="464A1536" w14:textId="77777777" w:rsidR="00B37306" w:rsidRPr="00EA37C4" w:rsidRDefault="00B37306" w:rsidP="00115F64">
      <w:pPr>
        <w:pStyle w:val="Tekstprzypisudolnego"/>
        <w:numPr>
          <w:ilvl w:val="1"/>
          <w:numId w:val="1"/>
        </w:numPr>
        <w:spacing w:before="120" w:after="120"/>
        <w:ind w:hanging="1080"/>
        <w:jc w:val="both"/>
        <w:outlineLvl w:val="1"/>
        <w:rPr>
          <w:b/>
          <w:sz w:val="28"/>
          <w:szCs w:val="22"/>
        </w:rPr>
      </w:pPr>
      <w:bookmarkStart w:id="22" w:name="_Toc514072289"/>
      <w:r w:rsidRPr="00EA37C4">
        <w:rPr>
          <w:b/>
          <w:sz w:val="28"/>
          <w:szCs w:val="22"/>
        </w:rPr>
        <w:t>Sposób zakończenia udziału w programie polityki zdrowotnej</w:t>
      </w:r>
      <w:bookmarkEnd w:id="22"/>
    </w:p>
    <w:p w14:paraId="231C9CCC" w14:textId="691E4E3D" w:rsidR="0053205A" w:rsidRPr="00EA37C4" w:rsidRDefault="00F743E6" w:rsidP="00992D2D">
      <w:pPr>
        <w:pStyle w:val="Tekstprzypisudolnego"/>
        <w:spacing w:before="120" w:after="120"/>
        <w:jc w:val="both"/>
        <w:rPr>
          <w:sz w:val="22"/>
          <w:szCs w:val="22"/>
        </w:rPr>
      </w:pPr>
      <w:r w:rsidRPr="00EA37C4">
        <w:rPr>
          <w:sz w:val="22"/>
          <w:szCs w:val="22"/>
        </w:rPr>
        <w:t xml:space="preserve">W przypadku noworodków, u których nie wykryto choroby, udział w Programie </w:t>
      </w:r>
      <w:r w:rsidR="00CD7392" w:rsidRPr="00EA37C4">
        <w:rPr>
          <w:sz w:val="22"/>
          <w:szCs w:val="22"/>
        </w:rPr>
        <w:t xml:space="preserve">kończy </w:t>
      </w:r>
      <w:r w:rsidR="00310A55">
        <w:rPr>
          <w:sz w:val="22"/>
          <w:szCs w:val="22"/>
        </w:rPr>
        <w:br/>
      </w:r>
      <w:r w:rsidR="00CD7392" w:rsidRPr="00EA37C4">
        <w:rPr>
          <w:sz w:val="22"/>
          <w:szCs w:val="22"/>
        </w:rPr>
        <w:t>się w momencie wykonania badania i analizy jego wyniku. W przypadku</w:t>
      </w:r>
      <w:r w:rsidRPr="00EA37C4">
        <w:rPr>
          <w:sz w:val="22"/>
          <w:szCs w:val="22"/>
        </w:rPr>
        <w:t xml:space="preserve"> noworodków</w:t>
      </w:r>
      <w:r w:rsidR="0094083A" w:rsidRPr="00EA37C4">
        <w:rPr>
          <w:sz w:val="22"/>
          <w:szCs w:val="22"/>
        </w:rPr>
        <w:t>,</w:t>
      </w:r>
      <w:r w:rsidRPr="00EA37C4">
        <w:rPr>
          <w:sz w:val="22"/>
          <w:szCs w:val="22"/>
        </w:rPr>
        <w:t xml:space="preserve"> u których stwierdzono podejrzenie </w:t>
      </w:r>
      <w:r w:rsidR="00CD7392" w:rsidRPr="00EA37C4">
        <w:rPr>
          <w:sz w:val="22"/>
          <w:szCs w:val="22"/>
        </w:rPr>
        <w:t>chorob</w:t>
      </w:r>
      <w:r w:rsidRPr="00EA37C4">
        <w:rPr>
          <w:sz w:val="22"/>
          <w:szCs w:val="22"/>
        </w:rPr>
        <w:t>y</w:t>
      </w:r>
      <w:r w:rsidR="00CD7392" w:rsidRPr="00EA37C4">
        <w:rPr>
          <w:sz w:val="22"/>
          <w:szCs w:val="22"/>
        </w:rPr>
        <w:t>,</w:t>
      </w:r>
      <w:r w:rsidRPr="00EA37C4">
        <w:rPr>
          <w:sz w:val="22"/>
          <w:szCs w:val="22"/>
        </w:rPr>
        <w:t xml:space="preserve"> </w:t>
      </w:r>
      <w:r w:rsidR="0053205A" w:rsidRPr="00EA37C4">
        <w:rPr>
          <w:sz w:val="22"/>
          <w:szCs w:val="22"/>
        </w:rPr>
        <w:t>udział w Programie trwa do momentu ustalenia ostatecznej diagnozy (potwierdzenia choroby lub jej wykluczeni</w:t>
      </w:r>
      <w:r w:rsidR="0094083A" w:rsidRPr="00EA37C4">
        <w:rPr>
          <w:sz w:val="22"/>
          <w:szCs w:val="22"/>
        </w:rPr>
        <w:t>a</w:t>
      </w:r>
      <w:r w:rsidR="0053205A" w:rsidRPr="00EA37C4">
        <w:rPr>
          <w:sz w:val="22"/>
          <w:szCs w:val="22"/>
        </w:rPr>
        <w:t>). Noworodk</w:t>
      </w:r>
      <w:r w:rsidR="0094083A" w:rsidRPr="00EA37C4">
        <w:rPr>
          <w:sz w:val="22"/>
          <w:szCs w:val="22"/>
        </w:rPr>
        <w:t>om</w:t>
      </w:r>
      <w:r w:rsidR="0053205A" w:rsidRPr="00EA37C4">
        <w:rPr>
          <w:sz w:val="22"/>
          <w:szCs w:val="22"/>
        </w:rPr>
        <w:t>, u których potwierdzono diagnozę, w</w:t>
      </w:r>
      <w:r w:rsidR="00310A55">
        <w:rPr>
          <w:sz w:val="22"/>
          <w:szCs w:val="22"/>
        </w:rPr>
        <w:t> </w:t>
      </w:r>
      <w:r w:rsidR="0053205A" w:rsidRPr="00EA37C4">
        <w:rPr>
          <w:sz w:val="22"/>
          <w:szCs w:val="22"/>
        </w:rPr>
        <w:t xml:space="preserve"> ramach Programu finansuje się badania kontrolne, które mają na celu ocenić skuteczność prowadzonej terapii. W w</w:t>
      </w:r>
      <w:r w:rsidR="0094083A" w:rsidRPr="00EA37C4">
        <w:rPr>
          <w:sz w:val="22"/>
          <w:szCs w:val="22"/>
        </w:rPr>
        <w:t xml:space="preserve">yjątkowych przypadkach, badania </w:t>
      </w:r>
      <w:r w:rsidR="0053205A" w:rsidRPr="00EA37C4">
        <w:rPr>
          <w:sz w:val="22"/>
          <w:szCs w:val="22"/>
        </w:rPr>
        <w:t xml:space="preserve">kontrolne </w:t>
      </w:r>
      <w:r w:rsidR="00C81F12" w:rsidRPr="00EA37C4">
        <w:rPr>
          <w:sz w:val="22"/>
          <w:szCs w:val="22"/>
        </w:rPr>
        <w:t xml:space="preserve">są </w:t>
      </w:r>
      <w:r w:rsidR="0053205A" w:rsidRPr="00EA37C4">
        <w:rPr>
          <w:sz w:val="22"/>
          <w:szCs w:val="22"/>
        </w:rPr>
        <w:t xml:space="preserve">wykonywane do </w:t>
      </w:r>
      <w:r w:rsidR="00310A55">
        <w:rPr>
          <w:sz w:val="22"/>
          <w:szCs w:val="22"/>
        </w:rPr>
        <w:t> </w:t>
      </w:r>
      <w:r w:rsidR="0053205A" w:rsidRPr="00EA37C4">
        <w:rPr>
          <w:sz w:val="22"/>
          <w:szCs w:val="22"/>
        </w:rPr>
        <w:t xml:space="preserve">18 roku życia. </w:t>
      </w:r>
    </w:p>
    <w:p w14:paraId="2B95112F" w14:textId="2F5F4F90" w:rsidR="009E6AB5" w:rsidRPr="00EA37C4" w:rsidRDefault="0053205A" w:rsidP="009E6AB5">
      <w:pPr>
        <w:pStyle w:val="Tekstprzypisudolnego"/>
        <w:spacing w:before="120" w:after="120"/>
        <w:jc w:val="both"/>
        <w:rPr>
          <w:sz w:val="22"/>
          <w:szCs w:val="22"/>
        </w:rPr>
      </w:pPr>
      <w:r w:rsidRPr="00EA37C4">
        <w:rPr>
          <w:sz w:val="22"/>
          <w:szCs w:val="22"/>
        </w:rPr>
        <w:t xml:space="preserve">W przypadku wykrycia podejrzenia choroby, </w:t>
      </w:r>
      <w:r w:rsidR="00BA673D" w:rsidRPr="00EA37C4">
        <w:rPr>
          <w:sz w:val="22"/>
          <w:szCs w:val="22"/>
        </w:rPr>
        <w:t>rodzic</w:t>
      </w:r>
      <w:r w:rsidR="00151D3C" w:rsidRPr="00EA37C4">
        <w:rPr>
          <w:sz w:val="22"/>
          <w:szCs w:val="22"/>
        </w:rPr>
        <w:t>/</w:t>
      </w:r>
      <w:r w:rsidR="00CD7392" w:rsidRPr="00EA37C4">
        <w:rPr>
          <w:sz w:val="22"/>
          <w:szCs w:val="22"/>
        </w:rPr>
        <w:t xml:space="preserve">opiekun prawny dziecka jest o tym fakcie niezwłocznie informowany (telefonicznie lub listownie – w zależności od rozpoznania). Każdy opiekun otrzymuje wsparcie w zakresie wskazania do jakiej placówki medycznej może się zgłosić celem potwierdzenia diagnozy i rozpoczęcia leczenia. </w:t>
      </w:r>
      <w:r w:rsidRPr="00EA37C4">
        <w:rPr>
          <w:sz w:val="22"/>
          <w:szCs w:val="22"/>
        </w:rPr>
        <w:t xml:space="preserve">W przypadku </w:t>
      </w:r>
      <w:r w:rsidR="00B3145B">
        <w:rPr>
          <w:sz w:val="22"/>
          <w:szCs w:val="22"/>
        </w:rPr>
        <w:t>braku zgody na wykonanie</w:t>
      </w:r>
      <w:r w:rsidR="004A3C14">
        <w:rPr>
          <w:sz w:val="22"/>
          <w:szCs w:val="22"/>
        </w:rPr>
        <w:t xml:space="preserve"> </w:t>
      </w:r>
      <w:r w:rsidRPr="00EA37C4">
        <w:rPr>
          <w:sz w:val="22"/>
          <w:szCs w:val="22"/>
        </w:rPr>
        <w:t xml:space="preserve">badania przesiewowego w pierwszych dobach życia, realizator podejmuje próbę wykonania badania po wypisie </w:t>
      </w:r>
      <w:r w:rsidRPr="00EA37C4">
        <w:rPr>
          <w:sz w:val="22"/>
          <w:szCs w:val="22"/>
        </w:rPr>
        <w:lastRenderedPageBreak/>
        <w:t xml:space="preserve">dziecka ze szpitala. W tym celu, do </w:t>
      </w:r>
      <w:r w:rsidR="009B1170">
        <w:rPr>
          <w:sz w:val="22"/>
          <w:szCs w:val="22"/>
        </w:rPr>
        <w:t>rodziców</w:t>
      </w:r>
      <w:r w:rsidR="00151D3C" w:rsidRPr="00EA37C4">
        <w:rPr>
          <w:sz w:val="22"/>
          <w:szCs w:val="22"/>
        </w:rPr>
        <w:t>/</w:t>
      </w:r>
      <w:r w:rsidRPr="00EA37C4">
        <w:rPr>
          <w:sz w:val="22"/>
          <w:szCs w:val="22"/>
        </w:rPr>
        <w:t xml:space="preserve">opiekunów prawnych dziecka </w:t>
      </w:r>
      <w:r w:rsidR="00C81F12" w:rsidRPr="00EA37C4">
        <w:rPr>
          <w:sz w:val="22"/>
          <w:szCs w:val="22"/>
        </w:rPr>
        <w:t xml:space="preserve">jest </w:t>
      </w:r>
      <w:r w:rsidRPr="00EA37C4">
        <w:rPr>
          <w:sz w:val="22"/>
          <w:szCs w:val="22"/>
        </w:rPr>
        <w:t xml:space="preserve">wysyłany list </w:t>
      </w:r>
      <w:r w:rsidR="00B3145B">
        <w:rPr>
          <w:sz w:val="22"/>
          <w:szCs w:val="22"/>
        </w:rPr>
        <w:t xml:space="preserve">obejmujący informację o istocie realizacji badań przesiewowych </w:t>
      </w:r>
      <w:r w:rsidR="007936CF" w:rsidRPr="00EA37C4">
        <w:rPr>
          <w:sz w:val="22"/>
          <w:szCs w:val="22"/>
        </w:rPr>
        <w:t>(załącznik nr 8</w:t>
      </w:r>
      <w:r w:rsidRPr="00EA37C4">
        <w:rPr>
          <w:sz w:val="22"/>
          <w:szCs w:val="22"/>
        </w:rPr>
        <w:t xml:space="preserve">) wraz z bibułą </w:t>
      </w:r>
      <w:r w:rsidR="009E6AB5" w:rsidRPr="00EA37C4">
        <w:rPr>
          <w:sz w:val="22"/>
          <w:szCs w:val="22"/>
        </w:rPr>
        <w:t>(</w:t>
      </w:r>
      <w:r w:rsidRPr="00EA37C4">
        <w:rPr>
          <w:sz w:val="22"/>
          <w:szCs w:val="22"/>
        </w:rPr>
        <w:t>na któr</w:t>
      </w:r>
      <w:r w:rsidR="009E6AB5" w:rsidRPr="00EA37C4">
        <w:rPr>
          <w:sz w:val="22"/>
          <w:szCs w:val="22"/>
        </w:rPr>
        <w:t>ą</w:t>
      </w:r>
      <w:r w:rsidRPr="00EA37C4">
        <w:rPr>
          <w:sz w:val="22"/>
          <w:szCs w:val="22"/>
        </w:rPr>
        <w:t xml:space="preserve"> należy </w:t>
      </w:r>
      <w:r w:rsidR="009E6AB5" w:rsidRPr="00EA37C4">
        <w:rPr>
          <w:sz w:val="22"/>
          <w:szCs w:val="22"/>
        </w:rPr>
        <w:t xml:space="preserve">pobrać </w:t>
      </w:r>
      <w:r w:rsidRPr="00EA37C4">
        <w:rPr>
          <w:sz w:val="22"/>
          <w:szCs w:val="22"/>
        </w:rPr>
        <w:t xml:space="preserve">próbkę krwi, </w:t>
      </w:r>
      <w:r w:rsidR="009E6AB5" w:rsidRPr="00EA37C4">
        <w:rPr>
          <w:sz w:val="22"/>
          <w:szCs w:val="22"/>
        </w:rPr>
        <w:t>a</w:t>
      </w:r>
      <w:r w:rsidRPr="00EA37C4">
        <w:rPr>
          <w:sz w:val="22"/>
          <w:szCs w:val="22"/>
        </w:rPr>
        <w:t xml:space="preserve"> następnie należy odesłać do nadawcy</w:t>
      </w:r>
      <w:r w:rsidR="009E6AB5" w:rsidRPr="00EA37C4">
        <w:rPr>
          <w:sz w:val="22"/>
          <w:szCs w:val="22"/>
        </w:rPr>
        <w:t>)</w:t>
      </w:r>
      <w:r w:rsidRPr="00EA37C4">
        <w:rPr>
          <w:sz w:val="22"/>
          <w:szCs w:val="22"/>
        </w:rPr>
        <w:t xml:space="preserve"> </w:t>
      </w:r>
      <w:r w:rsidR="009E6AB5" w:rsidRPr="00EA37C4">
        <w:rPr>
          <w:sz w:val="22"/>
          <w:szCs w:val="22"/>
        </w:rPr>
        <w:t xml:space="preserve">oraz </w:t>
      </w:r>
      <w:r w:rsidR="00310A55">
        <w:rPr>
          <w:sz w:val="22"/>
          <w:szCs w:val="22"/>
        </w:rPr>
        <w:t> </w:t>
      </w:r>
      <w:r w:rsidR="009E6AB5" w:rsidRPr="00EA37C4">
        <w:rPr>
          <w:sz w:val="22"/>
          <w:szCs w:val="22"/>
        </w:rPr>
        <w:t>oświadczeniem o udzieleni</w:t>
      </w:r>
      <w:r w:rsidR="009B1170">
        <w:rPr>
          <w:sz w:val="22"/>
          <w:szCs w:val="22"/>
        </w:rPr>
        <w:t>u</w:t>
      </w:r>
      <w:r w:rsidR="009E6AB5" w:rsidRPr="00EA37C4">
        <w:rPr>
          <w:sz w:val="22"/>
          <w:szCs w:val="22"/>
        </w:rPr>
        <w:t xml:space="preserve"> zgody na badania przesiewowe (którą należy podpisać i </w:t>
      </w:r>
      <w:r w:rsidR="00310A55">
        <w:rPr>
          <w:sz w:val="22"/>
          <w:szCs w:val="22"/>
        </w:rPr>
        <w:t> </w:t>
      </w:r>
      <w:r w:rsidR="009E6AB5" w:rsidRPr="00EA37C4">
        <w:rPr>
          <w:sz w:val="22"/>
          <w:szCs w:val="22"/>
        </w:rPr>
        <w:t xml:space="preserve">odesłać do nadawcy). </w:t>
      </w:r>
    </w:p>
    <w:p w14:paraId="27DD37A6" w14:textId="77777777" w:rsidR="00B84617" w:rsidRPr="00EA37C4" w:rsidRDefault="00B84617" w:rsidP="00A60DC1">
      <w:pPr>
        <w:spacing w:before="120" w:after="120"/>
        <w:jc w:val="both"/>
        <w:rPr>
          <w:b/>
          <w:bCs/>
          <w:iCs/>
          <w:sz w:val="22"/>
          <w:szCs w:val="22"/>
        </w:rPr>
      </w:pPr>
      <w:bookmarkStart w:id="23" w:name="_Toc491892672"/>
    </w:p>
    <w:p w14:paraId="7FA400A5" w14:textId="7A9100EB" w:rsidR="00A60DC1" w:rsidRPr="007C0C5F" w:rsidRDefault="00A60DC1" w:rsidP="00A60DC1">
      <w:pPr>
        <w:spacing w:before="120" w:after="120"/>
        <w:jc w:val="both"/>
        <w:rPr>
          <w:b/>
          <w:bCs/>
          <w:iCs/>
          <w:sz w:val="22"/>
          <w:szCs w:val="22"/>
        </w:rPr>
      </w:pPr>
      <w:r w:rsidRPr="007C0C5F">
        <w:rPr>
          <w:b/>
          <w:bCs/>
          <w:iCs/>
          <w:sz w:val="22"/>
          <w:szCs w:val="22"/>
        </w:rPr>
        <w:t>Możliwość ponownego wykorzystania programu w przyszłości lub kontynuowanie jego realizacji przez inne jednostki.</w:t>
      </w:r>
      <w:bookmarkEnd w:id="23"/>
    </w:p>
    <w:p w14:paraId="51B9BBDE" w14:textId="072C7168" w:rsidR="00A60DC1" w:rsidRPr="007C0C5F" w:rsidRDefault="00A60DC1" w:rsidP="00A60DC1">
      <w:pPr>
        <w:spacing w:before="120" w:after="120"/>
        <w:jc w:val="both"/>
        <w:rPr>
          <w:sz w:val="22"/>
          <w:szCs w:val="22"/>
        </w:rPr>
      </w:pPr>
      <w:r w:rsidRPr="007C0C5F">
        <w:rPr>
          <w:sz w:val="22"/>
          <w:szCs w:val="22"/>
        </w:rPr>
        <w:t>Badania przesiewowe noworodków nie należą do badań standardowych, dla których wypracowano stałe normy i standardy diagnostyczne oraz lecznicze, lecz ciągle rozwijanym specjalistycznym działem chemii klinicznej, czego dowodem są setki publikacji naukowych oraz specjalistyczne konferencje poświęcone metodyce i technice przesiewowej jak i poszczególnym chorobom, np. mukowiscydozie</w:t>
      </w:r>
      <w:r w:rsidR="0052619A" w:rsidRPr="007C0C5F">
        <w:rPr>
          <w:sz w:val="22"/>
          <w:szCs w:val="22"/>
        </w:rPr>
        <w:t>,</w:t>
      </w:r>
      <w:r w:rsidRPr="007C0C5F">
        <w:rPr>
          <w:sz w:val="22"/>
          <w:szCs w:val="22"/>
        </w:rPr>
        <w:t xml:space="preserve"> ukazujące się rokrocznie. Z tego względu badania przesiewowe jako działanie profilaktyczne, ważne zwłaszcza dla przyszłych rodziców, powinny być zakwalifikowane jako stałe działanie profilaktyczne w ochronie zdrowia, a ze względu na konieczność nadążania za szybkim postępem w świecie powinny być prowadzone w dotychczasowej formie organizacyjnej, jako program </w:t>
      </w:r>
      <w:r w:rsidR="00621AE4" w:rsidRPr="007C0C5F">
        <w:rPr>
          <w:sz w:val="22"/>
          <w:szCs w:val="22"/>
        </w:rPr>
        <w:t xml:space="preserve">polityki </w:t>
      </w:r>
      <w:r w:rsidRPr="007C0C5F">
        <w:rPr>
          <w:sz w:val="22"/>
          <w:szCs w:val="22"/>
        </w:rPr>
        <w:t>zdrowotn</w:t>
      </w:r>
      <w:r w:rsidR="00621AE4" w:rsidRPr="007C0C5F">
        <w:rPr>
          <w:sz w:val="22"/>
          <w:szCs w:val="22"/>
        </w:rPr>
        <w:t>ej</w:t>
      </w:r>
      <w:r w:rsidRPr="007C0C5F">
        <w:rPr>
          <w:sz w:val="22"/>
          <w:szCs w:val="22"/>
        </w:rPr>
        <w:t xml:space="preserve"> Ministerstwa Zdrowia. Program powinien być kontynuowany w kolejnych latach.</w:t>
      </w:r>
    </w:p>
    <w:p w14:paraId="5D690C4A" w14:textId="77777777" w:rsidR="00506678" w:rsidRPr="007C0C5F" w:rsidRDefault="00986070" w:rsidP="00115F64">
      <w:pPr>
        <w:pStyle w:val="Tekstprzypisudolnego"/>
        <w:numPr>
          <w:ilvl w:val="0"/>
          <w:numId w:val="1"/>
        </w:numPr>
        <w:spacing w:before="120" w:after="120"/>
        <w:ind w:hanging="1080"/>
        <w:contextualSpacing/>
        <w:jc w:val="both"/>
        <w:outlineLvl w:val="0"/>
        <w:rPr>
          <w:b/>
          <w:sz w:val="36"/>
          <w:szCs w:val="36"/>
        </w:rPr>
      </w:pPr>
      <w:bookmarkStart w:id="24" w:name="_Toc514072290"/>
      <w:r w:rsidRPr="007C0C5F">
        <w:rPr>
          <w:b/>
          <w:sz w:val="36"/>
          <w:szCs w:val="36"/>
        </w:rPr>
        <w:t>Organizacja programu polityki zdrowotnej</w:t>
      </w:r>
      <w:bookmarkEnd w:id="24"/>
      <w:r w:rsidRPr="007C0C5F">
        <w:rPr>
          <w:b/>
          <w:sz w:val="36"/>
          <w:szCs w:val="36"/>
        </w:rPr>
        <w:t xml:space="preserve"> </w:t>
      </w:r>
    </w:p>
    <w:p w14:paraId="22094827" w14:textId="77777777" w:rsidR="00506678" w:rsidRPr="007C0C5F" w:rsidRDefault="00506678" w:rsidP="00115F64">
      <w:pPr>
        <w:pStyle w:val="Tekstprzypisudolnego"/>
        <w:numPr>
          <w:ilvl w:val="1"/>
          <w:numId w:val="1"/>
        </w:numPr>
        <w:spacing w:before="120" w:after="120"/>
        <w:ind w:left="709" w:hanging="709"/>
        <w:jc w:val="both"/>
        <w:outlineLvl w:val="1"/>
        <w:rPr>
          <w:b/>
          <w:sz w:val="28"/>
          <w:szCs w:val="22"/>
        </w:rPr>
      </w:pPr>
      <w:bookmarkStart w:id="25" w:name="_Toc514072291"/>
      <w:r w:rsidRPr="007C0C5F">
        <w:rPr>
          <w:b/>
          <w:sz w:val="28"/>
          <w:szCs w:val="22"/>
        </w:rPr>
        <w:t xml:space="preserve">Etapy programu polityki zdrowotnej i działania podejmowane </w:t>
      </w:r>
      <w:r w:rsidR="00621AE4" w:rsidRPr="007C0C5F">
        <w:rPr>
          <w:b/>
          <w:sz w:val="28"/>
          <w:szCs w:val="22"/>
        </w:rPr>
        <w:br/>
      </w:r>
      <w:r w:rsidRPr="007C0C5F">
        <w:rPr>
          <w:b/>
          <w:sz w:val="28"/>
          <w:szCs w:val="22"/>
        </w:rPr>
        <w:t>w ramach etapów</w:t>
      </w:r>
      <w:bookmarkEnd w:id="25"/>
    </w:p>
    <w:p w14:paraId="5921CEC4" w14:textId="17815BA3" w:rsidR="00C85A8A" w:rsidRPr="007C0C5F" w:rsidRDefault="00C85A8A" w:rsidP="00803409">
      <w:pPr>
        <w:pStyle w:val="Tekstprzypisudolnego"/>
        <w:spacing w:before="120" w:after="120"/>
        <w:contextualSpacing/>
        <w:jc w:val="both"/>
        <w:rPr>
          <w:sz w:val="22"/>
          <w:szCs w:val="22"/>
        </w:rPr>
      </w:pPr>
      <w:r w:rsidRPr="007C0C5F">
        <w:rPr>
          <w:sz w:val="22"/>
          <w:szCs w:val="22"/>
        </w:rPr>
        <w:t xml:space="preserve">W </w:t>
      </w:r>
      <w:r w:rsidR="00984DA8" w:rsidRPr="007C0C5F">
        <w:rPr>
          <w:sz w:val="22"/>
          <w:szCs w:val="22"/>
        </w:rPr>
        <w:t xml:space="preserve">Rzeczpospolitej </w:t>
      </w:r>
      <w:r w:rsidRPr="007C0C5F">
        <w:rPr>
          <w:sz w:val="22"/>
          <w:szCs w:val="22"/>
        </w:rPr>
        <w:t>Pols</w:t>
      </w:r>
      <w:r w:rsidR="00984DA8" w:rsidRPr="007C0C5F">
        <w:rPr>
          <w:sz w:val="22"/>
          <w:szCs w:val="22"/>
        </w:rPr>
        <w:t>kiej</w:t>
      </w:r>
      <w:r w:rsidRPr="007C0C5F">
        <w:rPr>
          <w:sz w:val="22"/>
          <w:szCs w:val="22"/>
        </w:rPr>
        <w:t xml:space="preserve"> badania przesiewowe </w:t>
      </w:r>
      <w:r w:rsidR="0094083A" w:rsidRPr="007C0C5F">
        <w:rPr>
          <w:sz w:val="22"/>
          <w:szCs w:val="22"/>
        </w:rPr>
        <w:t xml:space="preserve">są </w:t>
      </w:r>
      <w:r w:rsidRPr="007C0C5F">
        <w:rPr>
          <w:sz w:val="22"/>
          <w:szCs w:val="22"/>
        </w:rPr>
        <w:t xml:space="preserve">oparte na systemie opracowanym w </w:t>
      </w:r>
      <w:proofErr w:type="spellStart"/>
      <w:r w:rsidRPr="007C0C5F">
        <w:rPr>
          <w:sz w:val="22"/>
          <w:szCs w:val="22"/>
        </w:rPr>
        <w:t>I</w:t>
      </w:r>
      <w:r w:rsidR="00984DA8" w:rsidRPr="007C0C5F">
        <w:rPr>
          <w:sz w:val="22"/>
          <w:szCs w:val="22"/>
        </w:rPr>
        <w:t>M</w:t>
      </w:r>
      <w:r w:rsidR="00102F4E">
        <w:rPr>
          <w:sz w:val="22"/>
          <w:szCs w:val="22"/>
        </w:rPr>
        <w:t>i</w:t>
      </w:r>
      <w:r w:rsidR="00984DA8" w:rsidRPr="007C0C5F">
        <w:rPr>
          <w:sz w:val="22"/>
          <w:szCs w:val="22"/>
        </w:rPr>
        <w:t>D</w:t>
      </w:r>
      <w:proofErr w:type="spellEnd"/>
      <w:r w:rsidR="00984DA8" w:rsidRPr="007C0C5F">
        <w:rPr>
          <w:sz w:val="22"/>
          <w:szCs w:val="22"/>
        </w:rPr>
        <w:t>.</w:t>
      </w:r>
      <w:r w:rsidRPr="007C0C5F">
        <w:rPr>
          <w:sz w:val="22"/>
          <w:szCs w:val="22"/>
        </w:rPr>
        <w:t xml:space="preserve"> Bazuje on na pełnej komputerowej kontroli wszystkich etapów przesiewu (</w:t>
      </w:r>
      <w:r w:rsidR="00D75AAD" w:rsidRPr="007C0C5F">
        <w:rPr>
          <w:sz w:val="22"/>
          <w:szCs w:val="22"/>
        </w:rPr>
        <w:t>dedykowane oprogramowanie</w:t>
      </w:r>
      <w:r w:rsidRPr="007C0C5F">
        <w:rPr>
          <w:sz w:val="22"/>
          <w:szCs w:val="22"/>
        </w:rPr>
        <w:t xml:space="preserve">), począwszy od pobierania próbek krwi na bibułę aż do finalnej diagnozy lekarza prowadzącego diagnostykę potwierdzającą, a w następnym etapie badania kontrolne i monitorowanie leczenia. Podstawą bezpieczeństwa systemu jest wprowadzenie </w:t>
      </w:r>
      <w:r w:rsidR="009E6AB5" w:rsidRPr="007C0C5F">
        <w:rPr>
          <w:sz w:val="22"/>
          <w:szCs w:val="22"/>
        </w:rPr>
        <w:t xml:space="preserve">dzielonych </w:t>
      </w:r>
      <w:r w:rsidRPr="007C0C5F">
        <w:rPr>
          <w:sz w:val="22"/>
          <w:szCs w:val="22"/>
        </w:rPr>
        <w:t xml:space="preserve">etykiet z kodem paskowym oraz </w:t>
      </w:r>
      <w:r w:rsidR="007C0C5F">
        <w:rPr>
          <w:sz w:val="22"/>
          <w:szCs w:val="22"/>
        </w:rPr>
        <w:t> </w:t>
      </w:r>
      <w:r w:rsidRPr="007C0C5F">
        <w:rPr>
          <w:sz w:val="22"/>
          <w:szCs w:val="22"/>
        </w:rPr>
        <w:t>standardowych bibuł do pobrań, które są dostarczane przez producentów zestawów diagnostycznych.</w:t>
      </w:r>
    </w:p>
    <w:p w14:paraId="5F170F39" w14:textId="1C6B1CEC" w:rsidR="00C85A8A" w:rsidRPr="007C0C5F" w:rsidRDefault="00FF41CF" w:rsidP="00803409">
      <w:pPr>
        <w:pStyle w:val="Tekstprzypisudolnego"/>
        <w:spacing w:before="120" w:after="120"/>
        <w:contextualSpacing/>
        <w:jc w:val="both"/>
        <w:rPr>
          <w:b/>
          <w:bCs/>
          <w:sz w:val="22"/>
          <w:szCs w:val="22"/>
        </w:rPr>
      </w:pPr>
      <w:bookmarkStart w:id="26" w:name="_Toc491892680"/>
      <w:r w:rsidRPr="007C0C5F">
        <w:rPr>
          <w:noProof/>
        </w:rPr>
        <w:lastRenderedPageBreak/>
        <w:drawing>
          <wp:anchor distT="0" distB="0" distL="114300" distR="114300" simplePos="0" relativeHeight="251673600" behindDoc="0" locked="0" layoutInCell="1" allowOverlap="1" wp14:anchorId="57B7DBA4" wp14:editId="1053385B">
            <wp:simplePos x="0" y="0"/>
            <wp:positionH relativeFrom="column">
              <wp:posOffset>-132770</wp:posOffset>
            </wp:positionH>
            <wp:positionV relativeFrom="paragraph">
              <wp:posOffset>266700</wp:posOffset>
            </wp:positionV>
            <wp:extent cx="6122670" cy="4597400"/>
            <wp:effectExtent l="0" t="0" r="0" b="0"/>
            <wp:wrapTopAndBottom/>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2670" cy="459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09CC" w:rsidRPr="007C0C5F">
        <w:rPr>
          <w:b/>
          <w:bCs/>
          <w:sz w:val="22"/>
          <w:szCs w:val="22"/>
        </w:rPr>
        <w:t xml:space="preserve">Ryc. </w:t>
      </w:r>
      <w:r w:rsidR="00B41E73">
        <w:rPr>
          <w:b/>
          <w:bCs/>
          <w:sz w:val="22"/>
          <w:szCs w:val="22"/>
        </w:rPr>
        <w:t>4.</w:t>
      </w:r>
      <w:r w:rsidR="00730CC0" w:rsidRPr="007C0C5F">
        <w:rPr>
          <w:b/>
          <w:bCs/>
          <w:sz w:val="22"/>
          <w:szCs w:val="22"/>
        </w:rPr>
        <w:t xml:space="preserve"> </w:t>
      </w:r>
      <w:r w:rsidR="00C85A8A" w:rsidRPr="007C0C5F">
        <w:rPr>
          <w:b/>
          <w:bCs/>
          <w:sz w:val="22"/>
          <w:szCs w:val="22"/>
        </w:rPr>
        <w:t>Ogólny schemat obiegu etykiet i bibuł w badaniach przesiewowych</w:t>
      </w:r>
      <w:bookmarkEnd w:id="26"/>
    </w:p>
    <w:p w14:paraId="02FECE46" w14:textId="77777777" w:rsidR="007C0C5F" w:rsidRDefault="007C0C5F" w:rsidP="00803409">
      <w:pPr>
        <w:pStyle w:val="Tekstprzypisudolnego"/>
        <w:spacing w:before="120" w:after="120"/>
        <w:contextualSpacing/>
        <w:jc w:val="both"/>
        <w:rPr>
          <w:sz w:val="22"/>
          <w:szCs w:val="22"/>
        </w:rPr>
      </w:pPr>
    </w:p>
    <w:p w14:paraId="12AFF273" w14:textId="3770F1F3" w:rsidR="00C85A8A" w:rsidRPr="007C0C5F" w:rsidRDefault="00C85A8A" w:rsidP="00803409">
      <w:pPr>
        <w:pStyle w:val="Tekstprzypisudolnego"/>
        <w:spacing w:before="120" w:after="120"/>
        <w:contextualSpacing/>
        <w:jc w:val="both"/>
        <w:rPr>
          <w:sz w:val="22"/>
          <w:szCs w:val="22"/>
        </w:rPr>
      </w:pPr>
      <w:r w:rsidRPr="007C0C5F">
        <w:rPr>
          <w:sz w:val="22"/>
          <w:szCs w:val="22"/>
        </w:rPr>
        <w:t>Legenda:</w:t>
      </w:r>
    </w:p>
    <w:p w14:paraId="02F4D91B" w14:textId="3D05E4C0"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w</w:t>
      </w:r>
      <w:r w:rsidR="00C85A8A" w:rsidRPr="007C0C5F">
        <w:rPr>
          <w:sz w:val="22"/>
          <w:szCs w:val="22"/>
        </w:rPr>
        <w:t>ysyłka etykiet z kodem (kody rejestrowane wg szpitali i oddziałów)</w:t>
      </w:r>
      <w:r w:rsidR="0012541D" w:rsidRPr="007C0C5F">
        <w:rPr>
          <w:sz w:val="22"/>
          <w:szCs w:val="22"/>
        </w:rPr>
        <w:t>;</w:t>
      </w:r>
    </w:p>
    <w:p w14:paraId="0639A48C" w14:textId="2625808E"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w</w:t>
      </w:r>
      <w:r w:rsidR="00C85A8A" w:rsidRPr="007C0C5F">
        <w:rPr>
          <w:sz w:val="22"/>
          <w:szCs w:val="22"/>
        </w:rPr>
        <w:t>ysyłka czystych bibuł do pobrań krwi</w:t>
      </w:r>
      <w:r w:rsidR="0012541D" w:rsidRPr="007C0C5F">
        <w:rPr>
          <w:sz w:val="22"/>
          <w:szCs w:val="22"/>
        </w:rPr>
        <w:t>;</w:t>
      </w:r>
    </w:p>
    <w:p w14:paraId="6C6A4A21" w14:textId="07C18328" w:rsidR="00305029"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w</w:t>
      </w:r>
      <w:r w:rsidR="00C85A8A" w:rsidRPr="007C0C5F">
        <w:rPr>
          <w:sz w:val="22"/>
          <w:szCs w:val="22"/>
        </w:rPr>
        <w:t xml:space="preserve">klejenie etykietek (część bez kodu paskowego) do szpitalnego rejestru pobrań </w:t>
      </w:r>
      <w:r w:rsidR="00305029" w:rsidRPr="007C0C5F">
        <w:rPr>
          <w:sz w:val="22"/>
          <w:szCs w:val="22"/>
        </w:rPr>
        <w:t>i do Książeczki Zdrowia Dziecka</w:t>
      </w:r>
      <w:r w:rsidR="0012541D" w:rsidRPr="007C0C5F">
        <w:rPr>
          <w:sz w:val="22"/>
          <w:szCs w:val="22"/>
        </w:rPr>
        <w:t>;</w:t>
      </w:r>
    </w:p>
    <w:p w14:paraId="44AAB875" w14:textId="25D15885"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n</w:t>
      </w:r>
      <w:r w:rsidR="00C85A8A" w:rsidRPr="007C0C5F">
        <w:rPr>
          <w:sz w:val="22"/>
          <w:szCs w:val="22"/>
        </w:rPr>
        <w:t>aklejenie etykiet z kodem paskowym na bibuły do pobrań</w:t>
      </w:r>
      <w:r w:rsidR="0012541D" w:rsidRPr="007C0C5F">
        <w:rPr>
          <w:sz w:val="22"/>
          <w:szCs w:val="22"/>
        </w:rPr>
        <w:t>;</w:t>
      </w:r>
    </w:p>
    <w:p w14:paraId="64734162" w14:textId="043C027D"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o</w:t>
      </w:r>
      <w:r w:rsidR="00C85A8A" w:rsidRPr="007C0C5F">
        <w:rPr>
          <w:sz w:val="22"/>
          <w:szCs w:val="22"/>
        </w:rPr>
        <w:t>desłanie bibuły z wysuszoną krwią do laboratorium przesiewowego (lub informacji o kodzie)</w:t>
      </w:r>
      <w:r w:rsidR="0012541D" w:rsidRPr="007C0C5F">
        <w:rPr>
          <w:sz w:val="22"/>
          <w:szCs w:val="22"/>
        </w:rPr>
        <w:t>;</w:t>
      </w:r>
    </w:p>
    <w:p w14:paraId="34A0477C" w14:textId="377AF8D0"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w</w:t>
      </w:r>
      <w:r w:rsidR="00C85A8A" w:rsidRPr="007C0C5F">
        <w:rPr>
          <w:sz w:val="22"/>
          <w:szCs w:val="22"/>
        </w:rPr>
        <w:t>ysyłka do rodziców czystej bibuły z kodem paskowym na powtórne pobranie krwi</w:t>
      </w:r>
      <w:r w:rsidR="0012541D" w:rsidRPr="007C0C5F">
        <w:rPr>
          <w:sz w:val="22"/>
          <w:szCs w:val="22"/>
        </w:rPr>
        <w:t>;</w:t>
      </w:r>
    </w:p>
    <w:p w14:paraId="03E335B2" w14:textId="03A8129E"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o</w:t>
      </w:r>
      <w:r w:rsidR="00C85A8A" w:rsidRPr="007C0C5F">
        <w:rPr>
          <w:sz w:val="22"/>
          <w:szCs w:val="22"/>
        </w:rPr>
        <w:t>desłanie pobranej bibuły (lub odmowy pobrania) do laboratorium</w:t>
      </w:r>
      <w:r w:rsidR="0012541D" w:rsidRPr="007C0C5F">
        <w:rPr>
          <w:sz w:val="22"/>
          <w:szCs w:val="22"/>
        </w:rPr>
        <w:t>;</w:t>
      </w:r>
    </w:p>
    <w:p w14:paraId="3E8F9261" w14:textId="47D434F2"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w</w:t>
      </w:r>
      <w:r w:rsidR="00C85A8A" w:rsidRPr="007C0C5F">
        <w:rPr>
          <w:sz w:val="22"/>
          <w:szCs w:val="22"/>
        </w:rPr>
        <w:t>ezwanie noworodka do Kliniki</w:t>
      </w:r>
      <w:r w:rsidR="007C0C5F">
        <w:rPr>
          <w:sz w:val="22"/>
          <w:szCs w:val="22"/>
        </w:rPr>
        <w:t xml:space="preserve"> lub </w:t>
      </w:r>
      <w:r w:rsidR="00C85A8A" w:rsidRPr="007C0C5F">
        <w:rPr>
          <w:sz w:val="22"/>
          <w:szCs w:val="22"/>
        </w:rPr>
        <w:t xml:space="preserve">Poradni Specjalistycznej (informacja do rodziców </w:t>
      </w:r>
      <w:r w:rsidR="007C0C5F">
        <w:rPr>
          <w:sz w:val="22"/>
          <w:szCs w:val="22"/>
        </w:rPr>
        <w:br/>
      </w:r>
      <w:r w:rsidR="00C85A8A" w:rsidRPr="007C0C5F">
        <w:rPr>
          <w:sz w:val="22"/>
          <w:szCs w:val="22"/>
        </w:rPr>
        <w:t>i do lekarza w Klinice</w:t>
      </w:r>
      <w:r w:rsidR="007C0C5F">
        <w:rPr>
          <w:sz w:val="22"/>
          <w:szCs w:val="22"/>
        </w:rPr>
        <w:t xml:space="preserve"> lub </w:t>
      </w:r>
      <w:r w:rsidR="00C85A8A" w:rsidRPr="007C0C5F">
        <w:rPr>
          <w:sz w:val="22"/>
          <w:szCs w:val="22"/>
        </w:rPr>
        <w:t>Poradni Specjalistycznej)</w:t>
      </w:r>
      <w:r w:rsidR="0012541D" w:rsidRPr="007C0C5F">
        <w:rPr>
          <w:sz w:val="22"/>
          <w:szCs w:val="22"/>
        </w:rPr>
        <w:t>;</w:t>
      </w:r>
    </w:p>
    <w:p w14:paraId="24EF6D3B" w14:textId="02B6C290"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z</w:t>
      </w:r>
      <w:r w:rsidR="00C85A8A" w:rsidRPr="007C0C5F">
        <w:rPr>
          <w:sz w:val="22"/>
          <w:szCs w:val="22"/>
        </w:rPr>
        <w:t>głoszenie się rodziców z dzieckiem do Kliniki</w:t>
      </w:r>
      <w:r w:rsidR="007C0C5F">
        <w:rPr>
          <w:sz w:val="22"/>
          <w:szCs w:val="22"/>
        </w:rPr>
        <w:t xml:space="preserve"> lub </w:t>
      </w:r>
      <w:r w:rsidR="00C85A8A" w:rsidRPr="007C0C5F">
        <w:rPr>
          <w:sz w:val="22"/>
          <w:szCs w:val="22"/>
        </w:rPr>
        <w:t>Poradni Specjalistycznej</w:t>
      </w:r>
      <w:r w:rsidR="0012541D" w:rsidRPr="007C0C5F">
        <w:rPr>
          <w:sz w:val="22"/>
          <w:szCs w:val="22"/>
        </w:rPr>
        <w:t>;</w:t>
      </w:r>
    </w:p>
    <w:p w14:paraId="103E29AF" w14:textId="5CC747DA"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o</w:t>
      </w:r>
      <w:r w:rsidR="00C85A8A" w:rsidRPr="007C0C5F">
        <w:rPr>
          <w:sz w:val="22"/>
          <w:szCs w:val="22"/>
        </w:rPr>
        <w:t>desłanie przez lekarza z Kliniki</w:t>
      </w:r>
      <w:r w:rsidR="007C0C5F">
        <w:rPr>
          <w:sz w:val="22"/>
          <w:szCs w:val="22"/>
        </w:rPr>
        <w:t xml:space="preserve"> lub </w:t>
      </w:r>
      <w:r w:rsidR="00D75AAD" w:rsidRPr="007C0C5F">
        <w:rPr>
          <w:sz w:val="22"/>
          <w:szCs w:val="22"/>
        </w:rPr>
        <w:t>Poradni Specjalistycznej</w:t>
      </w:r>
      <w:r w:rsidR="00C85A8A" w:rsidRPr="007C0C5F">
        <w:rPr>
          <w:sz w:val="22"/>
          <w:szCs w:val="22"/>
        </w:rPr>
        <w:t xml:space="preserve"> informacji o wizycie dziecka i </w:t>
      </w:r>
      <w:r w:rsidR="007C0C5F">
        <w:rPr>
          <w:sz w:val="22"/>
          <w:szCs w:val="22"/>
        </w:rPr>
        <w:t> </w:t>
      </w:r>
      <w:r w:rsidR="00C85A8A" w:rsidRPr="007C0C5F">
        <w:rPr>
          <w:sz w:val="22"/>
          <w:szCs w:val="22"/>
        </w:rPr>
        <w:t>wstępnej diagnozie</w:t>
      </w:r>
      <w:r w:rsidR="0012541D" w:rsidRPr="007C0C5F">
        <w:rPr>
          <w:sz w:val="22"/>
          <w:szCs w:val="22"/>
        </w:rPr>
        <w:t>;</w:t>
      </w:r>
    </w:p>
    <w:p w14:paraId="3BD1C95C" w14:textId="0E4F9BA8"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m</w:t>
      </w:r>
      <w:r w:rsidR="00C85A8A" w:rsidRPr="007C0C5F">
        <w:rPr>
          <w:sz w:val="22"/>
          <w:szCs w:val="22"/>
        </w:rPr>
        <w:t>onitorowanie leczenia – przekazanie czystych bibuł z kodami podczas wizyty kontrolnej</w:t>
      </w:r>
      <w:r w:rsidR="00E2014B" w:rsidRPr="007C0C5F">
        <w:rPr>
          <w:sz w:val="22"/>
          <w:szCs w:val="22"/>
        </w:rPr>
        <w:t>;</w:t>
      </w:r>
    </w:p>
    <w:p w14:paraId="7A269D65" w14:textId="2A98C2CA" w:rsidR="00C85A8A" w:rsidRPr="007C0C5F" w:rsidRDefault="00B41E73" w:rsidP="00305029">
      <w:pPr>
        <w:pStyle w:val="Tekstprzypisudolnego"/>
        <w:numPr>
          <w:ilvl w:val="0"/>
          <w:numId w:val="37"/>
        </w:numPr>
        <w:spacing w:before="120" w:after="120"/>
        <w:jc w:val="both"/>
        <w:rPr>
          <w:sz w:val="22"/>
          <w:szCs w:val="22"/>
        </w:rPr>
      </w:pPr>
      <w:r w:rsidRPr="007C0C5F">
        <w:rPr>
          <w:sz w:val="22"/>
          <w:szCs w:val="22"/>
        </w:rPr>
        <w:lastRenderedPageBreak/>
        <w:t>m</w:t>
      </w:r>
      <w:r>
        <w:rPr>
          <w:sz w:val="22"/>
          <w:szCs w:val="22"/>
        </w:rPr>
        <w:t>o</w:t>
      </w:r>
      <w:r w:rsidRPr="007C0C5F">
        <w:rPr>
          <w:sz w:val="22"/>
          <w:szCs w:val="22"/>
        </w:rPr>
        <w:t>nitorowanie</w:t>
      </w:r>
      <w:r w:rsidR="00C85A8A" w:rsidRPr="007C0C5F">
        <w:rPr>
          <w:sz w:val="22"/>
          <w:szCs w:val="22"/>
        </w:rPr>
        <w:t xml:space="preserve"> leczenia – przesłanie pobranej bibuły do laboratorium</w:t>
      </w:r>
      <w:r w:rsidR="0012541D" w:rsidRPr="007C0C5F">
        <w:rPr>
          <w:sz w:val="22"/>
          <w:szCs w:val="22"/>
        </w:rPr>
        <w:t>.</w:t>
      </w:r>
    </w:p>
    <w:p w14:paraId="367116C4" w14:textId="77777777" w:rsidR="00C85A8A" w:rsidRPr="007C0C5F" w:rsidRDefault="00C85A8A" w:rsidP="00730CC0">
      <w:pPr>
        <w:pStyle w:val="Tekstprzypisudolnego"/>
        <w:spacing w:before="120" w:after="120"/>
        <w:jc w:val="both"/>
        <w:rPr>
          <w:b/>
          <w:bCs/>
          <w:sz w:val="22"/>
          <w:szCs w:val="22"/>
        </w:rPr>
      </w:pPr>
      <w:bookmarkStart w:id="27" w:name="_Toc491892682"/>
      <w:r w:rsidRPr="007C0C5F">
        <w:rPr>
          <w:b/>
          <w:bCs/>
          <w:sz w:val="22"/>
          <w:szCs w:val="22"/>
        </w:rPr>
        <w:t>Wprowadzenie</w:t>
      </w:r>
      <w:bookmarkEnd w:id="27"/>
      <w:r w:rsidR="00593CAB" w:rsidRPr="007C0C5F">
        <w:rPr>
          <w:b/>
          <w:bCs/>
          <w:sz w:val="22"/>
          <w:szCs w:val="22"/>
        </w:rPr>
        <w:t xml:space="preserve"> – </w:t>
      </w:r>
      <w:r w:rsidR="00D75AAD" w:rsidRPr="007C0C5F">
        <w:rPr>
          <w:b/>
          <w:bCs/>
          <w:sz w:val="22"/>
          <w:szCs w:val="22"/>
        </w:rPr>
        <w:t>w zakresie dedykowanego oprogramowania</w:t>
      </w:r>
    </w:p>
    <w:p w14:paraId="2B832669" w14:textId="1C5F1166" w:rsidR="00305029" w:rsidRPr="007C0C5F" w:rsidRDefault="00D75AAD" w:rsidP="00305029">
      <w:pPr>
        <w:pStyle w:val="Tekstprzypisudolnego"/>
        <w:spacing w:before="120" w:after="120"/>
        <w:jc w:val="both"/>
        <w:rPr>
          <w:sz w:val="22"/>
          <w:szCs w:val="22"/>
        </w:rPr>
      </w:pPr>
      <w:r w:rsidRPr="007C0C5F">
        <w:rPr>
          <w:sz w:val="22"/>
          <w:szCs w:val="22"/>
        </w:rPr>
        <w:t>Dedykowane oprogramowanie do przeprowadzenia badań przesiewowych</w:t>
      </w:r>
      <w:r w:rsidR="00305029" w:rsidRPr="007C0C5F">
        <w:rPr>
          <w:sz w:val="22"/>
          <w:szCs w:val="22"/>
        </w:rPr>
        <w:t xml:space="preserve"> to aplikacja komputerowa zapewniająca kompleksową obsługę organizacji i zarządzania badaniami przesiewowymi noworodków w </w:t>
      </w:r>
      <w:r w:rsidR="00F54843" w:rsidRPr="007C0C5F">
        <w:rPr>
          <w:sz w:val="22"/>
          <w:szCs w:val="22"/>
        </w:rPr>
        <w:t xml:space="preserve">Rzeczpospolitej </w:t>
      </w:r>
      <w:r w:rsidR="00305029" w:rsidRPr="007C0C5F">
        <w:rPr>
          <w:sz w:val="22"/>
          <w:szCs w:val="22"/>
        </w:rPr>
        <w:t>Pols</w:t>
      </w:r>
      <w:r w:rsidR="00F54843" w:rsidRPr="007C0C5F">
        <w:rPr>
          <w:sz w:val="22"/>
          <w:szCs w:val="22"/>
        </w:rPr>
        <w:t>kiej</w:t>
      </w:r>
      <w:r w:rsidR="00305029" w:rsidRPr="007C0C5F">
        <w:rPr>
          <w:sz w:val="22"/>
          <w:szCs w:val="22"/>
        </w:rPr>
        <w:t xml:space="preserve">. Za pomocą programu </w:t>
      </w:r>
      <w:r w:rsidR="0088304E" w:rsidRPr="007C0C5F">
        <w:rPr>
          <w:sz w:val="22"/>
          <w:szCs w:val="22"/>
        </w:rPr>
        <w:t xml:space="preserve">są </w:t>
      </w:r>
      <w:r w:rsidR="00305029" w:rsidRPr="007C0C5F">
        <w:rPr>
          <w:sz w:val="22"/>
          <w:szCs w:val="22"/>
        </w:rPr>
        <w:t xml:space="preserve">rejestrowane dane noworodków oraz wyniki badań wykonywanych w ramach badań przesiewowych. Program umożliwia tworzenie testów analitycznych, pomiar tych testów na podłączonych analizatorach i wykonanie obliczeń wyników oraz kwalifikację tych wyników. Po zakończeniu testów program narzuca i kontroluje właściwe postępowanie diagnostyczne w przypadku podejrzenia jednej z wykrywanych chorób. Program rejestruje i kontroluje również czynności wykonywane w celu prawidłowego i pełnego wykonania badań przesiewowych dla </w:t>
      </w:r>
      <w:r w:rsidR="00314025">
        <w:rPr>
          <w:sz w:val="22"/>
          <w:szCs w:val="22"/>
        </w:rPr>
        <w:t> </w:t>
      </w:r>
      <w:r w:rsidR="00305029" w:rsidRPr="007C0C5F">
        <w:rPr>
          <w:sz w:val="22"/>
          <w:szCs w:val="22"/>
        </w:rPr>
        <w:t xml:space="preserve">każdego noworodka urodzonego w Polsce. Pierwsza wersja programu powstała w 1993 </w:t>
      </w:r>
      <w:r w:rsidR="001F5D12" w:rsidRPr="007C0C5F">
        <w:rPr>
          <w:sz w:val="22"/>
          <w:szCs w:val="22"/>
        </w:rPr>
        <w:t xml:space="preserve">r. </w:t>
      </w:r>
      <w:r w:rsidR="00305029" w:rsidRPr="007C0C5F">
        <w:rPr>
          <w:sz w:val="22"/>
          <w:szCs w:val="22"/>
        </w:rPr>
        <w:t xml:space="preserve">i </w:t>
      </w:r>
      <w:r w:rsidR="00314025">
        <w:rPr>
          <w:sz w:val="22"/>
          <w:szCs w:val="22"/>
        </w:rPr>
        <w:t> </w:t>
      </w:r>
      <w:r w:rsidR="00305029" w:rsidRPr="007C0C5F">
        <w:rPr>
          <w:sz w:val="22"/>
          <w:szCs w:val="22"/>
        </w:rPr>
        <w:t xml:space="preserve">obejmowała tylko analizę w kierunku </w:t>
      </w:r>
      <w:proofErr w:type="spellStart"/>
      <w:r w:rsidR="00305029" w:rsidRPr="007C0C5F">
        <w:rPr>
          <w:sz w:val="22"/>
          <w:szCs w:val="22"/>
        </w:rPr>
        <w:t>hipotyreozy</w:t>
      </w:r>
      <w:proofErr w:type="spellEnd"/>
      <w:r w:rsidR="00305029" w:rsidRPr="007C0C5F">
        <w:rPr>
          <w:sz w:val="22"/>
          <w:szCs w:val="22"/>
        </w:rPr>
        <w:t>. Przez następne lata program był sukcesywnie rozwijany i dostosowywany do zmieniających się badań przesiewowych.</w:t>
      </w:r>
    </w:p>
    <w:p w14:paraId="61654F60" w14:textId="062B2C9B" w:rsidR="00305029" w:rsidRPr="007C0C5F" w:rsidRDefault="00305029" w:rsidP="00305029">
      <w:pPr>
        <w:pStyle w:val="Tekstprzypisudolnego"/>
        <w:spacing w:before="120" w:after="120"/>
        <w:jc w:val="both"/>
        <w:rPr>
          <w:sz w:val="22"/>
          <w:szCs w:val="22"/>
        </w:rPr>
      </w:pPr>
      <w:r w:rsidRPr="007C0C5F">
        <w:rPr>
          <w:sz w:val="22"/>
          <w:szCs w:val="22"/>
        </w:rPr>
        <w:t>Now</w:t>
      </w:r>
      <w:r w:rsidR="00D75AAD" w:rsidRPr="007C0C5F">
        <w:rPr>
          <w:sz w:val="22"/>
          <w:szCs w:val="22"/>
        </w:rPr>
        <w:t xml:space="preserve">e oprogramowanie </w:t>
      </w:r>
      <w:r w:rsidRPr="007C0C5F">
        <w:rPr>
          <w:sz w:val="22"/>
          <w:szCs w:val="22"/>
        </w:rPr>
        <w:t>pracuje w oparciu o architekturę klient-serwer co pozwala na rozdzielenie zadań fizycznego przechowywania danych (odczyt/zapis/archiwizacja/kontrola dostępu/kontrola integralności) wykonywanego na serwerze baz danych od zadania prezentacji (wyświetlania/wprowadzania/drukowania) danych</w:t>
      </w:r>
      <w:r w:rsidR="0088304E" w:rsidRPr="007C0C5F">
        <w:rPr>
          <w:sz w:val="22"/>
          <w:szCs w:val="22"/>
        </w:rPr>
        <w:t>,</w:t>
      </w:r>
      <w:r w:rsidRPr="007C0C5F">
        <w:rPr>
          <w:sz w:val="22"/>
          <w:szCs w:val="22"/>
        </w:rPr>
        <w:t xml:space="preserve"> wykonywanego przez oprogramowanie klienta. </w:t>
      </w:r>
    </w:p>
    <w:p w14:paraId="06A30FCA" w14:textId="7FB37184" w:rsidR="00305029" w:rsidRPr="007C0C5F" w:rsidRDefault="00305029" w:rsidP="00305029">
      <w:pPr>
        <w:pStyle w:val="Tekstprzypisudolnego"/>
        <w:spacing w:before="120" w:after="120"/>
        <w:jc w:val="both"/>
        <w:rPr>
          <w:sz w:val="22"/>
          <w:szCs w:val="22"/>
        </w:rPr>
      </w:pPr>
      <w:r w:rsidRPr="007C0C5F">
        <w:rPr>
          <w:sz w:val="22"/>
          <w:szCs w:val="22"/>
        </w:rPr>
        <w:t xml:space="preserve">Zadaniem serwera baz danych jest tylko fizyczny odczyt, zapis i utrzymanie integralności danych przesyłanych lub żądanych przez klientów oraz archiwizacja tych danych. Serwer danych pilnuje również uprawnień danego klienta do dostępu do danych. Każdy użytkownik łączący się z serwerem musi mieć odpowiednie uprawnienia nadane przez administratora danych (np. lokalizacja, czas połączenia, itp.). Dla każdego użytkownika </w:t>
      </w:r>
      <w:r w:rsidR="00C81F12" w:rsidRPr="007C0C5F">
        <w:rPr>
          <w:sz w:val="22"/>
          <w:szCs w:val="22"/>
        </w:rPr>
        <w:t xml:space="preserve">jest </w:t>
      </w:r>
      <w:r w:rsidRPr="007C0C5F">
        <w:rPr>
          <w:sz w:val="22"/>
          <w:szCs w:val="22"/>
        </w:rPr>
        <w:t xml:space="preserve">przydzielany  również określony zakres dostępnych danych i określony zakres dostępnych operacji na danych (np. użytkownik może tylko odczytywać dane bez możliwości ich zmiany, użytkownik może odczytać nazwisko ale może mieć zablokowany odczyt </w:t>
      </w:r>
      <w:r w:rsidRPr="00351599">
        <w:rPr>
          <w:sz w:val="22"/>
          <w:szCs w:val="22"/>
        </w:rPr>
        <w:t>adresu).</w:t>
      </w:r>
      <w:r w:rsidRPr="007C0C5F">
        <w:rPr>
          <w:sz w:val="22"/>
          <w:szCs w:val="22"/>
        </w:rPr>
        <w:t xml:space="preserve"> </w:t>
      </w:r>
    </w:p>
    <w:p w14:paraId="38A159CD" w14:textId="53ACE6C8" w:rsidR="00305029" w:rsidRPr="007C0C5F" w:rsidRDefault="00305029" w:rsidP="00305029">
      <w:pPr>
        <w:pStyle w:val="Tekstprzypisudolnego"/>
        <w:spacing w:before="120" w:after="120"/>
        <w:jc w:val="both"/>
        <w:rPr>
          <w:sz w:val="22"/>
          <w:szCs w:val="22"/>
        </w:rPr>
      </w:pPr>
      <w:r w:rsidRPr="007C0C5F">
        <w:rPr>
          <w:sz w:val="22"/>
          <w:szCs w:val="22"/>
        </w:rPr>
        <w:t xml:space="preserve">Zadaniem klienta jest przyjmowanie danych od użytkowników oraz ich prezentacja zgodnie </w:t>
      </w:r>
      <w:r w:rsidRPr="007C0C5F">
        <w:rPr>
          <w:sz w:val="22"/>
          <w:szCs w:val="22"/>
        </w:rPr>
        <w:br/>
        <w:t xml:space="preserve">z powiązaniami i znaczeniem w rzeczywistości, którą dane te modelują. Klient sprawdza również poprawność i logiczną spójność danych wprowadzanych przez użytkowników przed ich przesłaniem do </w:t>
      </w:r>
      <w:r w:rsidR="00EF4358">
        <w:rPr>
          <w:sz w:val="22"/>
          <w:szCs w:val="22"/>
        </w:rPr>
        <w:t> </w:t>
      </w:r>
      <w:r w:rsidRPr="007C0C5F">
        <w:rPr>
          <w:sz w:val="22"/>
          <w:szCs w:val="22"/>
        </w:rPr>
        <w:t xml:space="preserve">serwera. </w:t>
      </w:r>
      <w:r w:rsidR="00D75AAD" w:rsidRPr="007C0C5F">
        <w:rPr>
          <w:sz w:val="22"/>
          <w:szCs w:val="22"/>
        </w:rPr>
        <w:t>Ponadto, k</w:t>
      </w:r>
      <w:r w:rsidRPr="007C0C5F">
        <w:rPr>
          <w:sz w:val="22"/>
          <w:szCs w:val="22"/>
        </w:rPr>
        <w:t xml:space="preserve">lient sprawdza </w:t>
      </w:r>
      <w:r w:rsidR="00D75AAD" w:rsidRPr="007C0C5F">
        <w:rPr>
          <w:sz w:val="22"/>
          <w:szCs w:val="22"/>
        </w:rPr>
        <w:t>także</w:t>
      </w:r>
      <w:r w:rsidRPr="007C0C5F">
        <w:rPr>
          <w:sz w:val="22"/>
          <w:szCs w:val="22"/>
        </w:rPr>
        <w:t xml:space="preserve"> uprawnienia użytkowników do dostępu do określonych kategorii danych. Szczególnym rodzajem klienta jest pośrednik, którego zadaniem jest transformacja i </w:t>
      </w:r>
      <w:r w:rsidR="00EF4358">
        <w:rPr>
          <w:sz w:val="22"/>
          <w:szCs w:val="22"/>
        </w:rPr>
        <w:t> </w:t>
      </w:r>
      <w:r w:rsidRPr="007C0C5F">
        <w:rPr>
          <w:sz w:val="22"/>
          <w:szCs w:val="22"/>
        </w:rPr>
        <w:t xml:space="preserve">agregacja danych przed przesłaniem do następnego klienta (tzw. cienkiego klienta </w:t>
      </w:r>
      <w:r w:rsidR="00F54843" w:rsidRPr="007C0C5F">
        <w:rPr>
          <w:sz w:val="22"/>
          <w:szCs w:val="22"/>
        </w:rPr>
        <w:t>–</w:t>
      </w:r>
      <w:r w:rsidRPr="007C0C5F">
        <w:rPr>
          <w:sz w:val="22"/>
          <w:szCs w:val="22"/>
        </w:rPr>
        <w:t xml:space="preserve"> „cienkiego”, nie </w:t>
      </w:r>
      <w:r w:rsidR="00EF4358">
        <w:rPr>
          <w:sz w:val="22"/>
          <w:szCs w:val="22"/>
        </w:rPr>
        <w:t> </w:t>
      </w:r>
      <w:r w:rsidRPr="007C0C5F">
        <w:rPr>
          <w:sz w:val="22"/>
          <w:szCs w:val="22"/>
        </w:rPr>
        <w:t>obarczonego wiedzą o logice danych</w:t>
      </w:r>
      <w:r w:rsidR="0052619A" w:rsidRPr="007C0C5F">
        <w:rPr>
          <w:sz w:val="22"/>
          <w:szCs w:val="22"/>
        </w:rPr>
        <w:t>,</w:t>
      </w:r>
      <w:r w:rsidRPr="007C0C5F">
        <w:rPr>
          <w:sz w:val="22"/>
          <w:szCs w:val="22"/>
        </w:rPr>
        <w:t xml:space="preserve"> </w:t>
      </w:r>
      <w:r w:rsidR="00EF4358">
        <w:rPr>
          <w:sz w:val="22"/>
          <w:szCs w:val="22"/>
        </w:rPr>
        <w:t> </w:t>
      </w:r>
      <w:r w:rsidRPr="007C0C5F">
        <w:rPr>
          <w:sz w:val="22"/>
          <w:szCs w:val="22"/>
        </w:rPr>
        <w:t xml:space="preserve">np. z poziomu przeglądarki internetowej), który służy już </w:t>
      </w:r>
      <w:r w:rsidR="00EF4358">
        <w:rPr>
          <w:sz w:val="22"/>
          <w:szCs w:val="22"/>
        </w:rPr>
        <w:t> </w:t>
      </w:r>
      <w:r w:rsidRPr="007C0C5F">
        <w:rPr>
          <w:sz w:val="22"/>
          <w:szCs w:val="22"/>
        </w:rPr>
        <w:t>tylko do prezentacji tych danych. Taka architektura pozwala na stosunkowo łatwe rozszerzanie programu o dodatkową funkcjonalność</w:t>
      </w:r>
      <w:r w:rsidR="0088304E" w:rsidRPr="007C0C5F">
        <w:rPr>
          <w:sz w:val="22"/>
          <w:szCs w:val="22"/>
        </w:rPr>
        <w:t>,</w:t>
      </w:r>
      <w:r w:rsidRPr="007C0C5F">
        <w:rPr>
          <w:sz w:val="22"/>
          <w:szCs w:val="22"/>
        </w:rPr>
        <w:t xml:space="preserve"> np. dostęp lekarzy do danych leczonych dzieci.</w:t>
      </w:r>
    </w:p>
    <w:p w14:paraId="20FEE7C3" w14:textId="24C0CA24" w:rsidR="00305029" w:rsidRPr="007C0C5F" w:rsidRDefault="009B0D5E" w:rsidP="00305029">
      <w:pPr>
        <w:pStyle w:val="Tekstprzypisudolnego"/>
        <w:spacing w:before="120" w:after="120"/>
        <w:jc w:val="both"/>
        <w:rPr>
          <w:sz w:val="22"/>
          <w:szCs w:val="22"/>
        </w:rPr>
      </w:pPr>
      <w:r w:rsidRPr="007C0C5F">
        <w:rPr>
          <w:noProof/>
        </w:rPr>
        <w:lastRenderedPageBreak/>
        <w:drawing>
          <wp:anchor distT="0" distB="0" distL="0" distR="0" simplePos="0" relativeHeight="251686912" behindDoc="0" locked="0" layoutInCell="1" allowOverlap="1" wp14:anchorId="43720050" wp14:editId="63A5AAF0">
            <wp:simplePos x="0" y="0"/>
            <wp:positionH relativeFrom="column">
              <wp:posOffset>1635125</wp:posOffset>
            </wp:positionH>
            <wp:positionV relativeFrom="paragraph">
              <wp:posOffset>1807845</wp:posOffset>
            </wp:positionV>
            <wp:extent cx="2480310" cy="2480310"/>
            <wp:effectExtent l="0" t="0" r="0" b="0"/>
            <wp:wrapTopAndBottom/>
            <wp:docPr id="7" name="Obraz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0310" cy="2480310"/>
                    </a:xfrm>
                    <a:prstGeom prst="rect">
                      <a:avLst/>
                    </a:prstGeom>
                    <a:noFill/>
                    <a:ln>
                      <a:noFill/>
                    </a:ln>
                  </pic:spPr>
                </pic:pic>
              </a:graphicData>
            </a:graphic>
            <wp14:sizeRelH relativeFrom="page">
              <wp14:pctWidth>0</wp14:pctWidth>
            </wp14:sizeRelH>
            <wp14:sizeRelV relativeFrom="page">
              <wp14:pctHeight>0</wp14:pctHeight>
            </wp14:sizeRelV>
          </wp:anchor>
        </w:drawing>
      </w:r>
      <w:r w:rsidR="00305029" w:rsidRPr="007C0C5F">
        <w:rPr>
          <w:sz w:val="22"/>
          <w:szCs w:val="22"/>
        </w:rPr>
        <w:t>Do komunikacji pomiędzy serwerem a klientami używany jest protokół TCP/IP standardowo wykorzystywany w obecnych sieciach internetowych i intranetowych. Pozwala to na dostęp do danych z dowolnego miejsca z zachowaniem zasad bezpieczeństwa przez szyfrowanie transmisji danych (protokół SSL, VPN)</w:t>
      </w:r>
      <w:r w:rsidR="0052619A" w:rsidRPr="007C0C5F">
        <w:rPr>
          <w:sz w:val="22"/>
          <w:szCs w:val="22"/>
        </w:rPr>
        <w:t>,</w:t>
      </w:r>
      <w:r w:rsidR="00305029" w:rsidRPr="007C0C5F">
        <w:rPr>
          <w:sz w:val="22"/>
          <w:szCs w:val="22"/>
        </w:rPr>
        <w:t xml:space="preserve"> co daje pewność, że dane przekazywane w trakcie pracy programu nie zostaną przechwycone i wykorzystane przez osoby </w:t>
      </w:r>
      <w:r w:rsidR="0052619A" w:rsidRPr="007C0C5F">
        <w:rPr>
          <w:sz w:val="22"/>
          <w:szCs w:val="22"/>
        </w:rPr>
        <w:t>nieuprawnione</w:t>
      </w:r>
      <w:r w:rsidR="00305029" w:rsidRPr="007C0C5F">
        <w:rPr>
          <w:sz w:val="22"/>
          <w:szCs w:val="22"/>
        </w:rPr>
        <w:t xml:space="preserve">. </w:t>
      </w:r>
    </w:p>
    <w:p w14:paraId="6E0DF8F5" w14:textId="64464654" w:rsidR="00305029" w:rsidRPr="007C0C5F" w:rsidRDefault="00593CAB" w:rsidP="00593CAB">
      <w:pPr>
        <w:pStyle w:val="Tekstprzypisudolnego"/>
        <w:spacing w:before="120"/>
        <w:contextualSpacing/>
        <w:rPr>
          <w:b/>
          <w:bCs/>
          <w:sz w:val="22"/>
          <w:szCs w:val="22"/>
        </w:rPr>
      </w:pPr>
      <w:bookmarkStart w:id="28" w:name="_Toc491892683"/>
      <w:r w:rsidRPr="007C0C5F">
        <w:rPr>
          <w:b/>
          <w:sz w:val="22"/>
          <w:szCs w:val="22"/>
        </w:rPr>
        <w:t>Ryc.</w:t>
      </w:r>
      <w:r w:rsidR="0005478D" w:rsidRPr="007C0C5F">
        <w:rPr>
          <w:b/>
          <w:sz w:val="22"/>
          <w:szCs w:val="22"/>
        </w:rPr>
        <w:t xml:space="preserve"> </w:t>
      </w:r>
      <w:r w:rsidR="00B41E73">
        <w:rPr>
          <w:b/>
          <w:sz w:val="22"/>
          <w:szCs w:val="22"/>
        </w:rPr>
        <w:t>5.</w:t>
      </w:r>
      <w:r w:rsidRPr="007C0C5F">
        <w:rPr>
          <w:sz w:val="22"/>
          <w:szCs w:val="22"/>
        </w:rPr>
        <w:t xml:space="preserve"> </w:t>
      </w:r>
      <w:r w:rsidR="00305029" w:rsidRPr="007C0C5F">
        <w:rPr>
          <w:b/>
          <w:bCs/>
          <w:sz w:val="22"/>
          <w:szCs w:val="22"/>
        </w:rPr>
        <w:t>Główne elementy programu i ich cechy:</w:t>
      </w:r>
      <w:bookmarkEnd w:id="28"/>
    </w:p>
    <w:p w14:paraId="2914B608" w14:textId="77777777" w:rsidR="00305029" w:rsidRPr="007C0C5F" w:rsidRDefault="00305029" w:rsidP="00305029">
      <w:pPr>
        <w:pStyle w:val="Tekstprzypisudolnego"/>
        <w:spacing w:before="120"/>
        <w:contextualSpacing/>
        <w:jc w:val="both"/>
        <w:rPr>
          <w:sz w:val="22"/>
          <w:szCs w:val="22"/>
        </w:rPr>
      </w:pPr>
    </w:p>
    <w:p w14:paraId="1A982175" w14:textId="77777777" w:rsidR="00305029" w:rsidRPr="007C0C5F" w:rsidRDefault="00305029" w:rsidP="00305029">
      <w:pPr>
        <w:pStyle w:val="Tekstprzypisudolnego"/>
        <w:numPr>
          <w:ilvl w:val="0"/>
          <w:numId w:val="5"/>
        </w:numPr>
        <w:spacing w:before="120" w:after="120"/>
        <w:contextualSpacing/>
        <w:jc w:val="both"/>
        <w:rPr>
          <w:sz w:val="22"/>
          <w:szCs w:val="22"/>
        </w:rPr>
      </w:pPr>
      <w:bookmarkStart w:id="29" w:name="__RefHeading___Toc3937_653959226"/>
      <w:bookmarkEnd w:id="29"/>
      <w:r w:rsidRPr="007C0C5F">
        <w:rPr>
          <w:sz w:val="22"/>
          <w:szCs w:val="22"/>
        </w:rPr>
        <w:t>Dane:</w:t>
      </w:r>
    </w:p>
    <w:p w14:paraId="59484318" w14:textId="6BB58958" w:rsidR="00305029" w:rsidRPr="007C0C5F" w:rsidRDefault="0088304E" w:rsidP="00305029">
      <w:pPr>
        <w:pStyle w:val="Tekstprzypisudolnego"/>
        <w:numPr>
          <w:ilvl w:val="1"/>
          <w:numId w:val="5"/>
        </w:numPr>
        <w:spacing w:before="120" w:after="120"/>
        <w:contextualSpacing/>
        <w:jc w:val="both"/>
        <w:rPr>
          <w:sz w:val="22"/>
          <w:szCs w:val="22"/>
        </w:rPr>
      </w:pPr>
      <w:bookmarkStart w:id="30" w:name="__RefHeading___Toc3939_653959226"/>
      <w:bookmarkEnd w:id="30"/>
      <w:r w:rsidRPr="007C0C5F">
        <w:rPr>
          <w:sz w:val="22"/>
          <w:szCs w:val="22"/>
        </w:rPr>
        <w:t>m</w:t>
      </w:r>
      <w:r w:rsidR="00305029" w:rsidRPr="007C0C5F">
        <w:rPr>
          <w:sz w:val="22"/>
          <w:szCs w:val="22"/>
        </w:rPr>
        <w:t>odelują rzeczywiste obiekty uczestniczące w badaniach przesiewowych</w:t>
      </w:r>
      <w:r w:rsidRPr="007C0C5F">
        <w:rPr>
          <w:sz w:val="22"/>
          <w:szCs w:val="22"/>
        </w:rPr>
        <w:t>;</w:t>
      </w:r>
    </w:p>
    <w:p w14:paraId="4442D566" w14:textId="26A88D98"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m</w:t>
      </w:r>
      <w:r w:rsidR="00305029" w:rsidRPr="007C0C5F">
        <w:rPr>
          <w:sz w:val="22"/>
          <w:szCs w:val="22"/>
        </w:rPr>
        <w:t>ają atrybuty i właściwości</w:t>
      </w:r>
      <w:r w:rsidRPr="007C0C5F">
        <w:rPr>
          <w:sz w:val="22"/>
          <w:szCs w:val="22"/>
        </w:rPr>
        <w:t>;</w:t>
      </w:r>
    </w:p>
    <w:p w14:paraId="53017030" w14:textId="06800B30"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m</w:t>
      </w:r>
      <w:r w:rsidR="00305029" w:rsidRPr="007C0C5F">
        <w:rPr>
          <w:sz w:val="22"/>
          <w:szCs w:val="22"/>
        </w:rPr>
        <w:t>ogą być powiązane ze sobą za pomocą hierarchii lub relacji</w:t>
      </w:r>
      <w:r w:rsidRPr="007C0C5F">
        <w:rPr>
          <w:sz w:val="22"/>
          <w:szCs w:val="22"/>
        </w:rPr>
        <w:t>;</w:t>
      </w:r>
    </w:p>
    <w:p w14:paraId="7939BBDF" w14:textId="504950DB"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d</w:t>
      </w:r>
      <w:r w:rsidR="00305029" w:rsidRPr="007C0C5F">
        <w:rPr>
          <w:sz w:val="22"/>
          <w:szCs w:val="22"/>
        </w:rPr>
        <w:t xml:space="preserve">ane </w:t>
      </w:r>
      <w:r w:rsidR="00C81F12" w:rsidRPr="007C0C5F">
        <w:rPr>
          <w:sz w:val="22"/>
          <w:szCs w:val="22"/>
        </w:rPr>
        <w:t xml:space="preserve">są </w:t>
      </w:r>
      <w:r w:rsidR="00305029" w:rsidRPr="007C0C5F">
        <w:rPr>
          <w:sz w:val="22"/>
          <w:szCs w:val="22"/>
        </w:rPr>
        <w:t>przechowywane w bazie danych</w:t>
      </w:r>
      <w:r w:rsidRPr="007C0C5F">
        <w:rPr>
          <w:sz w:val="22"/>
          <w:szCs w:val="22"/>
        </w:rPr>
        <w:t>;</w:t>
      </w:r>
    </w:p>
    <w:p w14:paraId="36E9636E" w14:textId="6354AAE0"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rzykładowe dane:</w:t>
      </w:r>
      <w:r w:rsidRPr="007C0C5F">
        <w:rPr>
          <w:sz w:val="22"/>
          <w:szCs w:val="22"/>
        </w:rPr>
        <w:t xml:space="preserve"> </w:t>
      </w:r>
    </w:p>
    <w:p w14:paraId="329851E5" w14:textId="67A45CCF"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e</w:t>
      </w:r>
      <w:r w:rsidR="00305029" w:rsidRPr="007C0C5F">
        <w:rPr>
          <w:sz w:val="22"/>
          <w:szCs w:val="22"/>
        </w:rPr>
        <w:t>tykiety z kodem</w:t>
      </w:r>
      <w:r w:rsidRPr="007C0C5F">
        <w:rPr>
          <w:sz w:val="22"/>
          <w:szCs w:val="22"/>
        </w:rPr>
        <w:t>,</w:t>
      </w:r>
    </w:p>
    <w:p w14:paraId="188A9D5A" w14:textId="772C5B48"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b</w:t>
      </w:r>
      <w:r w:rsidR="00305029" w:rsidRPr="007C0C5F">
        <w:rPr>
          <w:sz w:val="22"/>
          <w:szCs w:val="22"/>
        </w:rPr>
        <w:t>ibuły (dane noworodków)</w:t>
      </w:r>
      <w:r w:rsidRPr="007C0C5F">
        <w:rPr>
          <w:sz w:val="22"/>
          <w:szCs w:val="22"/>
        </w:rPr>
        <w:t>:</w:t>
      </w:r>
    </w:p>
    <w:p w14:paraId="18C35366" w14:textId="7D12C23B" w:rsidR="00305029" w:rsidRPr="007C0C5F" w:rsidRDefault="0088304E" w:rsidP="0088304E">
      <w:pPr>
        <w:pStyle w:val="Tekstprzypisudolnego"/>
        <w:spacing w:before="120" w:after="120"/>
        <w:ind w:left="1440"/>
        <w:contextualSpacing/>
        <w:jc w:val="both"/>
        <w:rPr>
          <w:sz w:val="22"/>
          <w:szCs w:val="22"/>
        </w:rPr>
      </w:pPr>
      <w:r w:rsidRPr="007C0C5F">
        <w:rPr>
          <w:sz w:val="22"/>
          <w:szCs w:val="22"/>
        </w:rPr>
        <w:t>– w</w:t>
      </w:r>
      <w:r w:rsidR="00305029" w:rsidRPr="007C0C5F">
        <w:rPr>
          <w:sz w:val="22"/>
          <w:szCs w:val="22"/>
        </w:rPr>
        <w:t>yniki wykonanych badań</w:t>
      </w:r>
      <w:r w:rsidR="00604B64" w:rsidRPr="007C0C5F">
        <w:rPr>
          <w:sz w:val="22"/>
          <w:szCs w:val="22"/>
        </w:rPr>
        <w:t>,</w:t>
      </w:r>
    </w:p>
    <w:p w14:paraId="18633165" w14:textId="29858DAF"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p</w:t>
      </w:r>
      <w:r w:rsidR="00305029" w:rsidRPr="007C0C5F">
        <w:rPr>
          <w:sz w:val="22"/>
          <w:szCs w:val="22"/>
        </w:rPr>
        <w:t>rotokoły testów (dane testów analitycznych wykonywanych w laboratoriach)</w:t>
      </w:r>
      <w:r w:rsidRPr="007C0C5F">
        <w:rPr>
          <w:sz w:val="22"/>
          <w:szCs w:val="22"/>
        </w:rPr>
        <w:t>,</w:t>
      </w:r>
    </w:p>
    <w:p w14:paraId="306AB227" w14:textId="264427AA"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a</w:t>
      </w:r>
      <w:r w:rsidR="00305029" w:rsidRPr="007C0C5F">
        <w:rPr>
          <w:sz w:val="22"/>
          <w:szCs w:val="22"/>
        </w:rPr>
        <w:t>nalizy (dane definiujące analizy wykonywane w laboratoriach) – analizy są nadrzędne w stosunku do:</w:t>
      </w:r>
    </w:p>
    <w:p w14:paraId="0841606E" w14:textId="2B1E666B" w:rsidR="00305029" w:rsidRPr="007C0C5F" w:rsidRDefault="0088304E" w:rsidP="0088304E">
      <w:pPr>
        <w:pStyle w:val="Tekstprzypisudolnego"/>
        <w:spacing w:before="120" w:after="120"/>
        <w:ind w:left="1440"/>
        <w:contextualSpacing/>
        <w:jc w:val="both"/>
        <w:rPr>
          <w:sz w:val="22"/>
          <w:szCs w:val="22"/>
        </w:rPr>
      </w:pPr>
      <w:r w:rsidRPr="007C0C5F">
        <w:rPr>
          <w:sz w:val="22"/>
          <w:szCs w:val="22"/>
        </w:rPr>
        <w:t>– z</w:t>
      </w:r>
      <w:r w:rsidR="00305029" w:rsidRPr="007C0C5F">
        <w:rPr>
          <w:sz w:val="22"/>
          <w:szCs w:val="22"/>
        </w:rPr>
        <w:t xml:space="preserve">estawy odczynników (informacja o odczynnikach służących do wykonywania i </w:t>
      </w:r>
      <w:r w:rsidR="00EF4358">
        <w:rPr>
          <w:sz w:val="22"/>
          <w:szCs w:val="22"/>
        </w:rPr>
        <w:t> </w:t>
      </w:r>
      <w:r w:rsidR="00305029" w:rsidRPr="007C0C5F">
        <w:rPr>
          <w:sz w:val="22"/>
          <w:szCs w:val="22"/>
        </w:rPr>
        <w:t>ewaluacji testów)</w:t>
      </w:r>
      <w:r w:rsidRPr="007C0C5F">
        <w:rPr>
          <w:sz w:val="22"/>
          <w:szCs w:val="22"/>
        </w:rPr>
        <w:t>,</w:t>
      </w:r>
    </w:p>
    <w:p w14:paraId="4F1D22C5" w14:textId="59D36017" w:rsidR="00305029" w:rsidRPr="007C0C5F" w:rsidRDefault="0088304E" w:rsidP="0088304E">
      <w:pPr>
        <w:pStyle w:val="Tekstprzypisudolnego"/>
        <w:spacing w:before="120" w:after="120"/>
        <w:ind w:left="1440"/>
        <w:contextualSpacing/>
        <w:jc w:val="both"/>
        <w:rPr>
          <w:sz w:val="22"/>
          <w:szCs w:val="22"/>
        </w:rPr>
      </w:pPr>
      <w:r w:rsidRPr="007C0C5F">
        <w:rPr>
          <w:sz w:val="22"/>
          <w:szCs w:val="22"/>
        </w:rPr>
        <w:t>– n</w:t>
      </w:r>
      <w:r w:rsidR="00305029" w:rsidRPr="007C0C5F">
        <w:rPr>
          <w:sz w:val="22"/>
          <w:szCs w:val="22"/>
        </w:rPr>
        <w:t>ormy (dane określające sposób klasyfikacji wyników badań)</w:t>
      </w:r>
      <w:r w:rsidRPr="007C0C5F">
        <w:rPr>
          <w:sz w:val="22"/>
          <w:szCs w:val="22"/>
        </w:rPr>
        <w:t>,</w:t>
      </w:r>
    </w:p>
    <w:p w14:paraId="2BCBABFF" w14:textId="3C368292" w:rsidR="00305029" w:rsidRPr="007C0C5F" w:rsidRDefault="0088304E" w:rsidP="0088304E">
      <w:pPr>
        <w:pStyle w:val="Tekstprzypisudolnego"/>
        <w:spacing w:before="120" w:after="120"/>
        <w:ind w:left="1440"/>
        <w:contextualSpacing/>
        <w:jc w:val="both"/>
        <w:rPr>
          <w:sz w:val="22"/>
          <w:szCs w:val="22"/>
        </w:rPr>
      </w:pPr>
      <w:r w:rsidRPr="007C0C5F">
        <w:rPr>
          <w:sz w:val="22"/>
          <w:szCs w:val="22"/>
        </w:rPr>
        <w:t>– m</w:t>
      </w:r>
      <w:r w:rsidR="00305029" w:rsidRPr="007C0C5F">
        <w:rPr>
          <w:sz w:val="22"/>
          <w:szCs w:val="22"/>
        </w:rPr>
        <w:t>atryce (dane określające sposób tworzenia testów analitycznych)</w:t>
      </w:r>
      <w:r w:rsidRPr="007C0C5F">
        <w:rPr>
          <w:sz w:val="22"/>
          <w:szCs w:val="22"/>
        </w:rPr>
        <w:t>,</w:t>
      </w:r>
    </w:p>
    <w:p w14:paraId="3F92139A" w14:textId="216E8BAC"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l</w:t>
      </w:r>
      <w:r w:rsidR="00305029" w:rsidRPr="007C0C5F">
        <w:rPr>
          <w:sz w:val="22"/>
          <w:szCs w:val="22"/>
        </w:rPr>
        <w:t>aboratoria (dane laboratoriów wykonujących badania)</w:t>
      </w:r>
      <w:r w:rsidRPr="007C0C5F">
        <w:rPr>
          <w:sz w:val="22"/>
          <w:szCs w:val="22"/>
        </w:rPr>
        <w:t>,</w:t>
      </w:r>
    </w:p>
    <w:p w14:paraId="6206DD1A" w14:textId="0C5A6731"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s</w:t>
      </w:r>
      <w:r w:rsidR="00305029" w:rsidRPr="007C0C5F">
        <w:rPr>
          <w:sz w:val="22"/>
          <w:szCs w:val="22"/>
        </w:rPr>
        <w:t>zpitale (dane oddziałów szpitalnych)</w:t>
      </w:r>
      <w:r w:rsidRPr="007C0C5F">
        <w:rPr>
          <w:sz w:val="22"/>
          <w:szCs w:val="22"/>
        </w:rPr>
        <w:t>,</w:t>
      </w:r>
    </w:p>
    <w:p w14:paraId="3C5D0656" w14:textId="3615874F"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lastRenderedPageBreak/>
        <w:t>k</w:t>
      </w:r>
      <w:r w:rsidR="00305029" w:rsidRPr="007C0C5F">
        <w:rPr>
          <w:sz w:val="22"/>
          <w:szCs w:val="22"/>
        </w:rPr>
        <w:t>liniki (dane klinik i poradni prowadzących diagnostykę weryfikacyjną)</w:t>
      </w:r>
      <w:r w:rsidRPr="007C0C5F">
        <w:rPr>
          <w:sz w:val="22"/>
          <w:szCs w:val="22"/>
        </w:rPr>
        <w:t>.</w:t>
      </w:r>
    </w:p>
    <w:p w14:paraId="57C8ED8D" w14:textId="255A1487" w:rsidR="00305029" w:rsidRPr="007C0C5F" w:rsidRDefault="00305029" w:rsidP="00305029">
      <w:pPr>
        <w:pStyle w:val="Tekstprzypisudolnego"/>
        <w:numPr>
          <w:ilvl w:val="0"/>
          <w:numId w:val="5"/>
        </w:numPr>
        <w:spacing w:before="120" w:after="120"/>
        <w:contextualSpacing/>
        <w:jc w:val="both"/>
        <w:rPr>
          <w:sz w:val="22"/>
          <w:szCs w:val="22"/>
        </w:rPr>
      </w:pPr>
      <w:r w:rsidRPr="007C0C5F">
        <w:rPr>
          <w:sz w:val="22"/>
          <w:szCs w:val="22"/>
        </w:rPr>
        <w:t>Zadania</w:t>
      </w:r>
      <w:r w:rsidR="0088304E" w:rsidRPr="007C0C5F">
        <w:rPr>
          <w:sz w:val="22"/>
          <w:szCs w:val="22"/>
        </w:rPr>
        <w:t>:</w:t>
      </w:r>
    </w:p>
    <w:p w14:paraId="524E3208" w14:textId="77971294"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d</w:t>
      </w:r>
      <w:r w:rsidR="00305029" w:rsidRPr="007C0C5F">
        <w:rPr>
          <w:sz w:val="22"/>
          <w:szCs w:val="22"/>
        </w:rPr>
        <w:t>efiniują czynności do wykonania lub wykonane w przeszłości</w:t>
      </w:r>
      <w:r w:rsidRPr="007C0C5F">
        <w:rPr>
          <w:sz w:val="22"/>
          <w:szCs w:val="22"/>
        </w:rPr>
        <w:t>;</w:t>
      </w:r>
    </w:p>
    <w:p w14:paraId="1CE247C2" w14:textId="79B0AE60"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rzypisane są do konkretnych danych (bibuł)</w:t>
      </w:r>
      <w:r w:rsidRPr="007C0C5F">
        <w:rPr>
          <w:sz w:val="22"/>
          <w:szCs w:val="22"/>
        </w:rPr>
        <w:t>;</w:t>
      </w:r>
    </w:p>
    <w:p w14:paraId="2FE791B4" w14:textId="0A1E8766"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m</w:t>
      </w:r>
      <w:r w:rsidR="00305029" w:rsidRPr="007C0C5F">
        <w:rPr>
          <w:sz w:val="22"/>
          <w:szCs w:val="22"/>
        </w:rPr>
        <w:t>ają określony czas startu i zakończenia</w:t>
      </w:r>
      <w:r w:rsidRPr="007C0C5F">
        <w:rPr>
          <w:sz w:val="22"/>
          <w:szCs w:val="22"/>
        </w:rPr>
        <w:t>;</w:t>
      </w:r>
    </w:p>
    <w:p w14:paraId="61CD7104" w14:textId="503D0488"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m</w:t>
      </w:r>
      <w:r w:rsidR="00305029" w:rsidRPr="007C0C5F">
        <w:rPr>
          <w:sz w:val="22"/>
          <w:szCs w:val="22"/>
        </w:rPr>
        <w:t>ogą zmieniać swój stan w czasie ich wykonywania</w:t>
      </w:r>
      <w:r w:rsidRPr="007C0C5F">
        <w:rPr>
          <w:sz w:val="22"/>
          <w:szCs w:val="22"/>
        </w:rPr>
        <w:t>;</w:t>
      </w:r>
    </w:p>
    <w:p w14:paraId="2175A35C" w14:textId="4FE3C340"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z</w:t>
      </w:r>
      <w:r w:rsidR="00305029" w:rsidRPr="007C0C5F">
        <w:rPr>
          <w:sz w:val="22"/>
          <w:szCs w:val="22"/>
        </w:rPr>
        <w:t>adania to też są dane</w:t>
      </w:r>
      <w:r w:rsidRPr="007C0C5F">
        <w:rPr>
          <w:sz w:val="22"/>
          <w:szCs w:val="22"/>
        </w:rPr>
        <w:t>;</w:t>
      </w:r>
    </w:p>
    <w:p w14:paraId="3908D265" w14:textId="6FC65307"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m</w:t>
      </w:r>
      <w:r w:rsidR="00305029" w:rsidRPr="007C0C5F">
        <w:rPr>
          <w:sz w:val="22"/>
          <w:szCs w:val="22"/>
        </w:rPr>
        <w:t>ają określoną kolejność wykonywania</w:t>
      </w:r>
      <w:r w:rsidRPr="007C0C5F">
        <w:rPr>
          <w:sz w:val="22"/>
          <w:szCs w:val="22"/>
        </w:rPr>
        <w:t>;</w:t>
      </w:r>
    </w:p>
    <w:p w14:paraId="227C3B98" w14:textId="266C1926"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rzykładowe zadania:</w:t>
      </w:r>
    </w:p>
    <w:p w14:paraId="1306F3F6" w14:textId="1C0D85F9"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ykonaj analizy z powtórnego pobrania</w:t>
      </w:r>
      <w:r w:rsidRPr="007C0C5F">
        <w:rPr>
          <w:sz w:val="22"/>
          <w:szCs w:val="22"/>
        </w:rPr>
        <w:t>:</w:t>
      </w:r>
    </w:p>
    <w:p w14:paraId="0CC9F19F" w14:textId="3883BBA2" w:rsidR="00305029" w:rsidRPr="007C0C5F" w:rsidRDefault="0088304E" w:rsidP="00775FAB">
      <w:pPr>
        <w:pStyle w:val="Tekstprzypisudolnego"/>
        <w:spacing w:before="120" w:after="120"/>
        <w:ind w:firstLine="720"/>
        <w:contextualSpacing/>
        <w:jc w:val="both"/>
        <w:rPr>
          <w:sz w:val="22"/>
          <w:szCs w:val="22"/>
        </w:rPr>
      </w:pPr>
      <w:r w:rsidRPr="007C0C5F">
        <w:rPr>
          <w:sz w:val="22"/>
          <w:szCs w:val="22"/>
        </w:rPr>
        <w:t>– w</w:t>
      </w:r>
      <w:r w:rsidR="00305029" w:rsidRPr="007C0C5F">
        <w:rPr>
          <w:sz w:val="22"/>
          <w:szCs w:val="22"/>
        </w:rPr>
        <w:t>yślij bibułę do rodziców</w:t>
      </w:r>
      <w:r w:rsidRPr="007C0C5F">
        <w:rPr>
          <w:sz w:val="22"/>
          <w:szCs w:val="22"/>
        </w:rPr>
        <w:t>,</w:t>
      </w:r>
    </w:p>
    <w:p w14:paraId="3A471EA7" w14:textId="30C1F4DE" w:rsidR="00305029" w:rsidRPr="007C0C5F" w:rsidRDefault="0088304E" w:rsidP="0088304E">
      <w:pPr>
        <w:pStyle w:val="Tekstprzypisudolnego"/>
        <w:spacing w:before="120" w:after="120"/>
        <w:ind w:left="720" w:firstLine="720"/>
        <w:contextualSpacing/>
        <w:jc w:val="both"/>
        <w:rPr>
          <w:sz w:val="22"/>
          <w:szCs w:val="22"/>
        </w:rPr>
      </w:pPr>
      <w:r w:rsidRPr="007C0C5F">
        <w:rPr>
          <w:sz w:val="22"/>
          <w:szCs w:val="22"/>
        </w:rPr>
        <w:t>– c</w:t>
      </w:r>
      <w:r w:rsidR="00305029" w:rsidRPr="007C0C5F">
        <w:rPr>
          <w:sz w:val="22"/>
          <w:szCs w:val="22"/>
        </w:rPr>
        <w:t>zekaj na powrót bibuły</w:t>
      </w:r>
      <w:r w:rsidRPr="007C0C5F">
        <w:rPr>
          <w:sz w:val="22"/>
          <w:szCs w:val="22"/>
        </w:rPr>
        <w:t>,</w:t>
      </w:r>
    </w:p>
    <w:p w14:paraId="556FC7DB" w14:textId="1BDBB946" w:rsidR="00305029" w:rsidRPr="007C0C5F" w:rsidRDefault="0088304E" w:rsidP="0088304E">
      <w:pPr>
        <w:pStyle w:val="Tekstprzypisudolnego"/>
        <w:spacing w:before="120" w:after="120"/>
        <w:ind w:left="720" w:firstLine="720"/>
        <w:contextualSpacing/>
        <w:jc w:val="both"/>
        <w:rPr>
          <w:sz w:val="22"/>
          <w:szCs w:val="22"/>
        </w:rPr>
      </w:pPr>
      <w:r w:rsidRPr="007C0C5F">
        <w:rPr>
          <w:sz w:val="22"/>
          <w:szCs w:val="22"/>
        </w:rPr>
        <w:t>– w</w:t>
      </w:r>
      <w:r w:rsidR="00305029" w:rsidRPr="007C0C5F">
        <w:rPr>
          <w:sz w:val="22"/>
          <w:szCs w:val="22"/>
        </w:rPr>
        <w:t>yślij potwierdzenie</w:t>
      </w:r>
      <w:r w:rsidRPr="007C0C5F">
        <w:rPr>
          <w:sz w:val="22"/>
          <w:szCs w:val="22"/>
        </w:rPr>
        <w:t>,</w:t>
      </w:r>
    </w:p>
    <w:p w14:paraId="3C52F892" w14:textId="24C6271A"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wezwanie do kliniki lub poradni</w:t>
      </w:r>
      <w:r w:rsidRPr="007C0C5F">
        <w:rPr>
          <w:sz w:val="22"/>
          <w:szCs w:val="22"/>
        </w:rPr>
        <w:t>:</w:t>
      </w:r>
    </w:p>
    <w:p w14:paraId="5616D4FA" w14:textId="51355D3E" w:rsidR="00305029" w:rsidRPr="007C0C5F" w:rsidRDefault="0088304E" w:rsidP="0088304E">
      <w:pPr>
        <w:pStyle w:val="Tekstprzypisudolnego"/>
        <w:spacing w:before="120" w:after="120"/>
        <w:ind w:left="1440"/>
        <w:contextualSpacing/>
        <w:jc w:val="both"/>
        <w:rPr>
          <w:sz w:val="22"/>
          <w:szCs w:val="22"/>
        </w:rPr>
      </w:pPr>
      <w:r w:rsidRPr="007C0C5F">
        <w:rPr>
          <w:sz w:val="22"/>
          <w:szCs w:val="22"/>
        </w:rPr>
        <w:t>– c</w:t>
      </w:r>
      <w:r w:rsidR="00305029" w:rsidRPr="007C0C5F">
        <w:rPr>
          <w:sz w:val="22"/>
          <w:szCs w:val="22"/>
        </w:rPr>
        <w:t>zekaj na informację o wizycie</w:t>
      </w:r>
      <w:r w:rsidRPr="007C0C5F">
        <w:rPr>
          <w:sz w:val="22"/>
          <w:szCs w:val="22"/>
        </w:rPr>
        <w:t>,</w:t>
      </w:r>
    </w:p>
    <w:p w14:paraId="44BB5912" w14:textId="61C6DEB1" w:rsidR="00455081" w:rsidRPr="007C0C5F" w:rsidRDefault="0088304E" w:rsidP="0088304E">
      <w:pPr>
        <w:pStyle w:val="Tekstprzypisudolnego"/>
        <w:spacing w:before="120" w:after="120"/>
        <w:ind w:left="1440"/>
        <w:contextualSpacing/>
        <w:jc w:val="both"/>
        <w:rPr>
          <w:sz w:val="22"/>
          <w:szCs w:val="22"/>
        </w:rPr>
      </w:pPr>
      <w:r w:rsidRPr="007C0C5F">
        <w:rPr>
          <w:sz w:val="22"/>
          <w:szCs w:val="22"/>
        </w:rPr>
        <w:t>– c</w:t>
      </w:r>
      <w:r w:rsidR="00305029" w:rsidRPr="007C0C5F">
        <w:rPr>
          <w:sz w:val="22"/>
          <w:szCs w:val="22"/>
        </w:rPr>
        <w:t>zekaj na informację o diagnozie</w:t>
      </w:r>
      <w:r w:rsidRPr="007C0C5F">
        <w:rPr>
          <w:sz w:val="22"/>
          <w:szCs w:val="22"/>
        </w:rPr>
        <w:t>.</w:t>
      </w:r>
    </w:p>
    <w:p w14:paraId="1202D17A" w14:textId="0BD24BEC" w:rsidR="00305029" w:rsidRPr="007C0C5F" w:rsidRDefault="00305029" w:rsidP="00305029">
      <w:pPr>
        <w:pStyle w:val="Tekstprzypisudolnego"/>
        <w:numPr>
          <w:ilvl w:val="0"/>
          <w:numId w:val="5"/>
        </w:numPr>
        <w:spacing w:before="120" w:after="120"/>
        <w:contextualSpacing/>
        <w:jc w:val="both"/>
        <w:rPr>
          <w:sz w:val="22"/>
          <w:szCs w:val="22"/>
        </w:rPr>
      </w:pPr>
      <w:r w:rsidRPr="007C0C5F">
        <w:rPr>
          <w:sz w:val="22"/>
          <w:szCs w:val="22"/>
        </w:rPr>
        <w:t>Procedury</w:t>
      </w:r>
      <w:r w:rsidR="0088304E" w:rsidRPr="007C0C5F">
        <w:rPr>
          <w:sz w:val="22"/>
          <w:szCs w:val="22"/>
        </w:rPr>
        <w:t>:</w:t>
      </w:r>
    </w:p>
    <w:p w14:paraId="112AE7AD" w14:textId="4DD959A7"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c</w:t>
      </w:r>
      <w:r w:rsidR="00305029" w:rsidRPr="007C0C5F">
        <w:rPr>
          <w:sz w:val="22"/>
          <w:szCs w:val="22"/>
        </w:rPr>
        <w:t>zynności wykonywane dla pojedynczych danych lub dla grupy danych przechowywanych w bazie</w:t>
      </w:r>
      <w:r w:rsidRPr="007C0C5F">
        <w:rPr>
          <w:sz w:val="22"/>
          <w:szCs w:val="22"/>
        </w:rPr>
        <w:t>;</w:t>
      </w:r>
    </w:p>
    <w:p w14:paraId="36068DB9" w14:textId="26513E5A"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rocedury mogą zmieniać, usuwać lub tworzyć dane</w:t>
      </w:r>
      <w:r w:rsidRPr="007C0C5F">
        <w:rPr>
          <w:sz w:val="22"/>
          <w:szCs w:val="22"/>
        </w:rPr>
        <w:t>;</w:t>
      </w:r>
      <w:r w:rsidR="00305029" w:rsidRPr="007C0C5F">
        <w:rPr>
          <w:sz w:val="22"/>
          <w:szCs w:val="22"/>
        </w:rPr>
        <w:t xml:space="preserve"> </w:t>
      </w:r>
    </w:p>
    <w:p w14:paraId="3477BCB0" w14:textId="15D1BEA4"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rocedury mogą rozpoczynać, zmieniać stan lub kończyć zadania</w:t>
      </w:r>
      <w:r w:rsidRPr="007C0C5F">
        <w:rPr>
          <w:sz w:val="22"/>
          <w:szCs w:val="22"/>
        </w:rPr>
        <w:t>;</w:t>
      </w:r>
    </w:p>
    <w:p w14:paraId="708E748A" w14:textId="2A8B590B"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rzykładowe procedury:</w:t>
      </w:r>
    </w:p>
    <w:p w14:paraId="2419D2B6" w14:textId="3EE3CF11"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s</w:t>
      </w:r>
      <w:r w:rsidR="00305029" w:rsidRPr="007C0C5F">
        <w:rPr>
          <w:sz w:val="22"/>
          <w:szCs w:val="22"/>
        </w:rPr>
        <w:t>prawdź powtórne pobrania</w:t>
      </w:r>
      <w:r w:rsidRPr="007C0C5F">
        <w:rPr>
          <w:sz w:val="22"/>
          <w:szCs w:val="22"/>
        </w:rPr>
        <w:t>,</w:t>
      </w:r>
    </w:p>
    <w:p w14:paraId="0DB55E45" w14:textId="448B915F"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s</w:t>
      </w:r>
      <w:r w:rsidR="00305029" w:rsidRPr="007C0C5F">
        <w:rPr>
          <w:sz w:val="22"/>
          <w:szCs w:val="22"/>
        </w:rPr>
        <w:t>prawdź kontrolne bibuły dla wcześniaków</w:t>
      </w:r>
      <w:r w:rsidRPr="007C0C5F">
        <w:rPr>
          <w:sz w:val="22"/>
          <w:szCs w:val="22"/>
        </w:rPr>
        <w:t>,</w:t>
      </w:r>
    </w:p>
    <w:p w14:paraId="01EE41DB" w14:textId="3954CD51"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s</w:t>
      </w:r>
      <w:r w:rsidR="00305029" w:rsidRPr="007C0C5F">
        <w:rPr>
          <w:sz w:val="22"/>
          <w:szCs w:val="22"/>
        </w:rPr>
        <w:t>prawdź bibuły zastępcze</w:t>
      </w:r>
      <w:r w:rsidRPr="007C0C5F">
        <w:rPr>
          <w:sz w:val="22"/>
          <w:szCs w:val="22"/>
        </w:rPr>
        <w:t>,</w:t>
      </w:r>
    </w:p>
    <w:p w14:paraId="2C61184C" w14:textId="0555742C"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bibuły do rodziców</w:t>
      </w:r>
      <w:r w:rsidRPr="007C0C5F">
        <w:rPr>
          <w:sz w:val="22"/>
          <w:szCs w:val="22"/>
        </w:rPr>
        <w:t>,</w:t>
      </w:r>
    </w:p>
    <w:p w14:paraId="23EDD5C2" w14:textId="3A5663FF"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potwierdzenie do rodziców</w:t>
      </w:r>
      <w:r w:rsidRPr="007C0C5F">
        <w:rPr>
          <w:sz w:val="22"/>
          <w:szCs w:val="22"/>
        </w:rPr>
        <w:t>,</w:t>
      </w:r>
    </w:p>
    <w:p w14:paraId="762E3C27" w14:textId="1F470754"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ponaglenia do rodziców</w:t>
      </w:r>
      <w:r w:rsidRPr="007C0C5F">
        <w:rPr>
          <w:sz w:val="22"/>
          <w:szCs w:val="22"/>
        </w:rPr>
        <w:t>,</w:t>
      </w:r>
    </w:p>
    <w:p w14:paraId="66C6ABB6" w14:textId="02F0E541"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wezwania</w:t>
      </w:r>
      <w:r w:rsidRPr="007C0C5F">
        <w:rPr>
          <w:sz w:val="22"/>
          <w:szCs w:val="22"/>
        </w:rPr>
        <w:t>,</w:t>
      </w:r>
    </w:p>
    <w:p w14:paraId="6EB65595" w14:textId="6E97A9E1"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skierowania</w:t>
      </w:r>
      <w:r w:rsidRPr="007C0C5F">
        <w:rPr>
          <w:sz w:val="22"/>
          <w:szCs w:val="22"/>
        </w:rPr>
        <w:t>,</w:t>
      </w:r>
    </w:p>
    <w:p w14:paraId="63FE279E" w14:textId="4B5D1094"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i</w:t>
      </w:r>
      <w:r w:rsidR="00305029" w:rsidRPr="007C0C5F">
        <w:rPr>
          <w:sz w:val="22"/>
          <w:szCs w:val="22"/>
        </w:rPr>
        <w:t>mportuj dane z zewnątrz systemu</w:t>
      </w:r>
      <w:r w:rsidRPr="007C0C5F">
        <w:rPr>
          <w:sz w:val="22"/>
          <w:szCs w:val="22"/>
        </w:rPr>
        <w:t>,</w:t>
      </w:r>
    </w:p>
    <w:p w14:paraId="2842C738" w14:textId="4C51E7A4"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k</w:t>
      </w:r>
      <w:r w:rsidR="00305029" w:rsidRPr="007C0C5F">
        <w:rPr>
          <w:sz w:val="22"/>
          <w:szCs w:val="22"/>
        </w:rPr>
        <w:t>walifikacja wsteczna wyników</w:t>
      </w:r>
      <w:r w:rsidRPr="007C0C5F">
        <w:rPr>
          <w:sz w:val="22"/>
          <w:szCs w:val="22"/>
        </w:rPr>
        <w:t>,</w:t>
      </w:r>
    </w:p>
    <w:p w14:paraId="24E17B9F" w14:textId="7D304B4D"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s</w:t>
      </w:r>
      <w:r w:rsidR="00305029" w:rsidRPr="007C0C5F">
        <w:rPr>
          <w:sz w:val="22"/>
          <w:szCs w:val="22"/>
        </w:rPr>
        <w:t>prawdź zagubione kody</w:t>
      </w:r>
      <w:r w:rsidRPr="007C0C5F">
        <w:rPr>
          <w:sz w:val="22"/>
          <w:szCs w:val="22"/>
        </w:rPr>
        <w:t>.</w:t>
      </w:r>
    </w:p>
    <w:p w14:paraId="79505927" w14:textId="265314B6" w:rsidR="00305029" w:rsidRPr="007C0C5F" w:rsidRDefault="00305029" w:rsidP="00305029">
      <w:pPr>
        <w:pStyle w:val="Tekstprzypisudolnego"/>
        <w:numPr>
          <w:ilvl w:val="0"/>
          <w:numId w:val="5"/>
        </w:numPr>
        <w:spacing w:before="120" w:after="120"/>
        <w:contextualSpacing/>
        <w:jc w:val="both"/>
        <w:rPr>
          <w:sz w:val="22"/>
          <w:szCs w:val="22"/>
        </w:rPr>
      </w:pPr>
      <w:r w:rsidRPr="007C0C5F">
        <w:rPr>
          <w:sz w:val="22"/>
          <w:szCs w:val="22"/>
        </w:rPr>
        <w:t>Operacje</w:t>
      </w:r>
      <w:r w:rsidR="00B71EA3" w:rsidRPr="007C0C5F">
        <w:rPr>
          <w:sz w:val="22"/>
          <w:szCs w:val="22"/>
        </w:rPr>
        <w:t>:</w:t>
      </w:r>
    </w:p>
    <w:p w14:paraId="1A791792" w14:textId="40C5C92D"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z</w:t>
      </w:r>
      <w:r w:rsidR="00305029" w:rsidRPr="007C0C5F">
        <w:rPr>
          <w:sz w:val="22"/>
          <w:szCs w:val="22"/>
        </w:rPr>
        <w:t>miana sposobu prezentacji danych</w:t>
      </w:r>
      <w:r w:rsidRPr="007C0C5F">
        <w:rPr>
          <w:sz w:val="22"/>
          <w:szCs w:val="22"/>
        </w:rPr>
        <w:t>;</w:t>
      </w:r>
    </w:p>
    <w:p w14:paraId="3289ECD2" w14:textId="7EC39517"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a</w:t>
      </w:r>
      <w:r w:rsidR="00305029" w:rsidRPr="007C0C5F">
        <w:rPr>
          <w:sz w:val="22"/>
          <w:szCs w:val="22"/>
        </w:rPr>
        <w:t>gregacja i wnioskowanie z danych</w:t>
      </w:r>
      <w:r w:rsidRPr="007C0C5F">
        <w:rPr>
          <w:sz w:val="22"/>
          <w:szCs w:val="22"/>
        </w:rPr>
        <w:t>:</w:t>
      </w:r>
    </w:p>
    <w:p w14:paraId="704EF147" w14:textId="303B9A14"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lastRenderedPageBreak/>
        <w:t>o</w:t>
      </w:r>
      <w:r w:rsidR="00305029" w:rsidRPr="007C0C5F">
        <w:rPr>
          <w:sz w:val="22"/>
          <w:szCs w:val="22"/>
        </w:rPr>
        <w:t>peracje nie powodują zmiany danych wejściowych ale mogą tworzyć dane statystyczne</w:t>
      </w:r>
      <w:r w:rsidRPr="007C0C5F">
        <w:rPr>
          <w:sz w:val="22"/>
          <w:szCs w:val="22"/>
        </w:rPr>
        <w:t>;</w:t>
      </w:r>
    </w:p>
    <w:p w14:paraId="1F8B2B74" w14:textId="422C511B" w:rsidR="00305029" w:rsidRPr="007C0C5F" w:rsidRDefault="00604B64"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rzykładowe operacje:</w:t>
      </w:r>
    </w:p>
    <w:p w14:paraId="390EC1F4" w14:textId="7992BB84"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ydruk danych</w:t>
      </w:r>
      <w:r w:rsidRPr="007C0C5F">
        <w:rPr>
          <w:sz w:val="22"/>
          <w:szCs w:val="22"/>
        </w:rPr>
        <w:t>,</w:t>
      </w:r>
    </w:p>
    <w:p w14:paraId="06338C0E" w14:textId="0D30B762"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e</w:t>
      </w:r>
      <w:r w:rsidR="00305029" w:rsidRPr="007C0C5F">
        <w:rPr>
          <w:sz w:val="22"/>
          <w:szCs w:val="22"/>
        </w:rPr>
        <w:t>ksport danych do zewnętrznych systemów</w:t>
      </w:r>
      <w:r w:rsidRPr="007C0C5F">
        <w:rPr>
          <w:sz w:val="22"/>
          <w:szCs w:val="22"/>
        </w:rPr>
        <w:t>,</w:t>
      </w:r>
    </w:p>
    <w:p w14:paraId="0290A378" w14:textId="20F7EAF8"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t</w:t>
      </w:r>
      <w:r w:rsidR="00305029" w:rsidRPr="007C0C5F">
        <w:rPr>
          <w:sz w:val="22"/>
          <w:szCs w:val="22"/>
        </w:rPr>
        <w:t>worzenie raportów i rozliczeń</w:t>
      </w:r>
      <w:r w:rsidRPr="007C0C5F">
        <w:rPr>
          <w:sz w:val="22"/>
          <w:szCs w:val="22"/>
        </w:rPr>
        <w:t>.</w:t>
      </w:r>
    </w:p>
    <w:p w14:paraId="01DBF6C8" w14:textId="77777777" w:rsidR="00305029" w:rsidRPr="007C0C5F" w:rsidRDefault="00305029" w:rsidP="00305029">
      <w:pPr>
        <w:pStyle w:val="Tekstprzypisudolnego"/>
        <w:spacing w:before="120" w:after="120"/>
        <w:contextualSpacing/>
        <w:jc w:val="both"/>
        <w:rPr>
          <w:sz w:val="22"/>
          <w:szCs w:val="22"/>
        </w:rPr>
      </w:pPr>
    </w:p>
    <w:p w14:paraId="6E97155F" w14:textId="77777777" w:rsidR="00305029" w:rsidRPr="007C0C5F" w:rsidRDefault="00D75AAD" w:rsidP="00305029">
      <w:pPr>
        <w:pStyle w:val="Tekstprzypisudolnego"/>
        <w:spacing w:before="120" w:after="120"/>
        <w:contextualSpacing/>
        <w:rPr>
          <w:sz w:val="22"/>
          <w:szCs w:val="22"/>
        </w:rPr>
      </w:pPr>
      <w:r w:rsidRPr="007C0C5F">
        <w:rPr>
          <w:sz w:val="22"/>
          <w:szCs w:val="22"/>
        </w:rPr>
        <w:t xml:space="preserve">Dedykowane oprogramowanie </w:t>
      </w:r>
      <w:r w:rsidR="00305029" w:rsidRPr="007C0C5F">
        <w:rPr>
          <w:sz w:val="22"/>
          <w:szCs w:val="22"/>
        </w:rPr>
        <w:t>gromadz</w:t>
      </w:r>
      <w:r w:rsidRPr="007C0C5F">
        <w:rPr>
          <w:sz w:val="22"/>
          <w:szCs w:val="22"/>
        </w:rPr>
        <w:t>i</w:t>
      </w:r>
      <w:r w:rsidR="00305029" w:rsidRPr="007C0C5F">
        <w:rPr>
          <w:sz w:val="22"/>
          <w:szCs w:val="22"/>
        </w:rPr>
        <w:t xml:space="preserve"> następujące typy danych:</w:t>
      </w:r>
    </w:p>
    <w:p w14:paraId="351BCFA0" w14:textId="61FDE0B1" w:rsidR="00305029" w:rsidRPr="007C0C5F" w:rsidRDefault="00B71EA3"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osobowy</w:t>
      </w:r>
      <w:r w:rsidRPr="007C0C5F">
        <w:rPr>
          <w:sz w:val="22"/>
          <w:szCs w:val="22"/>
        </w:rPr>
        <w:t>:</w:t>
      </w:r>
    </w:p>
    <w:p w14:paraId="06F8F18A" w14:textId="6D4A487D"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noworodków i wyniki badań</w:t>
      </w:r>
      <w:r w:rsidR="00B71EA3" w:rsidRPr="007C0C5F">
        <w:rPr>
          <w:sz w:val="22"/>
          <w:szCs w:val="22"/>
        </w:rPr>
        <w:t>,</w:t>
      </w:r>
    </w:p>
    <w:p w14:paraId="1756E864" w14:textId="63A1D3C5"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lekarzy</w:t>
      </w:r>
      <w:r w:rsidR="00B71EA3" w:rsidRPr="007C0C5F">
        <w:rPr>
          <w:sz w:val="22"/>
          <w:szCs w:val="22"/>
        </w:rPr>
        <w:t>;</w:t>
      </w:r>
    </w:p>
    <w:p w14:paraId="7C1E1313" w14:textId="524614DE" w:rsidR="00305029" w:rsidRPr="007C0C5F" w:rsidRDefault="00B71EA3"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medyczny</w:t>
      </w:r>
      <w:r w:rsidRPr="007C0C5F">
        <w:rPr>
          <w:sz w:val="22"/>
          <w:szCs w:val="22"/>
        </w:rPr>
        <w:t>:</w:t>
      </w:r>
    </w:p>
    <w:p w14:paraId="28CEBC6F" w14:textId="6919DB18"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kody na etykietach</w:t>
      </w:r>
      <w:r w:rsidR="00B71EA3" w:rsidRPr="007C0C5F">
        <w:rPr>
          <w:sz w:val="22"/>
          <w:szCs w:val="22"/>
        </w:rPr>
        <w:t>,</w:t>
      </w:r>
    </w:p>
    <w:p w14:paraId="1E1FC3F8" w14:textId="1FF71AF6"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laboratoriów</w:t>
      </w:r>
      <w:r w:rsidR="00B71EA3" w:rsidRPr="007C0C5F">
        <w:rPr>
          <w:sz w:val="22"/>
          <w:szCs w:val="22"/>
        </w:rPr>
        <w:t>,</w:t>
      </w:r>
    </w:p>
    <w:p w14:paraId="43ADCC2C" w14:textId="65D210C7"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oddziałów szpitalnych</w:t>
      </w:r>
      <w:r w:rsidR="00B71EA3" w:rsidRPr="007C0C5F">
        <w:rPr>
          <w:sz w:val="22"/>
          <w:szCs w:val="22"/>
        </w:rPr>
        <w:t>,</w:t>
      </w:r>
    </w:p>
    <w:p w14:paraId="7D7E8DF8" w14:textId="42FA4F89"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klinik i poradni z diagnostyką weryfikacyjną i leczeniem chorych</w:t>
      </w:r>
      <w:r w:rsidR="00B71EA3" w:rsidRPr="007C0C5F">
        <w:rPr>
          <w:sz w:val="22"/>
          <w:szCs w:val="22"/>
        </w:rPr>
        <w:t>;</w:t>
      </w:r>
    </w:p>
    <w:p w14:paraId="7B196910" w14:textId="659B5C7E" w:rsidR="00305029" w:rsidRPr="007C0C5F" w:rsidRDefault="00B71EA3"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testów</w:t>
      </w:r>
      <w:r w:rsidRPr="007C0C5F">
        <w:rPr>
          <w:sz w:val="22"/>
          <w:szCs w:val="22"/>
        </w:rPr>
        <w:t>:</w:t>
      </w:r>
    </w:p>
    <w:p w14:paraId="18E08253" w14:textId="46F06C11"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definicje i dane analiz wykonywanych podczas testów</w:t>
      </w:r>
      <w:r w:rsidR="00B71EA3" w:rsidRPr="007C0C5F">
        <w:rPr>
          <w:sz w:val="22"/>
          <w:szCs w:val="22"/>
        </w:rPr>
        <w:t>,</w:t>
      </w:r>
    </w:p>
    <w:p w14:paraId="77F47933" w14:textId="106EB4D3"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protokoły testów</w:t>
      </w:r>
      <w:r w:rsidR="00B71EA3" w:rsidRPr="007C0C5F">
        <w:rPr>
          <w:sz w:val="22"/>
          <w:szCs w:val="22"/>
        </w:rPr>
        <w:t>,</w:t>
      </w:r>
    </w:p>
    <w:p w14:paraId="78DA8B91" w14:textId="021BC4AB"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wyniki pomiarów na analizatorach</w:t>
      </w:r>
      <w:r w:rsidR="00B71EA3" w:rsidRPr="007C0C5F">
        <w:rPr>
          <w:sz w:val="22"/>
          <w:szCs w:val="22"/>
        </w:rPr>
        <w:t>,</w:t>
      </w:r>
    </w:p>
    <w:p w14:paraId="73292532" w14:textId="7E548891"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obliczenia i klasyfikacja wyników według norm</w:t>
      </w:r>
      <w:r w:rsidR="00B71EA3" w:rsidRPr="007C0C5F">
        <w:rPr>
          <w:sz w:val="22"/>
          <w:szCs w:val="22"/>
        </w:rPr>
        <w:t>;</w:t>
      </w:r>
    </w:p>
    <w:p w14:paraId="0C84E22F" w14:textId="1438316E" w:rsidR="00305029" w:rsidRPr="007C0C5F" w:rsidRDefault="00B71EA3"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diagnostyki weryfikacyjnej</w:t>
      </w:r>
      <w:r w:rsidRPr="007C0C5F">
        <w:rPr>
          <w:sz w:val="22"/>
          <w:szCs w:val="22"/>
        </w:rPr>
        <w:t>:</w:t>
      </w:r>
    </w:p>
    <w:p w14:paraId="60E5D1A8" w14:textId="7530F485"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wezwania do Klinik</w:t>
      </w:r>
      <w:r w:rsidR="00B71EA3" w:rsidRPr="007C0C5F">
        <w:rPr>
          <w:sz w:val="22"/>
          <w:szCs w:val="22"/>
        </w:rPr>
        <w:t>,</w:t>
      </w:r>
    </w:p>
    <w:p w14:paraId="6BA8F6CA" w14:textId="72217DD6"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wysyłka i badania dla powtórnych pobrań krwi</w:t>
      </w:r>
      <w:r w:rsidR="00B71EA3" w:rsidRPr="007C0C5F">
        <w:rPr>
          <w:sz w:val="22"/>
          <w:szCs w:val="22"/>
        </w:rPr>
        <w:t>,</w:t>
      </w:r>
    </w:p>
    <w:p w14:paraId="4C109EA4" w14:textId="09E56DC3"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skierowania na dodatkowe badania (np. molekularne)</w:t>
      </w:r>
      <w:r w:rsidR="00B71EA3" w:rsidRPr="007C0C5F">
        <w:rPr>
          <w:sz w:val="22"/>
          <w:szCs w:val="22"/>
        </w:rPr>
        <w:t>,</w:t>
      </w:r>
    </w:p>
    <w:p w14:paraId="34A2CBC7" w14:textId="41B07E6C"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finalna diagnoza i wyniki badań (LC/MS/MS, GC/MS, HPLC, Genetyka i inne) po wizycie dziecka w Klinice</w:t>
      </w:r>
      <w:r w:rsidR="00B71EA3" w:rsidRPr="007C0C5F">
        <w:rPr>
          <w:sz w:val="22"/>
          <w:szCs w:val="22"/>
        </w:rPr>
        <w:t>;</w:t>
      </w:r>
    </w:p>
    <w:p w14:paraId="64704EBB" w14:textId="4ACD12C4" w:rsidR="00305029" w:rsidRPr="007C0C5F" w:rsidRDefault="00B71EA3"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leczonych</w:t>
      </w:r>
      <w:r w:rsidRPr="007C0C5F">
        <w:rPr>
          <w:sz w:val="22"/>
          <w:szCs w:val="22"/>
        </w:rPr>
        <w:t>:</w:t>
      </w:r>
    </w:p>
    <w:p w14:paraId="43895A0A" w14:textId="051D4B88"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wyniki badań wykonanych w czasie kontroli przebiegu leczenia chorych</w:t>
      </w:r>
      <w:r w:rsidR="00B71EA3" w:rsidRPr="007C0C5F">
        <w:rPr>
          <w:sz w:val="22"/>
          <w:szCs w:val="22"/>
        </w:rPr>
        <w:t>;</w:t>
      </w:r>
    </w:p>
    <w:p w14:paraId="07500003" w14:textId="4FE756E1" w:rsidR="00305029" w:rsidRPr="007C0C5F" w:rsidRDefault="00305029" w:rsidP="00305029">
      <w:pPr>
        <w:pStyle w:val="Tekstprzypisudolnego"/>
        <w:numPr>
          <w:ilvl w:val="0"/>
          <w:numId w:val="6"/>
        </w:numPr>
        <w:spacing w:before="120" w:after="120"/>
        <w:contextualSpacing/>
        <w:rPr>
          <w:sz w:val="22"/>
          <w:szCs w:val="22"/>
        </w:rPr>
      </w:pPr>
      <w:r w:rsidRPr="007C0C5F">
        <w:rPr>
          <w:sz w:val="22"/>
          <w:szCs w:val="22"/>
        </w:rPr>
        <w:t>Rejestr kontroli jakości</w:t>
      </w:r>
      <w:r w:rsidR="00B71EA3" w:rsidRPr="007C0C5F">
        <w:rPr>
          <w:sz w:val="22"/>
          <w:szCs w:val="22"/>
        </w:rPr>
        <w:t>:</w:t>
      </w:r>
    </w:p>
    <w:p w14:paraId="231D266B" w14:textId="5AB96705"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próbek kontrolnych</w:t>
      </w:r>
      <w:r w:rsidR="003013A2" w:rsidRPr="007C0C5F">
        <w:rPr>
          <w:sz w:val="22"/>
          <w:szCs w:val="22"/>
        </w:rPr>
        <w:t>,</w:t>
      </w:r>
    </w:p>
    <w:p w14:paraId="30579A9C" w14:textId="15B20D80"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wyniki badań wykonywanych dla próbek kontrolnych</w:t>
      </w:r>
      <w:r w:rsidR="003013A2" w:rsidRPr="007C0C5F">
        <w:rPr>
          <w:sz w:val="22"/>
          <w:szCs w:val="22"/>
        </w:rPr>
        <w:t>;</w:t>
      </w:r>
    </w:p>
    <w:p w14:paraId="2BD30DF1" w14:textId="3855BFD2" w:rsidR="00305029" w:rsidRPr="007C0C5F" w:rsidRDefault="003013A2"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kompletności</w:t>
      </w:r>
      <w:r w:rsidRPr="007C0C5F">
        <w:rPr>
          <w:sz w:val="22"/>
          <w:szCs w:val="22"/>
        </w:rPr>
        <w:t>:</w:t>
      </w:r>
    </w:p>
    <w:p w14:paraId="5ACAA406" w14:textId="11EF8AD0"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rejestr zgubionych etykiet z kodem</w:t>
      </w:r>
      <w:r w:rsidR="003013A2" w:rsidRPr="007C0C5F">
        <w:rPr>
          <w:sz w:val="22"/>
          <w:szCs w:val="22"/>
        </w:rPr>
        <w:t>,</w:t>
      </w:r>
    </w:p>
    <w:p w14:paraId="2B037357" w14:textId="2DACF966"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rejestr zgodności przesyłanych bibuł</w:t>
      </w:r>
      <w:r w:rsidR="003013A2" w:rsidRPr="007C0C5F">
        <w:rPr>
          <w:sz w:val="22"/>
          <w:szCs w:val="22"/>
        </w:rPr>
        <w:t>;</w:t>
      </w:r>
    </w:p>
    <w:p w14:paraId="3E6C9F6E" w14:textId="4CACB43A" w:rsidR="00305029" w:rsidRPr="007C0C5F" w:rsidRDefault="003013A2"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statystyczny</w:t>
      </w:r>
      <w:r w:rsidRPr="007C0C5F">
        <w:rPr>
          <w:sz w:val="22"/>
          <w:szCs w:val="22"/>
        </w:rPr>
        <w:t>:</w:t>
      </w:r>
    </w:p>
    <w:p w14:paraId="682D1C18" w14:textId="66341C1C"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lastRenderedPageBreak/>
        <w:t>rozliczanie testów i zużycia odczynników</w:t>
      </w:r>
      <w:r w:rsidR="003013A2" w:rsidRPr="007C0C5F">
        <w:rPr>
          <w:sz w:val="22"/>
          <w:szCs w:val="22"/>
        </w:rPr>
        <w:t>,</w:t>
      </w:r>
    </w:p>
    <w:p w14:paraId="259BBC75" w14:textId="39304AB5" w:rsidR="00305029" w:rsidRPr="007C0C5F" w:rsidRDefault="00305029" w:rsidP="0047002F">
      <w:pPr>
        <w:pStyle w:val="Tekstprzypisudolnego"/>
        <w:numPr>
          <w:ilvl w:val="1"/>
          <w:numId w:val="6"/>
        </w:numPr>
        <w:spacing w:before="120" w:after="120"/>
        <w:contextualSpacing/>
        <w:rPr>
          <w:sz w:val="22"/>
          <w:szCs w:val="22"/>
        </w:rPr>
      </w:pPr>
      <w:r w:rsidRPr="007C0C5F">
        <w:rPr>
          <w:sz w:val="22"/>
          <w:szCs w:val="22"/>
        </w:rPr>
        <w:t xml:space="preserve">podstawowe dane epidemiologiczne </w:t>
      </w:r>
      <w:r w:rsidR="0047002F" w:rsidRPr="007C0C5F">
        <w:rPr>
          <w:sz w:val="22"/>
          <w:szCs w:val="22"/>
        </w:rPr>
        <w:t>–</w:t>
      </w:r>
      <w:r w:rsidRPr="007C0C5F">
        <w:rPr>
          <w:sz w:val="22"/>
          <w:szCs w:val="22"/>
        </w:rPr>
        <w:t xml:space="preserve"> rozkłady i statystyka wyników, statystyka danych okołoporodowych (rejestrowanych w programie)</w:t>
      </w:r>
      <w:r w:rsidR="003013A2" w:rsidRPr="007C0C5F">
        <w:rPr>
          <w:sz w:val="22"/>
          <w:szCs w:val="22"/>
        </w:rPr>
        <w:t>,</w:t>
      </w:r>
    </w:p>
    <w:p w14:paraId="62999205" w14:textId="195C5A8D"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rozliczenia z instytucjami zlecającymi i nadzorującymi badania</w:t>
      </w:r>
      <w:r w:rsidR="003013A2" w:rsidRPr="007C0C5F">
        <w:rPr>
          <w:sz w:val="22"/>
          <w:szCs w:val="22"/>
        </w:rPr>
        <w:t>;</w:t>
      </w:r>
    </w:p>
    <w:p w14:paraId="3883A887" w14:textId="188B0637" w:rsidR="00305029" w:rsidRPr="007C0C5F" w:rsidRDefault="00BE2E1C"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dostępu</w:t>
      </w:r>
      <w:r w:rsidR="003013A2" w:rsidRPr="007C0C5F">
        <w:rPr>
          <w:sz w:val="22"/>
          <w:szCs w:val="22"/>
        </w:rPr>
        <w:t>:</w:t>
      </w:r>
    </w:p>
    <w:p w14:paraId="2DE50D4C" w14:textId="0CAEC9B0"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pracowników laboratorium</w:t>
      </w:r>
      <w:r w:rsidR="00604B64" w:rsidRPr="007C0C5F">
        <w:rPr>
          <w:sz w:val="22"/>
          <w:szCs w:val="22"/>
        </w:rPr>
        <w:t>,</w:t>
      </w:r>
    </w:p>
    <w:p w14:paraId="473BF6AC" w14:textId="67FDCEDA"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hasła i uprawnienia użytkowników programu</w:t>
      </w:r>
      <w:r w:rsidR="003013A2" w:rsidRPr="007C0C5F">
        <w:rPr>
          <w:sz w:val="22"/>
          <w:szCs w:val="22"/>
        </w:rPr>
        <w:t>.</w:t>
      </w:r>
    </w:p>
    <w:p w14:paraId="62730B0F" w14:textId="77777777" w:rsidR="00593CAB" w:rsidRPr="007C0C5F" w:rsidRDefault="00593CAB" w:rsidP="00305029">
      <w:pPr>
        <w:pStyle w:val="Tekstprzypisudolnego"/>
        <w:spacing w:before="120" w:after="120"/>
        <w:contextualSpacing/>
        <w:jc w:val="both"/>
        <w:rPr>
          <w:b/>
          <w:bCs/>
          <w:sz w:val="22"/>
          <w:szCs w:val="22"/>
        </w:rPr>
      </w:pPr>
      <w:bookmarkStart w:id="31" w:name="_Toc491892684"/>
    </w:p>
    <w:p w14:paraId="727C31D6" w14:textId="77777777" w:rsidR="00305029" w:rsidRPr="007C0C5F" w:rsidRDefault="00305029" w:rsidP="00305029">
      <w:pPr>
        <w:pStyle w:val="Tekstprzypisudolnego"/>
        <w:spacing w:before="120" w:after="120"/>
        <w:contextualSpacing/>
        <w:jc w:val="both"/>
        <w:rPr>
          <w:b/>
          <w:bCs/>
          <w:sz w:val="22"/>
          <w:szCs w:val="22"/>
        </w:rPr>
      </w:pPr>
      <w:r w:rsidRPr="007C0C5F">
        <w:rPr>
          <w:b/>
          <w:bCs/>
          <w:sz w:val="22"/>
          <w:szCs w:val="22"/>
        </w:rPr>
        <w:t xml:space="preserve">Szczegółowy opis niektórych zadań </w:t>
      </w:r>
      <w:r w:rsidR="00294053" w:rsidRPr="007C0C5F">
        <w:rPr>
          <w:b/>
          <w:bCs/>
          <w:sz w:val="22"/>
          <w:szCs w:val="22"/>
        </w:rPr>
        <w:t>oprogramowania dedykowanego badaniom przesie</w:t>
      </w:r>
      <w:r w:rsidR="00385B9F" w:rsidRPr="007C0C5F">
        <w:rPr>
          <w:b/>
          <w:bCs/>
          <w:sz w:val="22"/>
          <w:szCs w:val="22"/>
        </w:rPr>
        <w:t>w</w:t>
      </w:r>
      <w:r w:rsidR="00294053" w:rsidRPr="007C0C5F">
        <w:rPr>
          <w:b/>
          <w:bCs/>
          <w:sz w:val="22"/>
          <w:szCs w:val="22"/>
        </w:rPr>
        <w:t xml:space="preserve">owym </w:t>
      </w:r>
      <w:bookmarkEnd w:id="31"/>
    </w:p>
    <w:p w14:paraId="2190D475" w14:textId="0EF5744A" w:rsidR="00305029" w:rsidRPr="007C0C5F" w:rsidRDefault="00305029" w:rsidP="002F0D0B">
      <w:pPr>
        <w:pStyle w:val="Tekstprzypisudolnego"/>
        <w:numPr>
          <w:ilvl w:val="0"/>
          <w:numId w:val="7"/>
        </w:numPr>
        <w:tabs>
          <w:tab w:val="clear" w:pos="720"/>
          <w:tab w:val="num" w:pos="426"/>
        </w:tabs>
        <w:spacing w:before="120" w:after="120"/>
        <w:contextualSpacing/>
        <w:rPr>
          <w:sz w:val="22"/>
          <w:szCs w:val="22"/>
        </w:rPr>
      </w:pPr>
      <w:r w:rsidRPr="007C0C5F">
        <w:rPr>
          <w:sz w:val="22"/>
          <w:szCs w:val="22"/>
        </w:rPr>
        <w:t>Nadzór nad obiegiem etykiet z kodem</w:t>
      </w:r>
      <w:r w:rsidR="003013A2" w:rsidRPr="007C0C5F">
        <w:rPr>
          <w:sz w:val="22"/>
          <w:szCs w:val="22"/>
        </w:rPr>
        <w:t>:</w:t>
      </w:r>
    </w:p>
    <w:p w14:paraId="4C334DC4" w14:textId="797AEE5B" w:rsidR="00305029" w:rsidRPr="007C0C5F" w:rsidRDefault="00305029" w:rsidP="00305029">
      <w:pPr>
        <w:pStyle w:val="Tekstprzypisudolnego"/>
        <w:numPr>
          <w:ilvl w:val="1"/>
          <w:numId w:val="7"/>
        </w:numPr>
        <w:spacing w:before="120" w:after="120"/>
        <w:contextualSpacing/>
        <w:rPr>
          <w:sz w:val="22"/>
          <w:szCs w:val="22"/>
        </w:rPr>
      </w:pPr>
      <w:r w:rsidRPr="007C0C5F">
        <w:rPr>
          <w:sz w:val="22"/>
          <w:szCs w:val="22"/>
        </w:rPr>
        <w:t>Wydruk niepowtarzalnych kodów na etykietach</w:t>
      </w:r>
      <w:r w:rsidR="003013A2" w:rsidRPr="007C0C5F">
        <w:rPr>
          <w:sz w:val="22"/>
          <w:szCs w:val="22"/>
        </w:rPr>
        <w:t>;</w:t>
      </w:r>
    </w:p>
    <w:p w14:paraId="673B3A0F" w14:textId="7C171117" w:rsidR="00305029" w:rsidRPr="007C0C5F" w:rsidRDefault="00305029" w:rsidP="00305029">
      <w:pPr>
        <w:pStyle w:val="Tekstprzypisudolnego"/>
        <w:numPr>
          <w:ilvl w:val="1"/>
          <w:numId w:val="7"/>
        </w:numPr>
        <w:spacing w:before="120" w:after="120"/>
        <w:contextualSpacing/>
        <w:rPr>
          <w:sz w:val="22"/>
          <w:szCs w:val="22"/>
        </w:rPr>
      </w:pPr>
      <w:r w:rsidRPr="007C0C5F">
        <w:rPr>
          <w:sz w:val="22"/>
          <w:szCs w:val="22"/>
        </w:rPr>
        <w:t>Rejestracja kodów w programie z przypisaniem do laboratorium</w:t>
      </w:r>
      <w:r w:rsidR="003013A2" w:rsidRPr="007C0C5F">
        <w:rPr>
          <w:sz w:val="22"/>
          <w:szCs w:val="22"/>
        </w:rPr>
        <w:t>;</w:t>
      </w:r>
    </w:p>
    <w:p w14:paraId="662F33D4" w14:textId="1BF79F43" w:rsidR="00305029" w:rsidRPr="007C0C5F" w:rsidRDefault="00305029" w:rsidP="00305029">
      <w:pPr>
        <w:pStyle w:val="Tekstprzypisudolnego"/>
        <w:numPr>
          <w:ilvl w:val="1"/>
          <w:numId w:val="7"/>
        </w:numPr>
        <w:spacing w:before="120" w:after="120"/>
        <w:contextualSpacing/>
        <w:rPr>
          <w:sz w:val="22"/>
          <w:szCs w:val="22"/>
        </w:rPr>
      </w:pPr>
      <w:r w:rsidRPr="007C0C5F">
        <w:rPr>
          <w:sz w:val="22"/>
          <w:szCs w:val="22"/>
        </w:rPr>
        <w:t>Rejestracja wysyłki kodów do oddziałów szpitalnych</w:t>
      </w:r>
      <w:r w:rsidR="003013A2" w:rsidRPr="007C0C5F">
        <w:rPr>
          <w:sz w:val="22"/>
          <w:szCs w:val="22"/>
        </w:rPr>
        <w:t>;</w:t>
      </w:r>
    </w:p>
    <w:p w14:paraId="3BE438D0" w14:textId="05A58338" w:rsidR="00305029" w:rsidRPr="007C0C5F" w:rsidRDefault="00305029" w:rsidP="00305029">
      <w:pPr>
        <w:pStyle w:val="Tekstprzypisudolnego"/>
        <w:numPr>
          <w:ilvl w:val="1"/>
          <w:numId w:val="7"/>
        </w:numPr>
        <w:spacing w:before="120" w:after="120"/>
        <w:contextualSpacing/>
        <w:rPr>
          <w:sz w:val="22"/>
          <w:szCs w:val="22"/>
        </w:rPr>
      </w:pPr>
      <w:r w:rsidRPr="007C0C5F">
        <w:rPr>
          <w:sz w:val="22"/>
          <w:szCs w:val="22"/>
        </w:rPr>
        <w:t>Rejestracja próbek krwi na bibule</w:t>
      </w:r>
      <w:r w:rsidR="003013A2" w:rsidRPr="007C0C5F">
        <w:rPr>
          <w:sz w:val="22"/>
          <w:szCs w:val="22"/>
        </w:rPr>
        <w:t>;</w:t>
      </w:r>
    </w:p>
    <w:p w14:paraId="3D645383" w14:textId="39A79F76" w:rsidR="00385B9F" w:rsidRPr="007C0C5F" w:rsidRDefault="00305029" w:rsidP="009B0D5E">
      <w:pPr>
        <w:pStyle w:val="Tekstprzypisudolnego"/>
        <w:numPr>
          <w:ilvl w:val="1"/>
          <w:numId w:val="7"/>
        </w:numPr>
        <w:spacing w:before="120"/>
        <w:contextualSpacing/>
        <w:rPr>
          <w:sz w:val="22"/>
          <w:szCs w:val="22"/>
        </w:rPr>
      </w:pPr>
      <w:r w:rsidRPr="007C0C5F">
        <w:rPr>
          <w:sz w:val="22"/>
          <w:szCs w:val="22"/>
        </w:rPr>
        <w:t>Kontrola kompletności zwrotów kodów na bibule</w:t>
      </w:r>
      <w:r w:rsidR="003013A2" w:rsidRPr="007C0C5F">
        <w:rPr>
          <w:sz w:val="22"/>
          <w:szCs w:val="22"/>
        </w:rPr>
        <w:t>.</w:t>
      </w:r>
    </w:p>
    <w:p w14:paraId="4CE49B29" w14:textId="6E9D3A78" w:rsidR="002F0D0B" w:rsidRPr="007C0C5F" w:rsidRDefault="002F0D0B" w:rsidP="009B0D5E">
      <w:pPr>
        <w:pStyle w:val="Tekstprzypisudolnego"/>
        <w:spacing w:before="120" w:after="120"/>
        <w:ind w:left="426"/>
        <w:contextualSpacing/>
        <w:rPr>
          <w:sz w:val="22"/>
          <w:szCs w:val="22"/>
        </w:rPr>
      </w:pPr>
      <w:r w:rsidRPr="007C0C5F">
        <w:rPr>
          <w:sz w:val="22"/>
          <w:szCs w:val="22"/>
        </w:rPr>
        <w:t xml:space="preserve">2. </w:t>
      </w:r>
      <w:r w:rsidR="00305029" w:rsidRPr="007C0C5F">
        <w:rPr>
          <w:sz w:val="22"/>
          <w:szCs w:val="22"/>
        </w:rPr>
        <w:t>Rejestracja bibuł w laboratorium</w:t>
      </w:r>
      <w:r w:rsidR="003013A2" w:rsidRPr="007C0C5F">
        <w:rPr>
          <w:sz w:val="22"/>
          <w:szCs w:val="22"/>
        </w:rPr>
        <w:t>:</w:t>
      </w:r>
    </w:p>
    <w:p w14:paraId="7921542D" w14:textId="20D90E2C" w:rsidR="00305029" w:rsidRPr="007C0C5F" w:rsidRDefault="00305029" w:rsidP="00305029">
      <w:pPr>
        <w:pStyle w:val="Tekstprzypisudolnego"/>
        <w:numPr>
          <w:ilvl w:val="1"/>
          <w:numId w:val="8"/>
        </w:numPr>
        <w:spacing w:before="120" w:after="120"/>
        <w:contextualSpacing/>
        <w:rPr>
          <w:sz w:val="22"/>
          <w:szCs w:val="22"/>
        </w:rPr>
      </w:pPr>
      <w:r w:rsidRPr="007C0C5F">
        <w:rPr>
          <w:sz w:val="22"/>
          <w:szCs w:val="22"/>
        </w:rPr>
        <w:t>Rejestracja danych z bibuły</w:t>
      </w:r>
      <w:r w:rsidR="003013A2" w:rsidRPr="007C0C5F">
        <w:rPr>
          <w:sz w:val="22"/>
          <w:szCs w:val="22"/>
        </w:rPr>
        <w:t>:</w:t>
      </w:r>
    </w:p>
    <w:p w14:paraId="0EA72BDA" w14:textId="287A2A19" w:rsidR="00305029" w:rsidRPr="007C0C5F" w:rsidRDefault="003013A2" w:rsidP="00305029">
      <w:pPr>
        <w:pStyle w:val="Tekstprzypisudolnego"/>
        <w:numPr>
          <w:ilvl w:val="2"/>
          <w:numId w:val="8"/>
        </w:numPr>
        <w:spacing w:before="120" w:after="120"/>
        <w:contextualSpacing/>
        <w:rPr>
          <w:sz w:val="22"/>
          <w:szCs w:val="22"/>
        </w:rPr>
      </w:pPr>
      <w:r w:rsidRPr="007C0C5F">
        <w:rPr>
          <w:sz w:val="22"/>
          <w:szCs w:val="22"/>
        </w:rPr>
        <w:t>k</w:t>
      </w:r>
      <w:r w:rsidR="00305029" w:rsidRPr="007C0C5F">
        <w:rPr>
          <w:sz w:val="22"/>
          <w:szCs w:val="22"/>
        </w:rPr>
        <w:t>ontrola poprawności kodu</w:t>
      </w:r>
      <w:r w:rsidRPr="007C0C5F">
        <w:rPr>
          <w:sz w:val="22"/>
          <w:szCs w:val="22"/>
        </w:rPr>
        <w:t>:</w:t>
      </w:r>
    </w:p>
    <w:p w14:paraId="3E49F415" w14:textId="26E3548A" w:rsidR="00305029" w:rsidRPr="007C0C5F" w:rsidRDefault="003013A2" w:rsidP="00775FAB">
      <w:pPr>
        <w:pStyle w:val="Tekstprzypisudolnego"/>
        <w:spacing w:before="120" w:after="120"/>
        <w:ind w:left="1440"/>
        <w:contextualSpacing/>
        <w:jc w:val="both"/>
        <w:rPr>
          <w:sz w:val="22"/>
          <w:szCs w:val="22"/>
        </w:rPr>
      </w:pPr>
      <w:r w:rsidRPr="007C0C5F">
        <w:rPr>
          <w:sz w:val="22"/>
          <w:szCs w:val="22"/>
        </w:rPr>
        <w:t xml:space="preserve">– </w:t>
      </w:r>
      <w:r w:rsidR="00305029" w:rsidRPr="007C0C5F">
        <w:rPr>
          <w:sz w:val="22"/>
          <w:szCs w:val="22"/>
        </w:rPr>
        <w:t>poprawny odczyt kodu kontrolowany jest przez użycie dodatkowego znaku kontrolnego w kodzie który sprawdzany jest przy odczycie, dodatkowo program sprawdza czy odczytany kod jest przypisany do szpitala</w:t>
      </w:r>
      <w:r w:rsidRPr="007C0C5F">
        <w:rPr>
          <w:sz w:val="22"/>
          <w:szCs w:val="22"/>
        </w:rPr>
        <w:t>,</w:t>
      </w:r>
    </w:p>
    <w:p w14:paraId="362591B6" w14:textId="7A2F0C6B"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weryfikacja poprawności wprowadzonych danych (pesel, masa ciała + wiek ciążowy, daty, itp.)</w:t>
      </w:r>
      <w:r w:rsidR="003013A2" w:rsidRPr="007C0C5F">
        <w:rPr>
          <w:sz w:val="22"/>
          <w:szCs w:val="22"/>
        </w:rPr>
        <w:t>;</w:t>
      </w:r>
    </w:p>
    <w:p w14:paraId="5A53C2EA" w14:textId="79FC605A" w:rsidR="00305029" w:rsidRPr="007C0C5F" w:rsidRDefault="00305029" w:rsidP="00305029">
      <w:pPr>
        <w:pStyle w:val="Tekstprzypisudolnego"/>
        <w:numPr>
          <w:ilvl w:val="1"/>
          <w:numId w:val="8"/>
        </w:numPr>
        <w:spacing w:before="120" w:after="120"/>
        <w:contextualSpacing/>
        <w:rPr>
          <w:sz w:val="22"/>
          <w:szCs w:val="22"/>
        </w:rPr>
      </w:pPr>
      <w:r w:rsidRPr="007C0C5F">
        <w:rPr>
          <w:sz w:val="22"/>
          <w:szCs w:val="22"/>
        </w:rPr>
        <w:t>Weryfikacja przypisanych zadań</w:t>
      </w:r>
      <w:r w:rsidR="003013A2" w:rsidRPr="007C0C5F">
        <w:rPr>
          <w:sz w:val="22"/>
          <w:szCs w:val="22"/>
        </w:rPr>
        <w:t>:</w:t>
      </w:r>
    </w:p>
    <w:p w14:paraId="5A697601" w14:textId="620943B8"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aktualizacja przypisanych zadań</w:t>
      </w:r>
      <w:r w:rsidR="003013A2" w:rsidRPr="007C0C5F">
        <w:rPr>
          <w:sz w:val="22"/>
          <w:szCs w:val="22"/>
        </w:rPr>
        <w:t>:</w:t>
      </w:r>
    </w:p>
    <w:p w14:paraId="1AE0ECE4" w14:textId="22E009B8" w:rsidR="00305029" w:rsidRPr="007C0C5F" w:rsidRDefault="003013A2" w:rsidP="00775FAB">
      <w:pPr>
        <w:pStyle w:val="Tekstprzypisudolnego"/>
        <w:spacing w:before="120" w:after="120"/>
        <w:ind w:left="1440"/>
        <w:contextualSpacing/>
        <w:jc w:val="both"/>
        <w:rPr>
          <w:sz w:val="22"/>
          <w:szCs w:val="22"/>
        </w:rPr>
      </w:pPr>
      <w:r w:rsidRPr="007C0C5F">
        <w:rPr>
          <w:sz w:val="22"/>
          <w:szCs w:val="22"/>
        </w:rPr>
        <w:t xml:space="preserve">– </w:t>
      </w:r>
      <w:r w:rsidR="00305029" w:rsidRPr="007C0C5F">
        <w:rPr>
          <w:sz w:val="22"/>
          <w:szCs w:val="22"/>
        </w:rPr>
        <w:t>w momencie zapisywania program sprawdza wszystkie przypisane do bibuły zadania i odpowiednio uaktualnia stan tych zadań</w:t>
      </w:r>
      <w:r w:rsidRPr="007C0C5F">
        <w:rPr>
          <w:sz w:val="22"/>
          <w:szCs w:val="22"/>
        </w:rPr>
        <w:t>,</w:t>
      </w:r>
    </w:p>
    <w:p w14:paraId="41ECA937" w14:textId="1877E0C2"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przypisywanie nowych zadań</w:t>
      </w:r>
      <w:r w:rsidR="003013A2" w:rsidRPr="007C0C5F">
        <w:rPr>
          <w:sz w:val="22"/>
          <w:szCs w:val="22"/>
        </w:rPr>
        <w:t>:</w:t>
      </w:r>
    </w:p>
    <w:p w14:paraId="2F247A46" w14:textId="07E19045" w:rsidR="00305029" w:rsidRPr="007C0C5F" w:rsidRDefault="003013A2" w:rsidP="00775FAB">
      <w:pPr>
        <w:pStyle w:val="Tekstprzypisudolnego"/>
        <w:spacing w:before="120" w:after="120"/>
        <w:ind w:left="1440"/>
        <w:contextualSpacing/>
        <w:jc w:val="both"/>
        <w:rPr>
          <w:sz w:val="22"/>
          <w:szCs w:val="22"/>
        </w:rPr>
      </w:pPr>
      <w:r w:rsidRPr="007C0C5F">
        <w:rPr>
          <w:sz w:val="22"/>
          <w:szCs w:val="22"/>
        </w:rPr>
        <w:t xml:space="preserve">– </w:t>
      </w:r>
      <w:r w:rsidR="00305029" w:rsidRPr="007C0C5F">
        <w:rPr>
          <w:sz w:val="22"/>
          <w:szCs w:val="22"/>
        </w:rPr>
        <w:t>jeśli wprowadzona bibuła wymaga wykonania określonych zadań to program automatycznie tworzy te zadania i później pilnuje ich wykonania</w:t>
      </w:r>
      <w:r w:rsidRPr="007C0C5F">
        <w:rPr>
          <w:sz w:val="22"/>
          <w:szCs w:val="22"/>
        </w:rPr>
        <w:t>;</w:t>
      </w:r>
    </w:p>
    <w:p w14:paraId="25739A5C" w14:textId="736851EC" w:rsidR="00305029" w:rsidRPr="007C0C5F" w:rsidRDefault="00305029" w:rsidP="00305029">
      <w:pPr>
        <w:pStyle w:val="Tekstprzypisudolnego"/>
        <w:numPr>
          <w:ilvl w:val="1"/>
          <w:numId w:val="8"/>
        </w:numPr>
        <w:spacing w:before="120" w:after="120"/>
        <w:contextualSpacing/>
        <w:rPr>
          <w:sz w:val="22"/>
          <w:szCs w:val="22"/>
        </w:rPr>
      </w:pPr>
      <w:r w:rsidRPr="007C0C5F">
        <w:rPr>
          <w:sz w:val="22"/>
          <w:szCs w:val="22"/>
        </w:rPr>
        <w:t>Zlecenie wykonania wymaganych badań</w:t>
      </w:r>
      <w:r w:rsidR="003013A2" w:rsidRPr="007C0C5F">
        <w:rPr>
          <w:sz w:val="22"/>
          <w:szCs w:val="22"/>
        </w:rPr>
        <w:t>:</w:t>
      </w:r>
    </w:p>
    <w:p w14:paraId="5EF58779" w14:textId="77777777"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sprawdzenie listy potrzebnych analiz</w:t>
      </w:r>
    </w:p>
    <w:p w14:paraId="0C5B14D0" w14:textId="473F70DE" w:rsidR="00305029" w:rsidRPr="007C0C5F" w:rsidRDefault="003013A2" w:rsidP="003013A2">
      <w:pPr>
        <w:pStyle w:val="Tekstprzypisudolnego"/>
        <w:spacing w:before="120" w:after="120"/>
        <w:ind w:left="1440"/>
        <w:contextualSpacing/>
        <w:rPr>
          <w:sz w:val="22"/>
          <w:szCs w:val="22"/>
        </w:rPr>
      </w:pPr>
      <w:r w:rsidRPr="007C0C5F">
        <w:rPr>
          <w:sz w:val="22"/>
          <w:szCs w:val="22"/>
        </w:rPr>
        <w:t xml:space="preserve">– </w:t>
      </w:r>
      <w:r w:rsidR="00305029" w:rsidRPr="007C0C5F">
        <w:rPr>
          <w:sz w:val="22"/>
          <w:szCs w:val="22"/>
        </w:rPr>
        <w:t>program zleca tylko te analizy które są wymagane</w:t>
      </w:r>
      <w:r w:rsidRPr="007C0C5F">
        <w:rPr>
          <w:sz w:val="22"/>
          <w:szCs w:val="22"/>
        </w:rPr>
        <w:t>;</w:t>
      </w:r>
    </w:p>
    <w:p w14:paraId="1D3A199A" w14:textId="67D9D1A2" w:rsidR="00305029" w:rsidRPr="007C0C5F" w:rsidRDefault="00305029" w:rsidP="00305029">
      <w:pPr>
        <w:pStyle w:val="Tekstprzypisudolnego"/>
        <w:numPr>
          <w:ilvl w:val="1"/>
          <w:numId w:val="8"/>
        </w:numPr>
        <w:spacing w:before="120" w:after="120"/>
        <w:contextualSpacing/>
        <w:rPr>
          <w:sz w:val="22"/>
          <w:szCs w:val="22"/>
        </w:rPr>
      </w:pPr>
      <w:r w:rsidRPr="007C0C5F">
        <w:rPr>
          <w:sz w:val="22"/>
          <w:szCs w:val="22"/>
        </w:rPr>
        <w:t>Aktualizacja relacji między bibułami</w:t>
      </w:r>
      <w:r w:rsidR="003013A2" w:rsidRPr="007C0C5F">
        <w:rPr>
          <w:sz w:val="22"/>
          <w:szCs w:val="22"/>
        </w:rPr>
        <w:t>:</w:t>
      </w:r>
    </w:p>
    <w:p w14:paraId="58F4D899" w14:textId="2A4C1DA7"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bibuły z powtórnym pobraniem wysyłane do rodziców</w:t>
      </w:r>
      <w:r w:rsidR="003013A2" w:rsidRPr="007C0C5F">
        <w:rPr>
          <w:sz w:val="22"/>
          <w:szCs w:val="22"/>
        </w:rPr>
        <w:t>,</w:t>
      </w:r>
    </w:p>
    <w:p w14:paraId="44265380" w14:textId="451A556D"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bibuły kontroli leczenia</w:t>
      </w:r>
      <w:r w:rsidR="003013A2" w:rsidRPr="007C0C5F">
        <w:rPr>
          <w:sz w:val="22"/>
          <w:szCs w:val="22"/>
        </w:rPr>
        <w:t>,</w:t>
      </w:r>
    </w:p>
    <w:p w14:paraId="0D5E4140" w14:textId="1E4C148F"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lastRenderedPageBreak/>
        <w:t>bibuły z powtórnym pobraniem ze względu na niską masę urodzeniową</w:t>
      </w:r>
      <w:r w:rsidR="003013A2" w:rsidRPr="007C0C5F">
        <w:rPr>
          <w:sz w:val="22"/>
          <w:szCs w:val="22"/>
        </w:rPr>
        <w:t>.</w:t>
      </w:r>
    </w:p>
    <w:p w14:paraId="73F9EF5E" w14:textId="67BD833F" w:rsidR="00305029" w:rsidRPr="007C0C5F" w:rsidRDefault="00305029" w:rsidP="002F0D0B">
      <w:pPr>
        <w:pStyle w:val="Tekstprzypisudolnego"/>
        <w:numPr>
          <w:ilvl w:val="0"/>
          <w:numId w:val="9"/>
        </w:numPr>
        <w:tabs>
          <w:tab w:val="clear" w:pos="1004"/>
          <w:tab w:val="num" w:pos="709"/>
        </w:tabs>
        <w:spacing w:before="120" w:after="120"/>
        <w:contextualSpacing/>
        <w:rPr>
          <w:sz w:val="22"/>
          <w:szCs w:val="22"/>
        </w:rPr>
      </w:pPr>
      <w:r w:rsidRPr="007C0C5F">
        <w:rPr>
          <w:sz w:val="22"/>
          <w:szCs w:val="22"/>
        </w:rPr>
        <w:t>Wykonanie testów przesiewowych</w:t>
      </w:r>
      <w:r w:rsidR="003013A2" w:rsidRPr="007C0C5F">
        <w:rPr>
          <w:sz w:val="22"/>
          <w:szCs w:val="22"/>
        </w:rPr>
        <w:t>:</w:t>
      </w:r>
    </w:p>
    <w:p w14:paraId="5660CF0D" w14:textId="6C60E4CC" w:rsidR="00305029" w:rsidRPr="007C0C5F" w:rsidRDefault="00305029" w:rsidP="00305029">
      <w:pPr>
        <w:pStyle w:val="Tekstprzypisudolnego"/>
        <w:numPr>
          <w:ilvl w:val="1"/>
          <w:numId w:val="9"/>
        </w:numPr>
        <w:spacing w:before="120" w:after="120"/>
        <w:contextualSpacing/>
        <w:rPr>
          <w:sz w:val="22"/>
          <w:szCs w:val="22"/>
        </w:rPr>
      </w:pPr>
      <w:r w:rsidRPr="007C0C5F">
        <w:rPr>
          <w:sz w:val="22"/>
          <w:szCs w:val="22"/>
        </w:rPr>
        <w:t>Tworzenie protokołu testu</w:t>
      </w:r>
      <w:r w:rsidR="003013A2" w:rsidRPr="007C0C5F">
        <w:rPr>
          <w:sz w:val="22"/>
          <w:szCs w:val="22"/>
        </w:rPr>
        <w:t>:</w:t>
      </w:r>
    </w:p>
    <w:p w14:paraId="5AF400C2" w14:textId="5C3648F0"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kontrola kodów i sterowanie wycinarką</w:t>
      </w:r>
      <w:r w:rsidR="003013A2" w:rsidRPr="007C0C5F">
        <w:rPr>
          <w:sz w:val="22"/>
          <w:szCs w:val="22"/>
        </w:rPr>
        <w:t>:</w:t>
      </w:r>
    </w:p>
    <w:p w14:paraId="5DCE06EA" w14:textId="06BA7650" w:rsidR="00305029" w:rsidRPr="007C0C5F" w:rsidRDefault="003013A2"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program całkowicie kontroluje proces wycinania (do płytek z kodem paskowym) przez sprawdzanie kodu bibuły i narzucenie wymaganej kolejności bibuł (krzywa wzorcowa i kontrole) oraz przez bezpośrednie sterowanie wycinarkami</w:t>
      </w:r>
      <w:r w:rsidRPr="007C0C5F">
        <w:rPr>
          <w:sz w:val="22"/>
          <w:szCs w:val="22"/>
        </w:rPr>
        <w:t>,</w:t>
      </w:r>
    </w:p>
    <w:p w14:paraId="43EC2330" w14:textId="18875592"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tworzenie listy bibuł przekazywanych na badania molekularne</w:t>
      </w:r>
      <w:r w:rsidR="003013A2" w:rsidRPr="007C0C5F">
        <w:rPr>
          <w:sz w:val="22"/>
          <w:szCs w:val="22"/>
        </w:rPr>
        <w:t>:</w:t>
      </w:r>
    </w:p>
    <w:p w14:paraId="550EBCA8" w14:textId="3A598878" w:rsidR="00305029" w:rsidRPr="007C0C5F" w:rsidRDefault="003013A2"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automatyczne tworzenie listy (i późniejsza kontrola powrotu wyniku) zapewnia przesłanie wszystkich bibuł które wymagają dodatkowych badań weryfikacyjnych w zewnętrznych laboratoriach</w:t>
      </w:r>
      <w:r w:rsidRPr="007C0C5F">
        <w:rPr>
          <w:sz w:val="22"/>
          <w:szCs w:val="22"/>
        </w:rPr>
        <w:t>;</w:t>
      </w:r>
    </w:p>
    <w:p w14:paraId="3168592A" w14:textId="17D54048" w:rsidR="00305029" w:rsidRPr="007C0C5F" w:rsidRDefault="00305029" w:rsidP="00305029">
      <w:pPr>
        <w:pStyle w:val="Tekstprzypisudolnego"/>
        <w:numPr>
          <w:ilvl w:val="1"/>
          <w:numId w:val="9"/>
        </w:numPr>
        <w:spacing w:before="120" w:after="120"/>
        <w:contextualSpacing/>
        <w:rPr>
          <w:sz w:val="22"/>
          <w:szCs w:val="22"/>
        </w:rPr>
      </w:pPr>
      <w:r w:rsidRPr="007C0C5F">
        <w:rPr>
          <w:sz w:val="22"/>
          <w:szCs w:val="22"/>
        </w:rPr>
        <w:t>Pomiar na analizatorze</w:t>
      </w:r>
      <w:r w:rsidR="003013A2" w:rsidRPr="007C0C5F">
        <w:rPr>
          <w:sz w:val="22"/>
          <w:szCs w:val="22"/>
        </w:rPr>
        <w:t>:</w:t>
      </w:r>
    </w:p>
    <w:p w14:paraId="0B317BD3" w14:textId="39270E8D"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kontrola płytki i sterowanie aparatem pomiarowym</w:t>
      </w:r>
      <w:r w:rsidR="003013A2" w:rsidRPr="007C0C5F">
        <w:rPr>
          <w:sz w:val="22"/>
          <w:szCs w:val="22"/>
        </w:rPr>
        <w:t>:</w:t>
      </w:r>
    </w:p>
    <w:p w14:paraId="0467FFC9" w14:textId="49287765" w:rsidR="00305029" w:rsidRPr="007C0C5F" w:rsidRDefault="003013A2"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płytki pomiarowe</w:t>
      </w:r>
      <w:r w:rsidR="00C81F12" w:rsidRPr="007C0C5F">
        <w:rPr>
          <w:sz w:val="22"/>
          <w:szCs w:val="22"/>
        </w:rPr>
        <w:t xml:space="preserve"> są</w:t>
      </w:r>
      <w:r w:rsidR="00305029" w:rsidRPr="007C0C5F">
        <w:rPr>
          <w:sz w:val="22"/>
          <w:szCs w:val="22"/>
        </w:rPr>
        <w:t xml:space="preserve"> oznaczone kodem paskowym co zapobiega zamianie płytek podczas pomiaru</w:t>
      </w:r>
      <w:r w:rsidRPr="007C0C5F">
        <w:rPr>
          <w:sz w:val="22"/>
          <w:szCs w:val="22"/>
        </w:rPr>
        <w:t>;</w:t>
      </w:r>
    </w:p>
    <w:p w14:paraId="24CC62FD" w14:textId="6B0FD814" w:rsidR="00305029" w:rsidRPr="007C0C5F" w:rsidRDefault="00305029" w:rsidP="00305029">
      <w:pPr>
        <w:pStyle w:val="Tekstprzypisudolnego"/>
        <w:numPr>
          <w:ilvl w:val="1"/>
          <w:numId w:val="9"/>
        </w:numPr>
        <w:spacing w:before="120" w:after="120"/>
        <w:contextualSpacing/>
        <w:rPr>
          <w:sz w:val="22"/>
          <w:szCs w:val="22"/>
        </w:rPr>
      </w:pPr>
      <w:r w:rsidRPr="007C0C5F">
        <w:rPr>
          <w:sz w:val="22"/>
          <w:szCs w:val="22"/>
        </w:rPr>
        <w:t>Importowanie widm masowych ze tandemowego spektrometru mas</w:t>
      </w:r>
      <w:r w:rsidR="003013A2" w:rsidRPr="007C0C5F">
        <w:rPr>
          <w:sz w:val="22"/>
          <w:szCs w:val="22"/>
        </w:rPr>
        <w:t>:</w:t>
      </w:r>
    </w:p>
    <w:p w14:paraId="4FFE5AC0" w14:textId="484BCF97" w:rsidR="00305029" w:rsidRPr="007C0C5F" w:rsidRDefault="00305029" w:rsidP="00775FAB">
      <w:pPr>
        <w:pStyle w:val="Tekstprzypisudolnego"/>
        <w:numPr>
          <w:ilvl w:val="2"/>
          <w:numId w:val="9"/>
        </w:numPr>
        <w:spacing w:before="120" w:after="120"/>
        <w:contextualSpacing/>
        <w:jc w:val="both"/>
        <w:rPr>
          <w:sz w:val="22"/>
          <w:szCs w:val="22"/>
        </w:rPr>
      </w:pPr>
      <w:r w:rsidRPr="007C0C5F">
        <w:rPr>
          <w:sz w:val="22"/>
          <w:szCs w:val="22"/>
        </w:rPr>
        <w:t xml:space="preserve">oprogramowanie producenta sterujące spektrometrem zapewnia jedynie sterowanie procesem pomiaru, właściwa interpretacja wyników pomiarów odbywa się już w </w:t>
      </w:r>
      <w:r w:rsidR="00EF4358">
        <w:rPr>
          <w:sz w:val="22"/>
          <w:szCs w:val="22"/>
        </w:rPr>
        <w:t> </w:t>
      </w:r>
      <w:r w:rsidR="00294053" w:rsidRPr="007C0C5F">
        <w:rPr>
          <w:sz w:val="22"/>
          <w:szCs w:val="22"/>
        </w:rPr>
        <w:t>specjalnym oprogramowaniu</w:t>
      </w:r>
      <w:r w:rsidR="003013A2" w:rsidRPr="007C0C5F">
        <w:rPr>
          <w:sz w:val="22"/>
          <w:szCs w:val="22"/>
        </w:rPr>
        <w:t>;</w:t>
      </w:r>
    </w:p>
    <w:p w14:paraId="6BEC6598" w14:textId="59E173DF" w:rsidR="00305029" w:rsidRPr="007C0C5F" w:rsidRDefault="00305029" w:rsidP="00305029">
      <w:pPr>
        <w:pStyle w:val="Tekstprzypisudolnego"/>
        <w:numPr>
          <w:ilvl w:val="1"/>
          <w:numId w:val="9"/>
        </w:numPr>
        <w:spacing w:before="120" w:after="120"/>
        <w:contextualSpacing/>
        <w:rPr>
          <w:sz w:val="22"/>
          <w:szCs w:val="22"/>
        </w:rPr>
      </w:pPr>
      <w:r w:rsidRPr="007C0C5F">
        <w:rPr>
          <w:sz w:val="22"/>
          <w:szCs w:val="22"/>
        </w:rPr>
        <w:t>Obliczenie stężeń szukanych substancji</w:t>
      </w:r>
      <w:r w:rsidR="003013A2" w:rsidRPr="007C0C5F">
        <w:rPr>
          <w:sz w:val="22"/>
          <w:szCs w:val="22"/>
        </w:rPr>
        <w:t>:</w:t>
      </w:r>
    </w:p>
    <w:p w14:paraId="67025CFF" w14:textId="09C36E76"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aproksymacja krzywej standardowej</w:t>
      </w:r>
      <w:r w:rsidR="003013A2" w:rsidRPr="007C0C5F">
        <w:rPr>
          <w:sz w:val="22"/>
          <w:szCs w:val="22"/>
        </w:rPr>
        <w:t>:</w:t>
      </w:r>
    </w:p>
    <w:p w14:paraId="60B68850" w14:textId="1F67C0F4" w:rsidR="00305029" w:rsidRPr="007C0C5F" w:rsidRDefault="003013A2"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automatyczna aproksymacja pozwala na szybkie i bezbłędne przekształcenie danych uzyskanych z aparatów pomiarowych na stężenia mierzonych substancji. Różne metody aproksymacji dla różnych analiz pozwalają na najlepsze (z </w:t>
      </w:r>
      <w:r w:rsidR="00EF4358">
        <w:rPr>
          <w:sz w:val="22"/>
          <w:szCs w:val="22"/>
        </w:rPr>
        <w:t> </w:t>
      </w:r>
      <w:r w:rsidR="00305029" w:rsidRPr="007C0C5F">
        <w:rPr>
          <w:sz w:val="22"/>
          <w:szCs w:val="22"/>
        </w:rPr>
        <w:t>najmniejszym błędem) obliczenie stężeń</w:t>
      </w:r>
      <w:r w:rsidRPr="007C0C5F">
        <w:rPr>
          <w:sz w:val="22"/>
          <w:szCs w:val="22"/>
        </w:rPr>
        <w:t>,</w:t>
      </w:r>
    </w:p>
    <w:p w14:paraId="5598518F" w14:textId="6CF8E8D0"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przeliczenie widm na stężenia</w:t>
      </w:r>
      <w:r w:rsidR="003013A2" w:rsidRPr="007C0C5F">
        <w:rPr>
          <w:sz w:val="22"/>
          <w:szCs w:val="22"/>
        </w:rPr>
        <w:t>:</w:t>
      </w:r>
    </w:p>
    <w:p w14:paraId="4F7DB563" w14:textId="6A621619" w:rsidR="00305029" w:rsidRPr="007C0C5F" w:rsidRDefault="003013A2"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automatyczne przeliczanie widm pozwala na obliczenie stężeń dla ponad 20 </w:t>
      </w:r>
      <w:r w:rsidR="00EF4358">
        <w:rPr>
          <w:sz w:val="22"/>
          <w:szCs w:val="22"/>
        </w:rPr>
        <w:t> </w:t>
      </w:r>
      <w:r w:rsidR="00305029" w:rsidRPr="007C0C5F">
        <w:rPr>
          <w:sz w:val="22"/>
          <w:szCs w:val="22"/>
        </w:rPr>
        <w:t>różnych substancji (z jednego widma) oraz obliczenie ponad 80 parametrów pomocniczych</w:t>
      </w:r>
      <w:r w:rsidRPr="007C0C5F">
        <w:rPr>
          <w:sz w:val="22"/>
          <w:szCs w:val="22"/>
        </w:rPr>
        <w:t>,</w:t>
      </w:r>
      <w:r w:rsidR="00305029" w:rsidRPr="007C0C5F">
        <w:rPr>
          <w:sz w:val="22"/>
          <w:szCs w:val="22"/>
        </w:rPr>
        <w:t xml:space="preserve"> </w:t>
      </w:r>
    </w:p>
    <w:p w14:paraId="24A47A06" w14:textId="73D8B0AE"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kontrola jakości testu</w:t>
      </w:r>
      <w:r w:rsidR="003013A2" w:rsidRPr="007C0C5F">
        <w:rPr>
          <w:sz w:val="22"/>
          <w:szCs w:val="22"/>
        </w:rPr>
        <w:t>;</w:t>
      </w:r>
    </w:p>
    <w:p w14:paraId="54E9F09A" w14:textId="5AFEF075" w:rsidR="00305029" w:rsidRPr="007C0C5F" w:rsidRDefault="00305029" w:rsidP="00305029">
      <w:pPr>
        <w:pStyle w:val="Tekstprzypisudolnego"/>
        <w:numPr>
          <w:ilvl w:val="1"/>
          <w:numId w:val="9"/>
        </w:numPr>
        <w:spacing w:before="120" w:after="120"/>
        <w:contextualSpacing/>
        <w:rPr>
          <w:sz w:val="22"/>
          <w:szCs w:val="22"/>
        </w:rPr>
      </w:pPr>
      <w:r w:rsidRPr="007C0C5F">
        <w:rPr>
          <w:sz w:val="22"/>
          <w:szCs w:val="22"/>
        </w:rPr>
        <w:t>Klasyfikacja wyników</w:t>
      </w:r>
      <w:r w:rsidR="003013A2" w:rsidRPr="007C0C5F">
        <w:rPr>
          <w:sz w:val="22"/>
          <w:szCs w:val="22"/>
        </w:rPr>
        <w:t>:</w:t>
      </w:r>
    </w:p>
    <w:p w14:paraId="2DC0152B" w14:textId="4FF6A588"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 xml:space="preserve">wybranie wyników z podwyższonym prawdopodobieństwem choroby zgodnie z </w:t>
      </w:r>
      <w:r w:rsidR="00EF4358">
        <w:rPr>
          <w:sz w:val="22"/>
          <w:szCs w:val="22"/>
        </w:rPr>
        <w:t> </w:t>
      </w:r>
      <w:r w:rsidRPr="007C0C5F">
        <w:rPr>
          <w:sz w:val="22"/>
          <w:szCs w:val="22"/>
        </w:rPr>
        <w:t>określonymi kryteriami</w:t>
      </w:r>
      <w:r w:rsidR="00B14843" w:rsidRPr="007C0C5F">
        <w:rPr>
          <w:sz w:val="22"/>
          <w:szCs w:val="22"/>
        </w:rPr>
        <w:t>:</w:t>
      </w:r>
    </w:p>
    <w:p w14:paraId="3CF8E890" w14:textId="44393430"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program umożliwia stosowanie różnych algorytmów klasyfikacji zależnie od </w:t>
      </w:r>
      <w:r w:rsidR="00EF4358">
        <w:rPr>
          <w:sz w:val="22"/>
          <w:szCs w:val="22"/>
        </w:rPr>
        <w:t> </w:t>
      </w:r>
      <w:r w:rsidR="00305029" w:rsidRPr="007C0C5F">
        <w:rPr>
          <w:sz w:val="22"/>
          <w:szCs w:val="22"/>
        </w:rPr>
        <w:t>rodzaju analizy i zmiany rodzaju lub producenta odczynników</w:t>
      </w:r>
      <w:r w:rsidRPr="007C0C5F">
        <w:rPr>
          <w:sz w:val="22"/>
          <w:szCs w:val="22"/>
        </w:rPr>
        <w:t>,</w:t>
      </w:r>
    </w:p>
    <w:p w14:paraId="33FEC344" w14:textId="4B8672F8"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zlecenie odpowiednich zadań zależnie od klasyfikacji</w:t>
      </w:r>
      <w:r w:rsidR="00B14843" w:rsidRPr="007C0C5F">
        <w:rPr>
          <w:sz w:val="22"/>
          <w:szCs w:val="22"/>
        </w:rPr>
        <w:t>:</w:t>
      </w:r>
    </w:p>
    <w:p w14:paraId="4F95D135" w14:textId="0C12AFE2" w:rsidR="00305029" w:rsidRPr="007C0C5F" w:rsidRDefault="00B14843" w:rsidP="00775FAB">
      <w:pPr>
        <w:pStyle w:val="Tekstprzypisudolnego"/>
        <w:spacing w:before="120" w:after="120"/>
        <w:ind w:left="1724"/>
        <w:contextualSpacing/>
        <w:jc w:val="both"/>
        <w:rPr>
          <w:sz w:val="22"/>
          <w:szCs w:val="22"/>
        </w:rPr>
      </w:pPr>
      <w:r w:rsidRPr="007C0C5F">
        <w:rPr>
          <w:sz w:val="22"/>
          <w:szCs w:val="22"/>
        </w:rPr>
        <w:lastRenderedPageBreak/>
        <w:t xml:space="preserve">– </w:t>
      </w:r>
      <w:r w:rsidR="00305029" w:rsidRPr="007C0C5F">
        <w:rPr>
          <w:sz w:val="22"/>
          <w:szCs w:val="22"/>
        </w:rPr>
        <w:t>automatyczne zlecanie zadań przez program zapobiega zagubieniu wyników które wymagają dalszej weryfikacji. Program w dalszym etapie kontroluje kompletność wykonania zadań.</w:t>
      </w:r>
    </w:p>
    <w:p w14:paraId="4187BF5C" w14:textId="3BA6F34F" w:rsidR="00305029" w:rsidRPr="007C0C5F" w:rsidRDefault="00305029" w:rsidP="00305029">
      <w:pPr>
        <w:pStyle w:val="Tekstprzypisudolnego"/>
        <w:numPr>
          <w:ilvl w:val="0"/>
          <w:numId w:val="10"/>
        </w:numPr>
        <w:spacing w:before="120" w:after="120"/>
        <w:contextualSpacing/>
        <w:rPr>
          <w:sz w:val="22"/>
          <w:szCs w:val="22"/>
        </w:rPr>
      </w:pPr>
      <w:r w:rsidRPr="007C0C5F">
        <w:rPr>
          <w:sz w:val="22"/>
          <w:szCs w:val="22"/>
        </w:rPr>
        <w:t xml:space="preserve">Procedury </w:t>
      </w:r>
      <w:proofErr w:type="spellStart"/>
      <w:r w:rsidR="00B41E73">
        <w:rPr>
          <w:sz w:val="22"/>
          <w:szCs w:val="22"/>
        </w:rPr>
        <w:t>po</w:t>
      </w:r>
      <w:r w:rsidR="00B41E73" w:rsidRPr="007C0C5F">
        <w:rPr>
          <w:sz w:val="22"/>
          <w:szCs w:val="22"/>
        </w:rPr>
        <w:t>testowe</w:t>
      </w:r>
      <w:proofErr w:type="spellEnd"/>
      <w:r w:rsidR="00B14843" w:rsidRPr="007C0C5F">
        <w:rPr>
          <w:sz w:val="22"/>
          <w:szCs w:val="22"/>
        </w:rPr>
        <w:t>:</w:t>
      </w:r>
    </w:p>
    <w:p w14:paraId="0FC515D9" w14:textId="71ADCACF" w:rsidR="00305029" w:rsidRPr="007C0C5F" w:rsidRDefault="00305029" w:rsidP="00305029">
      <w:pPr>
        <w:pStyle w:val="Tekstprzypisudolnego"/>
        <w:numPr>
          <w:ilvl w:val="1"/>
          <w:numId w:val="10"/>
        </w:numPr>
        <w:spacing w:before="120" w:after="120"/>
        <w:contextualSpacing/>
        <w:rPr>
          <w:sz w:val="22"/>
          <w:szCs w:val="22"/>
        </w:rPr>
      </w:pPr>
      <w:r w:rsidRPr="007C0C5F">
        <w:rPr>
          <w:sz w:val="22"/>
          <w:szCs w:val="22"/>
        </w:rPr>
        <w:t>Wykonanie zadań zleconych w czasie klasyfikacji</w:t>
      </w:r>
      <w:r w:rsidR="00B14843" w:rsidRPr="007C0C5F">
        <w:rPr>
          <w:sz w:val="22"/>
          <w:szCs w:val="22"/>
        </w:rPr>
        <w:t>:</w:t>
      </w:r>
    </w:p>
    <w:p w14:paraId="16E3EF1D" w14:textId="1068B8C2" w:rsidR="00305029" w:rsidRPr="007C0C5F" w:rsidRDefault="00305029" w:rsidP="00305029">
      <w:pPr>
        <w:pStyle w:val="Tekstprzypisudolnego"/>
        <w:numPr>
          <w:ilvl w:val="2"/>
          <w:numId w:val="10"/>
        </w:numPr>
        <w:spacing w:before="120" w:after="120"/>
        <w:contextualSpacing/>
        <w:rPr>
          <w:sz w:val="22"/>
          <w:szCs w:val="22"/>
        </w:rPr>
      </w:pPr>
      <w:r w:rsidRPr="007C0C5F">
        <w:rPr>
          <w:sz w:val="22"/>
          <w:szCs w:val="22"/>
        </w:rPr>
        <w:t>zadanie wykonania analizy z powtórnego pobrania krwi</w:t>
      </w:r>
      <w:r w:rsidR="00B14843" w:rsidRPr="007C0C5F">
        <w:rPr>
          <w:sz w:val="22"/>
          <w:szCs w:val="22"/>
        </w:rPr>
        <w:t>:</w:t>
      </w:r>
    </w:p>
    <w:p w14:paraId="4158F7BD" w14:textId="038BA5C1"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w</w:t>
      </w:r>
      <w:r w:rsidR="00305029" w:rsidRPr="007C0C5F">
        <w:rPr>
          <w:sz w:val="22"/>
          <w:szCs w:val="22"/>
        </w:rPr>
        <w:t xml:space="preserve"> przypadku</w:t>
      </w:r>
      <w:r w:rsidR="0047002F" w:rsidRPr="007C0C5F">
        <w:rPr>
          <w:sz w:val="22"/>
          <w:szCs w:val="22"/>
        </w:rPr>
        <w:t>,</w:t>
      </w:r>
      <w:r w:rsidR="00305029" w:rsidRPr="007C0C5F">
        <w:rPr>
          <w:sz w:val="22"/>
          <w:szCs w:val="22"/>
        </w:rPr>
        <w:t xml:space="preserve"> gdy wynik</w:t>
      </w:r>
      <w:r w:rsidR="009E6AB5" w:rsidRPr="007C0C5F">
        <w:rPr>
          <w:sz w:val="22"/>
          <w:szCs w:val="22"/>
        </w:rPr>
        <w:t xml:space="preserve"> badania przekracza normę w granicach błędu statystycznie ustalonego dla danego testu </w:t>
      </w:r>
      <w:r w:rsidR="00305029" w:rsidRPr="007C0C5F">
        <w:rPr>
          <w:sz w:val="22"/>
          <w:szCs w:val="22"/>
        </w:rPr>
        <w:t>lub wynik</w:t>
      </w:r>
      <w:r w:rsidR="009E6AB5" w:rsidRPr="007C0C5F">
        <w:rPr>
          <w:sz w:val="22"/>
          <w:szCs w:val="22"/>
        </w:rPr>
        <w:t xml:space="preserve"> badania</w:t>
      </w:r>
      <w:r w:rsidR="00305029" w:rsidRPr="007C0C5F">
        <w:rPr>
          <w:sz w:val="22"/>
          <w:szCs w:val="22"/>
        </w:rPr>
        <w:t xml:space="preserve"> jest niejednoznaczny (np. z powodu słabego nasączenia bibuły krwią) to </w:t>
      </w:r>
      <w:r w:rsidR="00C81F12" w:rsidRPr="007C0C5F">
        <w:rPr>
          <w:sz w:val="22"/>
          <w:szCs w:val="22"/>
        </w:rPr>
        <w:t xml:space="preserve">jest </w:t>
      </w:r>
      <w:r w:rsidR="00305029" w:rsidRPr="007C0C5F">
        <w:rPr>
          <w:sz w:val="22"/>
          <w:szCs w:val="22"/>
        </w:rPr>
        <w:t>wykonywana powtórna analiza kontrolna z nowej próbki krwi. Program umożliwia kontrolowanie uzyskania powtórnej bibuły i prawidłowego wykonania badań z tej nowej bibuły</w:t>
      </w:r>
      <w:r w:rsidRPr="007C0C5F">
        <w:rPr>
          <w:sz w:val="22"/>
          <w:szCs w:val="22"/>
        </w:rPr>
        <w:t>,</w:t>
      </w:r>
    </w:p>
    <w:p w14:paraId="0D24DD16" w14:textId="132E3D19" w:rsidR="00305029" w:rsidRPr="007C0C5F" w:rsidRDefault="00305029" w:rsidP="00305029">
      <w:pPr>
        <w:pStyle w:val="Tekstprzypisudolnego"/>
        <w:numPr>
          <w:ilvl w:val="2"/>
          <w:numId w:val="10"/>
        </w:numPr>
        <w:spacing w:before="120" w:after="120"/>
        <w:contextualSpacing/>
        <w:rPr>
          <w:sz w:val="22"/>
          <w:szCs w:val="22"/>
        </w:rPr>
      </w:pPr>
      <w:r w:rsidRPr="007C0C5F">
        <w:rPr>
          <w:sz w:val="22"/>
          <w:szCs w:val="22"/>
        </w:rPr>
        <w:t>zadanie wezwania do kliniki</w:t>
      </w:r>
      <w:r w:rsidR="00B14843" w:rsidRPr="007C0C5F">
        <w:rPr>
          <w:sz w:val="22"/>
          <w:szCs w:val="22"/>
        </w:rPr>
        <w:t>:</w:t>
      </w:r>
    </w:p>
    <w:p w14:paraId="5A425D26" w14:textId="1F628653"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w</w:t>
      </w:r>
      <w:r w:rsidR="00305029" w:rsidRPr="007C0C5F">
        <w:rPr>
          <w:sz w:val="22"/>
          <w:szCs w:val="22"/>
        </w:rPr>
        <w:t xml:space="preserve"> przypadku</w:t>
      </w:r>
      <w:r w:rsidR="0047002F" w:rsidRPr="007C0C5F">
        <w:rPr>
          <w:sz w:val="22"/>
          <w:szCs w:val="22"/>
        </w:rPr>
        <w:t>,</w:t>
      </w:r>
      <w:r w:rsidR="00305029" w:rsidRPr="007C0C5F">
        <w:rPr>
          <w:sz w:val="22"/>
          <w:szCs w:val="22"/>
        </w:rPr>
        <w:t xml:space="preserve"> gdy wynik jest poza </w:t>
      </w:r>
      <w:r w:rsidR="009E6AB5" w:rsidRPr="007C0C5F">
        <w:rPr>
          <w:sz w:val="22"/>
          <w:szCs w:val="22"/>
        </w:rPr>
        <w:t xml:space="preserve">ustaloną </w:t>
      </w:r>
      <w:r w:rsidR="00305029" w:rsidRPr="007C0C5F">
        <w:rPr>
          <w:sz w:val="22"/>
          <w:szCs w:val="22"/>
        </w:rPr>
        <w:t xml:space="preserve">normą </w:t>
      </w:r>
      <w:r w:rsidR="009E6AB5" w:rsidRPr="007C0C5F">
        <w:rPr>
          <w:sz w:val="22"/>
          <w:szCs w:val="22"/>
        </w:rPr>
        <w:t xml:space="preserve">(ponad przyjęty błąd kwalifikujący do powtórzenie badania) wtedy </w:t>
      </w:r>
      <w:r w:rsidR="00305029" w:rsidRPr="007C0C5F">
        <w:rPr>
          <w:sz w:val="22"/>
          <w:szCs w:val="22"/>
        </w:rPr>
        <w:t>noworodek jest wzywany na wizytę kontrolną do jednej ze specjalistycznych klinik – program kontroluje wysłanie wezwania i weryfikuje informację zwrotną uzyskan</w:t>
      </w:r>
      <w:r w:rsidR="009E6AB5" w:rsidRPr="007C0C5F">
        <w:rPr>
          <w:sz w:val="22"/>
          <w:szCs w:val="22"/>
        </w:rPr>
        <w:t>ą</w:t>
      </w:r>
      <w:r w:rsidR="00305029" w:rsidRPr="007C0C5F">
        <w:rPr>
          <w:sz w:val="22"/>
          <w:szCs w:val="22"/>
        </w:rPr>
        <w:t xml:space="preserve"> po wizycie noworodka w </w:t>
      </w:r>
      <w:r w:rsidR="00EF4358">
        <w:rPr>
          <w:sz w:val="22"/>
          <w:szCs w:val="22"/>
        </w:rPr>
        <w:t> </w:t>
      </w:r>
      <w:r w:rsidR="00305029" w:rsidRPr="007C0C5F">
        <w:rPr>
          <w:sz w:val="22"/>
          <w:szCs w:val="22"/>
        </w:rPr>
        <w:t>klinice</w:t>
      </w:r>
      <w:r w:rsidRPr="007C0C5F">
        <w:rPr>
          <w:sz w:val="22"/>
          <w:szCs w:val="22"/>
        </w:rPr>
        <w:t>,</w:t>
      </w:r>
    </w:p>
    <w:p w14:paraId="3EFC5192" w14:textId="432AFFBB" w:rsidR="00305029" w:rsidRPr="007C0C5F" w:rsidRDefault="00305029" w:rsidP="00305029">
      <w:pPr>
        <w:pStyle w:val="Tekstprzypisudolnego"/>
        <w:numPr>
          <w:ilvl w:val="2"/>
          <w:numId w:val="10"/>
        </w:numPr>
        <w:spacing w:before="120" w:after="120"/>
        <w:contextualSpacing/>
        <w:rPr>
          <w:sz w:val="22"/>
          <w:szCs w:val="22"/>
        </w:rPr>
      </w:pPr>
      <w:r w:rsidRPr="007C0C5F">
        <w:rPr>
          <w:sz w:val="22"/>
          <w:szCs w:val="22"/>
        </w:rPr>
        <w:t>zadanie skierowania na dodatkowe badania</w:t>
      </w:r>
      <w:r w:rsidR="00B14843" w:rsidRPr="007C0C5F">
        <w:rPr>
          <w:sz w:val="22"/>
          <w:szCs w:val="22"/>
        </w:rPr>
        <w:t>:</w:t>
      </w:r>
    </w:p>
    <w:p w14:paraId="70D234EA" w14:textId="7E7EB790"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w przypadku niektórych analiz zamiast wezwania noworodka do kliniki </w:t>
      </w:r>
      <w:r w:rsidR="00467F62" w:rsidRPr="007C0C5F">
        <w:rPr>
          <w:sz w:val="22"/>
          <w:szCs w:val="22"/>
        </w:rPr>
        <w:t xml:space="preserve">są </w:t>
      </w:r>
      <w:r w:rsidR="006F6A4D">
        <w:rPr>
          <w:sz w:val="22"/>
          <w:szCs w:val="22"/>
        </w:rPr>
        <w:t> </w:t>
      </w:r>
      <w:r w:rsidR="00305029" w:rsidRPr="007C0C5F">
        <w:rPr>
          <w:sz w:val="22"/>
          <w:szCs w:val="22"/>
        </w:rPr>
        <w:t xml:space="preserve">wykonywane dodatkowe badania weryfikacyjne (np. badania molekularne dla </w:t>
      </w:r>
      <w:r w:rsidR="006F6A4D">
        <w:rPr>
          <w:sz w:val="22"/>
          <w:szCs w:val="22"/>
        </w:rPr>
        <w:t> </w:t>
      </w:r>
      <w:r w:rsidR="00305029" w:rsidRPr="007C0C5F">
        <w:rPr>
          <w:sz w:val="22"/>
          <w:szCs w:val="22"/>
        </w:rPr>
        <w:t>analizy IRT w mukowiscydozie, badanie profilu steroidowego dla analizy 17-</w:t>
      </w:r>
      <w:r w:rsidR="006F6A4D">
        <w:rPr>
          <w:sz w:val="22"/>
          <w:szCs w:val="22"/>
        </w:rPr>
        <w:t> </w:t>
      </w:r>
      <w:r w:rsidR="00305029" w:rsidRPr="007C0C5F">
        <w:rPr>
          <w:sz w:val="22"/>
          <w:szCs w:val="22"/>
        </w:rPr>
        <w:t>OHP we wrodzonym przeroście nadnerczy). Noworodek jest wzywany dopiero wtedy</w:t>
      </w:r>
      <w:r w:rsidR="0047002F" w:rsidRPr="007C0C5F">
        <w:rPr>
          <w:sz w:val="22"/>
          <w:szCs w:val="22"/>
        </w:rPr>
        <w:t>,</w:t>
      </w:r>
      <w:r w:rsidR="00305029" w:rsidRPr="007C0C5F">
        <w:rPr>
          <w:sz w:val="22"/>
          <w:szCs w:val="22"/>
        </w:rPr>
        <w:t xml:space="preserve"> gdy badania weryfikacyjne również potwierdzą podejrzenie choroby – program kontroluje wykonanie tych badań i zapewnia kompletność wykonania wszystkich wymaganych etapów badań</w:t>
      </w:r>
      <w:r w:rsidRPr="007C0C5F">
        <w:rPr>
          <w:sz w:val="22"/>
          <w:szCs w:val="22"/>
        </w:rPr>
        <w:t>;</w:t>
      </w:r>
    </w:p>
    <w:p w14:paraId="4B44DDE8" w14:textId="35B2A3A5" w:rsidR="00305029" w:rsidRPr="007C0C5F" w:rsidRDefault="00305029" w:rsidP="00305029">
      <w:pPr>
        <w:pStyle w:val="Tekstprzypisudolnego"/>
        <w:numPr>
          <w:ilvl w:val="1"/>
          <w:numId w:val="10"/>
        </w:numPr>
        <w:spacing w:before="120" w:after="120"/>
        <w:contextualSpacing/>
        <w:rPr>
          <w:sz w:val="22"/>
          <w:szCs w:val="22"/>
        </w:rPr>
      </w:pPr>
      <w:r w:rsidRPr="007C0C5F">
        <w:rPr>
          <w:sz w:val="22"/>
          <w:szCs w:val="22"/>
        </w:rPr>
        <w:t>Kontrola prawidłowości przebiegu badań</w:t>
      </w:r>
      <w:r w:rsidR="00B14843" w:rsidRPr="007C0C5F">
        <w:rPr>
          <w:sz w:val="22"/>
          <w:szCs w:val="22"/>
        </w:rPr>
        <w:t>:</w:t>
      </w:r>
    </w:p>
    <w:p w14:paraId="2C01F283" w14:textId="1D0A667D" w:rsidR="00305029" w:rsidRPr="007C0C5F" w:rsidRDefault="00B14843" w:rsidP="00305029">
      <w:pPr>
        <w:pStyle w:val="Tekstprzypisudolnego"/>
        <w:numPr>
          <w:ilvl w:val="2"/>
          <w:numId w:val="10"/>
        </w:numPr>
        <w:spacing w:before="120" w:after="120"/>
        <w:contextualSpacing/>
        <w:rPr>
          <w:sz w:val="22"/>
          <w:szCs w:val="22"/>
        </w:rPr>
      </w:pPr>
      <w:r w:rsidRPr="007C0C5F">
        <w:rPr>
          <w:sz w:val="22"/>
          <w:szCs w:val="22"/>
        </w:rPr>
        <w:t>k</w:t>
      </w:r>
      <w:r w:rsidR="00305029" w:rsidRPr="007C0C5F">
        <w:rPr>
          <w:sz w:val="22"/>
          <w:szCs w:val="22"/>
        </w:rPr>
        <w:t>ontrola stanu wykonania zleconych zadań</w:t>
      </w:r>
      <w:r w:rsidRPr="007C0C5F">
        <w:rPr>
          <w:sz w:val="22"/>
          <w:szCs w:val="22"/>
        </w:rPr>
        <w:t>:</w:t>
      </w:r>
    </w:p>
    <w:p w14:paraId="61C14E46" w14:textId="4DCC6F81" w:rsidR="00305029" w:rsidRPr="007C0C5F" w:rsidRDefault="00B14843" w:rsidP="00B14843">
      <w:pPr>
        <w:pStyle w:val="Tekstprzypisudolnego"/>
        <w:spacing w:before="120" w:after="120"/>
        <w:ind w:left="1724"/>
        <w:contextualSpacing/>
        <w:rPr>
          <w:sz w:val="22"/>
          <w:szCs w:val="22"/>
        </w:rPr>
      </w:pPr>
      <w:r w:rsidRPr="007C0C5F">
        <w:rPr>
          <w:sz w:val="22"/>
          <w:szCs w:val="22"/>
        </w:rPr>
        <w:t xml:space="preserve">– </w:t>
      </w:r>
      <w:r w:rsidR="00305029" w:rsidRPr="007C0C5F">
        <w:rPr>
          <w:sz w:val="22"/>
          <w:szCs w:val="22"/>
        </w:rPr>
        <w:t>kontrola powrotu bibuły z powtórnym pobraniem</w:t>
      </w:r>
      <w:r w:rsidRPr="007C0C5F">
        <w:rPr>
          <w:sz w:val="22"/>
          <w:szCs w:val="22"/>
        </w:rPr>
        <w:t>,</w:t>
      </w:r>
    </w:p>
    <w:p w14:paraId="4FE4C698" w14:textId="36DE8453" w:rsidR="00305029" w:rsidRPr="007C0C5F" w:rsidRDefault="00B14843" w:rsidP="00B14843">
      <w:pPr>
        <w:pStyle w:val="Tekstprzypisudolnego"/>
        <w:spacing w:before="120" w:after="120"/>
        <w:ind w:left="1724"/>
        <w:contextualSpacing/>
        <w:rPr>
          <w:sz w:val="22"/>
          <w:szCs w:val="22"/>
        </w:rPr>
      </w:pPr>
      <w:r w:rsidRPr="007C0C5F">
        <w:rPr>
          <w:sz w:val="22"/>
          <w:szCs w:val="22"/>
        </w:rPr>
        <w:t xml:space="preserve">– </w:t>
      </w:r>
      <w:r w:rsidR="00305029" w:rsidRPr="007C0C5F">
        <w:rPr>
          <w:sz w:val="22"/>
          <w:szCs w:val="22"/>
        </w:rPr>
        <w:t>kontrola wysłania wezwania</w:t>
      </w:r>
      <w:r w:rsidRPr="007C0C5F">
        <w:rPr>
          <w:sz w:val="22"/>
          <w:szCs w:val="22"/>
        </w:rPr>
        <w:t>,</w:t>
      </w:r>
    </w:p>
    <w:p w14:paraId="16A39607" w14:textId="1187438A" w:rsidR="00305029" w:rsidRPr="007C0C5F" w:rsidRDefault="00B14843" w:rsidP="00B14843">
      <w:pPr>
        <w:pStyle w:val="Tekstprzypisudolnego"/>
        <w:spacing w:before="120" w:after="120"/>
        <w:ind w:left="1724"/>
        <w:contextualSpacing/>
        <w:rPr>
          <w:sz w:val="22"/>
          <w:szCs w:val="22"/>
        </w:rPr>
      </w:pPr>
      <w:r w:rsidRPr="007C0C5F">
        <w:rPr>
          <w:sz w:val="22"/>
          <w:szCs w:val="22"/>
        </w:rPr>
        <w:t xml:space="preserve">– </w:t>
      </w:r>
      <w:r w:rsidR="00305029" w:rsidRPr="007C0C5F">
        <w:rPr>
          <w:sz w:val="22"/>
          <w:szCs w:val="22"/>
        </w:rPr>
        <w:t>kontrola zgłoszenia się dziecka w klinice</w:t>
      </w:r>
      <w:r w:rsidRPr="007C0C5F">
        <w:rPr>
          <w:sz w:val="22"/>
          <w:szCs w:val="22"/>
        </w:rPr>
        <w:t>,</w:t>
      </w:r>
    </w:p>
    <w:p w14:paraId="1CBF5819" w14:textId="0D36C161" w:rsidR="00305029" w:rsidRPr="007C0C5F" w:rsidRDefault="00B14843" w:rsidP="00B14843">
      <w:pPr>
        <w:pStyle w:val="Tekstprzypisudolnego"/>
        <w:spacing w:before="120" w:after="120"/>
        <w:ind w:left="1724"/>
        <w:contextualSpacing/>
        <w:rPr>
          <w:sz w:val="22"/>
          <w:szCs w:val="22"/>
        </w:rPr>
      </w:pPr>
      <w:r w:rsidRPr="007C0C5F">
        <w:rPr>
          <w:sz w:val="22"/>
          <w:szCs w:val="22"/>
        </w:rPr>
        <w:t xml:space="preserve">– </w:t>
      </w:r>
      <w:r w:rsidR="00305029" w:rsidRPr="007C0C5F">
        <w:rPr>
          <w:sz w:val="22"/>
          <w:szCs w:val="22"/>
        </w:rPr>
        <w:t>kontrola wykonania dodatkowych badań (np. molekularnych)</w:t>
      </w:r>
      <w:r w:rsidRPr="007C0C5F">
        <w:rPr>
          <w:sz w:val="22"/>
          <w:szCs w:val="22"/>
        </w:rPr>
        <w:t>,</w:t>
      </w:r>
    </w:p>
    <w:p w14:paraId="73A36A7B" w14:textId="330A86ED" w:rsidR="00305029" w:rsidRPr="007C0C5F" w:rsidRDefault="00B14843" w:rsidP="00305029">
      <w:pPr>
        <w:pStyle w:val="Tekstprzypisudolnego"/>
        <w:numPr>
          <w:ilvl w:val="2"/>
          <w:numId w:val="10"/>
        </w:numPr>
        <w:spacing w:before="120" w:after="120"/>
        <w:contextualSpacing/>
        <w:rPr>
          <w:sz w:val="22"/>
          <w:szCs w:val="22"/>
        </w:rPr>
      </w:pPr>
      <w:r w:rsidRPr="007C0C5F">
        <w:rPr>
          <w:sz w:val="22"/>
          <w:szCs w:val="22"/>
        </w:rPr>
        <w:t>k</w:t>
      </w:r>
      <w:r w:rsidR="00305029" w:rsidRPr="007C0C5F">
        <w:rPr>
          <w:sz w:val="22"/>
          <w:szCs w:val="22"/>
        </w:rPr>
        <w:t>ontrola jakości badań w oparciu o próbki kontroli wewnętrznej i zewnętrznej</w:t>
      </w:r>
      <w:r w:rsidRPr="007C0C5F">
        <w:rPr>
          <w:sz w:val="22"/>
          <w:szCs w:val="22"/>
        </w:rPr>
        <w:t>:</w:t>
      </w:r>
    </w:p>
    <w:p w14:paraId="5F38E1C0" w14:textId="47D50DD5"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do każdej płytki pomiarowej </w:t>
      </w:r>
      <w:r w:rsidR="00467F62" w:rsidRPr="007C0C5F">
        <w:rPr>
          <w:sz w:val="22"/>
          <w:szCs w:val="22"/>
        </w:rPr>
        <w:t xml:space="preserve">są </w:t>
      </w:r>
      <w:r w:rsidR="00305029" w:rsidRPr="007C0C5F">
        <w:rPr>
          <w:sz w:val="22"/>
          <w:szCs w:val="22"/>
        </w:rPr>
        <w:t>dodawane próbki kontroli wewnętrznej oraz okresowo</w:t>
      </w:r>
      <w:r w:rsidR="00467F62" w:rsidRPr="007C0C5F">
        <w:rPr>
          <w:sz w:val="22"/>
          <w:szCs w:val="22"/>
        </w:rPr>
        <w:t xml:space="preserve"> są</w:t>
      </w:r>
      <w:r w:rsidR="00305029" w:rsidRPr="007C0C5F">
        <w:rPr>
          <w:sz w:val="22"/>
          <w:szCs w:val="22"/>
        </w:rPr>
        <w:t xml:space="preserve"> dodawane próbki kontroli zewnętrznej (próbki dostarczane przez zewnętrzne instytucje inne niż producent odczynników np. CDC </w:t>
      </w:r>
      <w:r w:rsidR="004378DA" w:rsidRPr="007C0C5F">
        <w:rPr>
          <w:sz w:val="22"/>
          <w:szCs w:val="22"/>
        </w:rPr>
        <w:br/>
      </w:r>
      <w:r w:rsidR="00305029" w:rsidRPr="007C0C5F">
        <w:rPr>
          <w:sz w:val="22"/>
          <w:szCs w:val="22"/>
        </w:rPr>
        <w:t xml:space="preserve">z USA) – program tworzy listę pomiarów dla tych próbek co umożliwia później </w:t>
      </w:r>
      <w:r w:rsidR="00305029" w:rsidRPr="007C0C5F">
        <w:rPr>
          <w:sz w:val="22"/>
          <w:szCs w:val="22"/>
        </w:rPr>
        <w:lastRenderedPageBreak/>
        <w:t>sprawdzanie i monitorowanie długofalowych trendów w pomiarach</w:t>
      </w:r>
      <w:r w:rsidRPr="007C0C5F">
        <w:rPr>
          <w:sz w:val="22"/>
          <w:szCs w:val="22"/>
        </w:rPr>
        <w:t>;</w:t>
      </w:r>
    </w:p>
    <w:p w14:paraId="24396056" w14:textId="6A925E26" w:rsidR="00305029" w:rsidRPr="007C0C5F" w:rsidRDefault="00305029" w:rsidP="00305029">
      <w:pPr>
        <w:pStyle w:val="Tekstprzypisudolnego"/>
        <w:numPr>
          <w:ilvl w:val="1"/>
          <w:numId w:val="10"/>
        </w:numPr>
        <w:spacing w:before="120" w:after="120"/>
        <w:contextualSpacing/>
        <w:rPr>
          <w:sz w:val="22"/>
          <w:szCs w:val="22"/>
        </w:rPr>
      </w:pPr>
      <w:r w:rsidRPr="007C0C5F">
        <w:rPr>
          <w:sz w:val="22"/>
          <w:szCs w:val="22"/>
        </w:rPr>
        <w:t>Kontrola kompletności badań</w:t>
      </w:r>
      <w:r w:rsidR="00B14843" w:rsidRPr="007C0C5F">
        <w:rPr>
          <w:sz w:val="22"/>
          <w:szCs w:val="22"/>
        </w:rPr>
        <w:t>:</w:t>
      </w:r>
      <w:r w:rsidRPr="007C0C5F">
        <w:rPr>
          <w:sz w:val="22"/>
          <w:szCs w:val="22"/>
        </w:rPr>
        <w:t xml:space="preserve"> </w:t>
      </w:r>
    </w:p>
    <w:p w14:paraId="48319810" w14:textId="0C32CEA5" w:rsidR="00305029" w:rsidRPr="007C0C5F" w:rsidRDefault="00305029" w:rsidP="00305029">
      <w:pPr>
        <w:pStyle w:val="Tekstprzypisudolnego"/>
        <w:numPr>
          <w:ilvl w:val="2"/>
          <w:numId w:val="10"/>
        </w:numPr>
        <w:spacing w:before="120" w:after="120"/>
        <w:contextualSpacing/>
        <w:rPr>
          <w:sz w:val="22"/>
          <w:szCs w:val="22"/>
        </w:rPr>
      </w:pPr>
      <w:r w:rsidRPr="007C0C5F">
        <w:rPr>
          <w:sz w:val="22"/>
          <w:szCs w:val="22"/>
        </w:rPr>
        <w:t>czy wszystkie kody dotarły do laboratorium</w:t>
      </w:r>
      <w:r w:rsidR="00B14843" w:rsidRPr="007C0C5F">
        <w:rPr>
          <w:sz w:val="22"/>
          <w:szCs w:val="22"/>
        </w:rPr>
        <w:t>:</w:t>
      </w:r>
    </w:p>
    <w:p w14:paraId="31A368F7" w14:textId="287C26CD" w:rsidR="00305029" w:rsidRPr="007C0C5F" w:rsidRDefault="00B14843" w:rsidP="0047002F">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program kontroluje czy wszystkie kody wysłane do szpitali powróciły </w:t>
      </w:r>
      <w:r w:rsidR="004378DA" w:rsidRPr="007C0C5F">
        <w:rPr>
          <w:sz w:val="22"/>
          <w:szCs w:val="22"/>
        </w:rPr>
        <w:br/>
      </w:r>
      <w:r w:rsidR="00305029" w:rsidRPr="007C0C5F">
        <w:rPr>
          <w:sz w:val="22"/>
          <w:szCs w:val="22"/>
        </w:rPr>
        <w:t xml:space="preserve">do laboratorium </w:t>
      </w:r>
      <w:r w:rsidR="0047002F" w:rsidRPr="007C0C5F">
        <w:rPr>
          <w:sz w:val="22"/>
          <w:szCs w:val="22"/>
        </w:rPr>
        <w:t>–</w:t>
      </w:r>
      <w:r w:rsidR="00305029" w:rsidRPr="007C0C5F">
        <w:rPr>
          <w:sz w:val="22"/>
          <w:szCs w:val="22"/>
        </w:rPr>
        <w:t xml:space="preserve"> zapobiega to ominięciu badań dla noworodków których bibuły zostały zagubione w czasie transportu próbek do laboratorium</w:t>
      </w:r>
      <w:r w:rsidRPr="007C0C5F">
        <w:rPr>
          <w:sz w:val="22"/>
          <w:szCs w:val="22"/>
        </w:rPr>
        <w:t>,</w:t>
      </w:r>
    </w:p>
    <w:p w14:paraId="64FEACB0" w14:textId="7F764D34" w:rsidR="00305029" w:rsidRPr="007C0C5F" w:rsidRDefault="00305029" w:rsidP="00305029">
      <w:pPr>
        <w:pStyle w:val="Tekstprzypisudolnego"/>
        <w:numPr>
          <w:ilvl w:val="2"/>
          <w:numId w:val="10"/>
        </w:numPr>
        <w:spacing w:before="120" w:after="120"/>
        <w:contextualSpacing/>
        <w:rPr>
          <w:sz w:val="22"/>
          <w:szCs w:val="22"/>
        </w:rPr>
      </w:pPr>
      <w:r w:rsidRPr="007C0C5F">
        <w:rPr>
          <w:sz w:val="22"/>
          <w:szCs w:val="22"/>
        </w:rPr>
        <w:t>czy wszystkie kody zarejestrowane w laboratorium mają wykonany komplet badań przesiewowych</w:t>
      </w:r>
      <w:r w:rsidR="00B14843" w:rsidRPr="007C0C5F">
        <w:rPr>
          <w:sz w:val="22"/>
          <w:szCs w:val="22"/>
        </w:rPr>
        <w:t>:</w:t>
      </w:r>
    </w:p>
    <w:p w14:paraId="1933B76D" w14:textId="019CDCFB"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294053" w:rsidRPr="007C0C5F">
        <w:rPr>
          <w:sz w:val="22"/>
          <w:szCs w:val="22"/>
        </w:rPr>
        <w:t>oprogramowanie dedykowane badaniom przesiewowym</w:t>
      </w:r>
      <w:r w:rsidR="00305029" w:rsidRPr="007C0C5F">
        <w:rPr>
          <w:sz w:val="22"/>
          <w:szCs w:val="22"/>
        </w:rPr>
        <w:t xml:space="preserve"> kontroluje czy wszystkie bibuły mają wykony pełen zakres analiz przewidzianych w badaniach przesiewowych</w:t>
      </w:r>
      <w:r w:rsidRPr="007C0C5F">
        <w:rPr>
          <w:sz w:val="22"/>
          <w:szCs w:val="22"/>
        </w:rPr>
        <w:t>,</w:t>
      </w:r>
    </w:p>
    <w:p w14:paraId="7010A21E" w14:textId="77356CF1"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sprawdzane jest wykonanie wszystkich analiz w laboratorium</w:t>
      </w:r>
      <w:r w:rsidRPr="007C0C5F">
        <w:rPr>
          <w:sz w:val="22"/>
          <w:szCs w:val="22"/>
        </w:rPr>
        <w:t>,</w:t>
      </w:r>
    </w:p>
    <w:p w14:paraId="49284AB7" w14:textId="79D63C48"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sprawdzane jest również wykonanie kompletu analiz między laboratoriami (analiza MS/MS pobierana jest na oddzielnej bibule która jest wysyłana do I</w:t>
      </w:r>
      <w:r w:rsidR="0074291F" w:rsidRPr="007C0C5F">
        <w:rPr>
          <w:sz w:val="22"/>
          <w:szCs w:val="22"/>
        </w:rPr>
        <w:t xml:space="preserve">MD w </w:t>
      </w:r>
      <w:r w:rsidR="006F6A4D">
        <w:rPr>
          <w:sz w:val="22"/>
          <w:szCs w:val="22"/>
        </w:rPr>
        <w:t> </w:t>
      </w:r>
      <w:r w:rsidR="0074291F" w:rsidRPr="007C0C5F">
        <w:rPr>
          <w:sz w:val="22"/>
          <w:szCs w:val="22"/>
        </w:rPr>
        <w:t>Warszawie</w:t>
      </w:r>
      <w:r w:rsidRPr="007C0C5F">
        <w:rPr>
          <w:sz w:val="22"/>
          <w:szCs w:val="22"/>
        </w:rPr>
        <w:t>,</w:t>
      </w:r>
      <w:r w:rsidR="00305029" w:rsidRPr="007C0C5F">
        <w:rPr>
          <w:sz w:val="22"/>
          <w:szCs w:val="22"/>
        </w:rPr>
        <w:t xml:space="preserve"> natomiast druga bibuła jest przeznaczona na pozostałe analizy wykonywane w laboratoriach regionalnych) – w przypadku braku jednej z bibuł (zagubienie w transporcie) program kontroluje wykonanie brakujących analiz</w:t>
      </w:r>
      <w:r w:rsidRPr="007C0C5F">
        <w:rPr>
          <w:sz w:val="22"/>
          <w:szCs w:val="22"/>
        </w:rPr>
        <w:t>.</w:t>
      </w:r>
      <w:r w:rsidR="00305029" w:rsidRPr="007C0C5F">
        <w:rPr>
          <w:sz w:val="22"/>
          <w:szCs w:val="22"/>
        </w:rPr>
        <w:t xml:space="preserve"> </w:t>
      </w:r>
    </w:p>
    <w:p w14:paraId="29C72506" w14:textId="77777777" w:rsidR="00593CAB" w:rsidRPr="007C0C5F" w:rsidRDefault="00593CAB" w:rsidP="00305029">
      <w:pPr>
        <w:pStyle w:val="Tekstprzypisudolnego"/>
        <w:spacing w:before="120" w:after="120"/>
        <w:contextualSpacing/>
        <w:rPr>
          <w:sz w:val="22"/>
          <w:szCs w:val="22"/>
        </w:rPr>
      </w:pPr>
    </w:p>
    <w:p w14:paraId="57E42926" w14:textId="77777777" w:rsidR="00C85A8A" w:rsidRPr="007C0C5F" w:rsidRDefault="00C85A8A" w:rsidP="00E03949">
      <w:pPr>
        <w:pStyle w:val="Tekstprzypisudolnego"/>
        <w:spacing w:before="120" w:after="120"/>
        <w:contextualSpacing/>
        <w:jc w:val="both"/>
        <w:rPr>
          <w:sz w:val="22"/>
          <w:szCs w:val="22"/>
        </w:rPr>
      </w:pPr>
      <w:bookmarkStart w:id="32" w:name="_Toc491892685"/>
      <w:r w:rsidRPr="007C0C5F">
        <w:rPr>
          <w:b/>
          <w:bCs/>
          <w:sz w:val="22"/>
          <w:szCs w:val="22"/>
        </w:rPr>
        <w:t>Podsumowanie</w:t>
      </w:r>
      <w:bookmarkEnd w:id="32"/>
    </w:p>
    <w:p w14:paraId="670B8C11" w14:textId="1C1C10BF" w:rsidR="00C85A8A" w:rsidRPr="007C0C5F" w:rsidRDefault="00485051" w:rsidP="00E03949">
      <w:pPr>
        <w:pStyle w:val="Tekstprzypisudolnego"/>
        <w:spacing w:before="120" w:after="120"/>
        <w:jc w:val="both"/>
        <w:rPr>
          <w:sz w:val="22"/>
          <w:szCs w:val="22"/>
        </w:rPr>
      </w:pPr>
      <w:r w:rsidRPr="007C0C5F">
        <w:rPr>
          <w:sz w:val="22"/>
          <w:szCs w:val="22"/>
        </w:rPr>
        <w:t>Dedykowane oprogramowanie</w:t>
      </w:r>
      <w:r w:rsidR="00C85A8A" w:rsidRPr="007C0C5F">
        <w:rPr>
          <w:sz w:val="22"/>
          <w:szCs w:val="22"/>
        </w:rPr>
        <w:t xml:space="preserve"> jest niezbędnym elementem badań przesiewowych w </w:t>
      </w:r>
      <w:r w:rsidR="0047002F" w:rsidRPr="007C0C5F">
        <w:rPr>
          <w:sz w:val="22"/>
          <w:szCs w:val="22"/>
        </w:rPr>
        <w:t xml:space="preserve">Rzeczpospolitej </w:t>
      </w:r>
      <w:r w:rsidR="00C85A8A" w:rsidRPr="007C0C5F">
        <w:rPr>
          <w:sz w:val="22"/>
          <w:szCs w:val="22"/>
        </w:rPr>
        <w:t>Pol</w:t>
      </w:r>
      <w:r w:rsidR="0047002F" w:rsidRPr="007C0C5F">
        <w:rPr>
          <w:sz w:val="22"/>
          <w:szCs w:val="22"/>
        </w:rPr>
        <w:t>skiej</w:t>
      </w:r>
      <w:r w:rsidR="00C85A8A" w:rsidRPr="007C0C5F">
        <w:rPr>
          <w:sz w:val="22"/>
          <w:szCs w:val="22"/>
        </w:rPr>
        <w:t xml:space="preserve">. Program nie tylko umożliwia wykonywanie badań ale pozwala również na uniknięcie wielu błędów laboratoryjnych i ludzkich – które przy pracy bez </w:t>
      </w:r>
      <w:r w:rsidR="002E071C" w:rsidRPr="007C0C5F">
        <w:rPr>
          <w:sz w:val="22"/>
          <w:szCs w:val="22"/>
        </w:rPr>
        <w:t>oprogramowania</w:t>
      </w:r>
      <w:r w:rsidR="00C85A8A" w:rsidRPr="007C0C5F">
        <w:rPr>
          <w:sz w:val="22"/>
          <w:szCs w:val="22"/>
        </w:rPr>
        <w:t xml:space="preserve"> są nieuniknione ze względu na bardzo dużą liczbę wykonywanych badań (ok. 400.000 noworodków razy 6 analiz co daje ponad 2.4 miliona badań rocznie łącznie z badaniami weryfikacyjnymi. W praktyce oznacza to </w:t>
      </w:r>
      <w:r w:rsidR="009E6AB5" w:rsidRPr="007C0C5F">
        <w:rPr>
          <w:sz w:val="22"/>
          <w:szCs w:val="22"/>
        </w:rPr>
        <w:t xml:space="preserve">wykonanie </w:t>
      </w:r>
      <w:r w:rsidR="00C85A8A" w:rsidRPr="007C0C5F">
        <w:rPr>
          <w:sz w:val="22"/>
          <w:szCs w:val="22"/>
        </w:rPr>
        <w:t>ponad 4.2 miliona oznaczeń).</w:t>
      </w:r>
    </w:p>
    <w:p w14:paraId="41094C48" w14:textId="7E28A7AD" w:rsidR="00C85A8A" w:rsidRPr="007C0C5F" w:rsidRDefault="0074291F" w:rsidP="00E03949">
      <w:pPr>
        <w:pStyle w:val="Tekstprzypisudolnego"/>
        <w:spacing w:before="120" w:after="120"/>
        <w:jc w:val="both"/>
        <w:rPr>
          <w:sz w:val="22"/>
          <w:szCs w:val="22"/>
        </w:rPr>
      </w:pPr>
      <w:proofErr w:type="spellStart"/>
      <w:r w:rsidRPr="007C0C5F">
        <w:rPr>
          <w:sz w:val="22"/>
          <w:szCs w:val="22"/>
        </w:rPr>
        <w:t>I</w:t>
      </w:r>
      <w:r w:rsidR="003D321F" w:rsidRPr="007C0C5F">
        <w:rPr>
          <w:sz w:val="22"/>
          <w:szCs w:val="22"/>
        </w:rPr>
        <w:t>M</w:t>
      </w:r>
      <w:r w:rsidR="00102F4E">
        <w:rPr>
          <w:sz w:val="22"/>
          <w:szCs w:val="22"/>
        </w:rPr>
        <w:t>i</w:t>
      </w:r>
      <w:r w:rsidR="003D321F" w:rsidRPr="007C0C5F">
        <w:rPr>
          <w:sz w:val="22"/>
          <w:szCs w:val="22"/>
        </w:rPr>
        <w:t>D</w:t>
      </w:r>
      <w:proofErr w:type="spellEnd"/>
      <w:r w:rsidRPr="007C0C5F">
        <w:rPr>
          <w:sz w:val="22"/>
          <w:szCs w:val="22"/>
        </w:rPr>
        <w:t xml:space="preserve"> – dotychczasowy realizator Programu </w:t>
      </w:r>
      <w:r w:rsidR="00C85A8A" w:rsidRPr="007C0C5F">
        <w:rPr>
          <w:sz w:val="22"/>
          <w:szCs w:val="22"/>
        </w:rPr>
        <w:t>zapewni</w:t>
      </w:r>
      <w:r w:rsidRPr="007C0C5F">
        <w:rPr>
          <w:sz w:val="22"/>
          <w:szCs w:val="22"/>
        </w:rPr>
        <w:t>ł</w:t>
      </w:r>
      <w:r w:rsidR="00C85A8A" w:rsidRPr="007C0C5F">
        <w:rPr>
          <w:sz w:val="22"/>
          <w:szCs w:val="22"/>
        </w:rPr>
        <w:t xml:space="preserve"> jednakową dla wszystkich laboratoriów aparaturę i sprzęt laboratoryjny niezbędny do </w:t>
      </w:r>
      <w:r w:rsidR="006F6A4D">
        <w:rPr>
          <w:sz w:val="22"/>
          <w:szCs w:val="22"/>
        </w:rPr>
        <w:t> </w:t>
      </w:r>
      <w:r w:rsidR="00C85A8A" w:rsidRPr="007C0C5F">
        <w:rPr>
          <w:sz w:val="22"/>
          <w:szCs w:val="22"/>
        </w:rPr>
        <w:t xml:space="preserve">wykonywania badań przesiewowych. </w:t>
      </w:r>
      <w:r w:rsidR="009E080A">
        <w:rPr>
          <w:sz w:val="22"/>
          <w:szCs w:val="22"/>
        </w:rPr>
        <w:t>Do n</w:t>
      </w:r>
      <w:r w:rsidR="00C85A8A" w:rsidRPr="007C0C5F">
        <w:rPr>
          <w:sz w:val="22"/>
          <w:szCs w:val="22"/>
        </w:rPr>
        <w:t>iezbędn</w:t>
      </w:r>
      <w:r w:rsidR="009E080A">
        <w:rPr>
          <w:sz w:val="22"/>
          <w:szCs w:val="22"/>
        </w:rPr>
        <w:t>ej</w:t>
      </w:r>
      <w:r w:rsidR="00C85A8A" w:rsidRPr="007C0C5F">
        <w:rPr>
          <w:sz w:val="22"/>
          <w:szCs w:val="22"/>
        </w:rPr>
        <w:t xml:space="preserve"> aparatur</w:t>
      </w:r>
      <w:r w:rsidR="009E080A">
        <w:rPr>
          <w:sz w:val="22"/>
          <w:szCs w:val="22"/>
        </w:rPr>
        <w:t>y należą</w:t>
      </w:r>
      <w:r w:rsidR="00C85A8A" w:rsidRPr="007C0C5F">
        <w:rPr>
          <w:sz w:val="22"/>
          <w:szCs w:val="22"/>
        </w:rPr>
        <w:t xml:space="preserve"> wycinarki krążków z </w:t>
      </w:r>
      <w:r w:rsidR="009E6AB5" w:rsidRPr="007C0C5F">
        <w:rPr>
          <w:sz w:val="22"/>
          <w:szCs w:val="22"/>
        </w:rPr>
        <w:t>krwią pobraną na bibułę,</w:t>
      </w:r>
      <w:r w:rsidR="00C85A8A" w:rsidRPr="007C0C5F">
        <w:rPr>
          <w:sz w:val="22"/>
          <w:szCs w:val="22"/>
        </w:rPr>
        <w:t xml:space="preserve"> wytrząsarki, płuczki, </w:t>
      </w:r>
      <w:proofErr w:type="spellStart"/>
      <w:r w:rsidR="00C85A8A" w:rsidRPr="007C0C5F">
        <w:rPr>
          <w:sz w:val="22"/>
          <w:szCs w:val="22"/>
        </w:rPr>
        <w:t>odciągarki</w:t>
      </w:r>
      <w:proofErr w:type="spellEnd"/>
      <w:r w:rsidR="00C85A8A" w:rsidRPr="007C0C5F">
        <w:rPr>
          <w:sz w:val="22"/>
          <w:szCs w:val="22"/>
        </w:rPr>
        <w:t xml:space="preserve"> krążków, aparaty pomiarowe. </w:t>
      </w:r>
      <w:proofErr w:type="spellStart"/>
      <w:r w:rsidR="00C85A8A" w:rsidRPr="007C0C5F">
        <w:rPr>
          <w:sz w:val="22"/>
          <w:szCs w:val="22"/>
        </w:rPr>
        <w:t>IM</w:t>
      </w:r>
      <w:r w:rsidR="00102F4E">
        <w:rPr>
          <w:sz w:val="22"/>
          <w:szCs w:val="22"/>
        </w:rPr>
        <w:t>i</w:t>
      </w:r>
      <w:r w:rsidR="00C85A8A" w:rsidRPr="007C0C5F">
        <w:rPr>
          <w:sz w:val="22"/>
          <w:szCs w:val="22"/>
        </w:rPr>
        <w:t>D</w:t>
      </w:r>
      <w:proofErr w:type="spellEnd"/>
      <w:r w:rsidR="00C85A8A" w:rsidRPr="007C0C5F">
        <w:rPr>
          <w:sz w:val="22"/>
          <w:szCs w:val="22"/>
        </w:rPr>
        <w:t xml:space="preserve"> zapewni</w:t>
      </w:r>
      <w:r w:rsidRPr="007C0C5F">
        <w:rPr>
          <w:sz w:val="22"/>
          <w:szCs w:val="22"/>
        </w:rPr>
        <w:t>ał</w:t>
      </w:r>
      <w:r w:rsidR="00C85A8A" w:rsidRPr="007C0C5F">
        <w:rPr>
          <w:sz w:val="22"/>
          <w:szCs w:val="22"/>
        </w:rPr>
        <w:t xml:space="preserve"> obsługę serwisową (bieżąca konserwacja i naprawy) tych sprzętów oraz zapewnia aparaturę zamienną na czas napraw i przeglądów. </w:t>
      </w:r>
      <w:proofErr w:type="spellStart"/>
      <w:r w:rsidR="00C85A8A" w:rsidRPr="007C0C5F">
        <w:rPr>
          <w:sz w:val="22"/>
          <w:szCs w:val="22"/>
        </w:rPr>
        <w:t>IM</w:t>
      </w:r>
      <w:r w:rsidR="00102F4E">
        <w:rPr>
          <w:sz w:val="22"/>
          <w:szCs w:val="22"/>
        </w:rPr>
        <w:t>i</w:t>
      </w:r>
      <w:r w:rsidR="00C85A8A" w:rsidRPr="007C0C5F">
        <w:rPr>
          <w:sz w:val="22"/>
          <w:szCs w:val="22"/>
        </w:rPr>
        <w:t>D</w:t>
      </w:r>
      <w:proofErr w:type="spellEnd"/>
      <w:r w:rsidR="00C85A8A" w:rsidRPr="007C0C5F">
        <w:rPr>
          <w:sz w:val="22"/>
          <w:szCs w:val="22"/>
        </w:rPr>
        <w:t xml:space="preserve"> prowadzi</w:t>
      </w:r>
      <w:r w:rsidRPr="007C0C5F">
        <w:rPr>
          <w:sz w:val="22"/>
          <w:szCs w:val="22"/>
        </w:rPr>
        <w:t>ł</w:t>
      </w:r>
      <w:r w:rsidR="00C85A8A" w:rsidRPr="007C0C5F">
        <w:rPr>
          <w:sz w:val="22"/>
          <w:szCs w:val="22"/>
        </w:rPr>
        <w:t xml:space="preserve"> również rejestr badań kontrolnych jakości pracy aparatów pomiarowych i wykonuje odpowiednie analizy statystyczne </w:t>
      </w:r>
      <w:r w:rsidR="003B3633">
        <w:rPr>
          <w:sz w:val="22"/>
          <w:szCs w:val="22"/>
        </w:rPr>
        <w:br/>
      </w:r>
      <w:r w:rsidR="00C85A8A" w:rsidRPr="007C0C5F">
        <w:rPr>
          <w:sz w:val="22"/>
          <w:szCs w:val="22"/>
        </w:rPr>
        <w:t>i porównawcze.</w:t>
      </w:r>
    </w:p>
    <w:p w14:paraId="1CC03369" w14:textId="305B8297" w:rsidR="00C85A8A" w:rsidRPr="007C0C5F" w:rsidRDefault="00C85A8A" w:rsidP="00E03949">
      <w:pPr>
        <w:pStyle w:val="Tekstprzypisudolnego"/>
        <w:spacing w:before="120" w:after="120"/>
        <w:jc w:val="both"/>
        <w:rPr>
          <w:sz w:val="22"/>
          <w:szCs w:val="22"/>
        </w:rPr>
      </w:pPr>
      <w:r w:rsidRPr="007C0C5F">
        <w:rPr>
          <w:sz w:val="22"/>
          <w:szCs w:val="22"/>
        </w:rPr>
        <w:t xml:space="preserve">W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wykon</w:t>
      </w:r>
      <w:r w:rsidR="0074291F" w:rsidRPr="007C0C5F">
        <w:rPr>
          <w:sz w:val="22"/>
          <w:szCs w:val="22"/>
        </w:rPr>
        <w:t xml:space="preserve">uje się </w:t>
      </w:r>
      <w:r w:rsidRPr="007C0C5F">
        <w:rPr>
          <w:sz w:val="22"/>
          <w:szCs w:val="22"/>
        </w:rPr>
        <w:t>również testy porównawcze i badawcze oraz odpowiedni</w:t>
      </w:r>
      <w:r w:rsidR="009E6AB5" w:rsidRPr="007C0C5F">
        <w:rPr>
          <w:sz w:val="22"/>
          <w:szCs w:val="22"/>
        </w:rPr>
        <w:t>e</w:t>
      </w:r>
      <w:r w:rsidRPr="007C0C5F">
        <w:rPr>
          <w:sz w:val="22"/>
          <w:szCs w:val="22"/>
        </w:rPr>
        <w:t xml:space="preserve"> analiz</w:t>
      </w:r>
      <w:r w:rsidR="009E6AB5" w:rsidRPr="007C0C5F">
        <w:rPr>
          <w:sz w:val="22"/>
          <w:szCs w:val="22"/>
        </w:rPr>
        <w:t>y</w:t>
      </w:r>
      <w:r w:rsidRPr="007C0C5F">
        <w:rPr>
          <w:sz w:val="22"/>
          <w:szCs w:val="22"/>
        </w:rPr>
        <w:t xml:space="preserve"> przed wprowadzeniem nowej aparatury i nowych testów analitycznych włącznie z prowadzeniem badań pilotażowych i badań do ustalenia zakresu norm.</w:t>
      </w:r>
    </w:p>
    <w:p w14:paraId="1481010A" w14:textId="77777777" w:rsidR="00C85A8A" w:rsidRPr="007C0C5F" w:rsidRDefault="00C85A8A" w:rsidP="00E03949">
      <w:pPr>
        <w:pStyle w:val="Tekstprzypisudolnego"/>
        <w:spacing w:before="120" w:after="120"/>
        <w:jc w:val="both"/>
        <w:rPr>
          <w:b/>
          <w:bCs/>
          <w:sz w:val="22"/>
          <w:szCs w:val="22"/>
        </w:rPr>
      </w:pPr>
      <w:bookmarkStart w:id="33" w:name="_Toc491892688"/>
      <w:r w:rsidRPr="007C0C5F">
        <w:rPr>
          <w:b/>
          <w:bCs/>
          <w:sz w:val="22"/>
          <w:szCs w:val="22"/>
        </w:rPr>
        <w:lastRenderedPageBreak/>
        <w:t>Przygotowanie sprzętu komputerowego i oprogramowania.</w:t>
      </w:r>
      <w:bookmarkEnd w:id="33"/>
    </w:p>
    <w:p w14:paraId="34119175" w14:textId="65600C52" w:rsidR="00C85A8A" w:rsidRPr="007C0C5F" w:rsidRDefault="00C85A8A" w:rsidP="00E03949">
      <w:pPr>
        <w:pStyle w:val="Tekstprzypisudolnego"/>
        <w:spacing w:before="120" w:after="120"/>
        <w:jc w:val="both"/>
        <w:rPr>
          <w:sz w:val="22"/>
          <w:szCs w:val="22"/>
        </w:rPr>
      </w:pP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dokon</w:t>
      </w:r>
      <w:r w:rsidR="0074291F" w:rsidRPr="007C0C5F">
        <w:rPr>
          <w:sz w:val="22"/>
          <w:szCs w:val="22"/>
        </w:rPr>
        <w:t>ał również</w:t>
      </w:r>
      <w:r w:rsidRPr="007C0C5F">
        <w:rPr>
          <w:sz w:val="22"/>
          <w:szCs w:val="22"/>
        </w:rPr>
        <w:t xml:space="preserve"> zakup</w:t>
      </w:r>
      <w:r w:rsidR="0074291F" w:rsidRPr="007C0C5F">
        <w:rPr>
          <w:sz w:val="22"/>
          <w:szCs w:val="22"/>
        </w:rPr>
        <w:t>u</w:t>
      </w:r>
      <w:r w:rsidRPr="007C0C5F">
        <w:rPr>
          <w:sz w:val="22"/>
          <w:szCs w:val="22"/>
        </w:rPr>
        <w:t xml:space="preserve"> niezbędnego do badań przesiewowych sprzętu komputerowego i </w:t>
      </w:r>
      <w:r w:rsidR="006F6A4D">
        <w:rPr>
          <w:sz w:val="22"/>
          <w:szCs w:val="22"/>
        </w:rPr>
        <w:t> </w:t>
      </w:r>
      <w:r w:rsidRPr="007C0C5F">
        <w:rPr>
          <w:sz w:val="22"/>
          <w:szCs w:val="22"/>
        </w:rPr>
        <w:t>zapewnia niezbędną konserwację i naprawy. Komputery są przekazywane do wszystkich laboratoriów przesiewowych wraz z niezbędnym oprogramowaniem.</w:t>
      </w:r>
    </w:p>
    <w:p w14:paraId="21061185" w14:textId="09239DDC" w:rsidR="00C85A8A" w:rsidRPr="007C0C5F" w:rsidRDefault="00C85A8A" w:rsidP="00E03949">
      <w:pPr>
        <w:pStyle w:val="Tekstprzypisudolnego"/>
        <w:spacing w:before="120" w:after="120"/>
        <w:jc w:val="both"/>
        <w:rPr>
          <w:sz w:val="22"/>
          <w:szCs w:val="22"/>
        </w:rPr>
      </w:pP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opracował </w:t>
      </w:r>
      <w:r w:rsidR="0074291F" w:rsidRPr="007C0C5F">
        <w:rPr>
          <w:sz w:val="22"/>
          <w:szCs w:val="22"/>
        </w:rPr>
        <w:t xml:space="preserve">także </w:t>
      </w:r>
      <w:r w:rsidRPr="007C0C5F">
        <w:rPr>
          <w:sz w:val="22"/>
          <w:szCs w:val="22"/>
        </w:rPr>
        <w:t xml:space="preserve">i rozwija oprogramowanie do zarządzania badaniami przesiewowymi. Oprogramowanie jest sukcesywnie przystosowywane do zmieniających się badań przesiewowych. </w:t>
      </w:r>
      <w:r w:rsidR="00485051" w:rsidRPr="007C0C5F">
        <w:rPr>
          <w:sz w:val="22"/>
          <w:szCs w:val="22"/>
        </w:rPr>
        <w:t>Oprogramowanie dedykowane do badań przesiewowych</w:t>
      </w:r>
      <w:r w:rsidRPr="007C0C5F">
        <w:rPr>
          <w:sz w:val="22"/>
          <w:szCs w:val="22"/>
        </w:rPr>
        <w:t xml:space="preserve"> używan</w:t>
      </w:r>
      <w:r w:rsidR="00485051" w:rsidRPr="007C0C5F">
        <w:rPr>
          <w:sz w:val="22"/>
          <w:szCs w:val="22"/>
        </w:rPr>
        <w:t>e</w:t>
      </w:r>
      <w:r w:rsidRPr="007C0C5F">
        <w:rPr>
          <w:sz w:val="22"/>
          <w:szCs w:val="22"/>
        </w:rPr>
        <w:t xml:space="preserve"> jest we wszystkich laboratoriach przesiewowych w </w:t>
      </w:r>
      <w:r w:rsidR="003D321F" w:rsidRPr="007C0C5F">
        <w:rPr>
          <w:sz w:val="22"/>
          <w:szCs w:val="22"/>
        </w:rPr>
        <w:t>kraju</w:t>
      </w:r>
      <w:r w:rsidRPr="007C0C5F">
        <w:rPr>
          <w:sz w:val="22"/>
          <w:szCs w:val="22"/>
        </w:rPr>
        <w:t>.</w:t>
      </w:r>
    </w:p>
    <w:p w14:paraId="00DAD0E5" w14:textId="77777777" w:rsidR="00C85A8A" w:rsidRPr="007C0C5F" w:rsidRDefault="00C85A8A" w:rsidP="00E03949">
      <w:pPr>
        <w:pStyle w:val="Tekstprzypisudolnego"/>
        <w:spacing w:before="120" w:after="120"/>
        <w:jc w:val="both"/>
        <w:rPr>
          <w:b/>
          <w:bCs/>
          <w:sz w:val="22"/>
          <w:szCs w:val="22"/>
        </w:rPr>
      </w:pPr>
      <w:bookmarkStart w:id="34" w:name="_Toc491892689"/>
      <w:r w:rsidRPr="007C0C5F">
        <w:rPr>
          <w:b/>
          <w:bCs/>
          <w:sz w:val="22"/>
          <w:szCs w:val="22"/>
        </w:rPr>
        <w:t>Przygotowanie teleinformatyczne</w:t>
      </w:r>
      <w:bookmarkEnd w:id="34"/>
    </w:p>
    <w:p w14:paraId="658C8FCB" w14:textId="3E9E5C35" w:rsidR="00C85A8A" w:rsidRPr="007C0C5F" w:rsidRDefault="00C85A8A" w:rsidP="00E03949">
      <w:pPr>
        <w:pStyle w:val="Tekstprzypisudolnego"/>
        <w:spacing w:before="120" w:after="120"/>
        <w:jc w:val="both"/>
        <w:rPr>
          <w:sz w:val="22"/>
          <w:szCs w:val="22"/>
        </w:rPr>
      </w:pPr>
      <w:proofErr w:type="spellStart"/>
      <w:r w:rsidRPr="007C0C5F">
        <w:rPr>
          <w:sz w:val="22"/>
          <w:szCs w:val="22"/>
        </w:rPr>
        <w:t>I</w:t>
      </w:r>
      <w:r w:rsidR="00102F4E">
        <w:rPr>
          <w:sz w:val="22"/>
          <w:szCs w:val="22"/>
        </w:rPr>
        <w:t>Mi</w:t>
      </w:r>
      <w:r w:rsidRPr="007C0C5F">
        <w:rPr>
          <w:sz w:val="22"/>
          <w:szCs w:val="22"/>
        </w:rPr>
        <w:t>D</w:t>
      </w:r>
      <w:proofErr w:type="spellEnd"/>
      <w:r w:rsidRPr="007C0C5F">
        <w:rPr>
          <w:sz w:val="22"/>
          <w:szCs w:val="22"/>
        </w:rPr>
        <w:t xml:space="preserve"> </w:t>
      </w:r>
      <w:r w:rsidR="000A0319" w:rsidRPr="007C0C5F">
        <w:rPr>
          <w:sz w:val="22"/>
          <w:szCs w:val="22"/>
        </w:rPr>
        <w:t xml:space="preserve">dokonał zakupu </w:t>
      </w:r>
      <w:r w:rsidRPr="007C0C5F">
        <w:rPr>
          <w:sz w:val="22"/>
          <w:szCs w:val="22"/>
        </w:rPr>
        <w:t>serwer</w:t>
      </w:r>
      <w:r w:rsidR="000A0319" w:rsidRPr="007C0C5F">
        <w:rPr>
          <w:sz w:val="22"/>
          <w:szCs w:val="22"/>
        </w:rPr>
        <w:t>ów</w:t>
      </w:r>
      <w:r w:rsidRPr="007C0C5F">
        <w:rPr>
          <w:sz w:val="22"/>
          <w:szCs w:val="22"/>
        </w:rPr>
        <w:t xml:space="preserve"> baz danych</w:t>
      </w:r>
      <w:r w:rsidR="009E080A">
        <w:rPr>
          <w:sz w:val="22"/>
          <w:szCs w:val="22"/>
        </w:rPr>
        <w:t>, a także</w:t>
      </w:r>
      <w:r w:rsidRPr="007C0C5F">
        <w:rPr>
          <w:sz w:val="22"/>
          <w:szCs w:val="22"/>
        </w:rPr>
        <w:t xml:space="preserve"> prowadzi ich konserwację. Zabezpiecza również wykonywanie kopii zapasowych danych.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utrzymuje również infrastrukturę sieci komputerowej koniecznej do połączenia wszystkich laboratoriów oraz tworzenie i serwis oprogramowania do </w:t>
      </w:r>
      <w:r w:rsidR="006F6A4D">
        <w:rPr>
          <w:sz w:val="22"/>
          <w:szCs w:val="22"/>
        </w:rPr>
        <w:t> </w:t>
      </w:r>
      <w:r w:rsidRPr="007C0C5F">
        <w:rPr>
          <w:sz w:val="22"/>
          <w:szCs w:val="22"/>
        </w:rPr>
        <w:t xml:space="preserve">transmisji danych. W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dostępna jest również strona </w:t>
      </w:r>
      <w:r w:rsidR="009E6AB5" w:rsidRPr="007C0C5F">
        <w:rPr>
          <w:sz w:val="22"/>
          <w:szCs w:val="22"/>
        </w:rPr>
        <w:t xml:space="preserve">internetowa </w:t>
      </w:r>
      <w:r w:rsidRPr="007C0C5F">
        <w:rPr>
          <w:sz w:val="22"/>
          <w:szCs w:val="22"/>
        </w:rPr>
        <w:t>poświęcona badaniom przesiewowym noworodków.</w:t>
      </w:r>
    </w:p>
    <w:p w14:paraId="5C755E33" w14:textId="1FD303AF" w:rsidR="00C85A8A" w:rsidRPr="007C0C5F" w:rsidRDefault="00C85A8A" w:rsidP="00E03949">
      <w:pPr>
        <w:pStyle w:val="Tekstprzypisudolnego"/>
        <w:spacing w:before="120" w:after="120"/>
        <w:jc w:val="both"/>
        <w:rPr>
          <w:sz w:val="22"/>
          <w:szCs w:val="22"/>
        </w:rPr>
      </w:pPr>
      <w:r w:rsidRPr="007C0C5F">
        <w:rPr>
          <w:sz w:val="22"/>
          <w:szCs w:val="22"/>
        </w:rPr>
        <w:t xml:space="preserve">W laboratoriach nieposiadających własnej sieci komputerowej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przygotowuje </w:t>
      </w:r>
      <w:r w:rsidR="00190732" w:rsidRPr="007C0C5F">
        <w:rPr>
          <w:sz w:val="22"/>
          <w:szCs w:val="22"/>
        </w:rPr>
        <w:br/>
      </w:r>
      <w:r w:rsidRPr="007C0C5F">
        <w:rPr>
          <w:sz w:val="22"/>
          <w:szCs w:val="22"/>
        </w:rPr>
        <w:t xml:space="preserve">i konserwuje odpowiednią sieć komputerową z okablowaniem i osprzętem sieciowym.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w:t>
      </w:r>
      <w:r w:rsidR="004378DA" w:rsidRPr="007C0C5F">
        <w:rPr>
          <w:sz w:val="22"/>
          <w:szCs w:val="22"/>
        </w:rPr>
        <w:br/>
      </w:r>
      <w:r w:rsidRPr="007C0C5F">
        <w:rPr>
          <w:sz w:val="22"/>
          <w:szCs w:val="22"/>
        </w:rPr>
        <w:t>w każdym laboratorium utworzył i konserwuje łącze do Internetu korzystające z sieci strukturalnej znajdującej się na terenie instytucji</w:t>
      </w:r>
      <w:r w:rsidR="00616616" w:rsidRPr="007C0C5F">
        <w:rPr>
          <w:sz w:val="22"/>
          <w:szCs w:val="22"/>
        </w:rPr>
        <w:t>,</w:t>
      </w:r>
      <w:r w:rsidRPr="007C0C5F">
        <w:rPr>
          <w:sz w:val="22"/>
          <w:szCs w:val="22"/>
        </w:rPr>
        <w:t xml:space="preserve"> której częścią jest laboratorium. Również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zapewnia odpowiednią ochronę łącza przed atakami z zewnątrz.</w:t>
      </w:r>
    </w:p>
    <w:p w14:paraId="5E5A29F9" w14:textId="77777777" w:rsidR="00C85A8A" w:rsidRPr="007C0C5F" w:rsidRDefault="00C85A8A" w:rsidP="00E03949">
      <w:pPr>
        <w:pStyle w:val="Tekstprzypisudolnego"/>
        <w:spacing w:before="120" w:after="120"/>
        <w:jc w:val="both"/>
        <w:rPr>
          <w:b/>
          <w:bCs/>
          <w:sz w:val="22"/>
          <w:szCs w:val="22"/>
        </w:rPr>
      </w:pPr>
      <w:bookmarkStart w:id="35" w:name="_Toc491892690"/>
      <w:r w:rsidRPr="007C0C5F">
        <w:rPr>
          <w:b/>
          <w:bCs/>
          <w:sz w:val="22"/>
          <w:szCs w:val="22"/>
        </w:rPr>
        <w:t>Rozwój i prowadzenie badań potwierdzających.</w:t>
      </w:r>
      <w:bookmarkEnd w:id="35"/>
    </w:p>
    <w:p w14:paraId="44091597" w14:textId="2C7E5479" w:rsidR="00C85A8A" w:rsidRPr="007C0C5F" w:rsidRDefault="00C85A8A" w:rsidP="00E03949">
      <w:pPr>
        <w:pStyle w:val="Tekstprzypisudolnego"/>
        <w:spacing w:before="120" w:after="120"/>
        <w:jc w:val="both"/>
        <w:rPr>
          <w:sz w:val="22"/>
          <w:szCs w:val="22"/>
        </w:rPr>
      </w:pP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prowadzi prace badawcze i wprowadza nowe testy służące</w:t>
      </w:r>
      <w:r w:rsidR="009E080A">
        <w:rPr>
          <w:sz w:val="22"/>
          <w:szCs w:val="22"/>
        </w:rPr>
        <w:t xml:space="preserve"> wprowadzeniu </w:t>
      </w:r>
      <w:r w:rsidRPr="007C0C5F">
        <w:rPr>
          <w:sz w:val="22"/>
          <w:szCs w:val="22"/>
        </w:rPr>
        <w:t xml:space="preserve">dodatkowych badań diagnostycznych potwierdzających lub wykluczających chorobę. Badania </w:t>
      </w:r>
      <w:r w:rsidR="00042D66" w:rsidRPr="007C0C5F">
        <w:rPr>
          <w:sz w:val="22"/>
          <w:szCs w:val="22"/>
        </w:rPr>
        <w:t xml:space="preserve">są </w:t>
      </w:r>
      <w:r w:rsidRPr="007C0C5F">
        <w:rPr>
          <w:sz w:val="22"/>
          <w:szCs w:val="22"/>
        </w:rPr>
        <w:t xml:space="preserve">wykonywane metodą tandemowej spektrometrii mas (oznaczanie MMA, MCA, SUAC, profil steroidowy </w:t>
      </w:r>
      <w:r w:rsidR="00190732" w:rsidRPr="007C0C5F">
        <w:rPr>
          <w:sz w:val="22"/>
          <w:szCs w:val="22"/>
        </w:rPr>
        <w:br/>
      </w:r>
      <w:r w:rsidRPr="007C0C5F">
        <w:rPr>
          <w:sz w:val="22"/>
          <w:szCs w:val="22"/>
        </w:rPr>
        <w:t xml:space="preserve">w WPN), metodą gazowej spektrometrii mas (GC/MS – profil </w:t>
      </w:r>
      <w:r w:rsidR="009E6AB5" w:rsidRPr="007C0C5F">
        <w:rPr>
          <w:sz w:val="22"/>
          <w:szCs w:val="22"/>
        </w:rPr>
        <w:t xml:space="preserve">metabolitów </w:t>
      </w:r>
      <w:r w:rsidRPr="007C0C5F">
        <w:rPr>
          <w:sz w:val="22"/>
          <w:szCs w:val="22"/>
        </w:rPr>
        <w:t xml:space="preserve">w moczu) i </w:t>
      </w:r>
      <w:r w:rsidR="009E6AB5" w:rsidRPr="007C0C5F">
        <w:rPr>
          <w:sz w:val="22"/>
          <w:szCs w:val="22"/>
        </w:rPr>
        <w:t xml:space="preserve">metodą </w:t>
      </w:r>
      <w:r w:rsidRPr="007C0C5F">
        <w:rPr>
          <w:sz w:val="22"/>
          <w:szCs w:val="22"/>
        </w:rPr>
        <w:t>HPLC (</w:t>
      </w:r>
      <w:proofErr w:type="spellStart"/>
      <w:r w:rsidRPr="007C0C5F">
        <w:rPr>
          <w:sz w:val="22"/>
          <w:szCs w:val="22"/>
        </w:rPr>
        <w:t>aminogram</w:t>
      </w:r>
      <w:proofErr w:type="spellEnd"/>
      <w:r w:rsidRPr="007C0C5F">
        <w:rPr>
          <w:sz w:val="22"/>
          <w:szCs w:val="22"/>
        </w:rPr>
        <w:t xml:space="preserve">, oznaczanie aktywności </w:t>
      </w:r>
      <w:r w:rsidR="00590EFE" w:rsidRPr="007C0C5F">
        <w:rPr>
          <w:sz w:val="22"/>
          <w:szCs w:val="22"/>
        </w:rPr>
        <w:t>enzymatycznej w niektórych wadach metabolizmu, itp.)</w:t>
      </w:r>
      <w:r w:rsidRPr="007C0C5F">
        <w:rPr>
          <w:sz w:val="22"/>
          <w:szCs w:val="22"/>
        </w:rPr>
        <w:t>.</w:t>
      </w:r>
      <w:r w:rsidR="00590EFE" w:rsidRPr="007C0C5F">
        <w:rPr>
          <w:sz w:val="22"/>
          <w:szCs w:val="22"/>
        </w:rPr>
        <w:t xml:space="preserve"> W </w:t>
      </w:r>
      <w:r w:rsidR="006F6A4D">
        <w:rPr>
          <w:sz w:val="22"/>
          <w:szCs w:val="22"/>
        </w:rPr>
        <w:t> </w:t>
      </w:r>
      <w:r w:rsidR="00590EFE" w:rsidRPr="007C0C5F">
        <w:rPr>
          <w:sz w:val="22"/>
          <w:szCs w:val="22"/>
        </w:rPr>
        <w:t xml:space="preserve">szczególnych przypadkach diagnostycznych dodatkowo wykonywane są badania molekularne. </w:t>
      </w:r>
    </w:p>
    <w:p w14:paraId="2B8E1D6B" w14:textId="77777777" w:rsidR="00C85A8A" w:rsidRPr="007C0C5F" w:rsidRDefault="00C85A8A" w:rsidP="00E03949">
      <w:pPr>
        <w:pStyle w:val="Tekstprzypisudolnego"/>
        <w:spacing w:before="120" w:after="120"/>
        <w:jc w:val="both"/>
        <w:rPr>
          <w:b/>
          <w:bCs/>
          <w:sz w:val="22"/>
          <w:szCs w:val="22"/>
        </w:rPr>
      </w:pPr>
      <w:bookmarkStart w:id="36" w:name="_Toc491892691"/>
      <w:r w:rsidRPr="007C0C5F">
        <w:rPr>
          <w:b/>
          <w:bCs/>
          <w:sz w:val="22"/>
          <w:szCs w:val="22"/>
        </w:rPr>
        <w:t>Przygotowanie odczynników.</w:t>
      </w:r>
      <w:bookmarkEnd w:id="36"/>
    </w:p>
    <w:p w14:paraId="060B6A5E" w14:textId="17376C48" w:rsidR="00C85A8A" w:rsidRPr="007C0C5F" w:rsidRDefault="00C85A8A" w:rsidP="00E03949">
      <w:pPr>
        <w:pStyle w:val="Tekstprzypisudolnego"/>
        <w:spacing w:before="120" w:after="120"/>
        <w:jc w:val="both"/>
        <w:rPr>
          <w:sz w:val="22"/>
          <w:szCs w:val="22"/>
        </w:rPr>
      </w:pPr>
      <w:r w:rsidRPr="007C0C5F">
        <w:rPr>
          <w:sz w:val="22"/>
          <w:szCs w:val="22"/>
        </w:rPr>
        <w:t xml:space="preserve">Wszystkie odczynniki używane do testów przesiewowych </w:t>
      </w:r>
      <w:r w:rsidR="00042D66" w:rsidRPr="007C0C5F">
        <w:rPr>
          <w:sz w:val="22"/>
          <w:szCs w:val="22"/>
        </w:rPr>
        <w:t xml:space="preserve">są </w:t>
      </w:r>
      <w:r w:rsidRPr="007C0C5F">
        <w:rPr>
          <w:sz w:val="22"/>
          <w:szCs w:val="22"/>
        </w:rPr>
        <w:t>zamawiane centralnie w drodze przetargu</w:t>
      </w:r>
      <w:r w:rsidR="009E080A">
        <w:rPr>
          <w:sz w:val="22"/>
          <w:szCs w:val="22"/>
        </w:rPr>
        <w:t xml:space="preserve"> publicznego</w:t>
      </w:r>
      <w:r w:rsidRPr="007C0C5F">
        <w:rPr>
          <w:sz w:val="22"/>
          <w:szCs w:val="22"/>
        </w:rPr>
        <w:t xml:space="preserve">. Ze względu na krótki czas ważności odczynników </w:t>
      </w:r>
      <w:proofErr w:type="spellStart"/>
      <w:r w:rsidRPr="007C0C5F">
        <w:rPr>
          <w:sz w:val="22"/>
          <w:szCs w:val="22"/>
        </w:rPr>
        <w:t>IM</w:t>
      </w:r>
      <w:r w:rsidR="00102F4E">
        <w:rPr>
          <w:sz w:val="22"/>
          <w:szCs w:val="22"/>
        </w:rPr>
        <w:t>i</w:t>
      </w:r>
      <w:r w:rsidRPr="007C0C5F">
        <w:rPr>
          <w:sz w:val="22"/>
          <w:szCs w:val="22"/>
        </w:rPr>
        <w:t>D</w:t>
      </w:r>
      <w:proofErr w:type="spellEnd"/>
      <w:r w:rsidR="000A0319" w:rsidRPr="007C0C5F">
        <w:rPr>
          <w:sz w:val="22"/>
          <w:szCs w:val="22"/>
        </w:rPr>
        <w:t xml:space="preserve"> jako realizator Programu </w:t>
      </w:r>
      <w:r w:rsidR="003B3633">
        <w:rPr>
          <w:sz w:val="22"/>
          <w:szCs w:val="22"/>
        </w:rPr>
        <w:br/>
      </w:r>
      <w:r w:rsidR="000A0319" w:rsidRPr="007C0C5F">
        <w:rPr>
          <w:sz w:val="22"/>
          <w:szCs w:val="22"/>
        </w:rPr>
        <w:t>w poprzednich latach</w:t>
      </w:r>
      <w:r w:rsidRPr="007C0C5F">
        <w:rPr>
          <w:sz w:val="22"/>
          <w:szCs w:val="22"/>
        </w:rPr>
        <w:t xml:space="preserve"> kontrol</w:t>
      </w:r>
      <w:r w:rsidR="000A0319" w:rsidRPr="007C0C5F">
        <w:rPr>
          <w:sz w:val="22"/>
          <w:szCs w:val="22"/>
        </w:rPr>
        <w:t>ował</w:t>
      </w:r>
      <w:r w:rsidRPr="007C0C5F">
        <w:rPr>
          <w:sz w:val="22"/>
          <w:szCs w:val="22"/>
        </w:rPr>
        <w:t xml:space="preserve"> zużycie odczynników we wszystkich laboratoriach i uzgadnia</w:t>
      </w:r>
      <w:r w:rsidR="000A0319" w:rsidRPr="007C0C5F">
        <w:rPr>
          <w:sz w:val="22"/>
          <w:szCs w:val="22"/>
        </w:rPr>
        <w:t>ł</w:t>
      </w:r>
      <w:r w:rsidRPr="007C0C5F">
        <w:rPr>
          <w:sz w:val="22"/>
          <w:szCs w:val="22"/>
        </w:rPr>
        <w:t xml:space="preserve"> bieżące zapotrzebowanie (</w:t>
      </w:r>
      <w:r w:rsidR="00CC55D1" w:rsidRPr="007C0C5F">
        <w:rPr>
          <w:sz w:val="22"/>
          <w:szCs w:val="22"/>
        </w:rPr>
        <w:t>liczby</w:t>
      </w:r>
      <w:r w:rsidRPr="007C0C5F">
        <w:rPr>
          <w:sz w:val="22"/>
          <w:szCs w:val="22"/>
        </w:rPr>
        <w:t xml:space="preserve"> i czas przysłania odczynników w dostawie) z producentami odczynników. Każda partia odczynników </w:t>
      </w:r>
      <w:r w:rsidR="000A0319" w:rsidRPr="007C0C5F">
        <w:rPr>
          <w:sz w:val="22"/>
          <w:szCs w:val="22"/>
        </w:rPr>
        <w:t>poddawana była kontroli</w:t>
      </w:r>
      <w:r w:rsidRPr="007C0C5F">
        <w:rPr>
          <w:sz w:val="22"/>
          <w:szCs w:val="22"/>
        </w:rPr>
        <w:t xml:space="preserve"> w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przez wykonanie odpowiednich testów. Po </w:t>
      </w:r>
      <w:r w:rsidR="006F6A4D">
        <w:rPr>
          <w:sz w:val="22"/>
          <w:szCs w:val="22"/>
        </w:rPr>
        <w:t> </w:t>
      </w:r>
      <w:r w:rsidRPr="007C0C5F">
        <w:rPr>
          <w:sz w:val="22"/>
          <w:szCs w:val="22"/>
        </w:rPr>
        <w:t xml:space="preserve">skontrolowaniu odczynniki </w:t>
      </w:r>
      <w:r w:rsidR="000A0319" w:rsidRPr="007C0C5F">
        <w:rPr>
          <w:sz w:val="22"/>
          <w:szCs w:val="22"/>
        </w:rPr>
        <w:t xml:space="preserve">zostawały </w:t>
      </w:r>
      <w:r w:rsidRPr="007C0C5F">
        <w:rPr>
          <w:sz w:val="22"/>
          <w:szCs w:val="22"/>
        </w:rPr>
        <w:t>przesyłane do ośrodków regionalnych.</w:t>
      </w:r>
    </w:p>
    <w:p w14:paraId="7EFC391D" w14:textId="77777777" w:rsidR="00C85A8A" w:rsidRPr="007C0C5F" w:rsidRDefault="00C85A8A" w:rsidP="00E03949">
      <w:pPr>
        <w:pStyle w:val="Tekstprzypisudolnego"/>
        <w:spacing w:before="120" w:after="120"/>
        <w:jc w:val="both"/>
        <w:rPr>
          <w:b/>
          <w:bCs/>
          <w:sz w:val="22"/>
          <w:szCs w:val="22"/>
        </w:rPr>
      </w:pPr>
      <w:bookmarkStart w:id="37" w:name="_Toc491892692"/>
      <w:r w:rsidRPr="007C0C5F">
        <w:rPr>
          <w:b/>
          <w:bCs/>
          <w:sz w:val="22"/>
          <w:szCs w:val="22"/>
        </w:rPr>
        <w:lastRenderedPageBreak/>
        <w:t>Zewnętrzna kontrola jakości badań.</w:t>
      </w:r>
      <w:bookmarkEnd w:id="37"/>
    </w:p>
    <w:p w14:paraId="5836D378" w14:textId="795307B7" w:rsidR="00436A4B" w:rsidRPr="007C0C5F" w:rsidRDefault="00C85A8A" w:rsidP="00E03949">
      <w:pPr>
        <w:pStyle w:val="Tekstprzypisudolnego"/>
        <w:spacing w:before="120" w:after="120"/>
        <w:jc w:val="both"/>
        <w:rPr>
          <w:b/>
          <w:bCs/>
          <w:sz w:val="22"/>
          <w:szCs w:val="22"/>
        </w:rPr>
      </w:pP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zapewnia również centralnie możliwość wykonywana badań z próbek kontrolnych dostępnych w </w:t>
      </w:r>
      <w:r w:rsidR="006F6A4D">
        <w:rPr>
          <w:sz w:val="22"/>
          <w:szCs w:val="22"/>
        </w:rPr>
        <w:t> </w:t>
      </w:r>
      <w:r w:rsidRPr="007C0C5F">
        <w:rPr>
          <w:sz w:val="22"/>
          <w:szCs w:val="22"/>
        </w:rPr>
        <w:t xml:space="preserve">różnych systemach zewnętrznej kontroli jakości badań. </w:t>
      </w:r>
      <w:r w:rsidRPr="007C0C5F">
        <w:rPr>
          <w:sz w:val="22"/>
          <w:szCs w:val="22"/>
          <w:lang w:val="en-US"/>
        </w:rPr>
        <w:t xml:space="preserve">(np. </w:t>
      </w:r>
      <w:proofErr w:type="spellStart"/>
      <w:r w:rsidRPr="007C0C5F">
        <w:rPr>
          <w:sz w:val="22"/>
          <w:szCs w:val="22"/>
          <w:lang w:val="en-US"/>
        </w:rPr>
        <w:t>próbki</w:t>
      </w:r>
      <w:proofErr w:type="spellEnd"/>
      <w:r w:rsidRPr="007C0C5F">
        <w:rPr>
          <w:sz w:val="22"/>
          <w:szCs w:val="22"/>
          <w:lang w:val="en-US"/>
        </w:rPr>
        <w:t xml:space="preserve"> z CDC </w:t>
      </w:r>
      <w:r w:rsidR="00CC55D1" w:rsidRPr="007C0C5F">
        <w:rPr>
          <w:sz w:val="22"/>
          <w:szCs w:val="22"/>
          <w:lang w:val="en-US"/>
        </w:rPr>
        <w:t>–</w:t>
      </w:r>
      <w:r w:rsidRPr="007C0C5F">
        <w:rPr>
          <w:sz w:val="22"/>
          <w:szCs w:val="22"/>
          <w:lang w:val="en-US"/>
        </w:rPr>
        <w:t xml:space="preserve"> Centers for Disease Control and Prevention w USA). </w:t>
      </w:r>
      <w:r w:rsidRPr="007C0C5F">
        <w:rPr>
          <w:sz w:val="22"/>
          <w:szCs w:val="22"/>
        </w:rPr>
        <w:t xml:space="preserve">Próbki po odpowiednim oznaczeniu (za pomocą etykiet z kodem paskowym) są dostarczane do wszystkich laboratoriów przesiewowych. Po wykonaniu testów laboratoria odsyłają raport z wynikami uzyskanymi dla próbek kontrolnych.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przekazuje te wyniki to organizatora kontroli jakości i po otrzymaniu zwrotnego raportu wykonuje odpowiednie analizy statystyczne dla wszystkich laboratoriów. Dzięki czemu zapewniona jest powtarzalność i zgodność wyników testów między laboratoriami.</w:t>
      </w:r>
      <w:bookmarkStart w:id="38" w:name="_Toc491892693"/>
    </w:p>
    <w:p w14:paraId="7430E294" w14:textId="04F57930" w:rsidR="00C85A8A" w:rsidRPr="007C0C5F" w:rsidRDefault="00C85A8A" w:rsidP="00E03949">
      <w:pPr>
        <w:pStyle w:val="Tekstprzypisudolnego"/>
        <w:spacing w:before="120" w:after="120"/>
        <w:jc w:val="both"/>
        <w:rPr>
          <w:b/>
          <w:bCs/>
          <w:sz w:val="22"/>
          <w:szCs w:val="22"/>
        </w:rPr>
      </w:pPr>
      <w:r w:rsidRPr="007C0C5F">
        <w:rPr>
          <w:b/>
          <w:bCs/>
          <w:sz w:val="22"/>
          <w:szCs w:val="22"/>
        </w:rPr>
        <w:t>Przygotowanie etykiet z identyfikatorem</w:t>
      </w:r>
      <w:bookmarkEnd w:id="38"/>
    </w:p>
    <w:p w14:paraId="12713384" w14:textId="502C9294" w:rsidR="00C85A8A" w:rsidRPr="007C0C5F" w:rsidRDefault="00C85A8A" w:rsidP="00E03949">
      <w:pPr>
        <w:pStyle w:val="Tekstprzypisudolnego"/>
        <w:spacing w:before="120" w:after="120"/>
        <w:jc w:val="both"/>
        <w:rPr>
          <w:sz w:val="22"/>
          <w:szCs w:val="22"/>
        </w:rPr>
      </w:pPr>
      <w:r w:rsidRPr="007C0C5F">
        <w:rPr>
          <w:sz w:val="22"/>
          <w:szCs w:val="22"/>
        </w:rPr>
        <w:t xml:space="preserve">Etykiety samoprzylepne z wydrukowanym kodem </w:t>
      </w:r>
      <w:r w:rsidR="00042D66" w:rsidRPr="007C0C5F">
        <w:rPr>
          <w:sz w:val="22"/>
          <w:szCs w:val="22"/>
        </w:rPr>
        <w:t xml:space="preserve">są </w:t>
      </w:r>
      <w:r w:rsidRPr="007C0C5F">
        <w:rPr>
          <w:sz w:val="22"/>
          <w:szCs w:val="22"/>
        </w:rPr>
        <w:t xml:space="preserve">używane do identyfikacji pobranej próbki krwi. Czyste etykiety </w:t>
      </w:r>
      <w:r w:rsidR="00042D66" w:rsidRPr="007C0C5F">
        <w:rPr>
          <w:sz w:val="22"/>
          <w:szCs w:val="22"/>
        </w:rPr>
        <w:t xml:space="preserve">są </w:t>
      </w:r>
      <w:r w:rsidRPr="007C0C5F">
        <w:rPr>
          <w:sz w:val="22"/>
          <w:szCs w:val="22"/>
        </w:rPr>
        <w:t xml:space="preserve">produkowane w wytwórni etykiet zgodnie z opracowaną w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matrycą (matryca określa kształt i podział etykiety na części). Etykiety </w:t>
      </w:r>
      <w:r w:rsidR="00B14843" w:rsidRPr="007C0C5F">
        <w:rPr>
          <w:sz w:val="22"/>
          <w:szCs w:val="22"/>
        </w:rPr>
        <w:t xml:space="preserve">są </w:t>
      </w:r>
      <w:r w:rsidRPr="007C0C5F">
        <w:rPr>
          <w:sz w:val="22"/>
          <w:szCs w:val="22"/>
        </w:rPr>
        <w:t>nawijane w krążki po 1000 sztuk.</w:t>
      </w:r>
    </w:p>
    <w:p w14:paraId="1BD20A39" w14:textId="6833965A" w:rsidR="00C85A8A" w:rsidRPr="007C0C5F" w:rsidRDefault="00C85A8A" w:rsidP="00E03949">
      <w:pPr>
        <w:pStyle w:val="Tekstprzypisudolnego"/>
        <w:spacing w:before="120" w:after="120"/>
        <w:jc w:val="both"/>
        <w:rPr>
          <w:sz w:val="22"/>
          <w:szCs w:val="22"/>
        </w:rPr>
      </w:pPr>
      <w:r w:rsidRPr="007C0C5F">
        <w:rPr>
          <w:sz w:val="22"/>
          <w:szCs w:val="22"/>
        </w:rPr>
        <w:t xml:space="preserve">Drukowanie identyfikatora w postaci kodu paskowego i znakowego (siedem liter lub/i cyfr, przy czym ostatni znak jest znakiem kontrolnym) wykonywane jest tylko w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na specjalnej drukarce do etykiet wyposażonej w automatyczną nawijarkę. Drukowanie kodów i ich generowanie </w:t>
      </w:r>
      <w:r w:rsidR="00042D66" w:rsidRPr="007C0C5F">
        <w:rPr>
          <w:sz w:val="22"/>
          <w:szCs w:val="22"/>
        </w:rPr>
        <w:t xml:space="preserve">jest </w:t>
      </w:r>
      <w:r w:rsidRPr="007C0C5F">
        <w:rPr>
          <w:sz w:val="22"/>
          <w:szCs w:val="22"/>
        </w:rPr>
        <w:t xml:space="preserve">wykonywane przez oprogramowanie opracowane w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zapewniające niepowtarzalność i ciągłość numeracji kodów. Część wydrukowanych etykiet pozostaje w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a część </w:t>
      </w:r>
      <w:r w:rsidR="00042D66" w:rsidRPr="007C0C5F">
        <w:rPr>
          <w:sz w:val="22"/>
          <w:szCs w:val="22"/>
        </w:rPr>
        <w:t xml:space="preserve">jest </w:t>
      </w:r>
      <w:r w:rsidRPr="007C0C5F">
        <w:rPr>
          <w:sz w:val="22"/>
          <w:szCs w:val="22"/>
        </w:rPr>
        <w:t>wysyłana do regionalnych ośrodków badań przesiewowych – informacja o wysłaniu etykiet do laboratorium jest rejestrowana w systemie.</w:t>
      </w:r>
    </w:p>
    <w:p w14:paraId="49437579" w14:textId="77777777" w:rsidR="00027AFF" w:rsidRDefault="00C85A8A" w:rsidP="00E03949">
      <w:pPr>
        <w:pStyle w:val="Tekstprzypisudolnego"/>
        <w:spacing w:before="120" w:after="120"/>
        <w:jc w:val="both"/>
        <w:rPr>
          <w:sz w:val="22"/>
          <w:szCs w:val="22"/>
        </w:rPr>
      </w:pPr>
      <w:r w:rsidRPr="007C0C5F">
        <w:rPr>
          <w:sz w:val="22"/>
          <w:szCs w:val="22"/>
        </w:rPr>
        <w:t xml:space="preserve">Etykieta samoprzylepna składa się z </w:t>
      </w:r>
      <w:r w:rsidR="00D83EA5" w:rsidRPr="007C0C5F">
        <w:rPr>
          <w:sz w:val="22"/>
          <w:szCs w:val="22"/>
        </w:rPr>
        <w:t xml:space="preserve">kilku </w:t>
      </w:r>
      <w:r w:rsidRPr="007C0C5F">
        <w:rPr>
          <w:sz w:val="22"/>
          <w:szCs w:val="22"/>
        </w:rPr>
        <w:t xml:space="preserve">części. Części z kodem paskowym </w:t>
      </w:r>
      <w:r w:rsidR="00B14843" w:rsidRPr="007C0C5F">
        <w:rPr>
          <w:sz w:val="22"/>
          <w:szCs w:val="22"/>
        </w:rPr>
        <w:t xml:space="preserve">są </w:t>
      </w:r>
      <w:r w:rsidRPr="007C0C5F">
        <w:rPr>
          <w:sz w:val="22"/>
          <w:szCs w:val="22"/>
        </w:rPr>
        <w:t>naklejane w oddzia</w:t>
      </w:r>
      <w:r w:rsidR="00D83EA5" w:rsidRPr="007C0C5F">
        <w:rPr>
          <w:sz w:val="22"/>
          <w:szCs w:val="22"/>
        </w:rPr>
        <w:t>łach</w:t>
      </w:r>
      <w:r w:rsidRPr="007C0C5F">
        <w:rPr>
          <w:sz w:val="22"/>
          <w:szCs w:val="22"/>
        </w:rPr>
        <w:t xml:space="preserve"> noworodkowy</w:t>
      </w:r>
      <w:r w:rsidR="00D83EA5" w:rsidRPr="007C0C5F">
        <w:rPr>
          <w:sz w:val="22"/>
          <w:szCs w:val="22"/>
        </w:rPr>
        <w:t>ch</w:t>
      </w:r>
      <w:r w:rsidRPr="007C0C5F">
        <w:rPr>
          <w:sz w:val="22"/>
          <w:szCs w:val="22"/>
        </w:rPr>
        <w:t xml:space="preserve"> szpitali na czyste bibuły przed pobraniem krwi</w:t>
      </w:r>
      <w:r w:rsidR="008E66A1" w:rsidRPr="007C0C5F">
        <w:rPr>
          <w:sz w:val="22"/>
          <w:szCs w:val="22"/>
        </w:rPr>
        <w:t>.</w:t>
      </w:r>
      <w:r w:rsidRPr="007C0C5F">
        <w:rPr>
          <w:sz w:val="22"/>
          <w:szCs w:val="22"/>
        </w:rPr>
        <w:t xml:space="preserve"> </w:t>
      </w:r>
      <w:r w:rsidR="008E66A1" w:rsidRPr="007C0C5F">
        <w:rPr>
          <w:sz w:val="22"/>
          <w:szCs w:val="22"/>
        </w:rPr>
        <w:t xml:space="preserve">Jedna </w:t>
      </w:r>
      <w:r w:rsidRPr="007C0C5F">
        <w:rPr>
          <w:sz w:val="22"/>
          <w:szCs w:val="22"/>
        </w:rPr>
        <w:t>część</w:t>
      </w:r>
      <w:r w:rsidR="008E66A1" w:rsidRPr="007C0C5F">
        <w:rPr>
          <w:sz w:val="22"/>
          <w:szCs w:val="22"/>
        </w:rPr>
        <w:t xml:space="preserve"> z numerem bibuły ale bez kodu kreskowego</w:t>
      </w:r>
      <w:r w:rsidRPr="007C0C5F">
        <w:rPr>
          <w:sz w:val="22"/>
          <w:szCs w:val="22"/>
        </w:rPr>
        <w:t xml:space="preserve"> zostaje wklejona do rejestru szpitalnego pobrań krwi do badań przesiewowych. </w:t>
      </w:r>
      <w:r w:rsidR="008E66A1" w:rsidRPr="007C0C5F">
        <w:rPr>
          <w:sz w:val="22"/>
          <w:szCs w:val="22"/>
        </w:rPr>
        <w:t xml:space="preserve">Drugi </w:t>
      </w:r>
      <w:r w:rsidRPr="007C0C5F">
        <w:rPr>
          <w:sz w:val="22"/>
          <w:szCs w:val="22"/>
        </w:rPr>
        <w:t xml:space="preserve">odcinek </w:t>
      </w:r>
      <w:r w:rsidR="008E66A1" w:rsidRPr="007C0C5F">
        <w:rPr>
          <w:sz w:val="22"/>
          <w:szCs w:val="22"/>
        </w:rPr>
        <w:t xml:space="preserve">bez kodu kreskowego </w:t>
      </w:r>
      <w:r w:rsidRPr="007C0C5F">
        <w:rPr>
          <w:sz w:val="22"/>
          <w:szCs w:val="22"/>
        </w:rPr>
        <w:t>jest wklejany do Książeczki Zdrowia Dziecka (zamiast tradycyjnego wpisu) i stanowi dowód pobrania próbk</w:t>
      </w:r>
      <w:r w:rsidR="00AF58BC" w:rsidRPr="007C0C5F">
        <w:rPr>
          <w:sz w:val="22"/>
          <w:szCs w:val="22"/>
        </w:rPr>
        <w:t>i dla rodziców, lekarza,</w:t>
      </w:r>
      <w:r w:rsidRPr="007C0C5F">
        <w:rPr>
          <w:sz w:val="22"/>
          <w:szCs w:val="22"/>
        </w:rPr>
        <w:t xml:space="preserve"> pielęgniarki </w:t>
      </w:r>
      <w:r w:rsidR="00AF58BC" w:rsidRPr="007C0C5F">
        <w:rPr>
          <w:sz w:val="22"/>
          <w:szCs w:val="22"/>
        </w:rPr>
        <w:t xml:space="preserve">lub położnej </w:t>
      </w:r>
      <w:r w:rsidRPr="007C0C5F">
        <w:rPr>
          <w:sz w:val="22"/>
          <w:szCs w:val="22"/>
        </w:rPr>
        <w:t>w czasie wizyty patronażowej. Kod wklejony do Książeczki Zdrowia Dziecka służy również do identyfikacji próbki w przypadku kontaktu rodziców lub opiekunów prawnych z ośrodkiem badań przesiewowych</w:t>
      </w:r>
      <w:r w:rsidR="00042D66" w:rsidRPr="007C0C5F">
        <w:rPr>
          <w:sz w:val="22"/>
          <w:szCs w:val="22"/>
        </w:rPr>
        <w:t>.</w:t>
      </w:r>
      <w:r w:rsidRPr="007C0C5F">
        <w:rPr>
          <w:sz w:val="22"/>
          <w:szCs w:val="22"/>
        </w:rPr>
        <w:t xml:space="preserve"> </w:t>
      </w:r>
      <w:r w:rsidR="008E66A1" w:rsidRPr="007C0C5F">
        <w:rPr>
          <w:sz w:val="22"/>
          <w:szCs w:val="22"/>
        </w:rPr>
        <w:t>Jednoznacznym identyfikatorem próbki i pacjenta jest kod nadany w szpitalu, dane osobowe wpisane na bibułę mogą zawierać błędy.</w:t>
      </w:r>
    </w:p>
    <w:p w14:paraId="7C30AFDE" w14:textId="3049C407" w:rsidR="00C85A8A" w:rsidRPr="007C0C5F" w:rsidRDefault="00027AFF" w:rsidP="00E03949">
      <w:pPr>
        <w:pStyle w:val="Tekstprzypisudolnego"/>
        <w:spacing w:before="120" w:after="120"/>
        <w:jc w:val="both"/>
        <w:rPr>
          <w:b/>
          <w:sz w:val="22"/>
          <w:szCs w:val="22"/>
        </w:rPr>
      </w:pPr>
      <w:r>
        <w:rPr>
          <w:sz w:val="22"/>
          <w:szCs w:val="22"/>
        </w:rPr>
        <w:br w:type="column"/>
      </w:r>
      <w:r w:rsidR="00C85A8A" w:rsidRPr="007C0C5F">
        <w:rPr>
          <w:b/>
          <w:sz w:val="22"/>
          <w:szCs w:val="22"/>
        </w:rPr>
        <w:lastRenderedPageBreak/>
        <w:t>Ryc.</w:t>
      </w:r>
      <w:r w:rsidR="00C31CB3" w:rsidRPr="007C0C5F">
        <w:rPr>
          <w:b/>
          <w:sz w:val="22"/>
          <w:szCs w:val="22"/>
        </w:rPr>
        <w:t xml:space="preserve"> 5</w:t>
      </w:r>
      <w:r w:rsidR="00C85A8A" w:rsidRPr="007C0C5F">
        <w:rPr>
          <w:b/>
          <w:sz w:val="22"/>
          <w:szCs w:val="22"/>
        </w:rPr>
        <w:t xml:space="preserve"> Etykieta z kodem paskowym</w:t>
      </w:r>
    </w:p>
    <w:p w14:paraId="72D7CCD5" w14:textId="48EC1241" w:rsidR="00C85A8A" w:rsidRPr="007C0C5F" w:rsidRDefault="009B0D5E" w:rsidP="002D09CC">
      <w:pPr>
        <w:pStyle w:val="Tekstprzypisudolnego"/>
        <w:spacing w:before="120" w:after="120"/>
        <w:jc w:val="center"/>
        <w:rPr>
          <w:sz w:val="22"/>
          <w:szCs w:val="22"/>
        </w:rPr>
      </w:pPr>
      <w:r w:rsidRPr="007C0C5F">
        <w:rPr>
          <w:noProof/>
          <w:sz w:val="22"/>
          <w:szCs w:val="22"/>
        </w:rPr>
        <w:drawing>
          <wp:inline distT="0" distB="0" distL="0" distR="0" wp14:anchorId="0782DFD2" wp14:editId="659B95A6">
            <wp:extent cx="1800225" cy="2628900"/>
            <wp:effectExtent l="0" t="0" r="9525" b="0"/>
            <wp:docPr id="431"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225" cy="2628900"/>
                    </a:xfrm>
                    <a:prstGeom prst="rect">
                      <a:avLst/>
                    </a:prstGeom>
                    <a:solidFill>
                      <a:srgbClr val="FFFFFF"/>
                    </a:solidFill>
                    <a:ln>
                      <a:noFill/>
                    </a:ln>
                  </pic:spPr>
                </pic:pic>
              </a:graphicData>
            </a:graphic>
          </wp:inline>
        </w:drawing>
      </w:r>
    </w:p>
    <w:p w14:paraId="5BDA0AE0" w14:textId="77777777" w:rsidR="00C85A8A" w:rsidRPr="007C0C5F" w:rsidRDefault="00C85A8A" w:rsidP="00E03949">
      <w:pPr>
        <w:pStyle w:val="Tekstprzypisudolnego"/>
        <w:spacing w:before="120" w:after="120"/>
        <w:jc w:val="both"/>
        <w:rPr>
          <w:b/>
          <w:bCs/>
          <w:sz w:val="22"/>
          <w:szCs w:val="22"/>
        </w:rPr>
      </w:pPr>
      <w:bookmarkStart w:id="39" w:name="_Toc491892694"/>
      <w:r w:rsidRPr="007C0C5F">
        <w:rPr>
          <w:b/>
          <w:bCs/>
          <w:sz w:val="22"/>
          <w:szCs w:val="22"/>
        </w:rPr>
        <w:t>Wysyłka czystych bibuł i etykiet z kodem</w:t>
      </w:r>
      <w:bookmarkEnd w:id="39"/>
    </w:p>
    <w:p w14:paraId="56E02B2F" w14:textId="13B0CA0B" w:rsidR="00084F1C" w:rsidRPr="007C0C5F" w:rsidRDefault="00C85A8A" w:rsidP="00E03949">
      <w:pPr>
        <w:pStyle w:val="Tekstprzypisudolnego"/>
        <w:spacing w:before="120" w:after="120"/>
        <w:jc w:val="both"/>
        <w:rPr>
          <w:sz w:val="22"/>
          <w:szCs w:val="22"/>
        </w:rPr>
      </w:pPr>
      <w:r w:rsidRPr="007C0C5F">
        <w:rPr>
          <w:sz w:val="22"/>
          <w:szCs w:val="22"/>
        </w:rPr>
        <w:t xml:space="preserve">Po wydrukowaniu etykiety z kolejnymi numerami są rejestrowane w laboratorium przesiewowym, tak </w:t>
      </w:r>
      <w:r w:rsidR="006F6FEA">
        <w:rPr>
          <w:sz w:val="22"/>
          <w:szCs w:val="22"/>
        </w:rPr>
        <w:t> </w:t>
      </w:r>
      <w:r w:rsidRPr="007C0C5F">
        <w:rPr>
          <w:sz w:val="22"/>
          <w:szCs w:val="22"/>
        </w:rPr>
        <w:t xml:space="preserve">jak druki ścisłego zarachowania i </w:t>
      </w:r>
      <w:r w:rsidR="00042D66" w:rsidRPr="007C0C5F">
        <w:rPr>
          <w:sz w:val="22"/>
          <w:szCs w:val="22"/>
        </w:rPr>
        <w:t xml:space="preserve">są </w:t>
      </w:r>
      <w:r w:rsidRPr="007C0C5F">
        <w:rPr>
          <w:sz w:val="22"/>
          <w:szCs w:val="22"/>
        </w:rPr>
        <w:t xml:space="preserve">przypisywane poszczególnym oddziałom noworodkowym przed ich wysłaniem z ośrodka przesiewowego. Wszystkie dalsze operacje z próbką krwi dziecka pobraną na bibułę odbywają się pod kontrolą komputera z automatycznym odczytem kodów paskowych na bibule i na statywach w testach. Wraz z etykietami do oddziałów </w:t>
      </w:r>
      <w:r w:rsidR="00B14843" w:rsidRPr="007C0C5F">
        <w:rPr>
          <w:sz w:val="22"/>
          <w:szCs w:val="22"/>
        </w:rPr>
        <w:t xml:space="preserve">są </w:t>
      </w:r>
      <w:r w:rsidRPr="007C0C5F">
        <w:rPr>
          <w:sz w:val="22"/>
          <w:szCs w:val="22"/>
        </w:rPr>
        <w:t xml:space="preserve">wysyłane czyste bibuły do pobrań próbek krwi. Używana w </w:t>
      </w:r>
      <w:r w:rsidR="00CC55D1" w:rsidRPr="007C0C5F">
        <w:rPr>
          <w:sz w:val="22"/>
          <w:szCs w:val="22"/>
        </w:rPr>
        <w:t xml:space="preserve">Rzeczpospolitej </w:t>
      </w:r>
      <w:r w:rsidRPr="007C0C5F">
        <w:rPr>
          <w:sz w:val="22"/>
          <w:szCs w:val="22"/>
        </w:rPr>
        <w:t>Pols</w:t>
      </w:r>
      <w:r w:rsidR="00CC55D1" w:rsidRPr="007C0C5F">
        <w:rPr>
          <w:sz w:val="22"/>
          <w:szCs w:val="22"/>
        </w:rPr>
        <w:t>kiej</w:t>
      </w:r>
      <w:r w:rsidRPr="007C0C5F">
        <w:rPr>
          <w:sz w:val="22"/>
          <w:szCs w:val="22"/>
        </w:rPr>
        <w:t xml:space="preserve"> bibuła</w:t>
      </w:r>
      <w:r w:rsidR="00D314D7" w:rsidRPr="007C0C5F">
        <w:rPr>
          <w:sz w:val="22"/>
          <w:szCs w:val="22"/>
        </w:rPr>
        <w:t xml:space="preserve"> do badań</w:t>
      </w:r>
      <w:r w:rsidRPr="007C0C5F">
        <w:rPr>
          <w:sz w:val="22"/>
          <w:szCs w:val="22"/>
        </w:rPr>
        <w:t xml:space="preserve">, zapewnia bardzo dobrą nasiąkliwość i powtarzalność ilości nasączonej krwi. Czyste bibuły dostarczane </w:t>
      </w:r>
      <w:r w:rsidR="000A0319" w:rsidRPr="007C0C5F">
        <w:rPr>
          <w:sz w:val="22"/>
          <w:szCs w:val="22"/>
        </w:rPr>
        <w:t xml:space="preserve">były </w:t>
      </w:r>
      <w:r w:rsidRPr="007C0C5F">
        <w:rPr>
          <w:sz w:val="22"/>
          <w:szCs w:val="22"/>
        </w:rPr>
        <w:t xml:space="preserve">do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i stąd dalej przekazywane do ośrodków regionalnych. Aktualny używany wzór bibuły przedstawiony jest poniżej.</w:t>
      </w:r>
    </w:p>
    <w:p w14:paraId="354D487D" w14:textId="2207EC41" w:rsidR="00E2014B" w:rsidRPr="007C0C5F" w:rsidRDefault="00084F1C" w:rsidP="00E03949">
      <w:pPr>
        <w:pStyle w:val="Tekstprzypisudolnego"/>
        <w:spacing w:before="120" w:after="120"/>
        <w:jc w:val="both"/>
        <w:rPr>
          <w:b/>
          <w:sz w:val="22"/>
          <w:szCs w:val="22"/>
        </w:rPr>
      </w:pPr>
      <w:r w:rsidRPr="007C0C5F">
        <w:rPr>
          <w:sz w:val="22"/>
          <w:szCs w:val="22"/>
        </w:rPr>
        <w:br w:type="column"/>
      </w:r>
      <w:r w:rsidR="00C408AD" w:rsidRPr="007C0C5F">
        <w:rPr>
          <w:b/>
          <w:sz w:val="22"/>
          <w:szCs w:val="22"/>
        </w:rPr>
        <w:lastRenderedPageBreak/>
        <w:t>Ryc.</w:t>
      </w:r>
      <w:r w:rsidR="00276DDC" w:rsidRPr="007C0C5F">
        <w:rPr>
          <w:b/>
          <w:sz w:val="22"/>
          <w:szCs w:val="22"/>
        </w:rPr>
        <w:t xml:space="preserve"> </w:t>
      </w:r>
      <w:r w:rsidR="00C31CB3" w:rsidRPr="007C0C5F">
        <w:rPr>
          <w:b/>
          <w:sz w:val="22"/>
          <w:szCs w:val="22"/>
        </w:rPr>
        <w:t>6</w:t>
      </w:r>
      <w:r w:rsidR="00C85A8A" w:rsidRPr="007C0C5F">
        <w:rPr>
          <w:b/>
          <w:sz w:val="22"/>
          <w:szCs w:val="22"/>
        </w:rPr>
        <w:t xml:space="preserve"> Awers bibuły do pobierania krwi– na bibule zaznaczono miejsce na próbki krwi oraz na wpisanie danych </w:t>
      </w:r>
      <w:r w:rsidR="00913D1B">
        <w:rPr>
          <w:b/>
          <w:sz w:val="22"/>
          <w:szCs w:val="22"/>
        </w:rPr>
        <w:t>rodzica</w:t>
      </w:r>
      <w:r w:rsidR="00042D66" w:rsidRPr="007C0C5F">
        <w:rPr>
          <w:b/>
          <w:sz w:val="22"/>
          <w:szCs w:val="22"/>
        </w:rPr>
        <w:t>/opiekuna prawnego</w:t>
      </w:r>
      <w:r w:rsidR="00C85A8A" w:rsidRPr="007C0C5F">
        <w:rPr>
          <w:b/>
          <w:sz w:val="22"/>
          <w:szCs w:val="22"/>
        </w:rPr>
        <w:t xml:space="preserve"> i noworodka wraz z adresem do kontaktu</w:t>
      </w:r>
      <w:r w:rsidR="00705C9F" w:rsidRPr="007C0C5F">
        <w:rPr>
          <w:b/>
          <w:sz w:val="22"/>
          <w:szCs w:val="22"/>
        </w:rPr>
        <w:t>.</w:t>
      </w:r>
    </w:p>
    <w:p w14:paraId="5E7CE96F" w14:textId="42B9D949" w:rsidR="00143FBE" w:rsidRPr="007C0C5F" w:rsidRDefault="00FB3B29" w:rsidP="00E03949">
      <w:pPr>
        <w:pStyle w:val="Tekstprzypisudolnego"/>
        <w:spacing w:before="120" w:after="120"/>
        <w:jc w:val="both"/>
        <w:rPr>
          <w:b/>
          <w:sz w:val="22"/>
          <w:szCs w:val="22"/>
        </w:rPr>
      </w:pPr>
      <w:r w:rsidRPr="007C0C5F">
        <w:rPr>
          <w:noProof/>
        </w:rPr>
        <w:drawing>
          <wp:anchor distT="0" distB="0" distL="114935" distR="114935" simplePos="0" relativeHeight="251677696" behindDoc="0" locked="0" layoutInCell="1" allowOverlap="1" wp14:anchorId="42D13E33" wp14:editId="35870B16">
            <wp:simplePos x="0" y="0"/>
            <wp:positionH relativeFrom="column">
              <wp:posOffset>1405890</wp:posOffset>
            </wp:positionH>
            <wp:positionV relativeFrom="page">
              <wp:posOffset>1553845</wp:posOffset>
            </wp:positionV>
            <wp:extent cx="3179298" cy="2666508"/>
            <wp:effectExtent l="0" t="0" r="2540" b="635"/>
            <wp:wrapNone/>
            <wp:docPr id="3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9298" cy="2666508"/>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9143072" w14:textId="02DD1561" w:rsidR="00143FBE" w:rsidRPr="007C0C5F" w:rsidRDefault="00143FBE" w:rsidP="00E03949">
      <w:pPr>
        <w:pStyle w:val="Tekstprzypisudolnego"/>
        <w:spacing w:before="120" w:after="120"/>
        <w:jc w:val="both"/>
        <w:rPr>
          <w:b/>
          <w:sz w:val="22"/>
          <w:szCs w:val="22"/>
        </w:rPr>
      </w:pPr>
    </w:p>
    <w:p w14:paraId="16937F8D" w14:textId="448F0D2B" w:rsidR="00143FBE" w:rsidRPr="007C0C5F" w:rsidRDefault="00143FBE" w:rsidP="00E03949">
      <w:pPr>
        <w:pStyle w:val="Tekstprzypisudolnego"/>
        <w:spacing w:before="120" w:after="120"/>
        <w:jc w:val="both"/>
        <w:rPr>
          <w:b/>
          <w:sz w:val="22"/>
          <w:szCs w:val="22"/>
        </w:rPr>
      </w:pPr>
    </w:p>
    <w:p w14:paraId="3390FAB2" w14:textId="31F96E59" w:rsidR="00143FBE" w:rsidRPr="007C0C5F" w:rsidRDefault="00143FBE" w:rsidP="00E03949">
      <w:pPr>
        <w:pStyle w:val="Tekstprzypisudolnego"/>
        <w:spacing w:before="120" w:after="120"/>
        <w:jc w:val="both"/>
        <w:rPr>
          <w:b/>
          <w:sz w:val="22"/>
          <w:szCs w:val="22"/>
        </w:rPr>
      </w:pPr>
    </w:p>
    <w:p w14:paraId="5BEE5A86" w14:textId="7B557E45" w:rsidR="00143FBE" w:rsidRPr="007C0C5F" w:rsidRDefault="00143FBE" w:rsidP="00E03949">
      <w:pPr>
        <w:pStyle w:val="Tekstprzypisudolnego"/>
        <w:spacing w:before="120" w:after="120"/>
        <w:jc w:val="both"/>
        <w:rPr>
          <w:b/>
          <w:sz w:val="22"/>
          <w:szCs w:val="22"/>
        </w:rPr>
      </w:pPr>
    </w:p>
    <w:p w14:paraId="6213BB0B" w14:textId="289376C2" w:rsidR="00143FBE" w:rsidRPr="007C0C5F" w:rsidRDefault="00143FBE" w:rsidP="00E03949">
      <w:pPr>
        <w:pStyle w:val="Tekstprzypisudolnego"/>
        <w:spacing w:before="120" w:after="120"/>
        <w:jc w:val="both"/>
        <w:rPr>
          <w:b/>
          <w:sz w:val="22"/>
          <w:szCs w:val="22"/>
        </w:rPr>
      </w:pPr>
    </w:p>
    <w:p w14:paraId="60CAFF0D" w14:textId="77777777" w:rsidR="00C85A8A" w:rsidRPr="007C0C5F" w:rsidRDefault="00C85A8A" w:rsidP="00E03949">
      <w:pPr>
        <w:pStyle w:val="Tekstprzypisudolnego"/>
        <w:spacing w:before="120" w:after="120"/>
        <w:jc w:val="both"/>
        <w:rPr>
          <w:sz w:val="22"/>
          <w:szCs w:val="22"/>
        </w:rPr>
      </w:pPr>
    </w:p>
    <w:p w14:paraId="558997FC" w14:textId="77777777" w:rsidR="00143FBE" w:rsidRPr="007C0C5F" w:rsidRDefault="00143FBE" w:rsidP="00E03949">
      <w:pPr>
        <w:pStyle w:val="Tekstprzypisudolnego"/>
        <w:spacing w:before="120" w:after="120"/>
        <w:jc w:val="both"/>
        <w:rPr>
          <w:b/>
          <w:sz w:val="22"/>
          <w:szCs w:val="22"/>
        </w:rPr>
      </w:pPr>
    </w:p>
    <w:p w14:paraId="1A98934A" w14:textId="77777777" w:rsidR="00143FBE" w:rsidRPr="007C0C5F" w:rsidRDefault="00143FBE" w:rsidP="00E03949">
      <w:pPr>
        <w:pStyle w:val="Tekstprzypisudolnego"/>
        <w:spacing w:before="120" w:after="120"/>
        <w:jc w:val="both"/>
        <w:rPr>
          <w:b/>
          <w:sz w:val="22"/>
          <w:szCs w:val="22"/>
        </w:rPr>
      </w:pPr>
    </w:p>
    <w:p w14:paraId="12A49397" w14:textId="3A156D4F" w:rsidR="00C57603" w:rsidRPr="007C0C5F" w:rsidRDefault="00143FBE" w:rsidP="00E03949">
      <w:pPr>
        <w:pStyle w:val="Tekstprzypisudolnego"/>
        <w:spacing w:before="120" w:after="120"/>
        <w:jc w:val="both"/>
        <w:rPr>
          <w:b/>
          <w:sz w:val="22"/>
          <w:szCs w:val="22"/>
        </w:rPr>
      </w:pPr>
      <w:r w:rsidRPr="007C0C5F">
        <w:rPr>
          <w:noProof/>
        </w:rPr>
        <w:drawing>
          <wp:anchor distT="0" distB="0" distL="114935" distR="114935" simplePos="0" relativeHeight="251716608" behindDoc="0" locked="0" layoutInCell="1" allowOverlap="1" wp14:anchorId="648329EA" wp14:editId="685EC088">
            <wp:simplePos x="0" y="0"/>
            <wp:positionH relativeFrom="margin">
              <wp:posOffset>1365885</wp:posOffset>
            </wp:positionH>
            <wp:positionV relativeFrom="paragraph">
              <wp:posOffset>633730</wp:posOffset>
            </wp:positionV>
            <wp:extent cx="3190875" cy="2869565"/>
            <wp:effectExtent l="0" t="0" r="9525" b="6985"/>
            <wp:wrapTopAndBottom/>
            <wp:docPr id="3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0875" cy="2869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408AD" w:rsidRPr="007C0C5F">
        <w:rPr>
          <w:b/>
          <w:sz w:val="22"/>
          <w:szCs w:val="22"/>
        </w:rPr>
        <w:t>Ryc.</w:t>
      </w:r>
      <w:r w:rsidR="00276DDC" w:rsidRPr="007C0C5F">
        <w:rPr>
          <w:b/>
          <w:sz w:val="22"/>
          <w:szCs w:val="22"/>
        </w:rPr>
        <w:t xml:space="preserve"> </w:t>
      </w:r>
      <w:r w:rsidR="00C31CB3" w:rsidRPr="007C0C5F">
        <w:rPr>
          <w:b/>
          <w:sz w:val="22"/>
          <w:szCs w:val="22"/>
        </w:rPr>
        <w:t>7</w:t>
      </w:r>
      <w:r w:rsidR="00C85A8A" w:rsidRPr="007C0C5F">
        <w:rPr>
          <w:b/>
          <w:sz w:val="22"/>
          <w:szCs w:val="22"/>
        </w:rPr>
        <w:t xml:space="preserve"> Rewers bibuły do pobierania krwi – zawiera deklaracje zgody na badania molekularne wykonywane jako dodatkowe badania weryfikujące podejrzenie choroby.</w:t>
      </w:r>
    </w:p>
    <w:p w14:paraId="4B7C7D1B" w14:textId="77777777" w:rsidR="00CC55D1" w:rsidRPr="007C0C5F" w:rsidRDefault="00CC55D1" w:rsidP="00E03949">
      <w:pPr>
        <w:pStyle w:val="Tekstprzypisudolnego"/>
        <w:spacing w:before="120" w:after="120"/>
        <w:jc w:val="both"/>
        <w:rPr>
          <w:b/>
          <w:bCs/>
          <w:sz w:val="22"/>
          <w:szCs w:val="22"/>
        </w:rPr>
      </w:pPr>
      <w:bookmarkStart w:id="40" w:name="_Toc491892695"/>
    </w:p>
    <w:p w14:paraId="0C389BB4" w14:textId="672D2F4D" w:rsidR="00C85A8A" w:rsidRPr="007C0C5F" w:rsidRDefault="00C85A8A" w:rsidP="00E03949">
      <w:pPr>
        <w:pStyle w:val="Tekstprzypisudolnego"/>
        <w:spacing w:before="120" w:after="120"/>
        <w:jc w:val="both"/>
        <w:rPr>
          <w:b/>
          <w:bCs/>
          <w:sz w:val="22"/>
          <w:szCs w:val="22"/>
        </w:rPr>
      </w:pPr>
      <w:r w:rsidRPr="007C0C5F">
        <w:rPr>
          <w:b/>
          <w:bCs/>
          <w:sz w:val="22"/>
          <w:szCs w:val="22"/>
        </w:rPr>
        <w:t>Pobieranie próbek krwi od noworodka na bibułę.</w:t>
      </w:r>
      <w:bookmarkEnd w:id="40"/>
    </w:p>
    <w:p w14:paraId="28A36275" w14:textId="057E25C1" w:rsidR="008E66A1" w:rsidRPr="007C0C5F" w:rsidRDefault="00C85A8A" w:rsidP="008E66A1">
      <w:pPr>
        <w:pStyle w:val="Tekstprzypisudolnego"/>
        <w:spacing w:before="120" w:after="120"/>
        <w:jc w:val="both"/>
        <w:rPr>
          <w:sz w:val="22"/>
          <w:szCs w:val="22"/>
        </w:rPr>
      </w:pPr>
      <w:r w:rsidRPr="007C0C5F">
        <w:rPr>
          <w:sz w:val="22"/>
          <w:szCs w:val="22"/>
        </w:rPr>
        <w:t xml:space="preserve">Przed pobraniem </w:t>
      </w:r>
      <w:r w:rsidR="008E66A1" w:rsidRPr="007C0C5F">
        <w:rPr>
          <w:sz w:val="22"/>
          <w:szCs w:val="22"/>
        </w:rPr>
        <w:t xml:space="preserve">krwi na bibułę </w:t>
      </w:r>
      <w:r w:rsidR="003D7E74">
        <w:rPr>
          <w:sz w:val="22"/>
          <w:szCs w:val="22"/>
        </w:rPr>
        <w:t>rodzic</w:t>
      </w:r>
      <w:r w:rsidR="00775FAB" w:rsidRPr="007C0C5F">
        <w:rPr>
          <w:sz w:val="22"/>
          <w:szCs w:val="22"/>
        </w:rPr>
        <w:t>/</w:t>
      </w:r>
      <w:r w:rsidR="002E071C" w:rsidRPr="007C0C5F">
        <w:rPr>
          <w:sz w:val="22"/>
          <w:szCs w:val="22"/>
        </w:rPr>
        <w:t xml:space="preserve">opiekun prawny powinien </w:t>
      </w:r>
      <w:r w:rsidRPr="007C0C5F">
        <w:rPr>
          <w:sz w:val="22"/>
          <w:szCs w:val="22"/>
        </w:rPr>
        <w:t>otrzyma</w:t>
      </w:r>
      <w:r w:rsidR="002E071C" w:rsidRPr="007C0C5F">
        <w:rPr>
          <w:sz w:val="22"/>
          <w:szCs w:val="22"/>
        </w:rPr>
        <w:t>ć</w:t>
      </w:r>
      <w:r w:rsidRPr="007C0C5F">
        <w:rPr>
          <w:sz w:val="22"/>
          <w:szCs w:val="22"/>
        </w:rPr>
        <w:t xml:space="preserve"> ulotkę informacyjną dotycząca badań przesiewowych noworodków, która wyjaśnia cel pobierania krwi i potrzebę udzielenia zgody na</w:t>
      </w:r>
      <w:r w:rsidR="008E66A1" w:rsidRPr="007C0C5F">
        <w:rPr>
          <w:sz w:val="22"/>
          <w:szCs w:val="22"/>
        </w:rPr>
        <w:t xml:space="preserve"> ewentualne</w:t>
      </w:r>
      <w:r w:rsidRPr="007C0C5F">
        <w:rPr>
          <w:sz w:val="22"/>
          <w:szCs w:val="22"/>
        </w:rPr>
        <w:t xml:space="preserve"> badania molekularne.</w:t>
      </w:r>
      <w:r w:rsidR="008E66A1" w:rsidRPr="007C0C5F">
        <w:rPr>
          <w:sz w:val="22"/>
          <w:szCs w:val="22"/>
        </w:rPr>
        <w:t xml:space="preserve"> Zgodę na badania molekularne opiekun prawny wyraża podpisując się na rewersie bibuły na badania przesiewowe. W przypadku pytań dodatkowych lekarz powinien udzielić wszelkich dodatkowych informacji związanych z badaniami.</w:t>
      </w:r>
    </w:p>
    <w:p w14:paraId="633CCE1D" w14:textId="77777777" w:rsidR="00C85A8A" w:rsidRPr="007C0C5F" w:rsidRDefault="00C85A8A" w:rsidP="00E03949">
      <w:pPr>
        <w:pStyle w:val="Tekstprzypisudolnego"/>
        <w:spacing w:before="120" w:after="120"/>
        <w:jc w:val="both"/>
        <w:rPr>
          <w:sz w:val="22"/>
          <w:szCs w:val="22"/>
        </w:rPr>
      </w:pPr>
      <w:r w:rsidRPr="007C0C5F">
        <w:rPr>
          <w:b/>
          <w:sz w:val="22"/>
          <w:szCs w:val="22"/>
        </w:rPr>
        <w:lastRenderedPageBreak/>
        <w:t>W przypadku odmowy pobrania krwi na badanie</w:t>
      </w:r>
      <w:r w:rsidRPr="007C0C5F">
        <w:rPr>
          <w:sz w:val="22"/>
          <w:szCs w:val="22"/>
        </w:rPr>
        <w:t>:</w:t>
      </w:r>
    </w:p>
    <w:p w14:paraId="2EBC13C4" w14:textId="3A3D904A" w:rsidR="00C85A8A" w:rsidRPr="007C0C5F" w:rsidRDefault="00C85A8A" w:rsidP="00115F64">
      <w:pPr>
        <w:pStyle w:val="Tekstprzypisudolnego"/>
        <w:numPr>
          <w:ilvl w:val="0"/>
          <w:numId w:val="11"/>
        </w:numPr>
        <w:spacing w:before="120" w:after="120"/>
        <w:jc w:val="both"/>
        <w:rPr>
          <w:sz w:val="22"/>
          <w:szCs w:val="22"/>
        </w:rPr>
      </w:pPr>
      <w:r w:rsidRPr="007C0C5F">
        <w:rPr>
          <w:sz w:val="22"/>
          <w:szCs w:val="22"/>
        </w:rPr>
        <w:t xml:space="preserve">Lekarz z oddziału powinien odbyć z </w:t>
      </w:r>
      <w:r w:rsidR="00775FAB" w:rsidRPr="007C0C5F">
        <w:rPr>
          <w:sz w:val="22"/>
          <w:szCs w:val="22"/>
        </w:rPr>
        <w:t>matką</w:t>
      </w:r>
      <w:r w:rsidR="00CC55D1" w:rsidRPr="007C0C5F">
        <w:rPr>
          <w:sz w:val="22"/>
          <w:szCs w:val="22"/>
        </w:rPr>
        <w:t xml:space="preserve"> lub </w:t>
      </w:r>
      <w:r w:rsidR="00D314D7" w:rsidRPr="007C0C5F">
        <w:rPr>
          <w:sz w:val="22"/>
          <w:szCs w:val="22"/>
        </w:rPr>
        <w:t xml:space="preserve">opiekunem prawnym </w:t>
      </w:r>
      <w:r w:rsidRPr="007C0C5F">
        <w:rPr>
          <w:sz w:val="22"/>
          <w:szCs w:val="22"/>
        </w:rPr>
        <w:t>dziecka rozmowę wyjaśniającą,</w:t>
      </w:r>
      <w:r w:rsidR="00B14843" w:rsidRPr="007C0C5F">
        <w:rPr>
          <w:sz w:val="22"/>
          <w:szCs w:val="22"/>
        </w:rPr>
        <w:t xml:space="preserve">. </w:t>
      </w:r>
    </w:p>
    <w:p w14:paraId="004F08E5" w14:textId="04B3A406" w:rsidR="00C85A8A" w:rsidRPr="007C0C5F" w:rsidRDefault="00C85A8A" w:rsidP="00115F64">
      <w:pPr>
        <w:pStyle w:val="Tekstprzypisudolnego"/>
        <w:numPr>
          <w:ilvl w:val="0"/>
          <w:numId w:val="11"/>
        </w:numPr>
        <w:spacing w:before="120" w:after="120"/>
        <w:jc w:val="both"/>
        <w:rPr>
          <w:sz w:val="22"/>
          <w:szCs w:val="22"/>
        </w:rPr>
      </w:pPr>
      <w:r w:rsidRPr="007C0C5F">
        <w:rPr>
          <w:sz w:val="22"/>
          <w:szCs w:val="22"/>
        </w:rPr>
        <w:t>W razie odmowy podpis</w:t>
      </w:r>
      <w:r w:rsidR="00A66742">
        <w:rPr>
          <w:sz w:val="22"/>
          <w:szCs w:val="22"/>
        </w:rPr>
        <w:t xml:space="preserve">ania </w:t>
      </w:r>
      <w:r w:rsidR="006915A8">
        <w:rPr>
          <w:sz w:val="22"/>
          <w:szCs w:val="22"/>
        </w:rPr>
        <w:t>zgody</w:t>
      </w:r>
      <w:r w:rsidR="00A66742">
        <w:rPr>
          <w:sz w:val="22"/>
          <w:szCs w:val="22"/>
        </w:rPr>
        <w:t xml:space="preserve"> przez rodzica lub opiekuna prawnego</w:t>
      </w:r>
      <w:r w:rsidRPr="007C0C5F">
        <w:rPr>
          <w:sz w:val="22"/>
          <w:szCs w:val="22"/>
        </w:rPr>
        <w:t xml:space="preserve"> lekarz wpisuje „Odmowa pobrania krwi i podpisu” i potwierdza własnoręcznym podpisem i pieczątką.</w:t>
      </w:r>
    </w:p>
    <w:p w14:paraId="78A18B3B" w14:textId="7ED80420" w:rsidR="008E66A1" w:rsidRPr="007C0C5F" w:rsidRDefault="003D7E74" w:rsidP="008E66A1">
      <w:pPr>
        <w:pStyle w:val="Tekstprzypisudolnego"/>
        <w:numPr>
          <w:ilvl w:val="0"/>
          <w:numId w:val="11"/>
        </w:numPr>
        <w:spacing w:before="120" w:after="120"/>
        <w:jc w:val="both"/>
        <w:rPr>
          <w:sz w:val="22"/>
          <w:szCs w:val="22"/>
        </w:rPr>
      </w:pPr>
      <w:r>
        <w:rPr>
          <w:sz w:val="22"/>
          <w:szCs w:val="22"/>
        </w:rPr>
        <w:t>Rodzic</w:t>
      </w:r>
      <w:r w:rsidRPr="007C0C5F">
        <w:rPr>
          <w:sz w:val="22"/>
          <w:szCs w:val="22"/>
        </w:rPr>
        <w:t xml:space="preserve"> </w:t>
      </w:r>
      <w:r w:rsidR="00CC55D1" w:rsidRPr="007C0C5F">
        <w:rPr>
          <w:sz w:val="22"/>
          <w:szCs w:val="22"/>
        </w:rPr>
        <w:t xml:space="preserve">lub </w:t>
      </w:r>
      <w:r w:rsidR="00775FAB" w:rsidRPr="007C0C5F">
        <w:rPr>
          <w:sz w:val="22"/>
          <w:szCs w:val="22"/>
        </w:rPr>
        <w:t>o</w:t>
      </w:r>
      <w:r w:rsidR="00D314D7" w:rsidRPr="007C0C5F">
        <w:rPr>
          <w:sz w:val="22"/>
          <w:szCs w:val="22"/>
        </w:rPr>
        <w:t xml:space="preserve">piekun prawny dziecka </w:t>
      </w:r>
      <w:r w:rsidR="00C85A8A" w:rsidRPr="007C0C5F">
        <w:rPr>
          <w:sz w:val="22"/>
          <w:szCs w:val="22"/>
        </w:rPr>
        <w:t xml:space="preserve">może też odmówić zgody na badanie molekularne. Wtedy laboratorium wykona pozostałe badania i w przypadku wyniku dodatniego testu wezwie </w:t>
      </w:r>
      <w:r w:rsidR="00D314D7" w:rsidRPr="007C0C5F">
        <w:rPr>
          <w:sz w:val="22"/>
          <w:szCs w:val="22"/>
        </w:rPr>
        <w:t>opiekuna prawnego</w:t>
      </w:r>
      <w:r w:rsidR="00C85A8A" w:rsidRPr="007C0C5F">
        <w:rPr>
          <w:sz w:val="22"/>
          <w:szCs w:val="22"/>
        </w:rPr>
        <w:t xml:space="preserve"> z dzieckiem do kliniki lub poradni</w:t>
      </w:r>
      <w:r w:rsidR="008E66A1" w:rsidRPr="007C0C5F">
        <w:rPr>
          <w:sz w:val="22"/>
          <w:szCs w:val="22"/>
        </w:rPr>
        <w:t xml:space="preserve"> (bez wykonania dodatkowej diagnostyki molekularnej).</w:t>
      </w:r>
    </w:p>
    <w:p w14:paraId="02D4044D" w14:textId="0C13CAEC" w:rsidR="00AE20D4" w:rsidRPr="007C0C5F" w:rsidRDefault="00AE20D4" w:rsidP="009B0D5E">
      <w:pPr>
        <w:pStyle w:val="Tekstprzypisudolnego"/>
        <w:numPr>
          <w:ilvl w:val="0"/>
          <w:numId w:val="11"/>
        </w:numPr>
        <w:spacing w:before="120" w:after="120"/>
        <w:jc w:val="both"/>
        <w:rPr>
          <w:sz w:val="22"/>
          <w:szCs w:val="22"/>
        </w:rPr>
      </w:pPr>
      <w:r w:rsidRPr="007C0C5F">
        <w:rPr>
          <w:sz w:val="22"/>
          <w:szCs w:val="22"/>
        </w:rPr>
        <w:t xml:space="preserve">W przypadku </w:t>
      </w:r>
      <w:r w:rsidR="006915A8">
        <w:rPr>
          <w:sz w:val="22"/>
          <w:szCs w:val="22"/>
        </w:rPr>
        <w:t>niepodpisania zgody na wykonanie</w:t>
      </w:r>
      <w:r w:rsidRPr="007C0C5F">
        <w:rPr>
          <w:sz w:val="22"/>
          <w:szCs w:val="22"/>
        </w:rPr>
        <w:t xml:space="preserve"> badania przesiewowego w pierwszych dobach życia, realizator podejmuje próbę wykonania badania po wypisie dziecka ze szpitala.</w:t>
      </w:r>
      <w:r w:rsidR="00A66742">
        <w:rPr>
          <w:sz w:val="22"/>
          <w:szCs w:val="22"/>
        </w:rPr>
        <w:t xml:space="preserve"> W tym celu</w:t>
      </w:r>
      <w:r w:rsidR="00A66742" w:rsidRPr="00A66742">
        <w:t xml:space="preserve"> </w:t>
      </w:r>
      <w:r w:rsidR="00A66742" w:rsidRPr="00A66742">
        <w:rPr>
          <w:sz w:val="22"/>
          <w:szCs w:val="22"/>
        </w:rPr>
        <w:t xml:space="preserve">do rodziców/opiekunów prawnych dziecka jest wysyłany list (załącznik nr 8) wraz z bibułą </w:t>
      </w:r>
      <w:r w:rsidR="003B3633">
        <w:rPr>
          <w:sz w:val="22"/>
          <w:szCs w:val="22"/>
        </w:rPr>
        <w:br/>
      </w:r>
      <w:r w:rsidR="00A66742" w:rsidRPr="00A66742">
        <w:rPr>
          <w:sz w:val="22"/>
          <w:szCs w:val="22"/>
        </w:rPr>
        <w:t>(na którą należy pobrać próbkę krwi, a następnie należy odesłać do nadawcy) oraz  oświadczeniem o udzieleniu zgody na badania przesiewowe (którą należy podpisać i  odesłać do nadawcy).</w:t>
      </w:r>
    </w:p>
    <w:p w14:paraId="1AB5B38D" w14:textId="559A52BD" w:rsidR="00C85A8A" w:rsidRPr="007C0C5F" w:rsidRDefault="00C85A8A" w:rsidP="00E03949">
      <w:pPr>
        <w:pStyle w:val="Tekstprzypisudolnego"/>
        <w:spacing w:before="120" w:after="120"/>
        <w:jc w:val="both"/>
        <w:rPr>
          <w:sz w:val="22"/>
          <w:szCs w:val="22"/>
        </w:rPr>
      </w:pPr>
      <w:r w:rsidRPr="007C0C5F">
        <w:rPr>
          <w:sz w:val="22"/>
          <w:szCs w:val="22"/>
        </w:rPr>
        <w:t xml:space="preserve">Badanie przesiewowe wykonuje się z wysuszonej kropli krwi. Próbkę pobiera się zgodnie z instrukcją przekazaną do wszystkich oddziałów noworodkowych w </w:t>
      </w:r>
      <w:r w:rsidR="00CC55D1" w:rsidRPr="007C0C5F">
        <w:rPr>
          <w:sz w:val="22"/>
          <w:szCs w:val="22"/>
        </w:rPr>
        <w:t xml:space="preserve">Rzeczpospolitej </w:t>
      </w:r>
      <w:r w:rsidRPr="007C0C5F">
        <w:rPr>
          <w:sz w:val="22"/>
          <w:szCs w:val="22"/>
        </w:rPr>
        <w:t>Pols</w:t>
      </w:r>
      <w:r w:rsidR="00CC55D1" w:rsidRPr="007C0C5F">
        <w:rPr>
          <w:sz w:val="22"/>
          <w:szCs w:val="22"/>
        </w:rPr>
        <w:t>kiej</w:t>
      </w:r>
      <w:r w:rsidRPr="007C0C5F">
        <w:rPr>
          <w:sz w:val="22"/>
          <w:szCs w:val="22"/>
        </w:rPr>
        <w:t xml:space="preserve"> – na czystą bibułę nakleja się etykietę z kodem paskowym, wpisuje dane </w:t>
      </w:r>
      <w:r w:rsidR="00913D1B">
        <w:rPr>
          <w:sz w:val="22"/>
          <w:szCs w:val="22"/>
        </w:rPr>
        <w:t>rodzica</w:t>
      </w:r>
      <w:r w:rsidR="00775FAB" w:rsidRPr="007C0C5F">
        <w:rPr>
          <w:sz w:val="22"/>
          <w:szCs w:val="22"/>
        </w:rPr>
        <w:t>/opiekuna prawnego</w:t>
      </w:r>
      <w:r w:rsidRPr="007C0C5F">
        <w:rPr>
          <w:sz w:val="22"/>
          <w:szCs w:val="22"/>
        </w:rPr>
        <w:t xml:space="preserve"> i dziecka, </w:t>
      </w:r>
      <w:r w:rsidR="003D7E74">
        <w:rPr>
          <w:sz w:val="22"/>
          <w:szCs w:val="22"/>
        </w:rPr>
        <w:t>rodzic</w:t>
      </w:r>
      <w:r w:rsidR="003D7E74" w:rsidRPr="007C0C5F">
        <w:rPr>
          <w:sz w:val="22"/>
          <w:szCs w:val="22"/>
        </w:rPr>
        <w:t xml:space="preserve"> </w:t>
      </w:r>
      <w:r w:rsidR="009D5C35" w:rsidRPr="007C0C5F">
        <w:rPr>
          <w:sz w:val="22"/>
          <w:szCs w:val="22"/>
        </w:rPr>
        <w:t xml:space="preserve">lub </w:t>
      </w:r>
      <w:r w:rsidR="006F6FEA">
        <w:rPr>
          <w:sz w:val="22"/>
          <w:szCs w:val="22"/>
        </w:rPr>
        <w:t> </w:t>
      </w:r>
      <w:r w:rsidR="00D314D7" w:rsidRPr="007C0C5F">
        <w:rPr>
          <w:sz w:val="22"/>
          <w:szCs w:val="22"/>
        </w:rPr>
        <w:t>opiekun prawny</w:t>
      </w:r>
      <w:r w:rsidRPr="007C0C5F">
        <w:rPr>
          <w:sz w:val="22"/>
          <w:szCs w:val="22"/>
        </w:rPr>
        <w:t xml:space="preserve"> podpisuje zgodę na badania molekularne i następnie nasącza się bibułę krwią z </w:t>
      </w:r>
      <w:r w:rsidR="006F6FEA">
        <w:rPr>
          <w:sz w:val="22"/>
          <w:szCs w:val="22"/>
        </w:rPr>
        <w:t> </w:t>
      </w:r>
      <w:r w:rsidRPr="007C0C5F">
        <w:rPr>
          <w:sz w:val="22"/>
          <w:szCs w:val="22"/>
        </w:rPr>
        <w:t xml:space="preserve">nakłutej pięty noworodka. </w:t>
      </w:r>
    </w:p>
    <w:p w14:paraId="47B5D6D5" w14:textId="74EEF042" w:rsidR="00C85A8A" w:rsidRPr="007C0C5F" w:rsidRDefault="00C85A8A" w:rsidP="00E03949">
      <w:pPr>
        <w:pStyle w:val="Tekstprzypisudolnego"/>
        <w:spacing w:before="120" w:after="120"/>
        <w:jc w:val="both"/>
        <w:rPr>
          <w:sz w:val="22"/>
          <w:szCs w:val="22"/>
        </w:rPr>
      </w:pPr>
      <w:r w:rsidRPr="007C0C5F">
        <w:rPr>
          <w:sz w:val="22"/>
          <w:szCs w:val="22"/>
        </w:rPr>
        <w:t xml:space="preserve">Po pobraniu krwi i jej wysuszeniu, bibuła wraz z naklejoną etykietą z kodem wysyłana </w:t>
      </w:r>
      <w:r w:rsidR="006F6FEA">
        <w:rPr>
          <w:sz w:val="22"/>
          <w:szCs w:val="22"/>
        </w:rPr>
        <w:br/>
      </w:r>
      <w:r w:rsidRPr="007C0C5F">
        <w:rPr>
          <w:sz w:val="22"/>
          <w:szCs w:val="22"/>
        </w:rPr>
        <w:t>jest do przypisanego szpitalowi laboratorium przesiewowego – przesyłanie bibuł odbywa się pocztą lub kurierem</w:t>
      </w:r>
      <w:r w:rsidR="008E66A1" w:rsidRPr="007C0C5F">
        <w:rPr>
          <w:sz w:val="22"/>
          <w:szCs w:val="22"/>
        </w:rPr>
        <w:t>.</w:t>
      </w:r>
    </w:p>
    <w:p w14:paraId="25FF731C" w14:textId="36F136EA" w:rsidR="00C85A8A" w:rsidRPr="007C0C5F" w:rsidRDefault="00C85A8A" w:rsidP="00E03949">
      <w:pPr>
        <w:pStyle w:val="Tekstprzypisudolnego"/>
        <w:spacing w:before="120" w:after="120"/>
        <w:jc w:val="both"/>
        <w:rPr>
          <w:sz w:val="22"/>
          <w:szCs w:val="22"/>
        </w:rPr>
      </w:pPr>
      <w:r w:rsidRPr="007C0C5F">
        <w:rPr>
          <w:sz w:val="22"/>
          <w:szCs w:val="22"/>
        </w:rPr>
        <w:t xml:space="preserve">W przypadku przenoszenia noworodka do innego oddziału szpitalnego lub innego szpitala przed pobraniem krwi, wraz z noworodkiem </w:t>
      </w:r>
      <w:r w:rsidR="00B14843" w:rsidRPr="007C0C5F">
        <w:rPr>
          <w:sz w:val="22"/>
          <w:szCs w:val="22"/>
        </w:rPr>
        <w:t xml:space="preserve">jest </w:t>
      </w:r>
      <w:r w:rsidRPr="007C0C5F">
        <w:rPr>
          <w:sz w:val="22"/>
          <w:szCs w:val="22"/>
        </w:rPr>
        <w:t>przekazywana do nowego oddziału bibuła z kodem (</w:t>
      </w:r>
      <w:r w:rsidR="008E66A1" w:rsidRPr="007C0C5F">
        <w:rPr>
          <w:sz w:val="22"/>
          <w:szCs w:val="22"/>
        </w:rPr>
        <w:t>kod zawsze musi zostać nadany noworodkowi w szpitalu, w którym się urodził)</w:t>
      </w:r>
      <w:r w:rsidRPr="007C0C5F">
        <w:rPr>
          <w:sz w:val="22"/>
          <w:szCs w:val="22"/>
        </w:rPr>
        <w:t xml:space="preserve"> </w:t>
      </w:r>
      <w:r w:rsidR="008E66A1" w:rsidRPr="007C0C5F">
        <w:rPr>
          <w:sz w:val="22"/>
          <w:szCs w:val="22"/>
        </w:rPr>
        <w:t>oraz</w:t>
      </w:r>
      <w:r w:rsidRPr="007C0C5F">
        <w:rPr>
          <w:sz w:val="22"/>
          <w:szCs w:val="22"/>
        </w:rPr>
        <w:t xml:space="preserve"> </w:t>
      </w:r>
      <w:r w:rsidR="00B14843" w:rsidRPr="007C0C5F">
        <w:rPr>
          <w:sz w:val="22"/>
          <w:szCs w:val="22"/>
        </w:rPr>
        <w:t xml:space="preserve">jest </w:t>
      </w:r>
      <w:r w:rsidRPr="007C0C5F">
        <w:rPr>
          <w:sz w:val="22"/>
          <w:szCs w:val="22"/>
        </w:rPr>
        <w:t xml:space="preserve">przekazywana informacja o braku pobrania. Dodatkowo informacja o przeniesieniu </w:t>
      </w:r>
      <w:r w:rsidR="008E66A1" w:rsidRPr="007C0C5F">
        <w:rPr>
          <w:sz w:val="22"/>
          <w:szCs w:val="22"/>
        </w:rPr>
        <w:t xml:space="preserve">musi </w:t>
      </w:r>
      <w:r w:rsidRPr="007C0C5F">
        <w:rPr>
          <w:sz w:val="22"/>
          <w:szCs w:val="22"/>
        </w:rPr>
        <w:t xml:space="preserve">być przekazana do </w:t>
      </w:r>
      <w:r w:rsidR="006F6FEA">
        <w:rPr>
          <w:sz w:val="22"/>
          <w:szCs w:val="22"/>
        </w:rPr>
        <w:t> </w:t>
      </w:r>
      <w:r w:rsidRPr="007C0C5F">
        <w:rPr>
          <w:sz w:val="22"/>
          <w:szCs w:val="22"/>
        </w:rPr>
        <w:t>laboratorium. W nowym oddziale, który przyjął noworodka</w:t>
      </w:r>
      <w:r w:rsidR="008E66A1" w:rsidRPr="007C0C5F">
        <w:rPr>
          <w:sz w:val="22"/>
          <w:szCs w:val="22"/>
        </w:rPr>
        <w:t>,</w:t>
      </w:r>
      <w:r w:rsidRPr="007C0C5F">
        <w:rPr>
          <w:sz w:val="22"/>
          <w:szCs w:val="22"/>
        </w:rPr>
        <w:t xml:space="preserve"> </w:t>
      </w:r>
      <w:r w:rsidR="008E66A1" w:rsidRPr="007C0C5F">
        <w:rPr>
          <w:sz w:val="22"/>
          <w:szCs w:val="22"/>
        </w:rPr>
        <w:t xml:space="preserve">krew jest pobierana na bibułę przekazaną wraz z noworodkiem, a w przypadku przekazania noworodka </w:t>
      </w:r>
      <w:r w:rsidRPr="007C0C5F">
        <w:rPr>
          <w:sz w:val="22"/>
          <w:szCs w:val="22"/>
        </w:rPr>
        <w:t>bez bibuły (lub z bibułą uszkodzoną) pobiera się krew na nową bibułę z kodem przypisanym do tego oddziału.</w:t>
      </w:r>
    </w:p>
    <w:p w14:paraId="53EFC8D2" w14:textId="5ED486D2" w:rsidR="00C85A8A" w:rsidRPr="007C0C5F" w:rsidRDefault="00C85A8A" w:rsidP="00E03949">
      <w:pPr>
        <w:pStyle w:val="Tekstprzypisudolnego"/>
        <w:spacing w:before="120" w:after="120"/>
        <w:jc w:val="both"/>
        <w:rPr>
          <w:sz w:val="22"/>
          <w:szCs w:val="22"/>
        </w:rPr>
      </w:pPr>
      <w:r w:rsidRPr="007C0C5F">
        <w:rPr>
          <w:sz w:val="22"/>
          <w:szCs w:val="22"/>
        </w:rPr>
        <w:t xml:space="preserve">W przypadku zgonu dziecka przed pobraniem krwi, do laboratorium </w:t>
      </w:r>
      <w:r w:rsidR="00B14843" w:rsidRPr="007C0C5F">
        <w:rPr>
          <w:sz w:val="22"/>
          <w:szCs w:val="22"/>
        </w:rPr>
        <w:t xml:space="preserve">jest </w:t>
      </w:r>
      <w:r w:rsidRPr="007C0C5F">
        <w:rPr>
          <w:sz w:val="22"/>
          <w:szCs w:val="22"/>
        </w:rPr>
        <w:t>przekazywana czysta bibuła</w:t>
      </w:r>
      <w:r w:rsidR="008E66A1" w:rsidRPr="007C0C5F">
        <w:rPr>
          <w:sz w:val="22"/>
          <w:szCs w:val="22"/>
        </w:rPr>
        <w:t xml:space="preserve"> z </w:t>
      </w:r>
      <w:r w:rsidR="006F6FEA">
        <w:rPr>
          <w:sz w:val="22"/>
          <w:szCs w:val="22"/>
        </w:rPr>
        <w:t> </w:t>
      </w:r>
      <w:r w:rsidR="008E66A1" w:rsidRPr="007C0C5F">
        <w:rPr>
          <w:sz w:val="22"/>
          <w:szCs w:val="22"/>
        </w:rPr>
        <w:t>naklejonym kodem i</w:t>
      </w:r>
      <w:r w:rsidRPr="007C0C5F">
        <w:rPr>
          <w:sz w:val="22"/>
          <w:szCs w:val="22"/>
        </w:rPr>
        <w:t xml:space="preserve"> adnotacją o zgonie.</w:t>
      </w:r>
    </w:p>
    <w:p w14:paraId="30F7FD5A" w14:textId="18C0897E" w:rsidR="00C85A8A" w:rsidRPr="007C0C5F" w:rsidRDefault="00C85A8A" w:rsidP="00E03949">
      <w:pPr>
        <w:pStyle w:val="Tekstprzypisudolnego"/>
        <w:spacing w:before="120" w:after="120"/>
        <w:jc w:val="both"/>
        <w:rPr>
          <w:sz w:val="22"/>
          <w:szCs w:val="22"/>
        </w:rPr>
      </w:pPr>
      <w:r w:rsidRPr="007C0C5F">
        <w:rPr>
          <w:sz w:val="22"/>
          <w:szCs w:val="22"/>
        </w:rPr>
        <w:t xml:space="preserve">Jeśli </w:t>
      </w:r>
      <w:r w:rsidR="003D7E74">
        <w:rPr>
          <w:sz w:val="22"/>
          <w:szCs w:val="22"/>
        </w:rPr>
        <w:t>rodzic</w:t>
      </w:r>
      <w:r w:rsidR="003D7E74" w:rsidRPr="007C0C5F">
        <w:rPr>
          <w:sz w:val="22"/>
          <w:szCs w:val="22"/>
        </w:rPr>
        <w:t xml:space="preserve"> </w:t>
      </w:r>
      <w:r w:rsidR="009D5C35" w:rsidRPr="007C0C5F">
        <w:rPr>
          <w:sz w:val="22"/>
          <w:szCs w:val="22"/>
        </w:rPr>
        <w:t xml:space="preserve">lub </w:t>
      </w:r>
      <w:r w:rsidR="002E071C" w:rsidRPr="007C0C5F">
        <w:rPr>
          <w:sz w:val="22"/>
          <w:szCs w:val="22"/>
        </w:rPr>
        <w:t xml:space="preserve">opiekun prawny </w:t>
      </w:r>
      <w:r w:rsidRPr="007C0C5F">
        <w:rPr>
          <w:sz w:val="22"/>
          <w:szCs w:val="22"/>
        </w:rPr>
        <w:t>opuszcza oddział przed pobraniem krwi</w:t>
      </w:r>
      <w:r w:rsidR="008E66A1" w:rsidRPr="007C0C5F">
        <w:rPr>
          <w:sz w:val="22"/>
          <w:szCs w:val="22"/>
        </w:rPr>
        <w:t xml:space="preserve">, </w:t>
      </w:r>
      <w:r w:rsidRPr="007C0C5F">
        <w:rPr>
          <w:sz w:val="22"/>
          <w:szCs w:val="22"/>
        </w:rPr>
        <w:t xml:space="preserve">oddział przekazuje </w:t>
      </w:r>
      <w:r w:rsidR="006915A8">
        <w:rPr>
          <w:sz w:val="22"/>
          <w:szCs w:val="22"/>
        </w:rPr>
        <w:t>rodzicowi</w:t>
      </w:r>
      <w:r w:rsidR="00775FAB" w:rsidRPr="007C0C5F">
        <w:rPr>
          <w:sz w:val="22"/>
          <w:szCs w:val="22"/>
        </w:rPr>
        <w:t>/opiekunowi prawnemu</w:t>
      </w:r>
      <w:r w:rsidRPr="007C0C5F">
        <w:rPr>
          <w:sz w:val="22"/>
          <w:szCs w:val="22"/>
        </w:rPr>
        <w:t xml:space="preserve"> bibułę z kodem z zaleceniem jak najszybszego pobrania </w:t>
      </w:r>
      <w:r w:rsidR="008E66A1" w:rsidRPr="007C0C5F">
        <w:rPr>
          <w:sz w:val="22"/>
          <w:szCs w:val="22"/>
        </w:rPr>
        <w:t>oraz</w:t>
      </w:r>
      <w:r w:rsidRPr="007C0C5F">
        <w:rPr>
          <w:sz w:val="22"/>
          <w:szCs w:val="22"/>
        </w:rPr>
        <w:t xml:space="preserve"> przesyła </w:t>
      </w:r>
      <w:r w:rsidRPr="007C0C5F">
        <w:rPr>
          <w:sz w:val="22"/>
          <w:szCs w:val="22"/>
        </w:rPr>
        <w:lastRenderedPageBreak/>
        <w:t xml:space="preserve">do </w:t>
      </w:r>
      <w:r w:rsidR="006F6FEA">
        <w:rPr>
          <w:sz w:val="22"/>
          <w:szCs w:val="22"/>
        </w:rPr>
        <w:t> </w:t>
      </w:r>
      <w:r w:rsidRPr="007C0C5F">
        <w:rPr>
          <w:sz w:val="22"/>
          <w:szCs w:val="22"/>
        </w:rPr>
        <w:t xml:space="preserve">laboratorium informację o wydaniu </w:t>
      </w:r>
      <w:r w:rsidR="008E66A1" w:rsidRPr="007C0C5F">
        <w:rPr>
          <w:sz w:val="22"/>
          <w:szCs w:val="22"/>
        </w:rPr>
        <w:t xml:space="preserve">bibuły z </w:t>
      </w:r>
      <w:r w:rsidRPr="007C0C5F">
        <w:rPr>
          <w:sz w:val="22"/>
          <w:szCs w:val="22"/>
        </w:rPr>
        <w:t>kod</w:t>
      </w:r>
      <w:r w:rsidR="008E66A1" w:rsidRPr="007C0C5F">
        <w:rPr>
          <w:sz w:val="22"/>
          <w:szCs w:val="22"/>
        </w:rPr>
        <w:t>em</w:t>
      </w:r>
      <w:r w:rsidRPr="007C0C5F">
        <w:rPr>
          <w:sz w:val="22"/>
          <w:szCs w:val="22"/>
        </w:rPr>
        <w:t xml:space="preserve"> matce</w:t>
      </w:r>
      <w:r w:rsidR="00775FAB" w:rsidRPr="007C0C5F">
        <w:rPr>
          <w:sz w:val="22"/>
          <w:szCs w:val="22"/>
        </w:rPr>
        <w:t>/opiekunowi prawnemu</w:t>
      </w:r>
      <w:r w:rsidRPr="007C0C5F">
        <w:rPr>
          <w:sz w:val="22"/>
          <w:szCs w:val="22"/>
        </w:rPr>
        <w:t xml:space="preserve"> wraz z danymi </w:t>
      </w:r>
      <w:r w:rsidR="00913D1B">
        <w:rPr>
          <w:sz w:val="22"/>
          <w:szCs w:val="22"/>
        </w:rPr>
        <w:t>rodzica</w:t>
      </w:r>
      <w:r w:rsidR="00042D66" w:rsidRPr="007C0C5F">
        <w:rPr>
          <w:sz w:val="22"/>
          <w:szCs w:val="22"/>
        </w:rPr>
        <w:t>/opiekuna prawnego</w:t>
      </w:r>
      <w:r w:rsidRPr="007C0C5F">
        <w:rPr>
          <w:sz w:val="22"/>
          <w:szCs w:val="22"/>
        </w:rPr>
        <w:t>.</w:t>
      </w:r>
    </w:p>
    <w:p w14:paraId="34BF301A" w14:textId="69360934" w:rsidR="00C85A8A" w:rsidRPr="007C0C5F" w:rsidRDefault="00C85A8A" w:rsidP="00E03949">
      <w:pPr>
        <w:pStyle w:val="Tekstprzypisudolnego"/>
        <w:spacing w:before="120" w:after="120"/>
        <w:jc w:val="both"/>
        <w:rPr>
          <w:sz w:val="22"/>
          <w:szCs w:val="22"/>
        </w:rPr>
      </w:pPr>
      <w:r w:rsidRPr="007C0C5F">
        <w:rPr>
          <w:sz w:val="22"/>
          <w:szCs w:val="22"/>
        </w:rPr>
        <w:t xml:space="preserve">W przypadku (nielicznych w </w:t>
      </w:r>
      <w:r w:rsidR="009D5C35" w:rsidRPr="007C0C5F">
        <w:rPr>
          <w:sz w:val="22"/>
          <w:szCs w:val="22"/>
        </w:rPr>
        <w:t>kraju</w:t>
      </w:r>
      <w:r w:rsidRPr="007C0C5F">
        <w:rPr>
          <w:sz w:val="22"/>
          <w:szCs w:val="22"/>
        </w:rPr>
        <w:t xml:space="preserve">) porodów w domu, krew na bibułę uzyskaną z najbliższego szpitala </w:t>
      </w:r>
      <w:r w:rsidR="00042D66" w:rsidRPr="007C0C5F">
        <w:rPr>
          <w:sz w:val="22"/>
          <w:szCs w:val="22"/>
        </w:rPr>
        <w:t xml:space="preserve">jest </w:t>
      </w:r>
      <w:r w:rsidRPr="007C0C5F">
        <w:rPr>
          <w:sz w:val="22"/>
          <w:szCs w:val="22"/>
        </w:rPr>
        <w:t>pobierana przez położną i wysyłana do laboratorium bez kodu.</w:t>
      </w:r>
    </w:p>
    <w:p w14:paraId="25A51716" w14:textId="77777777" w:rsidR="00C85A8A" w:rsidRPr="007C0C5F" w:rsidRDefault="00C85A8A" w:rsidP="00E03949">
      <w:pPr>
        <w:pStyle w:val="Tekstprzypisudolnego"/>
        <w:spacing w:before="120" w:after="120"/>
        <w:jc w:val="both"/>
        <w:rPr>
          <w:b/>
          <w:bCs/>
          <w:sz w:val="22"/>
          <w:szCs w:val="22"/>
        </w:rPr>
      </w:pPr>
      <w:bookmarkStart w:id="41" w:name="_Toc491892696"/>
      <w:r w:rsidRPr="007C0C5F">
        <w:rPr>
          <w:b/>
          <w:bCs/>
          <w:sz w:val="22"/>
          <w:szCs w:val="22"/>
        </w:rPr>
        <w:t>Transport prób krwi na bibule do laboratorium przesiewowego.</w:t>
      </w:r>
      <w:bookmarkEnd w:id="41"/>
    </w:p>
    <w:p w14:paraId="49735EF7" w14:textId="27517145" w:rsidR="00AE20D4" w:rsidRPr="007C0C5F" w:rsidRDefault="002E071C" w:rsidP="00E03949">
      <w:pPr>
        <w:pStyle w:val="Tekstprzypisudolnego"/>
        <w:spacing w:before="120" w:after="120"/>
        <w:jc w:val="both"/>
        <w:rPr>
          <w:color w:val="auto"/>
          <w:sz w:val="22"/>
          <w:szCs w:val="22"/>
          <w:lang w:eastAsia="en-US"/>
        </w:rPr>
      </w:pPr>
      <w:r w:rsidRPr="007C0C5F">
        <w:rPr>
          <w:sz w:val="22"/>
          <w:szCs w:val="22"/>
        </w:rPr>
        <w:t>Planuje się, aby b</w:t>
      </w:r>
      <w:r w:rsidR="00C85A8A" w:rsidRPr="007C0C5F">
        <w:rPr>
          <w:sz w:val="22"/>
          <w:szCs w:val="22"/>
        </w:rPr>
        <w:t xml:space="preserve">ibuły z próbkami krwi </w:t>
      </w:r>
      <w:r w:rsidRPr="007C0C5F">
        <w:rPr>
          <w:sz w:val="22"/>
          <w:szCs w:val="22"/>
        </w:rPr>
        <w:t xml:space="preserve">były </w:t>
      </w:r>
      <w:r w:rsidR="00C85A8A" w:rsidRPr="007C0C5F">
        <w:rPr>
          <w:sz w:val="22"/>
          <w:szCs w:val="22"/>
        </w:rPr>
        <w:t xml:space="preserve">transportowane przez firmę kurierską wyłonioną w </w:t>
      </w:r>
      <w:r w:rsidR="006F6FEA">
        <w:rPr>
          <w:sz w:val="22"/>
          <w:szCs w:val="22"/>
        </w:rPr>
        <w:t> </w:t>
      </w:r>
      <w:r w:rsidR="00C85A8A" w:rsidRPr="007C0C5F">
        <w:rPr>
          <w:sz w:val="22"/>
          <w:szCs w:val="22"/>
        </w:rPr>
        <w:t xml:space="preserve">postępowaniu </w:t>
      </w:r>
      <w:r w:rsidR="00E9691F" w:rsidRPr="007C0C5F">
        <w:rPr>
          <w:sz w:val="22"/>
          <w:szCs w:val="22"/>
        </w:rPr>
        <w:t xml:space="preserve">o udzielenie zamówienia publicznego </w:t>
      </w:r>
      <w:r w:rsidR="00C85A8A" w:rsidRPr="007C0C5F">
        <w:rPr>
          <w:sz w:val="22"/>
          <w:szCs w:val="22"/>
        </w:rPr>
        <w:t>ze wszystkich szpitali do laboratoriów przesiewowych do 7 laboratoriów</w:t>
      </w:r>
      <w:r w:rsidRPr="007C0C5F">
        <w:rPr>
          <w:sz w:val="22"/>
          <w:szCs w:val="22"/>
        </w:rPr>
        <w:t>. Firma kurierska powinna zostać wybrana przez realizatora w ciągu 6 miesięcy od dnia podpisania umowy na realizację Programu. Do czasu wybrania firmy kurierskiej, transport próbek będzie realizowany na zasadach obowiązujących w edycji Programu w 2015</w:t>
      </w:r>
      <w:r w:rsidR="006F6FEA">
        <w:rPr>
          <w:sz w:val="22"/>
          <w:szCs w:val="22"/>
        </w:rPr>
        <w:t xml:space="preserve"> </w:t>
      </w:r>
      <w:r w:rsidRPr="007C0C5F">
        <w:rPr>
          <w:sz w:val="22"/>
          <w:szCs w:val="22"/>
        </w:rPr>
        <w:t>-</w:t>
      </w:r>
      <w:r w:rsidR="006F6FEA">
        <w:rPr>
          <w:sz w:val="22"/>
          <w:szCs w:val="22"/>
        </w:rPr>
        <w:t xml:space="preserve"> </w:t>
      </w:r>
      <w:r w:rsidRPr="007C0C5F">
        <w:rPr>
          <w:sz w:val="22"/>
          <w:szCs w:val="22"/>
        </w:rPr>
        <w:t xml:space="preserve">2018, gdzie próbki krwi na bibułach były przekazywane przez dany szpital za pośrednictwem zawartej umowy z przewoźnikiem. Należy wskazać, iż transport próbek w poprzednich edycjach </w:t>
      </w:r>
      <w:r w:rsidR="00AE20D4" w:rsidRPr="007C0C5F">
        <w:rPr>
          <w:color w:val="auto"/>
          <w:sz w:val="22"/>
          <w:szCs w:val="22"/>
          <w:lang w:eastAsia="en-US"/>
        </w:rPr>
        <w:t>dla całe</w:t>
      </w:r>
      <w:r w:rsidR="009D5C35" w:rsidRPr="007C0C5F">
        <w:rPr>
          <w:color w:val="auto"/>
          <w:sz w:val="22"/>
          <w:szCs w:val="22"/>
          <w:lang w:eastAsia="en-US"/>
        </w:rPr>
        <w:t>go kraju</w:t>
      </w:r>
      <w:r w:rsidR="00AE20D4" w:rsidRPr="007C0C5F">
        <w:rPr>
          <w:color w:val="auto"/>
          <w:sz w:val="22"/>
          <w:szCs w:val="22"/>
          <w:lang w:eastAsia="en-US"/>
        </w:rPr>
        <w:t xml:space="preserve"> wynosił średnio 4 dn</w:t>
      </w:r>
      <w:r w:rsidR="00D51A98" w:rsidRPr="007C0C5F">
        <w:rPr>
          <w:color w:val="auto"/>
          <w:sz w:val="22"/>
          <w:szCs w:val="22"/>
          <w:lang w:eastAsia="en-US"/>
        </w:rPr>
        <w:t xml:space="preserve">i – </w:t>
      </w:r>
      <w:r w:rsidR="00AE20D4" w:rsidRPr="007C0C5F">
        <w:rPr>
          <w:color w:val="auto"/>
          <w:sz w:val="22"/>
          <w:szCs w:val="22"/>
          <w:lang w:eastAsia="en-US"/>
        </w:rPr>
        <w:t xml:space="preserve">gdzie, skrajnie najdłuższy czas transportu wynosił nawet 14 dni. Wydłużony czas transportu próbek krwi w zróżnicowanej temperaturze otoczenia pogarsza jakości próbek i może nieść za sobą błędne wyniki, a tym samym konieczność powtórzenia badania. </w:t>
      </w:r>
      <w:r w:rsidR="008E66A1" w:rsidRPr="007C0C5F">
        <w:rPr>
          <w:color w:val="auto"/>
          <w:sz w:val="22"/>
          <w:szCs w:val="22"/>
          <w:lang w:eastAsia="en-US"/>
        </w:rPr>
        <w:t>Długi czas transportu powoduje również opóźnienie diagnostyki i włączenia leczenia w przypadku dzieci chorych.</w:t>
      </w:r>
    </w:p>
    <w:p w14:paraId="6A0EF781" w14:textId="77777777" w:rsidR="00C85A8A" w:rsidRPr="007C0C5F" w:rsidRDefault="00C85A8A" w:rsidP="00E03949">
      <w:pPr>
        <w:pStyle w:val="Tekstprzypisudolnego"/>
        <w:spacing w:before="120" w:after="120"/>
        <w:jc w:val="both"/>
        <w:rPr>
          <w:sz w:val="22"/>
          <w:szCs w:val="22"/>
        </w:rPr>
      </w:pPr>
      <w:r w:rsidRPr="007C0C5F">
        <w:rPr>
          <w:sz w:val="22"/>
          <w:szCs w:val="22"/>
        </w:rPr>
        <w:t>Próbki krwi po wysuszeniu będą pakowane do specjalnej koperty z nadrukiem i adresem odbiorcy (laboratorium).</w:t>
      </w:r>
    </w:p>
    <w:p w14:paraId="3238F55F" w14:textId="2DD0B05B" w:rsidR="00AA7E8F" w:rsidRPr="006F6FEA" w:rsidRDefault="00C85A8A" w:rsidP="00E03949">
      <w:pPr>
        <w:pStyle w:val="Tekstprzypisudolnego"/>
        <w:spacing w:before="120" w:after="120"/>
        <w:jc w:val="both"/>
        <w:rPr>
          <w:sz w:val="22"/>
          <w:szCs w:val="22"/>
        </w:rPr>
      </w:pPr>
      <w:r w:rsidRPr="007C0C5F">
        <w:rPr>
          <w:sz w:val="22"/>
          <w:szCs w:val="22"/>
        </w:rPr>
        <w:t xml:space="preserve">Próbki będą odbierane przez kurierów ze szpitali 5 razy w tygodniu i dostarczane na następny dzień roboczy w godzinach </w:t>
      </w:r>
      <w:r w:rsidR="00D51A98" w:rsidRPr="007C0C5F">
        <w:rPr>
          <w:sz w:val="22"/>
          <w:szCs w:val="22"/>
        </w:rPr>
        <w:t>po</w:t>
      </w:r>
      <w:r w:rsidRPr="007C0C5F">
        <w:rPr>
          <w:sz w:val="22"/>
          <w:szCs w:val="22"/>
        </w:rPr>
        <w:t>rannych bezpośrednio do wyznaczonych laboratoriów za potwierdzeniem godziny i daty odbioru.</w:t>
      </w:r>
      <w:bookmarkStart w:id="42" w:name="_Toc491892697"/>
    </w:p>
    <w:p w14:paraId="5AE68C1C" w14:textId="49536814" w:rsidR="00C85A8A" w:rsidRPr="007C0C5F" w:rsidRDefault="00C85A8A" w:rsidP="00E03949">
      <w:pPr>
        <w:pStyle w:val="Tekstprzypisudolnego"/>
        <w:spacing w:before="120" w:after="120"/>
        <w:jc w:val="both"/>
        <w:rPr>
          <w:b/>
          <w:bCs/>
          <w:sz w:val="22"/>
          <w:szCs w:val="22"/>
        </w:rPr>
      </w:pPr>
      <w:r w:rsidRPr="007C0C5F">
        <w:rPr>
          <w:b/>
          <w:bCs/>
          <w:sz w:val="22"/>
          <w:szCs w:val="22"/>
        </w:rPr>
        <w:t>Rejestracja w laboratorium</w:t>
      </w:r>
      <w:bookmarkEnd w:id="42"/>
    </w:p>
    <w:p w14:paraId="5999ECCE" w14:textId="3A0A6DCC" w:rsidR="00C85A8A" w:rsidRPr="007C0C5F" w:rsidRDefault="00C85A8A" w:rsidP="00E03949">
      <w:pPr>
        <w:pStyle w:val="Tekstprzypisudolnego"/>
        <w:spacing w:before="120" w:after="120"/>
        <w:jc w:val="both"/>
        <w:rPr>
          <w:sz w:val="22"/>
          <w:szCs w:val="22"/>
        </w:rPr>
      </w:pPr>
      <w:r w:rsidRPr="007C0C5F">
        <w:rPr>
          <w:sz w:val="22"/>
          <w:szCs w:val="22"/>
        </w:rPr>
        <w:t>Próbki krwi dostarczone do laboratorium muszą być jak najszybciej zarejestrowane w systemie komputerowym aby zminimalizować ryzyko zgubienia bibuły w laboratorium.</w:t>
      </w:r>
    </w:p>
    <w:p w14:paraId="011E847D" w14:textId="2B266561" w:rsidR="00C85A8A" w:rsidRPr="007C0C5F" w:rsidRDefault="00C85A8A" w:rsidP="00E03949">
      <w:pPr>
        <w:pStyle w:val="Tekstprzypisudolnego"/>
        <w:spacing w:before="120" w:after="120"/>
        <w:jc w:val="both"/>
        <w:rPr>
          <w:sz w:val="22"/>
          <w:szCs w:val="22"/>
        </w:rPr>
      </w:pPr>
      <w:r w:rsidRPr="007C0C5F">
        <w:rPr>
          <w:sz w:val="22"/>
          <w:szCs w:val="22"/>
        </w:rPr>
        <w:t xml:space="preserve">Rejestrację bibuły rozpoczyna się przez odczyt kodu z etykiety naklejonej na bibułę za pomocą czytnika kodów paskowych podłączonego do komputera, co zabezpiecza przed pomyłkami w odczycie kodu </w:t>
      </w:r>
      <w:r w:rsidR="00027AFF">
        <w:rPr>
          <w:sz w:val="22"/>
          <w:szCs w:val="22"/>
        </w:rPr>
        <w:br/>
      </w:r>
      <w:r w:rsidRPr="007C0C5F">
        <w:rPr>
          <w:sz w:val="22"/>
          <w:szCs w:val="22"/>
        </w:rPr>
        <w:t>(</w:t>
      </w:r>
      <w:r w:rsidR="00042D66" w:rsidRPr="007C0C5F">
        <w:rPr>
          <w:sz w:val="22"/>
          <w:szCs w:val="22"/>
        </w:rPr>
        <w:t xml:space="preserve">jest </w:t>
      </w:r>
      <w:r w:rsidRPr="007C0C5F">
        <w:rPr>
          <w:sz w:val="22"/>
          <w:szCs w:val="22"/>
        </w:rPr>
        <w:t xml:space="preserve">sprawdzany ostatni siódmy znak będący znakiem kontrolnym kodu). Po odczycie identyfikatora, </w:t>
      </w:r>
      <w:r w:rsidR="00F01F15" w:rsidRPr="007C0C5F">
        <w:rPr>
          <w:sz w:val="22"/>
          <w:szCs w:val="22"/>
        </w:rPr>
        <w:t>dedykowane oprogramowanie do badań</w:t>
      </w:r>
      <w:r w:rsidRPr="007C0C5F">
        <w:rPr>
          <w:sz w:val="22"/>
          <w:szCs w:val="22"/>
        </w:rPr>
        <w:t xml:space="preserve"> sprawdza czy odczytany kod jest przypisany do oddziału noworodkowego – tylko kody z przypisanym wcześniej oddziałem </w:t>
      </w:r>
      <w:r w:rsidR="00042D66" w:rsidRPr="007C0C5F">
        <w:rPr>
          <w:sz w:val="22"/>
          <w:szCs w:val="22"/>
        </w:rPr>
        <w:t xml:space="preserve">są </w:t>
      </w:r>
      <w:r w:rsidRPr="007C0C5F">
        <w:rPr>
          <w:sz w:val="22"/>
          <w:szCs w:val="22"/>
        </w:rPr>
        <w:t>uznawane za kody prawidłowe.</w:t>
      </w:r>
    </w:p>
    <w:p w14:paraId="0ACD673C" w14:textId="4836D62B" w:rsidR="00C85A8A" w:rsidRPr="007C0C5F" w:rsidRDefault="00C85A8A" w:rsidP="00E03949">
      <w:pPr>
        <w:pStyle w:val="Tekstprzypisudolnego"/>
        <w:spacing w:before="120" w:after="120"/>
        <w:jc w:val="both"/>
        <w:rPr>
          <w:sz w:val="22"/>
          <w:szCs w:val="22"/>
        </w:rPr>
      </w:pPr>
      <w:r w:rsidRPr="007C0C5F">
        <w:rPr>
          <w:sz w:val="22"/>
          <w:szCs w:val="22"/>
        </w:rPr>
        <w:t xml:space="preserve">Jeśli odczytany identyfikator jest </w:t>
      </w:r>
      <w:r w:rsidR="00E9691F" w:rsidRPr="007C0C5F">
        <w:rPr>
          <w:sz w:val="22"/>
          <w:szCs w:val="22"/>
        </w:rPr>
        <w:t xml:space="preserve">prawidłowy, </w:t>
      </w:r>
      <w:r w:rsidRPr="007C0C5F">
        <w:rPr>
          <w:sz w:val="22"/>
          <w:szCs w:val="22"/>
        </w:rPr>
        <w:t xml:space="preserve">system pozwala na wpisanie danych z bibuły. Dla </w:t>
      </w:r>
      <w:r w:rsidR="006F6FEA">
        <w:rPr>
          <w:sz w:val="22"/>
          <w:szCs w:val="22"/>
        </w:rPr>
        <w:t> </w:t>
      </w:r>
      <w:r w:rsidRPr="007C0C5F">
        <w:rPr>
          <w:sz w:val="22"/>
          <w:szCs w:val="22"/>
        </w:rPr>
        <w:t xml:space="preserve">wszystkich próbek </w:t>
      </w:r>
      <w:r w:rsidR="00D51A98" w:rsidRPr="007C0C5F">
        <w:rPr>
          <w:sz w:val="22"/>
          <w:szCs w:val="22"/>
        </w:rPr>
        <w:t xml:space="preserve">są </w:t>
      </w:r>
      <w:r w:rsidRPr="007C0C5F">
        <w:rPr>
          <w:sz w:val="22"/>
          <w:szCs w:val="22"/>
        </w:rPr>
        <w:t xml:space="preserve">wpisywane informacje zapisane na bibule jako „Dane </w:t>
      </w:r>
      <w:r w:rsidR="00913D1B">
        <w:rPr>
          <w:sz w:val="22"/>
          <w:szCs w:val="22"/>
        </w:rPr>
        <w:t>rodzica</w:t>
      </w:r>
      <w:r w:rsidR="00913D1B" w:rsidRPr="007C0C5F">
        <w:rPr>
          <w:sz w:val="22"/>
          <w:szCs w:val="22"/>
        </w:rPr>
        <w:t xml:space="preserve"> </w:t>
      </w:r>
      <w:r w:rsidR="009D5C35" w:rsidRPr="007C0C5F">
        <w:rPr>
          <w:sz w:val="22"/>
          <w:szCs w:val="22"/>
        </w:rPr>
        <w:t xml:space="preserve">lub </w:t>
      </w:r>
      <w:r w:rsidR="00042D66" w:rsidRPr="007C0C5F">
        <w:rPr>
          <w:sz w:val="22"/>
          <w:szCs w:val="22"/>
        </w:rPr>
        <w:t>opiekuna prawnego</w:t>
      </w:r>
      <w:r w:rsidRPr="007C0C5F">
        <w:rPr>
          <w:sz w:val="22"/>
          <w:szCs w:val="22"/>
        </w:rPr>
        <w:t xml:space="preserve">” i „Dane dziecka”. Adres </w:t>
      </w:r>
      <w:r w:rsidR="00042D66" w:rsidRPr="007C0C5F">
        <w:rPr>
          <w:sz w:val="22"/>
          <w:szCs w:val="22"/>
        </w:rPr>
        <w:t xml:space="preserve">jest </w:t>
      </w:r>
      <w:r w:rsidRPr="007C0C5F">
        <w:rPr>
          <w:sz w:val="22"/>
          <w:szCs w:val="22"/>
        </w:rPr>
        <w:t xml:space="preserve">wpisywany po wykonaniu analiz tylko w przypadku gdy </w:t>
      </w:r>
      <w:r w:rsidR="00042D66" w:rsidRPr="007C0C5F">
        <w:rPr>
          <w:sz w:val="22"/>
          <w:szCs w:val="22"/>
        </w:rPr>
        <w:t xml:space="preserve">jest </w:t>
      </w:r>
      <w:r w:rsidRPr="007C0C5F">
        <w:rPr>
          <w:sz w:val="22"/>
          <w:szCs w:val="22"/>
        </w:rPr>
        <w:t xml:space="preserve">potrzebne wysłanie listów do rodziców. Dodatkowo podczas rejestracji </w:t>
      </w:r>
      <w:r w:rsidR="00042D66" w:rsidRPr="007C0C5F">
        <w:rPr>
          <w:sz w:val="22"/>
          <w:szCs w:val="22"/>
        </w:rPr>
        <w:t xml:space="preserve">jest </w:t>
      </w:r>
      <w:r w:rsidRPr="007C0C5F">
        <w:rPr>
          <w:sz w:val="22"/>
          <w:szCs w:val="22"/>
        </w:rPr>
        <w:t xml:space="preserve">wprowadzana informacja </w:t>
      </w:r>
      <w:r w:rsidRPr="007C0C5F">
        <w:rPr>
          <w:sz w:val="22"/>
          <w:szCs w:val="22"/>
        </w:rPr>
        <w:lastRenderedPageBreak/>
        <w:t xml:space="preserve">o </w:t>
      </w:r>
      <w:r w:rsidR="006F6FEA">
        <w:rPr>
          <w:sz w:val="22"/>
          <w:szCs w:val="22"/>
        </w:rPr>
        <w:t> </w:t>
      </w:r>
      <w:r w:rsidRPr="007C0C5F">
        <w:rPr>
          <w:sz w:val="22"/>
          <w:szCs w:val="22"/>
        </w:rPr>
        <w:t>udzieleniu zgody na badania molekularne.</w:t>
      </w:r>
    </w:p>
    <w:p w14:paraId="04FE28A4" w14:textId="60932DC8" w:rsidR="00C85A8A" w:rsidRPr="007C0C5F" w:rsidRDefault="00C85A8A" w:rsidP="00E03949">
      <w:pPr>
        <w:pStyle w:val="Tekstprzypisudolnego"/>
        <w:spacing w:before="120" w:after="120"/>
        <w:jc w:val="both"/>
        <w:rPr>
          <w:sz w:val="22"/>
          <w:szCs w:val="22"/>
        </w:rPr>
      </w:pPr>
      <w:r w:rsidRPr="007C0C5F">
        <w:rPr>
          <w:sz w:val="22"/>
          <w:szCs w:val="22"/>
        </w:rPr>
        <w:t xml:space="preserve">Podczas rejestracji osoba wpisująca dane określa również jakość pobrania próbek krwi. Próbki z </w:t>
      </w:r>
      <w:r w:rsidR="006F6FEA">
        <w:rPr>
          <w:sz w:val="22"/>
          <w:szCs w:val="22"/>
        </w:rPr>
        <w:t> </w:t>
      </w:r>
      <w:r w:rsidRPr="007C0C5F">
        <w:rPr>
          <w:sz w:val="22"/>
          <w:szCs w:val="22"/>
        </w:rPr>
        <w:t xml:space="preserve">nieprawidłowym pobraniem (zbyt mało krwi, krew tylko z jednej strony bibuły, zalanie bibuły wodą lub inną cieczą, itp.) nie są przekazywane do badań i konieczne jest od razu wpisanie adresu </w:t>
      </w:r>
      <w:r w:rsidR="006F6FEA">
        <w:rPr>
          <w:sz w:val="22"/>
          <w:szCs w:val="22"/>
        </w:rPr>
        <w:br/>
      </w:r>
      <w:r w:rsidRPr="007C0C5F">
        <w:rPr>
          <w:sz w:val="22"/>
          <w:szCs w:val="22"/>
        </w:rPr>
        <w:t xml:space="preserve">aby do rodziców wysłać nową czystą bibułę na powtórne pobranie krwi. Do </w:t>
      </w:r>
      <w:r w:rsidR="00F01F15" w:rsidRPr="007C0C5F">
        <w:rPr>
          <w:sz w:val="22"/>
          <w:szCs w:val="22"/>
        </w:rPr>
        <w:t>opiekuna prawnego dziecka</w:t>
      </w:r>
      <w:r w:rsidRPr="007C0C5F">
        <w:rPr>
          <w:sz w:val="22"/>
          <w:szCs w:val="22"/>
        </w:rPr>
        <w:t xml:space="preserve"> </w:t>
      </w:r>
      <w:r w:rsidR="00D51A98" w:rsidRPr="007C0C5F">
        <w:rPr>
          <w:sz w:val="22"/>
          <w:szCs w:val="22"/>
        </w:rPr>
        <w:t xml:space="preserve">jest </w:t>
      </w:r>
      <w:r w:rsidRPr="007C0C5F">
        <w:rPr>
          <w:sz w:val="22"/>
          <w:szCs w:val="22"/>
        </w:rPr>
        <w:t xml:space="preserve">wysyłana czysta bibuła z naklejonym identyfikatorem, dzięki czemu system może kontrolować czy </w:t>
      </w:r>
      <w:r w:rsidR="006F6FEA">
        <w:rPr>
          <w:sz w:val="22"/>
          <w:szCs w:val="22"/>
        </w:rPr>
        <w:t> </w:t>
      </w:r>
      <w:r w:rsidRPr="007C0C5F">
        <w:rPr>
          <w:sz w:val="22"/>
          <w:szCs w:val="22"/>
        </w:rPr>
        <w:t>bibuła wróciła od rodziców z pobraną krwią.</w:t>
      </w:r>
    </w:p>
    <w:p w14:paraId="2569D144" w14:textId="041599C3" w:rsidR="00C85A8A" w:rsidRPr="007C0C5F" w:rsidRDefault="00C85A8A" w:rsidP="00E03949">
      <w:pPr>
        <w:pStyle w:val="Tekstprzypisudolnego"/>
        <w:spacing w:before="120" w:after="120"/>
        <w:jc w:val="both"/>
        <w:rPr>
          <w:sz w:val="22"/>
          <w:szCs w:val="22"/>
        </w:rPr>
      </w:pPr>
      <w:r w:rsidRPr="007C0C5F">
        <w:rPr>
          <w:sz w:val="22"/>
          <w:szCs w:val="22"/>
        </w:rPr>
        <w:t xml:space="preserve">Po zarejestrowaniu próbki </w:t>
      </w:r>
      <w:r w:rsidR="00D51A98" w:rsidRPr="007C0C5F">
        <w:rPr>
          <w:sz w:val="22"/>
          <w:szCs w:val="22"/>
        </w:rPr>
        <w:t xml:space="preserve">są </w:t>
      </w:r>
      <w:r w:rsidRPr="007C0C5F">
        <w:rPr>
          <w:sz w:val="22"/>
          <w:szCs w:val="22"/>
        </w:rPr>
        <w:t>przekazywane</w:t>
      </w:r>
      <w:r w:rsidR="008E66A1" w:rsidRPr="007C0C5F">
        <w:rPr>
          <w:sz w:val="22"/>
          <w:szCs w:val="22"/>
        </w:rPr>
        <w:t xml:space="preserve"> do wykonania testów przesiewowych.</w:t>
      </w:r>
      <w:r w:rsidRPr="007C0C5F">
        <w:rPr>
          <w:sz w:val="22"/>
          <w:szCs w:val="22"/>
        </w:rPr>
        <w:t xml:space="preserve"> </w:t>
      </w:r>
    </w:p>
    <w:p w14:paraId="678DE9F1" w14:textId="77777777" w:rsidR="00C85A8A" w:rsidRPr="007C0C5F" w:rsidRDefault="00E03949" w:rsidP="00E03949">
      <w:pPr>
        <w:pStyle w:val="Tekstprzypisudolnego"/>
        <w:spacing w:before="120" w:after="120"/>
        <w:jc w:val="both"/>
        <w:rPr>
          <w:b/>
          <w:bCs/>
          <w:sz w:val="22"/>
          <w:szCs w:val="22"/>
        </w:rPr>
      </w:pPr>
      <w:bookmarkStart w:id="43" w:name="_Toc491892698"/>
      <w:r w:rsidRPr="007C0C5F">
        <w:rPr>
          <w:b/>
          <w:bCs/>
          <w:sz w:val="22"/>
          <w:szCs w:val="22"/>
        </w:rPr>
        <w:t>T</w:t>
      </w:r>
      <w:r w:rsidR="00C85A8A" w:rsidRPr="007C0C5F">
        <w:rPr>
          <w:b/>
          <w:bCs/>
          <w:sz w:val="22"/>
          <w:szCs w:val="22"/>
        </w:rPr>
        <w:t>esty przesiewowe (Laboratorium)</w:t>
      </w:r>
      <w:bookmarkEnd w:id="43"/>
    </w:p>
    <w:p w14:paraId="4A54A8A4" w14:textId="054F6CDD" w:rsidR="00C85A8A" w:rsidRPr="007C0C5F" w:rsidRDefault="00C85A8A" w:rsidP="00E03949">
      <w:pPr>
        <w:pStyle w:val="Tekstprzypisudolnego"/>
        <w:spacing w:before="120" w:after="120"/>
        <w:jc w:val="both"/>
        <w:rPr>
          <w:sz w:val="22"/>
          <w:szCs w:val="22"/>
        </w:rPr>
      </w:pPr>
      <w:r w:rsidRPr="007C0C5F">
        <w:rPr>
          <w:sz w:val="22"/>
          <w:szCs w:val="22"/>
        </w:rPr>
        <w:t xml:space="preserve">Laboratorium jest obowiązane do bezzwłocznego wykonania testów przesiewowych. Praktycznie próbki są wstawiane do testu w dniu otrzymania. Laboratorium pracuje 6 dni w tygodniu. Analizy </w:t>
      </w:r>
      <w:r w:rsidR="00D51A98" w:rsidRPr="007C0C5F">
        <w:rPr>
          <w:sz w:val="22"/>
          <w:szCs w:val="22"/>
        </w:rPr>
        <w:t xml:space="preserve">są </w:t>
      </w:r>
      <w:r w:rsidR="006F6FEA">
        <w:rPr>
          <w:sz w:val="22"/>
          <w:szCs w:val="22"/>
        </w:rPr>
        <w:t> </w:t>
      </w:r>
      <w:r w:rsidRPr="007C0C5F">
        <w:rPr>
          <w:sz w:val="22"/>
          <w:szCs w:val="22"/>
        </w:rPr>
        <w:t xml:space="preserve">wykonywane za pomocą testów ilościowych przeznaczonych do badań przesiewowych, zgodnie z </w:t>
      </w:r>
      <w:r w:rsidR="006F6FEA">
        <w:rPr>
          <w:sz w:val="22"/>
          <w:szCs w:val="22"/>
        </w:rPr>
        <w:t> </w:t>
      </w:r>
      <w:r w:rsidRPr="007C0C5F">
        <w:rPr>
          <w:sz w:val="22"/>
          <w:szCs w:val="22"/>
        </w:rPr>
        <w:t xml:space="preserve">instrukcją </w:t>
      </w:r>
      <w:r w:rsidR="003A3435" w:rsidRPr="007C0C5F">
        <w:rPr>
          <w:sz w:val="22"/>
          <w:szCs w:val="22"/>
        </w:rPr>
        <w:t>wytwórcy</w:t>
      </w:r>
      <w:r w:rsidRPr="007C0C5F">
        <w:rPr>
          <w:sz w:val="22"/>
          <w:szCs w:val="22"/>
        </w:rPr>
        <w:t xml:space="preserve">. Badanie metodą tandemowej spektrometrii mas (MS/MS) </w:t>
      </w:r>
      <w:r w:rsidR="00042D66" w:rsidRPr="007C0C5F">
        <w:rPr>
          <w:sz w:val="22"/>
          <w:szCs w:val="22"/>
        </w:rPr>
        <w:t xml:space="preserve">jest </w:t>
      </w:r>
      <w:r w:rsidRPr="007C0C5F">
        <w:rPr>
          <w:sz w:val="22"/>
          <w:szCs w:val="22"/>
        </w:rPr>
        <w:t xml:space="preserve">wykonywane metodą opracowaną i </w:t>
      </w:r>
      <w:proofErr w:type="spellStart"/>
      <w:r w:rsidRPr="007C0C5F">
        <w:rPr>
          <w:sz w:val="22"/>
          <w:szCs w:val="22"/>
        </w:rPr>
        <w:t>zwalidowaną</w:t>
      </w:r>
      <w:proofErr w:type="spellEnd"/>
      <w:r w:rsidRPr="007C0C5F">
        <w:rPr>
          <w:sz w:val="22"/>
          <w:szCs w:val="22"/>
        </w:rPr>
        <w:t xml:space="preserve"> w </w:t>
      </w:r>
      <w:proofErr w:type="spellStart"/>
      <w:r w:rsidR="00102F4E" w:rsidRPr="007C0C5F">
        <w:rPr>
          <w:sz w:val="22"/>
          <w:szCs w:val="22"/>
        </w:rPr>
        <w:t>IM</w:t>
      </w:r>
      <w:r w:rsidR="00102F4E">
        <w:rPr>
          <w:sz w:val="22"/>
          <w:szCs w:val="22"/>
        </w:rPr>
        <w:t>i</w:t>
      </w:r>
      <w:r w:rsidR="00102F4E" w:rsidRPr="007C0C5F">
        <w:rPr>
          <w:sz w:val="22"/>
          <w:szCs w:val="22"/>
        </w:rPr>
        <w:t>D</w:t>
      </w:r>
      <w:proofErr w:type="spellEnd"/>
      <w:r w:rsidR="00102F4E" w:rsidRPr="007C0C5F">
        <w:rPr>
          <w:sz w:val="22"/>
          <w:szCs w:val="22"/>
        </w:rPr>
        <w:t xml:space="preserve"> </w:t>
      </w:r>
      <w:r w:rsidRPr="007C0C5F">
        <w:rPr>
          <w:sz w:val="22"/>
          <w:szCs w:val="22"/>
        </w:rPr>
        <w:t>z wykorzystaniem odczynników, a nie komercyjnych testów. Wszystkie badania podlegają wewnętrznej i międzynarodowej kontroli jakości.</w:t>
      </w:r>
    </w:p>
    <w:p w14:paraId="2CD674E5" w14:textId="046E090A" w:rsidR="00C85A8A" w:rsidRPr="007C0C5F" w:rsidRDefault="00C85A8A" w:rsidP="00E03949">
      <w:pPr>
        <w:pStyle w:val="Tekstprzypisudolnego"/>
        <w:spacing w:before="120" w:after="120"/>
        <w:jc w:val="both"/>
        <w:rPr>
          <w:sz w:val="22"/>
          <w:szCs w:val="22"/>
        </w:rPr>
      </w:pPr>
      <w:r w:rsidRPr="007C0C5F">
        <w:rPr>
          <w:sz w:val="22"/>
          <w:szCs w:val="22"/>
        </w:rPr>
        <w:t xml:space="preserve">Wykonywanie testów </w:t>
      </w:r>
      <w:r w:rsidR="00A670A3" w:rsidRPr="007C0C5F">
        <w:rPr>
          <w:sz w:val="22"/>
          <w:szCs w:val="22"/>
        </w:rPr>
        <w:t xml:space="preserve">jest </w:t>
      </w:r>
      <w:r w:rsidRPr="007C0C5F">
        <w:rPr>
          <w:sz w:val="22"/>
          <w:szCs w:val="22"/>
        </w:rPr>
        <w:t>podzielone na kilka etapów:</w:t>
      </w:r>
    </w:p>
    <w:p w14:paraId="3A4F3C73" w14:textId="560EB5AA" w:rsidR="00C85A8A" w:rsidRPr="007C0C5F" w:rsidRDefault="00C85A8A" w:rsidP="00E03949">
      <w:pPr>
        <w:pStyle w:val="Tekstprzypisudolnego"/>
        <w:spacing w:before="120" w:after="120"/>
        <w:jc w:val="both"/>
        <w:rPr>
          <w:sz w:val="22"/>
          <w:szCs w:val="22"/>
        </w:rPr>
      </w:pPr>
      <w:r w:rsidRPr="007C0C5F">
        <w:rPr>
          <w:sz w:val="22"/>
          <w:szCs w:val="22"/>
        </w:rPr>
        <w:t xml:space="preserve">1. Wycinanie krążków próbek krwi z bibuły (średnica 3.5mm) do płytek z kodem paskowym pod </w:t>
      </w:r>
      <w:r w:rsidR="006F6FEA">
        <w:rPr>
          <w:sz w:val="22"/>
          <w:szCs w:val="22"/>
        </w:rPr>
        <w:t> </w:t>
      </w:r>
      <w:r w:rsidRPr="007C0C5F">
        <w:rPr>
          <w:sz w:val="22"/>
          <w:szCs w:val="22"/>
        </w:rPr>
        <w:t xml:space="preserve">nadzorem </w:t>
      </w:r>
      <w:r w:rsidR="00F01F15" w:rsidRPr="007C0C5F">
        <w:rPr>
          <w:sz w:val="22"/>
          <w:szCs w:val="22"/>
        </w:rPr>
        <w:t>dedykowanego oprogramowania</w:t>
      </w:r>
      <w:r w:rsidRPr="007C0C5F">
        <w:rPr>
          <w:sz w:val="22"/>
          <w:szCs w:val="22"/>
        </w:rPr>
        <w:t xml:space="preserve">. </w:t>
      </w:r>
      <w:r w:rsidR="00F01F15" w:rsidRPr="007C0C5F">
        <w:rPr>
          <w:sz w:val="22"/>
          <w:szCs w:val="22"/>
        </w:rPr>
        <w:t>Oprogramowanie</w:t>
      </w:r>
      <w:r w:rsidRPr="007C0C5F">
        <w:rPr>
          <w:sz w:val="22"/>
          <w:szCs w:val="22"/>
        </w:rPr>
        <w:t xml:space="preserve"> steruje wycinarką i kontroluje jaka </w:t>
      </w:r>
      <w:r w:rsidR="006F6FEA">
        <w:rPr>
          <w:sz w:val="22"/>
          <w:szCs w:val="22"/>
        </w:rPr>
        <w:t> </w:t>
      </w:r>
      <w:r w:rsidRPr="007C0C5F">
        <w:rPr>
          <w:sz w:val="22"/>
          <w:szCs w:val="22"/>
        </w:rPr>
        <w:t xml:space="preserve">bibuła może być wycięta do określonego dołka płytki pomiarowej. Do płytki wycinane są bibuły krzywej kalibrującej (wzorcowej), próbki kontroli wewnętrznej, próbki z bibuł noworodków, próbki z </w:t>
      </w:r>
      <w:r w:rsidR="006F6FEA">
        <w:rPr>
          <w:sz w:val="22"/>
          <w:szCs w:val="22"/>
        </w:rPr>
        <w:t> </w:t>
      </w:r>
      <w:r w:rsidRPr="007C0C5F">
        <w:rPr>
          <w:sz w:val="22"/>
          <w:szCs w:val="22"/>
        </w:rPr>
        <w:t>bibuł monitorowania leczenia oraz okresowe kontrole zewnętrzne (np. Atlanta CDC)</w:t>
      </w:r>
      <w:r w:rsidR="003626F1">
        <w:rPr>
          <w:sz w:val="22"/>
          <w:szCs w:val="22"/>
        </w:rPr>
        <w:t>. Wszystkie wycinane próbki musz</w:t>
      </w:r>
      <w:r w:rsidR="006B5FDA">
        <w:rPr>
          <w:color w:val="C00000"/>
          <w:sz w:val="22"/>
          <w:szCs w:val="22"/>
        </w:rPr>
        <w:t>ą</w:t>
      </w:r>
      <w:r w:rsidR="003626F1">
        <w:rPr>
          <w:sz w:val="22"/>
          <w:szCs w:val="22"/>
        </w:rPr>
        <w:t xml:space="preserve"> zawierać kod paskowy, w tym standardy i kontrole wewnętrzne i zewnętrzne</w:t>
      </w:r>
      <w:r w:rsidRPr="007C0C5F">
        <w:rPr>
          <w:sz w:val="22"/>
          <w:szCs w:val="22"/>
        </w:rPr>
        <w:t>. Dane o płytce (numer płytki, identyfikatory bibuł i pozycja bibuły) w płytce są zapisywane w systemie. Osoba wycinająca dodatkowo kontroluje jakość pobrania krwi na bibule – w przypadku niewłaściwego pobrania krwi bibuła nie jest wycinana lecz do rodziców wysyłana jest nowa czysta bibuła na powtórne pobranie próbki krwi.</w:t>
      </w:r>
    </w:p>
    <w:p w14:paraId="0CCED7A8" w14:textId="77777777" w:rsidR="00C85A8A" w:rsidRPr="007C0C5F" w:rsidRDefault="00C85A8A" w:rsidP="00E03949">
      <w:pPr>
        <w:pStyle w:val="Tekstprzypisudolnego"/>
        <w:spacing w:before="120" w:after="120"/>
        <w:jc w:val="both"/>
        <w:rPr>
          <w:sz w:val="22"/>
          <w:szCs w:val="22"/>
        </w:rPr>
      </w:pPr>
      <w:r w:rsidRPr="007C0C5F">
        <w:rPr>
          <w:sz w:val="22"/>
          <w:szCs w:val="22"/>
        </w:rPr>
        <w:t>2. Pipetowanie (ekstrakcja) – nalewanie do dołków płytki roztworu ekstrakcyjnego.</w:t>
      </w:r>
    </w:p>
    <w:p w14:paraId="7633ED45" w14:textId="77777777" w:rsidR="00C85A8A" w:rsidRPr="007C0C5F" w:rsidRDefault="00C85A8A" w:rsidP="00E03949">
      <w:pPr>
        <w:pStyle w:val="Tekstprzypisudolnego"/>
        <w:spacing w:before="120" w:after="120"/>
        <w:jc w:val="both"/>
        <w:rPr>
          <w:sz w:val="22"/>
          <w:szCs w:val="22"/>
        </w:rPr>
      </w:pPr>
      <w:r w:rsidRPr="007C0C5F">
        <w:rPr>
          <w:sz w:val="22"/>
          <w:szCs w:val="22"/>
        </w:rPr>
        <w:t>3. Inkubacja – zależnie od testu inkubacja trwa od kilku do kilkunastu godzin.</w:t>
      </w:r>
    </w:p>
    <w:p w14:paraId="41225478" w14:textId="5C16C478" w:rsidR="00C85A8A" w:rsidRPr="007C0C5F" w:rsidRDefault="00C85A8A" w:rsidP="00E03949">
      <w:pPr>
        <w:pStyle w:val="Tekstprzypisudolnego"/>
        <w:spacing w:before="120" w:after="120"/>
        <w:jc w:val="both"/>
        <w:rPr>
          <w:sz w:val="22"/>
          <w:szCs w:val="22"/>
        </w:rPr>
      </w:pPr>
      <w:r w:rsidRPr="007C0C5F">
        <w:rPr>
          <w:sz w:val="22"/>
          <w:szCs w:val="22"/>
        </w:rPr>
        <w:t xml:space="preserve">4. Usuwanie krążków bibuł i płukanie – w zależności od testu krążki są usuwane z dołka za pomocą specjalnej pompy próżniowej (płytki z </w:t>
      </w:r>
      <w:proofErr w:type="spellStart"/>
      <w:r w:rsidRPr="007C0C5F">
        <w:rPr>
          <w:sz w:val="22"/>
          <w:szCs w:val="22"/>
        </w:rPr>
        <w:t>opłaszczeniem</w:t>
      </w:r>
      <w:proofErr w:type="spellEnd"/>
      <w:r w:rsidRPr="007C0C5F">
        <w:rPr>
          <w:sz w:val="22"/>
          <w:szCs w:val="22"/>
        </w:rPr>
        <w:t xml:space="preserve"> przeciwciałem) lub roztwór jest przenoszony do </w:t>
      </w:r>
      <w:r w:rsidR="006F6FEA">
        <w:rPr>
          <w:sz w:val="22"/>
          <w:szCs w:val="22"/>
        </w:rPr>
        <w:t> </w:t>
      </w:r>
      <w:r w:rsidRPr="007C0C5F">
        <w:rPr>
          <w:sz w:val="22"/>
          <w:szCs w:val="22"/>
        </w:rPr>
        <w:t>nowej płytk</w:t>
      </w:r>
      <w:r w:rsidR="00D51A98" w:rsidRPr="007C0C5F">
        <w:rPr>
          <w:sz w:val="22"/>
          <w:szCs w:val="22"/>
        </w:rPr>
        <w:t>i</w:t>
      </w:r>
      <w:r w:rsidRPr="007C0C5F">
        <w:rPr>
          <w:sz w:val="22"/>
          <w:szCs w:val="22"/>
        </w:rPr>
        <w:t xml:space="preserve"> za pomocą ręcznej pipety.</w:t>
      </w:r>
    </w:p>
    <w:p w14:paraId="5D0F68B7" w14:textId="1C0AB9C5" w:rsidR="00C85A8A" w:rsidRPr="007C0C5F" w:rsidRDefault="00C85A8A" w:rsidP="00E03949">
      <w:pPr>
        <w:pStyle w:val="Tekstprzypisudolnego"/>
        <w:spacing w:before="120" w:after="120"/>
        <w:jc w:val="both"/>
        <w:rPr>
          <w:sz w:val="22"/>
          <w:szCs w:val="22"/>
        </w:rPr>
      </w:pPr>
      <w:r w:rsidRPr="007C0C5F">
        <w:rPr>
          <w:sz w:val="22"/>
          <w:szCs w:val="22"/>
        </w:rPr>
        <w:t>5. Pipetowanie (w zależności od testu) roztworu stopującego reakcję</w:t>
      </w:r>
      <w:r w:rsidR="00D51A98" w:rsidRPr="007C0C5F">
        <w:rPr>
          <w:sz w:val="22"/>
          <w:szCs w:val="22"/>
        </w:rPr>
        <w:t>.</w:t>
      </w:r>
    </w:p>
    <w:p w14:paraId="33312E9D" w14:textId="0FF7B8EA" w:rsidR="00C85A8A" w:rsidRPr="007C0C5F" w:rsidRDefault="00C85A8A" w:rsidP="00E03949">
      <w:pPr>
        <w:pStyle w:val="Tekstprzypisudolnego"/>
        <w:spacing w:before="120" w:after="120"/>
        <w:jc w:val="both"/>
        <w:rPr>
          <w:sz w:val="22"/>
          <w:szCs w:val="22"/>
        </w:rPr>
      </w:pPr>
      <w:r w:rsidRPr="007C0C5F">
        <w:rPr>
          <w:sz w:val="22"/>
          <w:szCs w:val="22"/>
        </w:rPr>
        <w:t xml:space="preserve">6. Przygotowanie aparatów pomiarowych – wygrzewanie, płukanie wstępne, pomiary płytek </w:t>
      </w:r>
      <w:r w:rsidRPr="007C0C5F">
        <w:rPr>
          <w:sz w:val="22"/>
          <w:szCs w:val="22"/>
        </w:rPr>
        <w:lastRenderedPageBreak/>
        <w:t xml:space="preserve">wzorcowych dla kontroli jakości aparatu (wykonywane przed serią pomiarów). Wyniki pomiarów kontroli </w:t>
      </w:r>
      <w:r w:rsidR="00D51A98" w:rsidRPr="007C0C5F">
        <w:rPr>
          <w:sz w:val="22"/>
          <w:szCs w:val="22"/>
        </w:rPr>
        <w:t xml:space="preserve">są </w:t>
      </w:r>
      <w:r w:rsidRPr="007C0C5F">
        <w:rPr>
          <w:sz w:val="22"/>
          <w:szCs w:val="22"/>
        </w:rPr>
        <w:t>zapisywane w systemie.</w:t>
      </w:r>
    </w:p>
    <w:p w14:paraId="00D619BA" w14:textId="6448B90D" w:rsidR="00C85A8A" w:rsidRPr="007C0C5F" w:rsidRDefault="00C85A8A" w:rsidP="00E03949">
      <w:pPr>
        <w:pStyle w:val="Tekstprzypisudolnego"/>
        <w:spacing w:before="120" w:after="120"/>
        <w:jc w:val="both"/>
        <w:rPr>
          <w:sz w:val="22"/>
          <w:szCs w:val="22"/>
        </w:rPr>
      </w:pPr>
      <w:r w:rsidRPr="007C0C5F">
        <w:rPr>
          <w:sz w:val="22"/>
          <w:szCs w:val="22"/>
        </w:rPr>
        <w:t>7a. Pomiar kolorymetryczny</w:t>
      </w:r>
      <w:r w:rsidR="008E66A1" w:rsidRPr="007C0C5F">
        <w:rPr>
          <w:sz w:val="22"/>
          <w:szCs w:val="22"/>
        </w:rPr>
        <w:t>,</w:t>
      </w:r>
      <w:r w:rsidRPr="007C0C5F">
        <w:rPr>
          <w:sz w:val="22"/>
          <w:szCs w:val="22"/>
        </w:rPr>
        <w:t xml:space="preserve"> </w:t>
      </w:r>
      <w:proofErr w:type="spellStart"/>
      <w:r w:rsidR="008E66A1" w:rsidRPr="007C0C5F">
        <w:rPr>
          <w:sz w:val="22"/>
          <w:szCs w:val="22"/>
        </w:rPr>
        <w:t>luminometryczny</w:t>
      </w:r>
      <w:proofErr w:type="spellEnd"/>
      <w:r w:rsidR="008E66A1" w:rsidRPr="007C0C5F">
        <w:rPr>
          <w:sz w:val="22"/>
          <w:szCs w:val="22"/>
        </w:rPr>
        <w:t xml:space="preserve"> i fluorymetryczny </w:t>
      </w:r>
      <w:r w:rsidR="00D51A98" w:rsidRPr="007C0C5F">
        <w:rPr>
          <w:sz w:val="22"/>
          <w:szCs w:val="22"/>
        </w:rPr>
        <w:t xml:space="preserve">jest </w:t>
      </w:r>
      <w:r w:rsidRPr="007C0C5F">
        <w:rPr>
          <w:sz w:val="22"/>
          <w:szCs w:val="22"/>
        </w:rPr>
        <w:t xml:space="preserve">wykonywany na aparatach połączonych z komputerem. </w:t>
      </w:r>
      <w:r w:rsidR="008E66A1" w:rsidRPr="007C0C5F">
        <w:rPr>
          <w:sz w:val="22"/>
          <w:szCs w:val="22"/>
        </w:rPr>
        <w:t xml:space="preserve">Mierzone płytki identyfikowane są przez kod umieszczony na płytce. </w:t>
      </w:r>
      <w:r w:rsidRPr="007C0C5F">
        <w:rPr>
          <w:sz w:val="22"/>
          <w:szCs w:val="22"/>
        </w:rPr>
        <w:t xml:space="preserve">Parametry pomiaru </w:t>
      </w:r>
      <w:r w:rsidR="00D51A98" w:rsidRPr="007C0C5F">
        <w:rPr>
          <w:sz w:val="22"/>
          <w:szCs w:val="22"/>
        </w:rPr>
        <w:t xml:space="preserve">są </w:t>
      </w:r>
      <w:r w:rsidRPr="007C0C5F">
        <w:rPr>
          <w:sz w:val="22"/>
          <w:szCs w:val="22"/>
        </w:rPr>
        <w:t xml:space="preserve">programowane przez system a wyniki pomiaru są transmitowane bezpośrednio z </w:t>
      </w:r>
      <w:r w:rsidR="006F6FEA">
        <w:rPr>
          <w:sz w:val="22"/>
          <w:szCs w:val="22"/>
        </w:rPr>
        <w:t> </w:t>
      </w:r>
      <w:r w:rsidRPr="007C0C5F">
        <w:rPr>
          <w:sz w:val="22"/>
          <w:szCs w:val="22"/>
        </w:rPr>
        <w:t xml:space="preserve">aparatu do komputerowej bazy danych </w:t>
      </w:r>
      <w:r w:rsidR="00F01F15" w:rsidRPr="007C0C5F">
        <w:rPr>
          <w:sz w:val="22"/>
          <w:szCs w:val="22"/>
        </w:rPr>
        <w:t>o</w:t>
      </w:r>
      <w:r w:rsidRPr="007C0C5F">
        <w:rPr>
          <w:sz w:val="22"/>
          <w:szCs w:val="22"/>
        </w:rPr>
        <w:t>progra</w:t>
      </w:r>
      <w:r w:rsidR="00F01F15" w:rsidRPr="007C0C5F">
        <w:rPr>
          <w:sz w:val="22"/>
          <w:szCs w:val="22"/>
        </w:rPr>
        <w:t>mowania</w:t>
      </w:r>
      <w:r w:rsidRPr="007C0C5F">
        <w:rPr>
          <w:sz w:val="22"/>
          <w:szCs w:val="22"/>
        </w:rPr>
        <w:t>.</w:t>
      </w:r>
    </w:p>
    <w:p w14:paraId="5C639A98" w14:textId="34BF3858" w:rsidR="00C85A8A" w:rsidRPr="007C0C5F" w:rsidRDefault="00C85A8A" w:rsidP="00E03949">
      <w:pPr>
        <w:pStyle w:val="Tekstprzypisudolnego"/>
        <w:spacing w:before="120" w:after="120"/>
        <w:jc w:val="both"/>
        <w:rPr>
          <w:sz w:val="22"/>
          <w:szCs w:val="22"/>
        </w:rPr>
      </w:pPr>
      <w:r w:rsidRPr="007C0C5F">
        <w:rPr>
          <w:sz w:val="22"/>
          <w:szCs w:val="22"/>
        </w:rPr>
        <w:t>7</w:t>
      </w:r>
      <w:r w:rsidR="009D5C35" w:rsidRPr="007C0C5F">
        <w:rPr>
          <w:sz w:val="22"/>
          <w:szCs w:val="22"/>
        </w:rPr>
        <w:t>b</w:t>
      </w:r>
      <w:r w:rsidRPr="007C0C5F">
        <w:rPr>
          <w:sz w:val="22"/>
          <w:szCs w:val="22"/>
        </w:rPr>
        <w:t xml:space="preserve">. Pomiary na tandemowym spektrometrze mas są importowane przez system za pomocą modułu analizującego zmierzone widma masowe, opracowanego w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Same widma masowe są mierzone za pomocą oprogramowania sterującego spektrometrem i układem dostarczania próbki dostarczonego przez producenta spektrometru.</w:t>
      </w:r>
    </w:p>
    <w:p w14:paraId="742EA12E" w14:textId="77777777" w:rsidR="00C85A8A" w:rsidRPr="007C0C5F" w:rsidRDefault="00C85A8A" w:rsidP="00E03949">
      <w:pPr>
        <w:pStyle w:val="Tekstprzypisudolnego"/>
        <w:spacing w:before="120" w:after="120"/>
        <w:jc w:val="both"/>
        <w:rPr>
          <w:sz w:val="22"/>
          <w:szCs w:val="22"/>
        </w:rPr>
      </w:pPr>
      <w:r w:rsidRPr="007C0C5F">
        <w:rPr>
          <w:sz w:val="22"/>
          <w:szCs w:val="22"/>
        </w:rPr>
        <w:t>Pomiar na tandemowym spektrometrze mas obejmuje:</w:t>
      </w:r>
    </w:p>
    <w:p w14:paraId="3BEA4FB5" w14:textId="7021893C" w:rsidR="00C85A8A" w:rsidRPr="007C0C5F" w:rsidRDefault="00D51A98" w:rsidP="009D5C35">
      <w:pPr>
        <w:pStyle w:val="Tekstprzypisudolnego"/>
        <w:numPr>
          <w:ilvl w:val="0"/>
          <w:numId w:val="34"/>
        </w:numPr>
        <w:spacing w:before="120" w:after="120"/>
        <w:jc w:val="both"/>
        <w:rPr>
          <w:sz w:val="22"/>
          <w:szCs w:val="22"/>
        </w:rPr>
      </w:pPr>
      <w:r w:rsidRPr="007C0C5F">
        <w:rPr>
          <w:sz w:val="22"/>
          <w:szCs w:val="22"/>
        </w:rPr>
        <w:t>s</w:t>
      </w:r>
      <w:r w:rsidR="00C85A8A" w:rsidRPr="007C0C5F">
        <w:rPr>
          <w:sz w:val="22"/>
          <w:szCs w:val="22"/>
        </w:rPr>
        <w:t xml:space="preserve">prawdzenie okresowe (raz w miesiącu lub częściej) </w:t>
      </w:r>
      <w:r w:rsidR="009D5C35" w:rsidRPr="007C0C5F">
        <w:rPr>
          <w:sz w:val="22"/>
          <w:szCs w:val="22"/>
        </w:rPr>
        <w:t>–</w:t>
      </w:r>
      <w:r w:rsidR="00C85A8A" w:rsidRPr="007C0C5F">
        <w:rPr>
          <w:sz w:val="22"/>
          <w:szCs w:val="22"/>
        </w:rPr>
        <w:t xml:space="preserve"> polega na kalibracji spektrometru za pomocą specjalnego roztworu – ustawia się czułość i rozdzielczość aparatu oraz kontroluje wykrywanie odpowiednich jonów kalibrujących</w:t>
      </w:r>
      <w:r w:rsidRPr="007C0C5F">
        <w:rPr>
          <w:sz w:val="22"/>
          <w:szCs w:val="22"/>
        </w:rPr>
        <w:t>,</w:t>
      </w:r>
    </w:p>
    <w:p w14:paraId="27009F1C" w14:textId="73148DA2"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s</w:t>
      </w:r>
      <w:r w:rsidR="00C85A8A" w:rsidRPr="007C0C5F">
        <w:rPr>
          <w:sz w:val="22"/>
          <w:szCs w:val="22"/>
        </w:rPr>
        <w:t>prawdzenie okresowe (raz w miesiącu lub częściej) – kontroluje się optymalne parametry pomiaru szukanych substancji (parametry zależne od konkretnego egzemplarza aparatu, np. czas dopływu próbki, parametry skupiania i rozbijania jonów)</w:t>
      </w:r>
      <w:r w:rsidRPr="007C0C5F">
        <w:rPr>
          <w:sz w:val="22"/>
          <w:szCs w:val="22"/>
        </w:rPr>
        <w:t>,</w:t>
      </w:r>
    </w:p>
    <w:p w14:paraId="5DE4AC2B" w14:textId="13968E73"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p</w:t>
      </w:r>
      <w:r w:rsidR="00C85A8A" w:rsidRPr="007C0C5F">
        <w:rPr>
          <w:sz w:val="22"/>
          <w:szCs w:val="22"/>
        </w:rPr>
        <w:t xml:space="preserve">rzygotowanie okresowe roztworów ze standardami izotopowymi – rozpuszczenie z fazy stałej i </w:t>
      </w:r>
      <w:r w:rsidR="00D94C5B">
        <w:rPr>
          <w:sz w:val="22"/>
          <w:szCs w:val="22"/>
        </w:rPr>
        <w:t> </w:t>
      </w:r>
      <w:r w:rsidR="00C85A8A" w:rsidRPr="007C0C5F">
        <w:rPr>
          <w:sz w:val="22"/>
          <w:szCs w:val="22"/>
        </w:rPr>
        <w:t>dozowanie do probówek roztworu stężonego</w:t>
      </w:r>
      <w:r w:rsidRPr="007C0C5F">
        <w:rPr>
          <w:sz w:val="22"/>
          <w:szCs w:val="22"/>
        </w:rPr>
        <w:t>,</w:t>
      </w:r>
    </w:p>
    <w:p w14:paraId="28ADD3E6" w14:textId="11E3960A"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k</w:t>
      </w:r>
      <w:r w:rsidR="00C85A8A" w:rsidRPr="007C0C5F">
        <w:rPr>
          <w:sz w:val="22"/>
          <w:szCs w:val="22"/>
        </w:rPr>
        <w:t xml:space="preserve">alibracja okresowa (około raz na dwa tygodnie) </w:t>
      </w:r>
      <w:r w:rsidRPr="007C0C5F">
        <w:rPr>
          <w:sz w:val="22"/>
          <w:szCs w:val="22"/>
        </w:rPr>
        <w:t>–</w:t>
      </w:r>
      <w:r w:rsidR="00C85A8A" w:rsidRPr="007C0C5F">
        <w:rPr>
          <w:sz w:val="22"/>
          <w:szCs w:val="22"/>
        </w:rPr>
        <w:t xml:space="preserve"> wykonuje się również pomiar krzywych wzorcowych zawierających substancje charakterystyczne dla szukanych chorób – krzywa kalibrująca pozwala na przeliczenie zmierzonych na aparacie intensywności określonych jonów na </w:t>
      </w:r>
      <w:r w:rsidR="00D94C5B">
        <w:rPr>
          <w:sz w:val="22"/>
          <w:szCs w:val="22"/>
        </w:rPr>
        <w:t> </w:t>
      </w:r>
      <w:r w:rsidR="00C85A8A" w:rsidRPr="007C0C5F">
        <w:rPr>
          <w:sz w:val="22"/>
          <w:szCs w:val="22"/>
        </w:rPr>
        <w:t>stężenie szukanej substancji</w:t>
      </w:r>
      <w:r w:rsidRPr="007C0C5F">
        <w:rPr>
          <w:sz w:val="22"/>
          <w:szCs w:val="22"/>
        </w:rPr>
        <w:t>; w</w:t>
      </w:r>
      <w:r w:rsidR="00C85A8A" w:rsidRPr="007C0C5F">
        <w:rPr>
          <w:sz w:val="22"/>
          <w:szCs w:val="22"/>
        </w:rPr>
        <w:t>yniki kalibracji są wprowadzane do modułu analizującego widma masowe</w:t>
      </w:r>
      <w:r w:rsidRPr="007C0C5F">
        <w:rPr>
          <w:sz w:val="22"/>
          <w:szCs w:val="22"/>
        </w:rPr>
        <w:t>,</w:t>
      </w:r>
    </w:p>
    <w:p w14:paraId="2FA6F612" w14:textId="44290FB9"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w</w:t>
      </w:r>
      <w:r w:rsidR="00C85A8A" w:rsidRPr="007C0C5F">
        <w:rPr>
          <w:sz w:val="22"/>
          <w:szCs w:val="22"/>
        </w:rPr>
        <w:t>zorce analityczne</w:t>
      </w:r>
      <w:r w:rsidRPr="007C0C5F">
        <w:rPr>
          <w:sz w:val="22"/>
          <w:szCs w:val="22"/>
        </w:rPr>
        <w:t xml:space="preserve"> –c</w:t>
      </w:r>
      <w:r w:rsidR="00C85A8A" w:rsidRPr="007C0C5F">
        <w:rPr>
          <w:sz w:val="22"/>
          <w:szCs w:val="22"/>
        </w:rPr>
        <w:t xml:space="preserve">o pół roku </w:t>
      </w:r>
      <w:r w:rsidRPr="007C0C5F">
        <w:rPr>
          <w:sz w:val="22"/>
          <w:szCs w:val="22"/>
        </w:rPr>
        <w:t xml:space="preserve">są </w:t>
      </w:r>
      <w:r w:rsidR="00C85A8A" w:rsidRPr="007C0C5F">
        <w:rPr>
          <w:sz w:val="22"/>
          <w:szCs w:val="22"/>
        </w:rPr>
        <w:t xml:space="preserve">wykonywane w </w:t>
      </w:r>
      <w:proofErr w:type="spellStart"/>
      <w:r w:rsidR="00C85A8A" w:rsidRPr="007C0C5F">
        <w:rPr>
          <w:sz w:val="22"/>
          <w:szCs w:val="22"/>
        </w:rPr>
        <w:t>IM</w:t>
      </w:r>
      <w:r w:rsidR="00102F4E">
        <w:rPr>
          <w:sz w:val="22"/>
          <w:szCs w:val="22"/>
        </w:rPr>
        <w:t>i</w:t>
      </w:r>
      <w:r w:rsidR="00C85A8A" w:rsidRPr="007C0C5F">
        <w:rPr>
          <w:sz w:val="22"/>
          <w:szCs w:val="22"/>
        </w:rPr>
        <w:t>D</w:t>
      </w:r>
      <w:proofErr w:type="spellEnd"/>
      <w:r w:rsidR="00C85A8A" w:rsidRPr="007C0C5F">
        <w:rPr>
          <w:sz w:val="22"/>
          <w:szCs w:val="22"/>
        </w:rPr>
        <w:t xml:space="preserve"> własne krzywe wzorcowe – we krwi </w:t>
      </w:r>
      <w:r w:rsidR="00A670A3" w:rsidRPr="007C0C5F">
        <w:rPr>
          <w:sz w:val="22"/>
          <w:szCs w:val="22"/>
        </w:rPr>
        <w:t>są</w:t>
      </w:r>
      <w:r w:rsidR="00D94C5B">
        <w:rPr>
          <w:sz w:val="22"/>
          <w:szCs w:val="22"/>
        </w:rPr>
        <w:t> </w:t>
      </w:r>
      <w:r w:rsidR="00A670A3" w:rsidRPr="007C0C5F">
        <w:rPr>
          <w:sz w:val="22"/>
          <w:szCs w:val="22"/>
        </w:rPr>
        <w:t xml:space="preserve"> </w:t>
      </w:r>
      <w:r w:rsidR="00C85A8A" w:rsidRPr="007C0C5F">
        <w:rPr>
          <w:sz w:val="22"/>
          <w:szCs w:val="22"/>
        </w:rPr>
        <w:t xml:space="preserve">rozpuszczane odpowiednie </w:t>
      </w:r>
      <w:r w:rsidR="009D5C35" w:rsidRPr="007C0C5F">
        <w:rPr>
          <w:sz w:val="22"/>
          <w:szCs w:val="22"/>
        </w:rPr>
        <w:t>liczby</w:t>
      </w:r>
      <w:r w:rsidR="00C85A8A" w:rsidRPr="007C0C5F">
        <w:rPr>
          <w:sz w:val="22"/>
          <w:szCs w:val="22"/>
        </w:rPr>
        <w:t xml:space="preserve"> wzorców badanych substancji (w kilku stężeniach) i następnie krew jest </w:t>
      </w:r>
      <w:proofErr w:type="spellStart"/>
      <w:r w:rsidR="00C85A8A" w:rsidRPr="007C0C5F">
        <w:rPr>
          <w:sz w:val="22"/>
          <w:szCs w:val="22"/>
        </w:rPr>
        <w:t>nakraplana</w:t>
      </w:r>
      <w:proofErr w:type="spellEnd"/>
      <w:r w:rsidR="00C85A8A" w:rsidRPr="007C0C5F">
        <w:rPr>
          <w:sz w:val="22"/>
          <w:szCs w:val="22"/>
        </w:rPr>
        <w:t xml:space="preserve"> na czyste bibuły. Wzorcowe próbki krwi po wysuszeniu są przechowywane w </w:t>
      </w:r>
      <w:r w:rsidR="00D94C5B">
        <w:rPr>
          <w:sz w:val="22"/>
          <w:szCs w:val="22"/>
        </w:rPr>
        <w:t> </w:t>
      </w:r>
      <w:r w:rsidR="00C85A8A" w:rsidRPr="007C0C5F">
        <w:rPr>
          <w:sz w:val="22"/>
          <w:szCs w:val="22"/>
        </w:rPr>
        <w:t>temperaturze -</w:t>
      </w:r>
      <w:r w:rsidR="009D5C35" w:rsidRPr="007C0C5F">
        <w:rPr>
          <w:sz w:val="22"/>
          <w:szCs w:val="22"/>
        </w:rPr>
        <w:t xml:space="preserve"> </w:t>
      </w:r>
      <w:r w:rsidR="00C85A8A" w:rsidRPr="007C0C5F">
        <w:rPr>
          <w:sz w:val="22"/>
          <w:szCs w:val="22"/>
        </w:rPr>
        <w:t xml:space="preserve">20℃, a następnie wycinane do testów. Wykonywane są oddzielne wzorce do </w:t>
      </w:r>
      <w:r w:rsidR="00D94C5B">
        <w:rPr>
          <w:sz w:val="22"/>
          <w:szCs w:val="22"/>
        </w:rPr>
        <w:t> </w:t>
      </w:r>
      <w:r w:rsidR="00C85A8A" w:rsidRPr="007C0C5F">
        <w:rPr>
          <w:sz w:val="22"/>
          <w:szCs w:val="22"/>
        </w:rPr>
        <w:t>przesiewu noworodkowego (aminokwasy</w:t>
      </w:r>
      <w:r w:rsidRPr="007C0C5F">
        <w:rPr>
          <w:sz w:val="22"/>
          <w:szCs w:val="22"/>
        </w:rPr>
        <w:t xml:space="preserve"> </w:t>
      </w:r>
      <w:r w:rsidR="00C85A8A" w:rsidRPr="007C0C5F">
        <w:rPr>
          <w:sz w:val="22"/>
          <w:szCs w:val="22"/>
        </w:rPr>
        <w:t>+</w:t>
      </w:r>
      <w:r w:rsidRPr="007C0C5F">
        <w:rPr>
          <w:sz w:val="22"/>
          <w:szCs w:val="22"/>
        </w:rPr>
        <w:t xml:space="preserve"> </w:t>
      </w:r>
      <w:proofErr w:type="spellStart"/>
      <w:r w:rsidR="00C85A8A" w:rsidRPr="007C0C5F">
        <w:rPr>
          <w:sz w:val="22"/>
          <w:szCs w:val="22"/>
        </w:rPr>
        <w:t>acylokarnityn</w:t>
      </w:r>
      <w:proofErr w:type="spellEnd"/>
      <w:r w:rsidR="00C85A8A" w:rsidRPr="007C0C5F">
        <w:rPr>
          <w:sz w:val="22"/>
          <w:szCs w:val="22"/>
        </w:rPr>
        <w:t>) jak i dla badań weryfikacyjnych (krzywe MMA+MCA, krzywa SUAC, krzywa steroidowa)</w:t>
      </w:r>
      <w:r w:rsidRPr="007C0C5F">
        <w:rPr>
          <w:sz w:val="22"/>
          <w:szCs w:val="22"/>
        </w:rPr>
        <w:t>,</w:t>
      </w:r>
    </w:p>
    <w:p w14:paraId="333AF060" w14:textId="0922F7C3"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p</w:t>
      </w:r>
      <w:r w:rsidR="00C85A8A" w:rsidRPr="007C0C5F">
        <w:rPr>
          <w:sz w:val="22"/>
          <w:szCs w:val="22"/>
        </w:rPr>
        <w:t>rzygotowanie dzienne – rozcieńczanie roztworu stężonego do roztworu roboczego</w:t>
      </w:r>
      <w:r w:rsidRPr="007C0C5F">
        <w:rPr>
          <w:sz w:val="22"/>
          <w:szCs w:val="22"/>
        </w:rPr>
        <w:t>,</w:t>
      </w:r>
    </w:p>
    <w:p w14:paraId="77245290" w14:textId="3EF63954"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 xml:space="preserve">przygotowanie </w:t>
      </w:r>
      <w:r w:rsidR="00C85A8A" w:rsidRPr="007C0C5F">
        <w:rPr>
          <w:sz w:val="22"/>
          <w:szCs w:val="22"/>
        </w:rPr>
        <w:t xml:space="preserve">dzienne aparatu składające się ze sprawdzenia i obsługi dziennej sprężarek powietrza (filtry, skraplacz, itp.), sprawdzenia wytwornic azotu (ciśnienie, filtry), sprawdzenie </w:t>
      </w:r>
      <w:r w:rsidR="00C85A8A" w:rsidRPr="007C0C5F">
        <w:rPr>
          <w:sz w:val="22"/>
          <w:szCs w:val="22"/>
        </w:rPr>
        <w:lastRenderedPageBreak/>
        <w:t>automatycznego dozownika i pomp fazy nośnej (czyszczeniem lub wymiana części zużywalnych zaworów, sprawdzenie przecieków), sprawdzenie i udrożnienie przewodów dostarczających próbki do spektrometru, czyszczenie i sprawdzenie układu jonizującego na spektrometrze</w:t>
      </w:r>
      <w:r w:rsidRPr="007C0C5F">
        <w:rPr>
          <w:sz w:val="22"/>
          <w:szCs w:val="22"/>
        </w:rPr>
        <w:t>,</w:t>
      </w:r>
    </w:p>
    <w:p w14:paraId="47804749" w14:textId="51362E5D"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w</w:t>
      </w:r>
      <w:r w:rsidR="00C85A8A" w:rsidRPr="007C0C5F">
        <w:rPr>
          <w:sz w:val="22"/>
          <w:szCs w:val="22"/>
        </w:rPr>
        <w:t>łaściwy pomiar płytki z roztworem po ekstrakcji – zalanie płytki fazą nośną, zaprogramowanie pomiaru płytki w aplikacji sterującej</w:t>
      </w:r>
      <w:r w:rsidRPr="007C0C5F">
        <w:rPr>
          <w:sz w:val="22"/>
          <w:szCs w:val="22"/>
        </w:rPr>
        <w:t>,</w:t>
      </w:r>
    </w:p>
    <w:p w14:paraId="1F3BA7CB" w14:textId="269D908F"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i</w:t>
      </w:r>
      <w:r w:rsidR="00C85A8A" w:rsidRPr="007C0C5F">
        <w:rPr>
          <w:sz w:val="22"/>
          <w:szCs w:val="22"/>
        </w:rPr>
        <w:t>mport do systemu zmierzonych widm masowych, ocena jakościowa zmierzonych intensywności jonów, obliczenie stężeń szukanych substancji.</w:t>
      </w:r>
    </w:p>
    <w:p w14:paraId="4EA0DC47" w14:textId="77777777" w:rsidR="00C85A8A" w:rsidRPr="007C0C5F" w:rsidRDefault="00C85A8A" w:rsidP="00E03949">
      <w:pPr>
        <w:pStyle w:val="Tekstprzypisudolnego"/>
        <w:spacing w:before="120" w:after="120"/>
        <w:jc w:val="both"/>
        <w:rPr>
          <w:sz w:val="22"/>
          <w:szCs w:val="22"/>
        </w:rPr>
      </w:pPr>
      <w:r w:rsidRPr="007C0C5F">
        <w:rPr>
          <w:sz w:val="22"/>
          <w:szCs w:val="22"/>
        </w:rPr>
        <w:t xml:space="preserve">8. Ewaluacja wyników pomiarów, czyli przeliczenie wartości surowych </w:t>
      </w:r>
      <w:proofErr w:type="spellStart"/>
      <w:r w:rsidRPr="007C0C5F">
        <w:rPr>
          <w:sz w:val="22"/>
          <w:szCs w:val="22"/>
        </w:rPr>
        <w:t>zliczeń</w:t>
      </w:r>
      <w:proofErr w:type="spellEnd"/>
      <w:r w:rsidRPr="007C0C5F">
        <w:rPr>
          <w:sz w:val="22"/>
          <w:szCs w:val="22"/>
        </w:rPr>
        <w:t xml:space="preserve"> z aparatu pomiarowego na stężenia szukanych substancji za pomocą odpowiednich metod aproksymacji (np. regresja liniowa ważona, </w:t>
      </w:r>
      <w:proofErr w:type="spellStart"/>
      <w:r w:rsidRPr="007C0C5F">
        <w:rPr>
          <w:sz w:val="22"/>
          <w:szCs w:val="22"/>
        </w:rPr>
        <w:t>spline</w:t>
      </w:r>
      <w:proofErr w:type="spellEnd"/>
      <w:r w:rsidRPr="007C0C5F">
        <w:rPr>
          <w:sz w:val="22"/>
          <w:szCs w:val="22"/>
        </w:rPr>
        <w:t xml:space="preserve"> - zależnie od testu) i automatyczna klasyfikacja uzyskanego wyniku (z uwzględnieniem wartości uzyskanych w poprzednich testach) do odpowiedniej grupy ryzyka występowania choroby. System klasyfikuje wyniki do czterech grup:</w:t>
      </w:r>
    </w:p>
    <w:p w14:paraId="0C2F7F37" w14:textId="7B0C114D" w:rsidR="00C85A8A" w:rsidRPr="007C0C5F" w:rsidRDefault="00C85A8A" w:rsidP="00115F64">
      <w:pPr>
        <w:pStyle w:val="Tekstprzypisudolnego"/>
        <w:numPr>
          <w:ilvl w:val="0"/>
          <w:numId w:val="35"/>
        </w:numPr>
        <w:spacing w:before="120" w:after="120"/>
        <w:jc w:val="both"/>
        <w:rPr>
          <w:sz w:val="22"/>
          <w:szCs w:val="22"/>
        </w:rPr>
      </w:pPr>
      <w:r w:rsidRPr="007C0C5F">
        <w:rPr>
          <w:sz w:val="22"/>
          <w:szCs w:val="22"/>
        </w:rPr>
        <w:t xml:space="preserve">wartość graniczna, czyli uzyskany wynik jest blisko granicy normy lub wynik jest niepewny (tzn. </w:t>
      </w:r>
      <w:r w:rsidR="00D94C5B">
        <w:rPr>
          <w:sz w:val="22"/>
          <w:szCs w:val="22"/>
        </w:rPr>
        <w:t> </w:t>
      </w:r>
      <w:r w:rsidRPr="007C0C5F">
        <w:rPr>
          <w:sz w:val="22"/>
          <w:szCs w:val="22"/>
        </w:rPr>
        <w:t>duży rozrzut pojedynczych oznaczeń – CV &gt; 15%) – w takim przypadku bibuła jest klasyfikowana do powtórzenia w innej płytce</w:t>
      </w:r>
      <w:r w:rsidR="0012682F" w:rsidRPr="007C0C5F">
        <w:rPr>
          <w:sz w:val="22"/>
          <w:szCs w:val="22"/>
        </w:rPr>
        <w:t>;</w:t>
      </w:r>
      <w:r w:rsidR="00027AFF">
        <w:rPr>
          <w:sz w:val="22"/>
          <w:szCs w:val="22"/>
        </w:rPr>
        <w:t xml:space="preserve"> </w:t>
      </w:r>
      <w:r w:rsidR="0012682F" w:rsidRPr="007C0C5F">
        <w:rPr>
          <w:sz w:val="22"/>
          <w:szCs w:val="22"/>
        </w:rPr>
        <w:t>p</w:t>
      </w:r>
      <w:r w:rsidRPr="007C0C5F">
        <w:rPr>
          <w:sz w:val="22"/>
          <w:szCs w:val="22"/>
        </w:rPr>
        <w:t xml:space="preserve">o powtórzeniu liczona jest wartość średnia </w:t>
      </w:r>
      <w:r w:rsidR="00D94C5B">
        <w:rPr>
          <w:sz w:val="22"/>
          <w:szCs w:val="22"/>
        </w:rPr>
        <w:br/>
      </w:r>
      <w:r w:rsidRPr="007C0C5F">
        <w:rPr>
          <w:sz w:val="22"/>
          <w:szCs w:val="22"/>
        </w:rPr>
        <w:t xml:space="preserve">i </w:t>
      </w:r>
      <w:r w:rsidR="00A670A3" w:rsidRPr="007C0C5F">
        <w:rPr>
          <w:sz w:val="22"/>
          <w:szCs w:val="22"/>
        </w:rPr>
        <w:t xml:space="preserve">są </w:t>
      </w:r>
      <w:r w:rsidRPr="007C0C5F">
        <w:rPr>
          <w:sz w:val="22"/>
          <w:szCs w:val="22"/>
        </w:rPr>
        <w:t>odrzucane wartości odstające</w:t>
      </w:r>
      <w:r w:rsidR="00D51A98" w:rsidRPr="007C0C5F">
        <w:rPr>
          <w:sz w:val="22"/>
          <w:szCs w:val="22"/>
        </w:rPr>
        <w:t>,</w:t>
      </w:r>
    </w:p>
    <w:p w14:paraId="15301848" w14:textId="21405CCA" w:rsidR="00C85A8A" w:rsidRPr="007C0C5F" w:rsidRDefault="00C85A8A" w:rsidP="00115F64">
      <w:pPr>
        <w:pStyle w:val="Tekstprzypisudolnego"/>
        <w:numPr>
          <w:ilvl w:val="0"/>
          <w:numId w:val="35"/>
        </w:numPr>
        <w:spacing w:before="120" w:after="120"/>
        <w:jc w:val="both"/>
        <w:rPr>
          <w:sz w:val="22"/>
          <w:szCs w:val="22"/>
        </w:rPr>
      </w:pPr>
      <w:r w:rsidRPr="007C0C5F">
        <w:rPr>
          <w:sz w:val="22"/>
          <w:szCs w:val="22"/>
        </w:rPr>
        <w:t>wynik w normie – bibuła nie wymaga dalszych badań</w:t>
      </w:r>
      <w:r w:rsidR="00D51A98" w:rsidRPr="007C0C5F">
        <w:rPr>
          <w:sz w:val="22"/>
          <w:szCs w:val="22"/>
        </w:rPr>
        <w:t>,</w:t>
      </w:r>
    </w:p>
    <w:p w14:paraId="71203794" w14:textId="068302D6" w:rsidR="00C85A8A" w:rsidRPr="007C0C5F" w:rsidRDefault="00C85A8A" w:rsidP="00115F64">
      <w:pPr>
        <w:pStyle w:val="Tekstprzypisudolnego"/>
        <w:numPr>
          <w:ilvl w:val="0"/>
          <w:numId w:val="35"/>
        </w:numPr>
        <w:spacing w:before="120" w:after="120"/>
        <w:jc w:val="both"/>
        <w:rPr>
          <w:sz w:val="22"/>
          <w:szCs w:val="22"/>
        </w:rPr>
      </w:pPr>
      <w:r w:rsidRPr="007C0C5F">
        <w:rPr>
          <w:sz w:val="22"/>
          <w:szCs w:val="22"/>
        </w:rPr>
        <w:t>wynik podwyższony – wynik jest poza normą ale prawdopodobieństwo wystąpienia choroby jest niskie</w:t>
      </w:r>
      <w:r w:rsidR="0012682F" w:rsidRPr="007C0C5F">
        <w:rPr>
          <w:sz w:val="22"/>
          <w:szCs w:val="22"/>
        </w:rPr>
        <w:t>;</w:t>
      </w:r>
      <w:r w:rsidRPr="007C0C5F">
        <w:rPr>
          <w:sz w:val="22"/>
          <w:szCs w:val="22"/>
        </w:rPr>
        <w:t xml:space="preserve"> </w:t>
      </w:r>
      <w:r w:rsidR="0012682F" w:rsidRPr="007C0C5F">
        <w:rPr>
          <w:sz w:val="22"/>
          <w:szCs w:val="22"/>
        </w:rPr>
        <w:t>w</w:t>
      </w:r>
      <w:r w:rsidRPr="007C0C5F">
        <w:rPr>
          <w:sz w:val="22"/>
          <w:szCs w:val="22"/>
        </w:rPr>
        <w:t xml:space="preserve"> takim przypadku system narzuca wykonanie powtórnego oznaczenia z nowej próbki krwi noworodka – do rodziców wysyłana jest nowa czysta bibuła na powtórne pobranie</w:t>
      </w:r>
      <w:r w:rsidR="00D51A98" w:rsidRPr="007C0C5F">
        <w:rPr>
          <w:sz w:val="22"/>
          <w:szCs w:val="22"/>
        </w:rPr>
        <w:t>,</w:t>
      </w:r>
    </w:p>
    <w:p w14:paraId="7C011628" w14:textId="71FEC3BF" w:rsidR="00C85A8A" w:rsidRPr="007C0C5F" w:rsidRDefault="00C85A8A" w:rsidP="00115F64">
      <w:pPr>
        <w:pStyle w:val="Tekstprzypisudolnego"/>
        <w:numPr>
          <w:ilvl w:val="0"/>
          <w:numId w:val="35"/>
        </w:numPr>
        <w:spacing w:before="120" w:after="120"/>
        <w:jc w:val="both"/>
        <w:rPr>
          <w:sz w:val="22"/>
          <w:szCs w:val="22"/>
        </w:rPr>
      </w:pPr>
      <w:r w:rsidRPr="007C0C5F">
        <w:rPr>
          <w:sz w:val="22"/>
          <w:szCs w:val="22"/>
        </w:rPr>
        <w:t xml:space="preserve">wynik patologiczny – wynik wskazuje na duże prawdopodobieństwo wystąpienia choroby i </w:t>
      </w:r>
      <w:r w:rsidR="00A670A3" w:rsidRPr="007C0C5F">
        <w:rPr>
          <w:sz w:val="22"/>
          <w:szCs w:val="22"/>
        </w:rPr>
        <w:t xml:space="preserve">jest </w:t>
      </w:r>
      <w:r w:rsidRPr="007C0C5F">
        <w:rPr>
          <w:sz w:val="22"/>
          <w:szCs w:val="22"/>
        </w:rPr>
        <w:t>wymagana dalsza diagnostyka potwierdzająca, np. wezwanie noworodka do kliniki lub wykonanie badań genetycznych lub wykonanie dodatkowych badań metodą tandemowej spektrometrii mas</w:t>
      </w:r>
      <w:r w:rsidR="0012682F" w:rsidRPr="007C0C5F">
        <w:rPr>
          <w:sz w:val="22"/>
          <w:szCs w:val="22"/>
        </w:rPr>
        <w:t>;</w:t>
      </w:r>
      <w:r w:rsidRPr="007C0C5F">
        <w:rPr>
          <w:sz w:val="22"/>
          <w:szCs w:val="22"/>
        </w:rPr>
        <w:t xml:space="preserve"> </w:t>
      </w:r>
      <w:r w:rsidR="0012682F" w:rsidRPr="007C0C5F">
        <w:rPr>
          <w:sz w:val="22"/>
          <w:szCs w:val="22"/>
        </w:rPr>
        <w:t>s</w:t>
      </w:r>
      <w:r w:rsidRPr="007C0C5F">
        <w:rPr>
          <w:sz w:val="22"/>
          <w:szCs w:val="22"/>
        </w:rPr>
        <w:t>ystem narzuca wykonanie odpowiednich procedur (zależnie od testu) i monitoruje ich wykonanie.</w:t>
      </w:r>
    </w:p>
    <w:p w14:paraId="50BC043A" w14:textId="79179AA3" w:rsidR="00C85A8A" w:rsidRPr="007C0C5F" w:rsidRDefault="00C85A8A" w:rsidP="00E03949">
      <w:pPr>
        <w:pStyle w:val="Tekstprzypisudolnego"/>
        <w:spacing w:before="120" w:after="120"/>
        <w:jc w:val="both"/>
        <w:rPr>
          <w:sz w:val="22"/>
          <w:szCs w:val="22"/>
        </w:rPr>
      </w:pPr>
      <w:r w:rsidRPr="007C0C5F">
        <w:rPr>
          <w:sz w:val="22"/>
          <w:szCs w:val="22"/>
        </w:rPr>
        <w:t xml:space="preserve">9. Kontrola jakości wykonania testu – w każdej płytce </w:t>
      </w:r>
      <w:r w:rsidR="00D51A98" w:rsidRPr="007C0C5F">
        <w:rPr>
          <w:sz w:val="22"/>
          <w:szCs w:val="22"/>
        </w:rPr>
        <w:t xml:space="preserve">są </w:t>
      </w:r>
      <w:r w:rsidRPr="007C0C5F">
        <w:rPr>
          <w:sz w:val="22"/>
          <w:szCs w:val="22"/>
        </w:rPr>
        <w:t xml:space="preserve">umieszczone próbki kontroli jakości służące do oceny prawidłowości wykonania testu. Kontrola jakości polega na sprawdzeniu uzyskanych wartości stężeń (zgodnie z zaleceniami producenta) i sprawdzenie okresowe (sprawdzenie trendów) zmian w </w:t>
      </w:r>
      <w:r w:rsidR="00D94C5B">
        <w:rPr>
          <w:sz w:val="22"/>
          <w:szCs w:val="22"/>
        </w:rPr>
        <w:t> </w:t>
      </w:r>
      <w:r w:rsidRPr="007C0C5F">
        <w:rPr>
          <w:sz w:val="22"/>
          <w:szCs w:val="22"/>
        </w:rPr>
        <w:t>wartościach stężeń próbek kontrolnych. W przypadku kontroli zewnętrznych dodatkowo uzyskane wartości są raportowane do odpowiednich instytucji organizujących kontrolę, które po zebraniu informacji z kilkudziesięciu laboratoriów odsyłają odpowiednie raporty.</w:t>
      </w:r>
    </w:p>
    <w:p w14:paraId="57FAFD1C" w14:textId="6B992391" w:rsidR="00C85A8A" w:rsidRPr="007C0C5F" w:rsidRDefault="00C85A8A" w:rsidP="00E03949">
      <w:pPr>
        <w:pStyle w:val="Tekstprzypisudolnego"/>
        <w:spacing w:before="120" w:after="120"/>
        <w:jc w:val="both"/>
        <w:rPr>
          <w:sz w:val="22"/>
          <w:szCs w:val="22"/>
        </w:rPr>
      </w:pPr>
      <w:r w:rsidRPr="007C0C5F">
        <w:rPr>
          <w:sz w:val="22"/>
          <w:szCs w:val="22"/>
        </w:rPr>
        <w:t xml:space="preserve">10. Klasyfikacja wsteczna wyników </w:t>
      </w:r>
      <w:r w:rsidR="00A670A3" w:rsidRPr="007C0C5F">
        <w:rPr>
          <w:sz w:val="22"/>
          <w:szCs w:val="22"/>
        </w:rPr>
        <w:t xml:space="preserve">jest </w:t>
      </w:r>
      <w:r w:rsidRPr="007C0C5F">
        <w:rPr>
          <w:sz w:val="22"/>
          <w:szCs w:val="22"/>
        </w:rPr>
        <w:t xml:space="preserve">wykonywana dla testu IRT (badanie w kierunku mukowiscydozy). Ze względu na dużą zmienność uzyskiwanych wyników (zależną od daty produkcji odczynników, laboratorium, pory roku) w teście IRT oprócz normy ilościowej wyrażonej w stężeniu </w:t>
      </w:r>
      <w:r w:rsidRPr="007C0C5F">
        <w:rPr>
          <w:sz w:val="22"/>
          <w:szCs w:val="22"/>
        </w:rPr>
        <w:lastRenderedPageBreak/>
        <w:t xml:space="preserve">IRT </w:t>
      </w:r>
      <w:r w:rsidR="00A670A3" w:rsidRPr="007C0C5F">
        <w:rPr>
          <w:sz w:val="22"/>
          <w:szCs w:val="22"/>
        </w:rPr>
        <w:t>jest używana</w:t>
      </w:r>
      <w:r w:rsidRPr="007C0C5F">
        <w:rPr>
          <w:sz w:val="22"/>
          <w:szCs w:val="22"/>
        </w:rPr>
        <w:t xml:space="preserve"> norma populacyjna wyrażona w </w:t>
      </w:r>
      <w:proofErr w:type="spellStart"/>
      <w:r w:rsidRPr="007C0C5F">
        <w:rPr>
          <w:sz w:val="22"/>
          <w:szCs w:val="22"/>
        </w:rPr>
        <w:t>percentylach</w:t>
      </w:r>
      <w:proofErr w:type="spellEnd"/>
      <w:r w:rsidRPr="007C0C5F">
        <w:rPr>
          <w:sz w:val="22"/>
          <w:szCs w:val="22"/>
        </w:rPr>
        <w:t xml:space="preserve"> z rozkładu wyników. Oznacza </w:t>
      </w:r>
      <w:r w:rsidR="00D94C5B">
        <w:rPr>
          <w:sz w:val="22"/>
          <w:szCs w:val="22"/>
        </w:rPr>
        <w:br/>
      </w:r>
      <w:r w:rsidRPr="007C0C5F">
        <w:rPr>
          <w:sz w:val="22"/>
          <w:szCs w:val="22"/>
        </w:rPr>
        <w:t xml:space="preserve">to, że z każdego tygodnia wybierany jest określony stały procent wyników o najwyższym stężeniu IRT – dla tych wybranych bibuł </w:t>
      </w:r>
      <w:r w:rsidR="00276DDC" w:rsidRPr="007C0C5F">
        <w:rPr>
          <w:sz w:val="22"/>
          <w:szCs w:val="22"/>
        </w:rPr>
        <w:t xml:space="preserve">są </w:t>
      </w:r>
      <w:r w:rsidRPr="007C0C5F">
        <w:rPr>
          <w:sz w:val="22"/>
          <w:szCs w:val="22"/>
        </w:rPr>
        <w:t>wykonywane dodatkowe badania genetyczne.</w:t>
      </w:r>
    </w:p>
    <w:p w14:paraId="7ABA4271" w14:textId="77777777" w:rsidR="00353D59" w:rsidRDefault="00353D59" w:rsidP="00E03949">
      <w:pPr>
        <w:pStyle w:val="Tekstprzypisudolnego"/>
        <w:spacing w:before="120" w:after="120"/>
        <w:jc w:val="both"/>
        <w:rPr>
          <w:sz w:val="22"/>
          <w:szCs w:val="22"/>
        </w:rPr>
      </w:pPr>
      <w:bookmarkStart w:id="44" w:name="_Toc491892699"/>
    </w:p>
    <w:p w14:paraId="54624924" w14:textId="765B54C4" w:rsidR="008E6605" w:rsidRDefault="00F04D05" w:rsidP="00E03949">
      <w:pPr>
        <w:pStyle w:val="Tekstprzypisudolnego"/>
        <w:spacing w:before="120" w:after="120"/>
        <w:jc w:val="both"/>
        <w:rPr>
          <w:kern w:val="28"/>
          <w:sz w:val="22"/>
          <w:szCs w:val="22"/>
        </w:rPr>
      </w:pPr>
      <w:r w:rsidRPr="007C0C5F">
        <w:rPr>
          <w:sz w:val="22"/>
          <w:szCs w:val="22"/>
        </w:rPr>
        <w:t xml:space="preserve">W przypadku wprowadzonego badania w kierunku </w:t>
      </w:r>
      <w:r w:rsidR="0012682F" w:rsidRPr="007C0C5F">
        <w:rPr>
          <w:sz w:val="22"/>
          <w:szCs w:val="22"/>
        </w:rPr>
        <w:t>rdzeniowego zaniku mięśni</w:t>
      </w:r>
      <w:r w:rsidRPr="007C0C5F">
        <w:rPr>
          <w:sz w:val="22"/>
          <w:szCs w:val="22"/>
        </w:rPr>
        <w:t xml:space="preserve">, które </w:t>
      </w:r>
      <w:r w:rsidRPr="007C0C5F">
        <w:rPr>
          <w:kern w:val="28"/>
          <w:sz w:val="22"/>
          <w:szCs w:val="22"/>
        </w:rPr>
        <w:t xml:space="preserve">całkowicie </w:t>
      </w:r>
      <w:r w:rsidR="00DC3E02">
        <w:rPr>
          <w:kern w:val="28"/>
          <w:sz w:val="22"/>
          <w:szCs w:val="22"/>
        </w:rPr>
        <w:t xml:space="preserve">jest </w:t>
      </w:r>
      <w:r w:rsidRPr="007C0C5F">
        <w:rPr>
          <w:kern w:val="28"/>
          <w:sz w:val="22"/>
          <w:szCs w:val="22"/>
        </w:rPr>
        <w:t>oparte o badania genetyczne, technika wykonania</w:t>
      </w:r>
      <w:r w:rsidR="008A54A8" w:rsidRPr="007C0C5F">
        <w:rPr>
          <w:kern w:val="28"/>
          <w:sz w:val="22"/>
          <w:szCs w:val="22"/>
        </w:rPr>
        <w:t xml:space="preserve"> badania</w:t>
      </w:r>
      <w:r w:rsidRPr="007C0C5F">
        <w:rPr>
          <w:kern w:val="28"/>
          <w:sz w:val="22"/>
          <w:szCs w:val="22"/>
        </w:rPr>
        <w:t xml:space="preserve"> będzie się różnić. Badanie</w:t>
      </w:r>
      <w:r w:rsidR="00DC3E02">
        <w:rPr>
          <w:kern w:val="28"/>
          <w:sz w:val="22"/>
          <w:szCs w:val="22"/>
        </w:rPr>
        <w:t xml:space="preserve"> jest </w:t>
      </w:r>
      <w:r w:rsidRPr="007C0C5F">
        <w:rPr>
          <w:kern w:val="28"/>
          <w:sz w:val="22"/>
          <w:szCs w:val="22"/>
        </w:rPr>
        <w:t>wykon</w:t>
      </w:r>
      <w:r w:rsidR="004A3057">
        <w:rPr>
          <w:kern w:val="28"/>
          <w:sz w:val="22"/>
          <w:szCs w:val="22"/>
        </w:rPr>
        <w:t>ywa</w:t>
      </w:r>
      <w:r w:rsidRPr="007C0C5F">
        <w:rPr>
          <w:kern w:val="28"/>
          <w:sz w:val="22"/>
          <w:szCs w:val="22"/>
        </w:rPr>
        <w:t>ne z wykorzystaniem komercyjnego zestawu</w:t>
      </w:r>
      <w:r w:rsidR="00076583">
        <w:rPr>
          <w:kern w:val="28"/>
          <w:sz w:val="22"/>
          <w:szCs w:val="22"/>
        </w:rPr>
        <w:t xml:space="preserve"> (</w:t>
      </w:r>
      <w:r w:rsidR="00397FFB" w:rsidRPr="00397FFB">
        <w:rPr>
          <w:kern w:val="28"/>
          <w:sz w:val="22"/>
          <w:szCs w:val="22"/>
        </w:rPr>
        <w:t xml:space="preserve">MC002 SMA </w:t>
      </w:r>
      <w:proofErr w:type="spellStart"/>
      <w:r w:rsidR="00397FFB" w:rsidRPr="00397FFB">
        <w:rPr>
          <w:kern w:val="28"/>
          <w:sz w:val="22"/>
          <w:szCs w:val="22"/>
        </w:rPr>
        <w:t>Newborn</w:t>
      </w:r>
      <w:proofErr w:type="spellEnd"/>
      <w:r w:rsidR="00397FFB" w:rsidRPr="00397FFB">
        <w:rPr>
          <w:kern w:val="28"/>
          <w:sz w:val="22"/>
          <w:szCs w:val="22"/>
        </w:rPr>
        <w:t xml:space="preserve"> </w:t>
      </w:r>
      <w:proofErr w:type="spellStart"/>
      <w:r w:rsidR="00397FFB" w:rsidRPr="00397FFB">
        <w:rPr>
          <w:kern w:val="28"/>
          <w:sz w:val="22"/>
          <w:szCs w:val="22"/>
        </w:rPr>
        <w:t>Screen</w:t>
      </w:r>
      <w:proofErr w:type="spellEnd"/>
      <w:r w:rsidR="00397FFB">
        <w:rPr>
          <w:kern w:val="28"/>
          <w:sz w:val="22"/>
          <w:szCs w:val="22"/>
        </w:rPr>
        <w:t>, MRC-Holland)</w:t>
      </w:r>
      <w:r w:rsidR="00A15A3F">
        <w:rPr>
          <w:kern w:val="28"/>
          <w:sz w:val="22"/>
          <w:szCs w:val="22"/>
        </w:rPr>
        <w:t>,</w:t>
      </w:r>
      <w:r w:rsidR="00353D59">
        <w:rPr>
          <w:kern w:val="28"/>
          <w:sz w:val="22"/>
          <w:szCs w:val="22"/>
        </w:rPr>
        <w:t xml:space="preserve"> </w:t>
      </w:r>
      <w:r w:rsidR="00353D59" w:rsidRPr="00353D59">
        <w:rPr>
          <w:kern w:val="28"/>
          <w:sz w:val="22"/>
          <w:szCs w:val="22"/>
        </w:rPr>
        <w:t xml:space="preserve">opartego </w:t>
      </w:r>
      <w:r w:rsidR="003B3633">
        <w:rPr>
          <w:kern w:val="28"/>
          <w:sz w:val="22"/>
          <w:szCs w:val="22"/>
        </w:rPr>
        <w:br/>
      </w:r>
      <w:r w:rsidR="00353D59" w:rsidRPr="00353D59">
        <w:rPr>
          <w:kern w:val="28"/>
          <w:sz w:val="22"/>
          <w:szCs w:val="22"/>
        </w:rPr>
        <w:t>o technikę PCR uzupełnioną o analizę krzywych topnienia produktów amplifikacji (RT-PCR-HRM)</w:t>
      </w:r>
      <w:r w:rsidR="00A15A3F">
        <w:rPr>
          <w:kern w:val="28"/>
          <w:sz w:val="22"/>
          <w:szCs w:val="22"/>
        </w:rPr>
        <w:t xml:space="preserve"> </w:t>
      </w:r>
      <w:r w:rsidRPr="007C0C5F">
        <w:rPr>
          <w:kern w:val="28"/>
          <w:sz w:val="22"/>
          <w:szCs w:val="22"/>
        </w:rPr>
        <w:t xml:space="preserve">fragmentów genów </w:t>
      </w:r>
      <w:r w:rsidRPr="007C0C5F">
        <w:rPr>
          <w:i/>
          <w:iCs/>
          <w:kern w:val="28"/>
          <w:sz w:val="22"/>
          <w:szCs w:val="22"/>
        </w:rPr>
        <w:t>SMN1</w:t>
      </w:r>
      <w:r w:rsidRPr="007C0C5F">
        <w:rPr>
          <w:kern w:val="28"/>
          <w:sz w:val="22"/>
          <w:szCs w:val="22"/>
        </w:rPr>
        <w:t xml:space="preserve"> i </w:t>
      </w:r>
      <w:r w:rsidRPr="007C0C5F">
        <w:rPr>
          <w:i/>
          <w:iCs/>
          <w:kern w:val="28"/>
          <w:sz w:val="22"/>
          <w:szCs w:val="22"/>
        </w:rPr>
        <w:t>SMN2</w:t>
      </w:r>
      <w:r w:rsidRPr="007C0C5F">
        <w:rPr>
          <w:kern w:val="28"/>
          <w:sz w:val="22"/>
          <w:szCs w:val="22"/>
        </w:rPr>
        <w:t xml:space="preserve">. </w:t>
      </w:r>
      <w:r w:rsidR="008E6605">
        <w:rPr>
          <w:kern w:val="28"/>
          <w:sz w:val="22"/>
          <w:szCs w:val="22"/>
        </w:rPr>
        <w:t>Test u</w:t>
      </w:r>
      <w:r w:rsidR="008E6605" w:rsidRPr="008E6605">
        <w:rPr>
          <w:kern w:val="28"/>
          <w:sz w:val="22"/>
          <w:szCs w:val="22"/>
        </w:rPr>
        <w:t>możliwia identyfikację 95</w:t>
      </w:r>
      <w:r w:rsidR="008E6605">
        <w:rPr>
          <w:kern w:val="28"/>
          <w:sz w:val="22"/>
          <w:szCs w:val="22"/>
        </w:rPr>
        <w:t xml:space="preserve"> – </w:t>
      </w:r>
      <w:r w:rsidR="008E6605" w:rsidRPr="008E6605">
        <w:rPr>
          <w:kern w:val="28"/>
          <w:sz w:val="22"/>
          <w:szCs w:val="22"/>
        </w:rPr>
        <w:t xml:space="preserve">98% pacjentów z </w:t>
      </w:r>
      <w:r w:rsidR="00027AFF">
        <w:rPr>
          <w:kern w:val="28"/>
          <w:sz w:val="22"/>
          <w:szCs w:val="22"/>
        </w:rPr>
        <w:t> </w:t>
      </w:r>
      <w:r w:rsidR="008E6605" w:rsidRPr="008E6605">
        <w:rPr>
          <w:kern w:val="28"/>
          <w:sz w:val="22"/>
          <w:szCs w:val="22"/>
        </w:rPr>
        <w:t xml:space="preserve">rdzeniowym zanikiem mięśni z homozygotyczną delecją genu </w:t>
      </w:r>
      <w:r w:rsidR="008E6605" w:rsidRPr="00EE56C7">
        <w:rPr>
          <w:i/>
          <w:iCs/>
          <w:kern w:val="28"/>
          <w:sz w:val="22"/>
          <w:szCs w:val="22"/>
        </w:rPr>
        <w:t>SMN1</w:t>
      </w:r>
      <w:r w:rsidR="008E6605" w:rsidRPr="008E6605">
        <w:rPr>
          <w:kern w:val="28"/>
          <w:sz w:val="22"/>
          <w:szCs w:val="22"/>
        </w:rPr>
        <w:t xml:space="preserve">. </w:t>
      </w:r>
      <w:r w:rsidR="008E6605">
        <w:rPr>
          <w:kern w:val="28"/>
          <w:sz w:val="22"/>
          <w:szCs w:val="22"/>
        </w:rPr>
        <w:t>Natomiast</w:t>
      </w:r>
      <w:r w:rsidR="008E6605" w:rsidRPr="008E6605">
        <w:rPr>
          <w:kern w:val="28"/>
          <w:sz w:val="22"/>
          <w:szCs w:val="22"/>
        </w:rPr>
        <w:t xml:space="preserve"> nie umożliwia dokładnego określenia liczby kopii genu </w:t>
      </w:r>
      <w:r w:rsidR="008E6605" w:rsidRPr="00EE56C7">
        <w:rPr>
          <w:i/>
          <w:iCs/>
          <w:kern w:val="28"/>
          <w:sz w:val="22"/>
          <w:szCs w:val="22"/>
        </w:rPr>
        <w:t>SMN1</w:t>
      </w:r>
      <w:r w:rsidR="008E6605" w:rsidRPr="008E6605">
        <w:rPr>
          <w:kern w:val="28"/>
          <w:sz w:val="22"/>
          <w:szCs w:val="22"/>
        </w:rPr>
        <w:t xml:space="preserve"> i </w:t>
      </w:r>
      <w:r w:rsidR="008E6605" w:rsidRPr="00EE56C7">
        <w:rPr>
          <w:i/>
          <w:iCs/>
          <w:kern w:val="28"/>
          <w:sz w:val="22"/>
          <w:szCs w:val="22"/>
        </w:rPr>
        <w:t>SMN2</w:t>
      </w:r>
      <w:r w:rsidR="008E6605" w:rsidRPr="008E6605">
        <w:rPr>
          <w:kern w:val="28"/>
          <w:sz w:val="22"/>
          <w:szCs w:val="22"/>
        </w:rPr>
        <w:t xml:space="preserve">, z wyjątkiem sytuacji, gdy u osoby badanej brak jest kopii jednego z genów. Brak kopii genu </w:t>
      </w:r>
      <w:r w:rsidR="008E6605" w:rsidRPr="00EE56C7">
        <w:rPr>
          <w:i/>
          <w:iCs/>
          <w:kern w:val="28"/>
          <w:sz w:val="22"/>
          <w:szCs w:val="22"/>
        </w:rPr>
        <w:t>SMN1</w:t>
      </w:r>
      <w:r w:rsidR="008E6605" w:rsidRPr="008E6605">
        <w:rPr>
          <w:kern w:val="28"/>
          <w:sz w:val="22"/>
          <w:szCs w:val="22"/>
        </w:rPr>
        <w:t xml:space="preserve"> </w:t>
      </w:r>
      <w:r w:rsidR="0065272B">
        <w:rPr>
          <w:kern w:val="28"/>
          <w:sz w:val="22"/>
          <w:szCs w:val="22"/>
        </w:rPr>
        <w:t>jest</w:t>
      </w:r>
      <w:r w:rsidR="0065272B" w:rsidRPr="008E6605">
        <w:rPr>
          <w:kern w:val="28"/>
          <w:sz w:val="22"/>
          <w:szCs w:val="22"/>
        </w:rPr>
        <w:t xml:space="preserve"> </w:t>
      </w:r>
      <w:r w:rsidR="008E6605" w:rsidRPr="008E6605">
        <w:rPr>
          <w:kern w:val="28"/>
          <w:sz w:val="22"/>
          <w:szCs w:val="22"/>
        </w:rPr>
        <w:t xml:space="preserve">wskazaniem do weryfikacji wyniku badania </w:t>
      </w:r>
      <w:r w:rsidR="003B3633">
        <w:rPr>
          <w:kern w:val="28"/>
          <w:sz w:val="22"/>
          <w:szCs w:val="22"/>
        </w:rPr>
        <w:br/>
      </w:r>
      <w:r w:rsidR="008E6605" w:rsidRPr="008E6605">
        <w:rPr>
          <w:kern w:val="28"/>
          <w:sz w:val="22"/>
          <w:szCs w:val="22"/>
        </w:rPr>
        <w:t xml:space="preserve">z wykorzystaniem rutynowego testu diagnostycznego (MLPA). Brak kopii genu </w:t>
      </w:r>
      <w:r w:rsidR="008E6605" w:rsidRPr="00EE56C7">
        <w:rPr>
          <w:i/>
          <w:iCs/>
          <w:kern w:val="28"/>
          <w:sz w:val="22"/>
          <w:szCs w:val="22"/>
        </w:rPr>
        <w:t>SMN2</w:t>
      </w:r>
      <w:r w:rsidR="008E6605" w:rsidRPr="008E6605">
        <w:rPr>
          <w:kern w:val="28"/>
          <w:sz w:val="22"/>
          <w:szCs w:val="22"/>
        </w:rPr>
        <w:t xml:space="preserve"> nie</w:t>
      </w:r>
      <w:r w:rsidR="00027AFF">
        <w:rPr>
          <w:kern w:val="28"/>
          <w:sz w:val="22"/>
          <w:szCs w:val="22"/>
        </w:rPr>
        <w:t> </w:t>
      </w:r>
      <w:r w:rsidR="008E6605" w:rsidRPr="008E6605">
        <w:rPr>
          <w:kern w:val="28"/>
          <w:sz w:val="22"/>
          <w:szCs w:val="22"/>
        </w:rPr>
        <w:t>będzie raportowany, gdyż nie wiąże się ze zwiększonym ryzykiem wystąpienia</w:t>
      </w:r>
      <w:r w:rsidR="00DC3E02">
        <w:rPr>
          <w:kern w:val="28"/>
          <w:sz w:val="22"/>
          <w:szCs w:val="22"/>
        </w:rPr>
        <w:t xml:space="preserve"> </w:t>
      </w:r>
      <w:r w:rsidR="008E6605" w:rsidRPr="008E6605">
        <w:rPr>
          <w:kern w:val="28"/>
          <w:sz w:val="22"/>
          <w:szCs w:val="22"/>
        </w:rPr>
        <w:t xml:space="preserve">choroby i ma charakter polimorficzny – na podstawie badań przeprowadzonych dla populacji polskiej około 10% osób nie ma kopii genu </w:t>
      </w:r>
      <w:r w:rsidR="008E6605" w:rsidRPr="00EE56C7">
        <w:rPr>
          <w:i/>
          <w:iCs/>
          <w:kern w:val="28"/>
          <w:sz w:val="22"/>
          <w:szCs w:val="22"/>
        </w:rPr>
        <w:t>SMN2</w:t>
      </w:r>
      <w:r w:rsidR="008E6605" w:rsidRPr="008E6605">
        <w:rPr>
          <w:kern w:val="28"/>
          <w:sz w:val="22"/>
          <w:szCs w:val="22"/>
        </w:rPr>
        <w:t xml:space="preserve"> (</w:t>
      </w:r>
      <w:r w:rsidR="00735AB6">
        <w:rPr>
          <w:kern w:val="28"/>
          <w:sz w:val="22"/>
          <w:szCs w:val="22"/>
        </w:rPr>
        <w:t>62</w:t>
      </w:r>
      <w:r w:rsidR="008E6605" w:rsidRPr="008E6605">
        <w:rPr>
          <w:kern w:val="28"/>
          <w:sz w:val="22"/>
          <w:szCs w:val="22"/>
        </w:rPr>
        <w:t>).</w:t>
      </w:r>
    </w:p>
    <w:p w14:paraId="640E9DFC" w14:textId="083A0D77" w:rsidR="003104EF" w:rsidRDefault="008E6605" w:rsidP="008E6605">
      <w:pPr>
        <w:pStyle w:val="Tekstprzypisudolnego"/>
        <w:spacing w:before="120" w:after="120"/>
        <w:jc w:val="both"/>
        <w:rPr>
          <w:b/>
          <w:bCs/>
          <w:kern w:val="28"/>
          <w:sz w:val="22"/>
          <w:szCs w:val="22"/>
        </w:rPr>
      </w:pPr>
      <w:r w:rsidRPr="008E6605">
        <w:rPr>
          <w:kern w:val="28"/>
          <w:sz w:val="22"/>
          <w:szCs w:val="22"/>
        </w:rPr>
        <w:t xml:space="preserve">Test </w:t>
      </w:r>
      <w:r>
        <w:rPr>
          <w:kern w:val="28"/>
          <w:sz w:val="22"/>
          <w:szCs w:val="22"/>
        </w:rPr>
        <w:t>wykorzystywany do badania</w:t>
      </w:r>
      <w:r w:rsidRPr="008E6605">
        <w:rPr>
          <w:kern w:val="28"/>
          <w:sz w:val="22"/>
          <w:szCs w:val="22"/>
        </w:rPr>
        <w:t xml:space="preserve"> został </w:t>
      </w:r>
      <w:proofErr w:type="spellStart"/>
      <w:r w:rsidRPr="008E6605">
        <w:rPr>
          <w:kern w:val="28"/>
          <w:sz w:val="22"/>
          <w:szCs w:val="22"/>
        </w:rPr>
        <w:t>zwalidowany</w:t>
      </w:r>
      <w:proofErr w:type="spellEnd"/>
      <w:r w:rsidRPr="008E6605">
        <w:rPr>
          <w:kern w:val="28"/>
          <w:sz w:val="22"/>
          <w:szCs w:val="22"/>
        </w:rPr>
        <w:t xml:space="preserve"> w ZGM </w:t>
      </w:r>
      <w:proofErr w:type="spellStart"/>
      <w:r w:rsidRPr="008E6605">
        <w:rPr>
          <w:kern w:val="28"/>
          <w:sz w:val="22"/>
          <w:szCs w:val="22"/>
        </w:rPr>
        <w:t>IMiD</w:t>
      </w:r>
      <w:proofErr w:type="spellEnd"/>
      <w:r w:rsidRPr="008E6605">
        <w:rPr>
          <w:kern w:val="28"/>
          <w:sz w:val="22"/>
          <w:szCs w:val="22"/>
        </w:rPr>
        <w:t xml:space="preserve"> z wykorzystaniem próbek DNA izolowanych z krwi obwodowej oraz z wysuszonych kropli krwi pobranych na bibułę do badań przesiewowych.</w:t>
      </w:r>
    </w:p>
    <w:p w14:paraId="325B058F" w14:textId="721B83B4" w:rsidR="008E6605" w:rsidRPr="008E6605" w:rsidRDefault="008E6605" w:rsidP="008E6605">
      <w:pPr>
        <w:pStyle w:val="Tekstprzypisudolnego"/>
        <w:spacing w:before="120" w:after="120"/>
        <w:jc w:val="both"/>
        <w:rPr>
          <w:kern w:val="28"/>
          <w:sz w:val="22"/>
          <w:szCs w:val="22"/>
        </w:rPr>
      </w:pPr>
      <w:r w:rsidRPr="00351599">
        <w:rPr>
          <w:b/>
          <w:bCs/>
          <w:kern w:val="28"/>
          <w:sz w:val="22"/>
          <w:szCs w:val="22"/>
        </w:rPr>
        <w:t>Metodologia testu:</w:t>
      </w:r>
      <w:r w:rsidRPr="008E6605">
        <w:rPr>
          <w:kern w:val="28"/>
          <w:sz w:val="22"/>
          <w:szCs w:val="22"/>
        </w:rPr>
        <w:t xml:space="preserve"> Do badania wykorzystywany jest preparat uzyskany z wysuszonych kropli krwi pobranych na bibułę (DBS), który przygotowywany jest zgodnie z instrukcją producenta zestawu SALSA MC002 SMA </w:t>
      </w:r>
      <w:proofErr w:type="spellStart"/>
      <w:r w:rsidRPr="008E6605">
        <w:rPr>
          <w:kern w:val="28"/>
          <w:sz w:val="22"/>
          <w:szCs w:val="22"/>
        </w:rPr>
        <w:t>Newborn</w:t>
      </w:r>
      <w:proofErr w:type="spellEnd"/>
      <w:r w:rsidRPr="008E6605">
        <w:rPr>
          <w:kern w:val="28"/>
          <w:sz w:val="22"/>
          <w:szCs w:val="22"/>
        </w:rPr>
        <w:t xml:space="preserve"> </w:t>
      </w:r>
      <w:proofErr w:type="spellStart"/>
      <w:r w:rsidRPr="008E6605">
        <w:rPr>
          <w:kern w:val="28"/>
          <w:sz w:val="22"/>
          <w:szCs w:val="22"/>
        </w:rPr>
        <w:t>Screen</w:t>
      </w:r>
      <w:proofErr w:type="spellEnd"/>
      <w:r>
        <w:rPr>
          <w:kern w:val="28"/>
          <w:sz w:val="22"/>
          <w:szCs w:val="22"/>
        </w:rPr>
        <w:t xml:space="preserve">. </w:t>
      </w:r>
      <w:r w:rsidRPr="008E6605">
        <w:rPr>
          <w:kern w:val="28"/>
          <w:sz w:val="22"/>
          <w:szCs w:val="22"/>
        </w:rPr>
        <w:t>Test opar</w:t>
      </w:r>
      <w:r>
        <w:rPr>
          <w:kern w:val="28"/>
          <w:sz w:val="22"/>
          <w:szCs w:val="22"/>
        </w:rPr>
        <w:t>t</w:t>
      </w:r>
      <w:r w:rsidRPr="008E6605">
        <w:rPr>
          <w:kern w:val="28"/>
          <w:sz w:val="22"/>
          <w:szCs w:val="22"/>
        </w:rPr>
        <w:t xml:space="preserve">y jest o amplifikację fragmentów </w:t>
      </w:r>
      <w:proofErr w:type="spellStart"/>
      <w:r w:rsidRPr="008E6605">
        <w:rPr>
          <w:kern w:val="28"/>
          <w:sz w:val="22"/>
          <w:szCs w:val="22"/>
        </w:rPr>
        <w:t>eksonu</w:t>
      </w:r>
      <w:proofErr w:type="spellEnd"/>
      <w:r w:rsidRPr="008E6605">
        <w:rPr>
          <w:kern w:val="28"/>
          <w:sz w:val="22"/>
          <w:szCs w:val="22"/>
        </w:rPr>
        <w:t xml:space="preserve"> 7 genów </w:t>
      </w:r>
      <w:r w:rsidRPr="00EE56C7">
        <w:rPr>
          <w:i/>
          <w:iCs/>
          <w:kern w:val="28"/>
          <w:sz w:val="22"/>
          <w:szCs w:val="22"/>
        </w:rPr>
        <w:t>SMN1</w:t>
      </w:r>
      <w:r w:rsidRPr="008E6605">
        <w:rPr>
          <w:kern w:val="28"/>
          <w:sz w:val="22"/>
          <w:szCs w:val="22"/>
        </w:rPr>
        <w:t xml:space="preserve"> i </w:t>
      </w:r>
      <w:r w:rsidRPr="00EE56C7">
        <w:rPr>
          <w:i/>
          <w:iCs/>
          <w:kern w:val="28"/>
          <w:sz w:val="22"/>
          <w:szCs w:val="22"/>
        </w:rPr>
        <w:t>SMN2</w:t>
      </w:r>
      <w:r w:rsidRPr="008E6605">
        <w:rPr>
          <w:kern w:val="28"/>
          <w:sz w:val="22"/>
          <w:szCs w:val="22"/>
        </w:rPr>
        <w:t xml:space="preserve"> oraz wykorzystanie sondy znakowanej barwnikiem fluorescencyjnym Cy5, która przyłącza się do amplifikowanego regionu. Po reakcji PCR, temperatura jest obniżana do 35</w:t>
      </w:r>
      <w:r>
        <w:rPr>
          <w:kern w:val="28"/>
          <w:sz w:val="22"/>
          <w:szCs w:val="22"/>
          <w:vertAlign w:val="superscript"/>
        </w:rPr>
        <w:t>0</w:t>
      </w:r>
      <w:r w:rsidRPr="008E6605">
        <w:rPr>
          <w:kern w:val="28"/>
          <w:sz w:val="22"/>
          <w:szCs w:val="22"/>
        </w:rPr>
        <w:t>C, zaś</w:t>
      </w:r>
      <w:r>
        <w:rPr>
          <w:kern w:val="28"/>
          <w:sz w:val="22"/>
          <w:szCs w:val="22"/>
        </w:rPr>
        <w:t> </w:t>
      </w:r>
      <w:r w:rsidRPr="008E6605">
        <w:rPr>
          <w:kern w:val="28"/>
          <w:sz w:val="22"/>
          <w:szCs w:val="22"/>
        </w:rPr>
        <w:t xml:space="preserve">sonda przyłącza się do </w:t>
      </w:r>
      <w:proofErr w:type="spellStart"/>
      <w:r w:rsidRPr="008E6605">
        <w:rPr>
          <w:kern w:val="28"/>
          <w:sz w:val="22"/>
          <w:szCs w:val="22"/>
        </w:rPr>
        <w:t>amplikonów</w:t>
      </w:r>
      <w:proofErr w:type="spellEnd"/>
      <w:r w:rsidRPr="008E6605">
        <w:rPr>
          <w:kern w:val="28"/>
          <w:sz w:val="22"/>
          <w:szCs w:val="22"/>
        </w:rPr>
        <w:t xml:space="preserve"> znajdujących się w mieszaninie reakcyjnej. Skutkuje to</w:t>
      </w:r>
      <w:r>
        <w:rPr>
          <w:kern w:val="28"/>
          <w:sz w:val="22"/>
          <w:szCs w:val="22"/>
        </w:rPr>
        <w:t> </w:t>
      </w:r>
      <w:r w:rsidRPr="008E6605">
        <w:rPr>
          <w:kern w:val="28"/>
          <w:sz w:val="22"/>
          <w:szCs w:val="22"/>
        </w:rPr>
        <w:t xml:space="preserve">znacznym wzrostem fluorescencji w zakresie &gt;600nm. Następnie temperatura mieszaniny reakcyjnej jest stopniowo podwyższana, związana sonda uwalniana, a tym samym fluorescencja maleje. Temperatura uwolnienia sondy (Tm – temperatura topnienia) zależy od sekwencji fragmentu, z którym się połączyła. W przypadku testu MC002 w pierwszej kolejności uwalniane są sondy związane z genem </w:t>
      </w:r>
      <w:r w:rsidRPr="00EE56C7">
        <w:rPr>
          <w:i/>
          <w:iCs/>
          <w:kern w:val="28"/>
          <w:sz w:val="22"/>
          <w:szCs w:val="22"/>
        </w:rPr>
        <w:t>SMN2</w:t>
      </w:r>
      <w:r w:rsidRPr="008E6605">
        <w:rPr>
          <w:kern w:val="28"/>
          <w:sz w:val="22"/>
          <w:szCs w:val="22"/>
        </w:rPr>
        <w:t xml:space="preserve"> (56</w:t>
      </w:r>
      <w:r>
        <w:rPr>
          <w:kern w:val="28"/>
          <w:sz w:val="22"/>
          <w:szCs w:val="22"/>
          <w:vertAlign w:val="superscript"/>
        </w:rPr>
        <w:t>0</w:t>
      </w:r>
      <w:r w:rsidRPr="008E6605">
        <w:rPr>
          <w:kern w:val="28"/>
          <w:sz w:val="22"/>
          <w:szCs w:val="22"/>
        </w:rPr>
        <w:t xml:space="preserve">C), a następnie z </w:t>
      </w:r>
      <w:r w:rsidRPr="00EE56C7">
        <w:rPr>
          <w:i/>
          <w:iCs/>
          <w:kern w:val="28"/>
          <w:sz w:val="22"/>
          <w:szCs w:val="22"/>
        </w:rPr>
        <w:t>SMN1</w:t>
      </w:r>
      <w:r w:rsidRPr="008E6605">
        <w:rPr>
          <w:kern w:val="28"/>
          <w:sz w:val="22"/>
          <w:szCs w:val="22"/>
        </w:rPr>
        <w:t xml:space="preserve"> (63</w:t>
      </w:r>
      <w:r>
        <w:rPr>
          <w:kern w:val="28"/>
          <w:sz w:val="22"/>
          <w:szCs w:val="22"/>
          <w:vertAlign w:val="superscript"/>
        </w:rPr>
        <w:t>0</w:t>
      </w:r>
      <w:r w:rsidRPr="008E6605">
        <w:rPr>
          <w:kern w:val="28"/>
          <w:sz w:val="22"/>
          <w:szCs w:val="22"/>
        </w:rPr>
        <w:t>C). Wykres poziomu fluorescencji jest analizowany przy użyciu oprogramowania aparatu do RT-PCR i przekształcany w wykres, na którym maksima krzywej odpowiadają temperaturom z najwyższym spadkiem fluorescencji. Obecność dwóch maksimów temperatury (56</w:t>
      </w:r>
      <w:r>
        <w:rPr>
          <w:kern w:val="28"/>
          <w:sz w:val="22"/>
          <w:szCs w:val="22"/>
          <w:vertAlign w:val="superscript"/>
        </w:rPr>
        <w:t>0</w:t>
      </w:r>
      <w:r w:rsidRPr="008E6605">
        <w:rPr>
          <w:kern w:val="28"/>
          <w:sz w:val="22"/>
          <w:szCs w:val="22"/>
        </w:rPr>
        <w:t>C i 63</w:t>
      </w:r>
      <w:r>
        <w:rPr>
          <w:kern w:val="28"/>
          <w:sz w:val="22"/>
          <w:szCs w:val="22"/>
          <w:vertAlign w:val="superscript"/>
        </w:rPr>
        <w:t>0</w:t>
      </w:r>
      <w:r w:rsidRPr="008E6605">
        <w:rPr>
          <w:kern w:val="28"/>
          <w:sz w:val="22"/>
          <w:szCs w:val="22"/>
        </w:rPr>
        <w:t xml:space="preserve">C) świadczy o obecności przynajmniej jednej kopii genów </w:t>
      </w:r>
      <w:r w:rsidRPr="00EE56C7">
        <w:rPr>
          <w:i/>
          <w:iCs/>
          <w:kern w:val="28"/>
          <w:sz w:val="22"/>
          <w:szCs w:val="22"/>
        </w:rPr>
        <w:t>SMN1</w:t>
      </w:r>
      <w:r w:rsidRPr="008E6605">
        <w:rPr>
          <w:kern w:val="28"/>
          <w:sz w:val="22"/>
          <w:szCs w:val="22"/>
        </w:rPr>
        <w:t xml:space="preserve"> i </w:t>
      </w:r>
      <w:r w:rsidRPr="00EE56C7">
        <w:rPr>
          <w:i/>
          <w:iCs/>
          <w:kern w:val="28"/>
          <w:sz w:val="22"/>
          <w:szCs w:val="22"/>
        </w:rPr>
        <w:t>SMN2</w:t>
      </w:r>
      <w:r w:rsidRPr="008E6605">
        <w:rPr>
          <w:kern w:val="28"/>
          <w:sz w:val="22"/>
          <w:szCs w:val="22"/>
        </w:rPr>
        <w:t>. Brak maksimum w temperaturze 56</w:t>
      </w:r>
      <w:r>
        <w:rPr>
          <w:kern w:val="28"/>
          <w:sz w:val="22"/>
          <w:szCs w:val="22"/>
          <w:vertAlign w:val="superscript"/>
        </w:rPr>
        <w:t>0</w:t>
      </w:r>
      <w:r w:rsidRPr="008E6605">
        <w:rPr>
          <w:kern w:val="28"/>
          <w:sz w:val="22"/>
          <w:szCs w:val="22"/>
        </w:rPr>
        <w:t>C lub 63</w:t>
      </w:r>
      <w:r>
        <w:rPr>
          <w:kern w:val="28"/>
          <w:sz w:val="22"/>
          <w:szCs w:val="22"/>
          <w:vertAlign w:val="superscript"/>
        </w:rPr>
        <w:t>0</w:t>
      </w:r>
      <w:r w:rsidRPr="008E6605">
        <w:rPr>
          <w:kern w:val="28"/>
          <w:sz w:val="22"/>
          <w:szCs w:val="22"/>
        </w:rPr>
        <w:t xml:space="preserve">C oznacza odpowiednio: brak genu </w:t>
      </w:r>
      <w:r w:rsidRPr="00EE56C7">
        <w:rPr>
          <w:i/>
          <w:iCs/>
          <w:kern w:val="28"/>
          <w:sz w:val="22"/>
          <w:szCs w:val="22"/>
        </w:rPr>
        <w:t>SMN2</w:t>
      </w:r>
      <w:r w:rsidRPr="008E6605">
        <w:rPr>
          <w:kern w:val="28"/>
          <w:sz w:val="22"/>
          <w:szCs w:val="22"/>
        </w:rPr>
        <w:t xml:space="preserve"> lub </w:t>
      </w:r>
      <w:r w:rsidRPr="00EE56C7">
        <w:rPr>
          <w:i/>
          <w:iCs/>
          <w:kern w:val="28"/>
          <w:sz w:val="22"/>
          <w:szCs w:val="22"/>
        </w:rPr>
        <w:t>SMN1</w:t>
      </w:r>
      <w:r w:rsidRPr="008E6605">
        <w:rPr>
          <w:kern w:val="28"/>
          <w:sz w:val="22"/>
          <w:szCs w:val="22"/>
        </w:rPr>
        <w:t xml:space="preserve">. Brak jakiegokolwiek maksimum na wykresie oznacza konieczność ponownego przeprowadzenia reakcji. </w:t>
      </w:r>
      <w:r w:rsidRPr="008E6605">
        <w:rPr>
          <w:kern w:val="28"/>
          <w:sz w:val="22"/>
          <w:szCs w:val="22"/>
        </w:rPr>
        <w:lastRenderedPageBreak/>
        <w:t>Dodatkowo na tym wykresie może być obecny niski pik kontrolny (maksimum ok. 49</w:t>
      </w:r>
      <w:r>
        <w:rPr>
          <w:kern w:val="28"/>
          <w:sz w:val="22"/>
          <w:szCs w:val="22"/>
          <w:vertAlign w:val="superscript"/>
        </w:rPr>
        <w:t>0</w:t>
      </w:r>
      <w:r w:rsidRPr="008E6605">
        <w:rPr>
          <w:kern w:val="28"/>
          <w:sz w:val="22"/>
          <w:szCs w:val="22"/>
        </w:rPr>
        <w:t xml:space="preserve">C), którego obecność wskazuje na prawidłowe przeprowadzenie testu i użycie odpowiedniej ilości DNA. Jeśli pik kontrolny jest wysoki i występuje jako jedyny, świadczy to o zbyt małej ilości DNA użytego </w:t>
      </w:r>
      <w:r w:rsidR="003B3633">
        <w:rPr>
          <w:kern w:val="28"/>
          <w:sz w:val="22"/>
          <w:szCs w:val="22"/>
        </w:rPr>
        <w:br/>
      </w:r>
      <w:r w:rsidRPr="008E6605">
        <w:rPr>
          <w:kern w:val="28"/>
          <w:sz w:val="22"/>
          <w:szCs w:val="22"/>
        </w:rPr>
        <w:t>do przeprowadzenia reakcji.</w:t>
      </w:r>
    </w:p>
    <w:p w14:paraId="03E91190" w14:textId="6F27516F" w:rsidR="008E6605" w:rsidRDefault="008E6605" w:rsidP="00E03949">
      <w:pPr>
        <w:pStyle w:val="Tekstprzypisudolnego"/>
        <w:spacing w:before="120" w:after="120"/>
        <w:jc w:val="both"/>
        <w:rPr>
          <w:kern w:val="28"/>
          <w:sz w:val="22"/>
          <w:szCs w:val="22"/>
        </w:rPr>
      </w:pPr>
      <w:r w:rsidRPr="008E6605">
        <w:rPr>
          <w:kern w:val="28"/>
          <w:sz w:val="22"/>
          <w:szCs w:val="22"/>
        </w:rPr>
        <w:t xml:space="preserve">Do każdej reakcji amplifikacji stosowane </w:t>
      </w:r>
      <w:r w:rsidR="00DC3E02">
        <w:rPr>
          <w:kern w:val="28"/>
          <w:sz w:val="22"/>
          <w:szCs w:val="22"/>
        </w:rPr>
        <w:t xml:space="preserve">są </w:t>
      </w:r>
      <w:r w:rsidRPr="008E6605">
        <w:rPr>
          <w:kern w:val="28"/>
          <w:sz w:val="22"/>
          <w:szCs w:val="22"/>
        </w:rPr>
        <w:t xml:space="preserve">odpowiednie kontrole: dołączone do zestawu kontrola pozytywna SD075 (homozygotyczna delecja genu </w:t>
      </w:r>
      <w:r w:rsidRPr="00EE56C7">
        <w:rPr>
          <w:i/>
          <w:iCs/>
          <w:kern w:val="28"/>
          <w:sz w:val="22"/>
          <w:szCs w:val="22"/>
        </w:rPr>
        <w:t>SMN1</w:t>
      </w:r>
      <w:r w:rsidRPr="008E6605">
        <w:rPr>
          <w:kern w:val="28"/>
          <w:sz w:val="22"/>
          <w:szCs w:val="22"/>
        </w:rPr>
        <w:t xml:space="preserve">) i kontrola negatywna SD074 (obecne 1 kopia genu </w:t>
      </w:r>
      <w:r w:rsidRPr="00EE56C7">
        <w:rPr>
          <w:i/>
          <w:iCs/>
          <w:kern w:val="28"/>
          <w:sz w:val="22"/>
          <w:szCs w:val="22"/>
        </w:rPr>
        <w:t>SMN1</w:t>
      </w:r>
      <w:r w:rsidRPr="008E6605">
        <w:rPr>
          <w:kern w:val="28"/>
          <w:sz w:val="22"/>
          <w:szCs w:val="22"/>
        </w:rPr>
        <w:t xml:space="preserve"> i 4 kopie genu </w:t>
      </w:r>
      <w:r w:rsidRPr="00EE56C7">
        <w:rPr>
          <w:i/>
          <w:iCs/>
          <w:kern w:val="28"/>
          <w:sz w:val="22"/>
          <w:szCs w:val="22"/>
        </w:rPr>
        <w:t>SMN2</w:t>
      </w:r>
      <w:r w:rsidRPr="008E6605">
        <w:rPr>
          <w:kern w:val="28"/>
          <w:sz w:val="22"/>
          <w:szCs w:val="22"/>
        </w:rPr>
        <w:t xml:space="preserve">). Każdorazowo </w:t>
      </w:r>
      <w:r w:rsidR="00DC3E02">
        <w:rPr>
          <w:kern w:val="28"/>
          <w:sz w:val="22"/>
          <w:szCs w:val="22"/>
        </w:rPr>
        <w:t>jest</w:t>
      </w:r>
      <w:r w:rsidR="00DC3E02" w:rsidRPr="008E6605">
        <w:rPr>
          <w:kern w:val="28"/>
          <w:sz w:val="22"/>
          <w:szCs w:val="22"/>
        </w:rPr>
        <w:t xml:space="preserve"> </w:t>
      </w:r>
      <w:r w:rsidRPr="008E6605">
        <w:rPr>
          <w:kern w:val="28"/>
          <w:sz w:val="22"/>
          <w:szCs w:val="22"/>
        </w:rPr>
        <w:t xml:space="preserve">także wykonywana kontrola czystości reakcji PCR (próbka bez DNA). </w:t>
      </w:r>
    </w:p>
    <w:p w14:paraId="6E7CE95D" w14:textId="050D514A" w:rsidR="00076DDB" w:rsidRPr="007C0C5F" w:rsidRDefault="00076DDB" w:rsidP="00E03949">
      <w:pPr>
        <w:pStyle w:val="Tekstprzypisudolnego"/>
        <w:spacing w:before="120" w:after="120"/>
        <w:jc w:val="both"/>
        <w:rPr>
          <w:kern w:val="28"/>
          <w:sz w:val="22"/>
          <w:szCs w:val="22"/>
        </w:rPr>
      </w:pPr>
      <w:r w:rsidRPr="00076DDB">
        <w:rPr>
          <w:kern w:val="28"/>
          <w:sz w:val="22"/>
          <w:szCs w:val="22"/>
        </w:rPr>
        <w:t xml:space="preserve">W teście opartym o technikę RT-PCR-HRM (pierwszym etapie badania przesiewowego) mogą pojawić się wyniki fałszywie pozytywne, co może wynikać z obecności rzadkich polimorfizmów pojedynczych nukleotydów w obrębie sekwencji komplementarnej względem stosowanych starterów lub sond. Zgodnie z informacją zawartą w instrukcji do zestawu taka sytuacja może zdarzyć się w mniej niż 1/5000 próbek. Z tego powodu dla wszystkich próbek dających wynik pozytywny, </w:t>
      </w:r>
      <w:r w:rsidR="00946318" w:rsidRPr="00076DDB">
        <w:rPr>
          <w:kern w:val="28"/>
          <w:sz w:val="22"/>
          <w:szCs w:val="22"/>
        </w:rPr>
        <w:t>przeprowadz</w:t>
      </w:r>
      <w:r w:rsidR="00946318">
        <w:rPr>
          <w:kern w:val="28"/>
          <w:sz w:val="22"/>
          <w:szCs w:val="22"/>
        </w:rPr>
        <w:t>a</w:t>
      </w:r>
      <w:r w:rsidR="00946318" w:rsidRPr="00076DDB">
        <w:rPr>
          <w:kern w:val="28"/>
          <w:sz w:val="22"/>
          <w:szCs w:val="22"/>
        </w:rPr>
        <w:t xml:space="preserve">na </w:t>
      </w:r>
      <w:r w:rsidR="00946318">
        <w:rPr>
          <w:kern w:val="28"/>
          <w:sz w:val="22"/>
          <w:szCs w:val="22"/>
        </w:rPr>
        <w:t>jest</w:t>
      </w:r>
      <w:r w:rsidRPr="00076DDB">
        <w:rPr>
          <w:kern w:val="28"/>
          <w:sz w:val="22"/>
          <w:szCs w:val="22"/>
        </w:rPr>
        <w:t xml:space="preserve"> weryfikacja wyniku z wykorzystaniem techniki MLPA</w:t>
      </w:r>
      <w:r w:rsidR="00946318">
        <w:rPr>
          <w:kern w:val="28"/>
          <w:sz w:val="22"/>
          <w:szCs w:val="22"/>
        </w:rPr>
        <w:t xml:space="preserve"> (zestaw P021)</w:t>
      </w:r>
      <w:r w:rsidRPr="00076DDB">
        <w:rPr>
          <w:kern w:val="28"/>
          <w:sz w:val="22"/>
          <w:szCs w:val="22"/>
        </w:rPr>
        <w:t>. Jest to podejście stosowane przez laboratoria zajmujące się badaniami przesiewowymi noworodków w kierunku SMA, jak również rekomendowane w protokole do testu przesiewowego</w:t>
      </w:r>
      <w:r w:rsidR="00F27525">
        <w:rPr>
          <w:kern w:val="28"/>
          <w:sz w:val="22"/>
          <w:szCs w:val="22"/>
        </w:rPr>
        <w:t xml:space="preserve"> (</w:t>
      </w:r>
      <w:r w:rsidR="00C31745">
        <w:rPr>
          <w:kern w:val="28"/>
          <w:sz w:val="22"/>
          <w:szCs w:val="22"/>
        </w:rPr>
        <w:t>65-67, 71</w:t>
      </w:r>
      <w:r w:rsidR="003B478A">
        <w:rPr>
          <w:kern w:val="28"/>
          <w:sz w:val="22"/>
          <w:szCs w:val="22"/>
        </w:rPr>
        <w:t>, 75, 76</w:t>
      </w:r>
      <w:r w:rsidR="00C31745">
        <w:rPr>
          <w:kern w:val="28"/>
          <w:sz w:val="22"/>
          <w:szCs w:val="22"/>
        </w:rPr>
        <w:t>)</w:t>
      </w:r>
      <w:r w:rsidRPr="00076DDB">
        <w:rPr>
          <w:kern w:val="28"/>
          <w:sz w:val="22"/>
          <w:szCs w:val="22"/>
        </w:rPr>
        <w:t xml:space="preserve">. </w:t>
      </w:r>
      <w:r w:rsidR="00102A97">
        <w:rPr>
          <w:kern w:val="28"/>
          <w:sz w:val="22"/>
          <w:szCs w:val="22"/>
        </w:rPr>
        <w:t xml:space="preserve">W przypadkach wątpliwych (niski sygnał </w:t>
      </w:r>
      <w:r w:rsidR="00B20E53">
        <w:rPr>
          <w:kern w:val="28"/>
          <w:sz w:val="22"/>
          <w:szCs w:val="22"/>
        </w:rPr>
        <w:t xml:space="preserve">dla genu </w:t>
      </w:r>
      <w:r w:rsidR="00B20E53" w:rsidRPr="00EE56C7">
        <w:rPr>
          <w:i/>
          <w:iCs/>
          <w:kern w:val="28"/>
          <w:sz w:val="22"/>
          <w:szCs w:val="22"/>
        </w:rPr>
        <w:t>SMN</w:t>
      </w:r>
      <w:r w:rsidR="00B20E53">
        <w:rPr>
          <w:i/>
          <w:iCs/>
          <w:kern w:val="28"/>
          <w:sz w:val="22"/>
          <w:szCs w:val="22"/>
        </w:rPr>
        <w:t xml:space="preserve">1 </w:t>
      </w:r>
      <w:r w:rsidR="00B20E53" w:rsidRPr="00EE56C7">
        <w:rPr>
          <w:kern w:val="28"/>
          <w:sz w:val="22"/>
          <w:szCs w:val="22"/>
        </w:rPr>
        <w:t>dodatkowo stosowany jest test z wykorzystaniem techniki</w:t>
      </w:r>
      <w:r w:rsidR="00B20E53">
        <w:rPr>
          <w:kern w:val="28"/>
          <w:sz w:val="22"/>
          <w:szCs w:val="22"/>
        </w:rPr>
        <w:t xml:space="preserve"> PCR-ACRS</w:t>
      </w:r>
      <w:r w:rsidR="00900AC2">
        <w:rPr>
          <w:kern w:val="28"/>
          <w:sz w:val="22"/>
          <w:szCs w:val="22"/>
        </w:rPr>
        <w:t xml:space="preserve">, która </w:t>
      </w:r>
      <w:r w:rsidR="00B20E53" w:rsidRPr="00EE56C7">
        <w:rPr>
          <w:kern w:val="28"/>
          <w:sz w:val="22"/>
          <w:szCs w:val="22"/>
        </w:rPr>
        <w:t xml:space="preserve"> </w:t>
      </w:r>
      <w:r w:rsidRPr="00076DDB">
        <w:rPr>
          <w:kern w:val="28"/>
          <w:sz w:val="22"/>
          <w:szCs w:val="22"/>
        </w:rPr>
        <w:t xml:space="preserve">była stosowana jako rutynowa technika diagnostyczna w </w:t>
      </w:r>
      <w:r w:rsidR="00BE6D7F">
        <w:rPr>
          <w:kern w:val="28"/>
          <w:sz w:val="22"/>
          <w:szCs w:val="22"/>
        </w:rPr>
        <w:t> </w:t>
      </w:r>
      <w:r w:rsidRPr="00076DDB">
        <w:rPr>
          <w:kern w:val="28"/>
          <w:sz w:val="22"/>
          <w:szCs w:val="22"/>
        </w:rPr>
        <w:t>przypadku podejrzenia SMA</w:t>
      </w:r>
      <w:r w:rsidR="00900AC2">
        <w:rPr>
          <w:kern w:val="28"/>
          <w:sz w:val="22"/>
          <w:szCs w:val="22"/>
        </w:rPr>
        <w:t xml:space="preserve"> przed wdrożeniem testów opartych o technikę MLPA</w:t>
      </w:r>
      <w:r w:rsidR="00335014">
        <w:rPr>
          <w:kern w:val="28"/>
          <w:sz w:val="22"/>
          <w:szCs w:val="22"/>
        </w:rPr>
        <w:t xml:space="preserve"> (62)</w:t>
      </w:r>
      <w:r w:rsidR="00900AC2">
        <w:rPr>
          <w:kern w:val="28"/>
          <w:sz w:val="22"/>
          <w:szCs w:val="22"/>
        </w:rPr>
        <w:t>.</w:t>
      </w:r>
    </w:p>
    <w:p w14:paraId="17C9A550" w14:textId="76D74B4B" w:rsidR="00BD6334" w:rsidRDefault="00BD6334" w:rsidP="00F04D05">
      <w:pPr>
        <w:jc w:val="both"/>
        <w:rPr>
          <w:sz w:val="22"/>
          <w:szCs w:val="22"/>
        </w:rPr>
      </w:pPr>
    </w:p>
    <w:p w14:paraId="7E173E2E" w14:textId="207F04E2" w:rsidR="00A5277F" w:rsidRDefault="00BD6334" w:rsidP="00F04D05">
      <w:pPr>
        <w:jc w:val="both"/>
        <w:rPr>
          <w:sz w:val="22"/>
          <w:szCs w:val="22"/>
        </w:rPr>
      </w:pPr>
      <w:r>
        <w:rPr>
          <w:sz w:val="22"/>
          <w:szCs w:val="22"/>
        </w:rPr>
        <w:t xml:space="preserve">Wynik MLPA potwierdzający </w:t>
      </w:r>
      <w:r w:rsidR="00615565">
        <w:rPr>
          <w:sz w:val="22"/>
          <w:szCs w:val="22"/>
        </w:rPr>
        <w:t xml:space="preserve">obecność </w:t>
      </w:r>
      <w:proofErr w:type="spellStart"/>
      <w:r w:rsidR="00615565">
        <w:rPr>
          <w:sz w:val="22"/>
          <w:szCs w:val="22"/>
        </w:rPr>
        <w:t>homozygotyczej</w:t>
      </w:r>
      <w:proofErr w:type="spellEnd"/>
      <w:r w:rsidR="00615565">
        <w:rPr>
          <w:sz w:val="22"/>
          <w:szCs w:val="22"/>
        </w:rPr>
        <w:t xml:space="preserve"> delecji </w:t>
      </w:r>
      <w:proofErr w:type="spellStart"/>
      <w:r w:rsidR="00615565">
        <w:rPr>
          <w:sz w:val="22"/>
          <w:szCs w:val="22"/>
        </w:rPr>
        <w:t>eksonu</w:t>
      </w:r>
      <w:proofErr w:type="spellEnd"/>
      <w:r w:rsidR="00615565">
        <w:rPr>
          <w:sz w:val="22"/>
          <w:szCs w:val="22"/>
        </w:rPr>
        <w:t xml:space="preserve"> 7 genu </w:t>
      </w:r>
      <w:r w:rsidR="00615565" w:rsidRPr="00EE56C7">
        <w:rPr>
          <w:i/>
          <w:iCs/>
          <w:sz w:val="22"/>
          <w:szCs w:val="22"/>
        </w:rPr>
        <w:t>SMN1</w:t>
      </w:r>
      <w:r w:rsidR="00615565">
        <w:rPr>
          <w:sz w:val="22"/>
          <w:szCs w:val="22"/>
        </w:rPr>
        <w:t xml:space="preserve"> jest wskazaniem do wezwania pacjenta do ośrodka zajmującego się leczeniem SMA </w:t>
      </w:r>
      <w:r w:rsidR="00C65547">
        <w:rPr>
          <w:sz w:val="22"/>
          <w:szCs w:val="22"/>
        </w:rPr>
        <w:t xml:space="preserve">(lista ośrodków ustalona </w:t>
      </w:r>
      <w:r w:rsidR="003B3633">
        <w:rPr>
          <w:sz w:val="22"/>
          <w:szCs w:val="22"/>
        </w:rPr>
        <w:br/>
      </w:r>
      <w:r w:rsidR="00C65547">
        <w:rPr>
          <w:sz w:val="22"/>
          <w:szCs w:val="22"/>
        </w:rPr>
        <w:t xml:space="preserve">we współpracy z </w:t>
      </w:r>
      <w:r w:rsidR="00C95D41" w:rsidRPr="00C95D41">
        <w:rPr>
          <w:sz w:val="22"/>
          <w:szCs w:val="22"/>
        </w:rPr>
        <w:t>Zesp</w:t>
      </w:r>
      <w:r w:rsidR="00C95D41">
        <w:rPr>
          <w:sz w:val="22"/>
          <w:szCs w:val="22"/>
        </w:rPr>
        <w:t>o</w:t>
      </w:r>
      <w:r w:rsidR="00C95D41" w:rsidRPr="00C95D41">
        <w:rPr>
          <w:sz w:val="22"/>
          <w:szCs w:val="22"/>
        </w:rPr>
        <w:t>ł</w:t>
      </w:r>
      <w:r w:rsidR="00C95D41">
        <w:rPr>
          <w:sz w:val="22"/>
          <w:szCs w:val="22"/>
        </w:rPr>
        <w:t>em</w:t>
      </w:r>
      <w:r w:rsidR="00C95D41" w:rsidRPr="00C95D41">
        <w:rPr>
          <w:sz w:val="22"/>
          <w:szCs w:val="22"/>
        </w:rPr>
        <w:t xml:space="preserve"> Koordynacyjny</w:t>
      </w:r>
      <w:r w:rsidR="00C95D41">
        <w:rPr>
          <w:sz w:val="22"/>
          <w:szCs w:val="22"/>
        </w:rPr>
        <w:t xml:space="preserve">m ds. </w:t>
      </w:r>
      <w:r w:rsidR="00C95D41" w:rsidRPr="00C95D41">
        <w:rPr>
          <w:sz w:val="22"/>
          <w:szCs w:val="22"/>
        </w:rPr>
        <w:t>leczenia chorych na rdzeniowy zanik mięśni</w:t>
      </w:r>
      <w:r w:rsidR="00C95D41">
        <w:rPr>
          <w:sz w:val="22"/>
          <w:szCs w:val="22"/>
        </w:rPr>
        <w:t>)</w:t>
      </w:r>
      <w:r w:rsidR="00C65547">
        <w:rPr>
          <w:sz w:val="22"/>
          <w:szCs w:val="22"/>
        </w:rPr>
        <w:t xml:space="preserve"> </w:t>
      </w:r>
      <w:r w:rsidR="00615565">
        <w:rPr>
          <w:sz w:val="22"/>
          <w:szCs w:val="22"/>
        </w:rPr>
        <w:t>w celu oceny klinicznej noworodka oraz pobrania krwi żylnej na badanie weryfikujące</w:t>
      </w:r>
      <w:r w:rsidR="00C65547">
        <w:rPr>
          <w:sz w:val="22"/>
          <w:szCs w:val="22"/>
        </w:rPr>
        <w:t>.</w:t>
      </w:r>
      <w:r w:rsidR="00C8183B">
        <w:rPr>
          <w:sz w:val="22"/>
          <w:szCs w:val="22"/>
        </w:rPr>
        <w:t xml:space="preserve"> Badanie wykonywane jest z</w:t>
      </w:r>
      <w:r w:rsidR="00761176">
        <w:rPr>
          <w:sz w:val="22"/>
          <w:szCs w:val="22"/>
        </w:rPr>
        <w:t xml:space="preserve">a pomocą </w:t>
      </w:r>
      <w:r w:rsidR="00C8183B">
        <w:rPr>
          <w:sz w:val="22"/>
          <w:szCs w:val="22"/>
        </w:rPr>
        <w:t>testu MLPA z wykorzystaniem DNA izolowanego z krwi żylnej</w:t>
      </w:r>
      <w:r w:rsidR="00601AB0">
        <w:rPr>
          <w:sz w:val="22"/>
          <w:szCs w:val="22"/>
        </w:rPr>
        <w:t>. O</w:t>
      </w:r>
      <w:r w:rsidR="00543BE4">
        <w:rPr>
          <w:sz w:val="22"/>
          <w:szCs w:val="22"/>
        </w:rPr>
        <w:t xml:space="preserve">dbywa się </w:t>
      </w:r>
      <w:r w:rsidR="003B3633">
        <w:rPr>
          <w:sz w:val="22"/>
          <w:szCs w:val="22"/>
        </w:rPr>
        <w:br/>
      </w:r>
      <w:r w:rsidR="00543BE4">
        <w:rPr>
          <w:sz w:val="22"/>
          <w:szCs w:val="22"/>
        </w:rPr>
        <w:t xml:space="preserve">w Zakładzie Genetyki Medycznej </w:t>
      </w:r>
      <w:proofErr w:type="spellStart"/>
      <w:r w:rsidR="00543BE4">
        <w:rPr>
          <w:sz w:val="22"/>
          <w:szCs w:val="22"/>
        </w:rPr>
        <w:t>IMiD</w:t>
      </w:r>
      <w:proofErr w:type="spellEnd"/>
      <w:r w:rsidR="00543BE4">
        <w:rPr>
          <w:sz w:val="22"/>
          <w:szCs w:val="22"/>
        </w:rPr>
        <w:t>,</w:t>
      </w:r>
      <w:r w:rsidR="00543BE4" w:rsidRPr="00543BE4">
        <w:rPr>
          <w:sz w:val="22"/>
          <w:szCs w:val="22"/>
        </w:rPr>
        <w:t xml:space="preserve"> </w:t>
      </w:r>
      <w:r w:rsidR="00543BE4" w:rsidRPr="0091167B">
        <w:rPr>
          <w:sz w:val="22"/>
          <w:szCs w:val="22"/>
        </w:rPr>
        <w:t xml:space="preserve">który ma ponad 20-letnie doświadczenie w diagnostyce molekularnej rdzeniowego zaniku mięśni (SMA) oraz regularnie poddaje się testom kontroli jakości organizowanym przez </w:t>
      </w:r>
      <w:proofErr w:type="spellStart"/>
      <w:r w:rsidR="00543BE4" w:rsidRPr="0091167B">
        <w:rPr>
          <w:sz w:val="22"/>
          <w:szCs w:val="22"/>
        </w:rPr>
        <w:t>European</w:t>
      </w:r>
      <w:proofErr w:type="spellEnd"/>
      <w:r w:rsidR="00543BE4" w:rsidRPr="0091167B">
        <w:rPr>
          <w:sz w:val="22"/>
          <w:szCs w:val="22"/>
        </w:rPr>
        <w:t xml:space="preserve"> </w:t>
      </w:r>
      <w:proofErr w:type="spellStart"/>
      <w:r w:rsidR="00543BE4" w:rsidRPr="0091167B">
        <w:rPr>
          <w:sz w:val="22"/>
          <w:szCs w:val="22"/>
        </w:rPr>
        <w:t>Molecular</w:t>
      </w:r>
      <w:proofErr w:type="spellEnd"/>
      <w:r w:rsidR="00543BE4" w:rsidRPr="0091167B">
        <w:rPr>
          <w:sz w:val="22"/>
          <w:szCs w:val="22"/>
        </w:rPr>
        <w:t xml:space="preserve"> Genetics </w:t>
      </w:r>
      <w:proofErr w:type="spellStart"/>
      <w:r w:rsidR="00543BE4" w:rsidRPr="0091167B">
        <w:rPr>
          <w:sz w:val="22"/>
          <w:szCs w:val="22"/>
        </w:rPr>
        <w:t>Quality</w:t>
      </w:r>
      <w:proofErr w:type="spellEnd"/>
      <w:r w:rsidR="00543BE4" w:rsidRPr="0091167B">
        <w:rPr>
          <w:sz w:val="22"/>
          <w:szCs w:val="22"/>
        </w:rPr>
        <w:t xml:space="preserve"> Network (EMQN), z którego uzyskuje wyniki pozytywne potwierdzone certyfikatem jakośc</w:t>
      </w:r>
      <w:r w:rsidR="00014FCB">
        <w:rPr>
          <w:sz w:val="22"/>
          <w:szCs w:val="22"/>
        </w:rPr>
        <w:t xml:space="preserve">i. Wynik badania </w:t>
      </w:r>
      <w:r w:rsidR="00F720E8">
        <w:rPr>
          <w:sz w:val="22"/>
          <w:szCs w:val="22"/>
        </w:rPr>
        <w:t>natychmiast przekazywany jest do ośrodka kierującego, który w zależnośc</w:t>
      </w:r>
      <w:r w:rsidR="002F0486">
        <w:rPr>
          <w:sz w:val="22"/>
          <w:szCs w:val="22"/>
        </w:rPr>
        <w:t>i</w:t>
      </w:r>
      <w:r w:rsidR="00F720E8">
        <w:rPr>
          <w:sz w:val="22"/>
          <w:szCs w:val="22"/>
        </w:rPr>
        <w:t xml:space="preserve"> od liczby kopii genu </w:t>
      </w:r>
      <w:r w:rsidR="00F720E8" w:rsidRPr="00EE56C7">
        <w:rPr>
          <w:i/>
          <w:iCs/>
          <w:sz w:val="22"/>
          <w:szCs w:val="22"/>
        </w:rPr>
        <w:t>SMN2</w:t>
      </w:r>
      <w:r w:rsidR="002F0486">
        <w:rPr>
          <w:sz w:val="22"/>
          <w:szCs w:val="22"/>
        </w:rPr>
        <w:t>, wdraża odpowiednie postępowanie (leczenie lub obserwacja)</w:t>
      </w:r>
      <w:r w:rsidR="00761176">
        <w:rPr>
          <w:sz w:val="22"/>
          <w:szCs w:val="22"/>
        </w:rPr>
        <w:t xml:space="preserve">. </w:t>
      </w:r>
    </w:p>
    <w:p w14:paraId="52470DBC" w14:textId="499A5A30" w:rsidR="00A5277F" w:rsidRDefault="00A5277F" w:rsidP="00F04D05">
      <w:pPr>
        <w:jc w:val="both"/>
        <w:rPr>
          <w:sz w:val="22"/>
          <w:szCs w:val="22"/>
        </w:rPr>
      </w:pPr>
      <w:r>
        <w:rPr>
          <w:sz w:val="22"/>
          <w:szCs w:val="22"/>
        </w:rPr>
        <w:t xml:space="preserve">W przypadku rdzeniowego zaniku mięśni nie jest konieczne prowadzenie dodatkowych badań </w:t>
      </w:r>
      <w:r w:rsidR="00F418A0">
        <w:rPr>
          <w:sz w:val="22"/>
          <w:szCs w:val="22"/>
        </w:rPr>
        <w:t xml:space="preserve">(biochemicznych </w:t>
      </w:r>
      <w:r w:rsidR="004106DF">
        <w:rPr>
          <w:sz w:val="22"/>
          <w:szCs w:val="22"/>
        </w:rPr>
        <w:t>lub</w:t>
      </w:r>
      <w:r w:rsidR="00F418A0">
        <w:rPr>
          <w:sz w:val="22"/>
          <w:szCs w:val="22"/>
        </w:rPr>
        <w:t xml:space="preserve"> molekularnych) </w:t>
      </w:r>
      <w:r>
        <w:rPr>
          <w:sz w:val="22"/>
          <w:szCs w:val="22"/>
        </w:rPr>
        <w:t>monitorujących przebieg leczenia</w:t>
      </w:r>
      <w:r w:rsidR="00F418A0">
        <w:rPr>
          <w:sz w:val="22"/>
          <w:szCs w:val="22"/>
        </w:rPr>
        <w:t>. W chwili obecnej dalsze śledzenie losów pacjenta opiera się na ocenie jego stanu klinicznego w trakcie kolejn</w:t>
      </w:r>
      <w:r w:rsidR="00FE1567">
        <w:rPr>
          <w:sz w:val="22"/>
          <w:szCs w:val="22"/>
        </w:rPr>
        <w:t xml:space="preserve">ych wizyt </w:t>
      </w:r>
      <w:r w:rsidR="003B3633">
        <w:rPr>
          <w:sz w:val="22"/>
          <w:szCs w:val="22"/>
        </w:rPr>
        <w:br/>
      </w:r>
      <w:r w:rsidR="00FE1567">
        <w:rPr>
          <w:sz w:val="22"/>
          <w:szCs w:val="22"/>
        </w:rPr>
        <w:t xml:space="preserve">w ośrodku regionalnym. </w:t>
      </w:r>
    </w:p>
    <w:p w14:paraId="7ECAE560" w14:textId="3AFBB90E" w:rsidR="00F04D05" w:rsidRPr="007C0C5F" w:rsidRDefault="00F04D05" w:rsidP="00F04D05">
      <w:pPr>
        <w:jc w:val="both"/>
        <w:rPr>
          <w:kern w:val="28"/>
          <w:sz w:val="22"/>
          <w:szCs w:val="22"/>
        </w:rPr>
      </w:pPr>
    </w:p>
    <w:p w14:paraId="52CD056B" w14:textId="1C8C18A1" w:rsidR="00C85A8A" w:rsidRPr="007C0C5F" w:rsidRDefault="00C85A8A" w:rsidP="00E03949">
      <w:pPr>
        <w:pStyle w:val="Tekstprzypisudolnego"/>
        <w:spacing w:before="120" w:after="120"/>
        <w:jc w:val="both"/>
        <w:rPr>
          <w:b/>
          <w:bCs/>
          <w:sz w:val="22"/>
          <w:szCs w:val="22"/>
        </w:rPr>
      </w:pPr>
      <w:r w:rsidRPr="007C0C5F">
        <w:rPr>
          <w:b/>
          <w:bCs/>
          <w:sz w:val="22"/>
          <w:szCs w:val="22"/>
        </w:rPr>
        <w:t>Powiadamianie i wezwanie dziecka.</w:t>
      </w:r>
      <w:bookmarkEnd w:id="44"/>
    </w:p>
    <w:p w14:paraId="2E7B19EA" w14:textId="64D06CC0" w:rsidR="008E66A1" w:rsidRPr="007C0C5F" w:rsidRDefault="00C85A8A" w:rsidP="008E66A1">
      <w:pPr>
        <w:pStyle w:val="Tekstprzypisudolnego"/>
        <w:spacing w:before="120" w:after="120"/>
        <w:jc w:val="both"/>
        <w:rPr>
          <w:sz w:val="22"/>
          <w:szCs w:val="22"/>
        </w:rPr>
      </w:pPr>
      <w:r w:rsidRPr="007C0C5F">
        <w:rPr>
          <w:sz w:val="22"/>
          <w:szCs w:val="22"/>
        </w:rPr>
        <w:t>W przypadku</w:t>
      </w:r>
      <w:r w:rsidR="00276DDC" w:rsidRPr="007C0C5F">
        <w:rPr>
          <w:sz w:val="22"/>
          <w:szCs w:val="22"/>
        </w:rPr>
        <w:t>,</w:t>
      </w:r>
      <w:r w:rsidRPr="007C0C5F">
        <w:rPr>
          <w:sz w:val="22"/>
          <w:szCs w:val="22"/>
        </w:rPr>
        <w:t xml:space="preserve"> gdy </w:t>
      </w:r>
      <w:r w:rsidR="00276DDC" w:rsidRPr="007C0C5F">
        <w:rPr>
          <w:sz w:val="22"/>
          <w:szCs w:val="22"/>
        </w:rPr>
        <w:t xml:space="preserve">jest </w:t>
      </w:r>
      <w:r w:rsidRPr="007C0C5F">
        <w:rPr>
          <w:sz w:val="22"/>
          <w:szCs w:val="22"/>
        </w:rPr>
        <w:t xml:space="preserve">wymagane wysłanie do </w:t>
      </w:r>
      <w:r w:rsidR="00913D1B">
        <w:rPr>
          <w:sz w:val="22"/>
          <w:szCs w:val="22"/>
        </w:rPr>
        <w:t>rodzica</w:t>
      </w:r>
      <w:r w:rsidR="00913D1B" w:rsidRPr="007C0C5F">
        <w:rPr>
          <w:sz w:val="22"/>
          <w:szCs w:val="22"/>
        </w:rPr>
        <w:t xml:space="preserve"> </w:t>
      </w:r>
      <w:r w:rsidR="0012682F" w:rsidRPr="007C0C5F">
        <w:rPr>
          <w:sz w:val="22"/>
          <w:szCs w:val="22"/>
        </w:rPr>
        <w:t xml:space="preserve">lub </w:t>
      </w:r>
      <w:r w:rsidR="00E047C6" w:rsidRPr="007C0C5F">
        <w:rPr>
          <w:sz w:val="22"/>
          <w:szCs w:val="22"/>
        </w:rPr>
        <w:t>opiekunów prawnych c</w:t>
      </w:r>
      <w:r w:rsidRPr="007C0C5F">
        <w:rPr>
          <w:sz w:val="22"/>
          <w:szCs w:val="22"/>
        </w:rPr>
        <w:t>zystej bibuły na</w:t>
      </w:r>
      <w:r w:rsidR="00D94C5B">
        <w:rPr>
          <w:sz w:val="22"/>
          <w:szCs w:val="22"/>
        </w:rPr>
        <w:t> </w:t>
      </w:r>
      <w:r w:rsidRPr="007C0C5F">
        <w:rPr>
          <w:sz w:val="22"/>
          <w:szCs w:val="22"/>
        </w:rPr>
        <w:t xml:space="preserve"> powtórne pobranie krwi (z powodu złego pobrania w szpitalu, zagubienia bibuły pobranej w szpitalu lub podwyższonego wyniku w teście przesiewowym)</w:t>
      </w:r>
      <w:r w:rsidR="00276DDC" w:rsidRPr="007C0C5F">
        <w:rPr>
          <w:sz w:val="22"/>
          <w:szCs w:val="22"/>
        </w:rPr>
        <w:t>,</w:t>
      </w:r>
      <w:r w:rsidRPr="007C0C5F">
        <w:rPr>
          <w:sz w:val="22"/>
          <w:szCs w:val="22"/>
        </w:rPr>
        <w:t xml:space="preserve"> system umożliwia wprowadzenie  adresu zamieszkania </w:t>
      </w:r>
      <w:r w:rsidR="00E047C6" w:rsidRPr="007C0C5F">
        <w:rPr>
          <w:sz w:val="22"/>
          <w:szCs w:val="22"/>
        </w:rPr>
        <w:t>opiekuna u</w:t>
      </w:r>
      <w:r w:rsidRPr="007C0C5F">
        <w:rPr>
          <w:sz w:val="22"/>
          <w:szCs w:val="22"/>
        </w:rPr>
        <w:t xml:space="preserve">żywanego do korespondencji listownej – </w:t>
      </w:r>
      <w:r w:rsidR="00E047C6" w:rsidRPr="007C0C5F">
        <w:rPr>
          <w:sz w:val="22"/>
          <w:szCs w:val="22"/>
        </w:rPr>
        <w:t>do opiekuna</w:t>
      </w:r>
      <w:r w:rsidRPr="007C0C5F">
        <w:rPr>
          <w:sz w:val="22"/>
          <w:szCs w:val="22"/>
        </w:rPr>
        <w:t xml:space="preserve"> </w:t>
      </w:r>
      <w:r w:rsidR="00A670A3" w:rsidRPr="007C0C5F">
        <w:rPr>
          <w:sz w:val="22"/>
          <w:szCs w:val="22"/>
        </w:rPr>
        <w:t xml:space="preserve">jest </w:t>
      </w:r>
      <w:r w:rsidRPr="007C0C5F">
        <w:rPr>
          <w:sz w:val="22"/>
          <w:szCs w:val="22"/>
        </w:rPr>
        <w:t>wysyłany list z</w:t>
      </w:r>
      <w:r w:rsidR="00D94C5B">
        <w:rPr>
          <w:sz w:val="22"/>
          <w:szCs w:val="22"/>
        </w:rPr>
        <w:t> </w:t>
      </w:r>
      <w:r w:rsidRPr="007C0C5F">
        <w:rPr>
          <w:sz w:val="22"/>
          <w:szCs w:val="22"/>
        </w:rPr>
        <w:t xml:space="preserve"> informacją o konieczności pobrania krwi wraz z czystą bibułą </w:t>
      </w:r>
      <w:r w:rsidR="008E66A1" w:rsidRPr="007C0C5F">
        <w:rPr>
          <w:sz w:val="22"/>
          <w:szCs w:val="22"/>
        </w:rPr>
        <w:t>i</w:t>
      </w:r>
      <w:r w:rsidRPr="007C0C5F">
        <w:rPr>
          <w:sz w:val="22"/>
          <w:szCs w:val="22"/>
        </w:rPr>
        <w:t xml:space="preserve"> naklejoną etykietą z kodem paskowym.</w:t>
      </w:r>
      <w:r w:rsidR="008E66A1" w:rsidRPr="007C0C5F">
        <w:rPr>
          <w:sz w:val="22"/>
          <w:szCs w:val="22"/>
        </w:rPr>
        <w:t xml:space="preserve"> W sytuacji gdy wyniki badań powtórnych wykonanych z krwi pobranej na kolejną bibułę są w normie, do opiekunów prawnych dziecka wysyłana jest informacja o uzyskaniu z badań powtórnych wyników w normie i zakończeniu badań.</w:t>
      </w:r>
    </w:p>
    <w:p w14:paraId="5C1DB948" w14:textId="3B38B0DA" w:rsidR="00C85A8A" w:rsidRPr="007C0C5F" w:rsidRDefault="00C85A8A" w:rsidP="00E03949">
      <w:pPr>
        <w:pStyle w:val="Tekstprzypisudolnego"/>
        <w:spacing w:before="120" w:after="120"/>
        <w:jc w:val="both"/>
        <w:rPr>
          <w:sz w:val="22"/>
          <w:szCs w:val="22"/>
        </w:rPr>
      </w:pPr>
      <w:r w:rsidRPr="007C0C5F">
        <w:rPr>
          <w:sz w:val="22"/>
          <w:szCs w:val="22"/>
        </w:rPr>
        <w:t xml:space="preserve">Do </w:t>
      </w:r>
      <w:r w:rsidR="003D7E74">
        <w:rPr>
          <w:sz w:val="22"/>
          <w:szCs w:val="22"/>
        </w:rPr>
        <w:t>rodziców</w:t>
      </w:r>
      <w:r w:rsidR="003D7E74" w:rsidRPr="007C0C5F">
        <w:rPr>
          <w:sz w:val="22"/>
          <w:szCs w:val="22"/>
        </w:rPr>
        <w:t xml:space="preserve"> </w:t>
      </w:r>
      <w:r w:rsidR="0012682F" w:rsidRPr="007C0C5F">
        <w:rPr>
          <w:sz w:val="22"/>
          <w:szCs w:val="22"/>
        </w:rPr>
        <w:t xml:space="preserve">lub </w:t>
      </w:r>
      <w:r w:rsidR="00AE20D4" w:rsidRPr="007C0C5F">
        <w:rPr>
          <w:sz w:val="22"/>
          <w:szCs w:val="22"/>
        </w:rPr>
        <w:t>opiekunów</w:t>
      </w:r>
      <w:r w:rsidR="006A1DF4">
        <w:rPr>
          <w:sz w:val="22"/>
          <w:szCs w:val="22"/>
        </w:rPr>
        <w:t xml:space="preserve"> prawnych</w:t>
      </w:r>
      <w:r w:rsidR="00AE20D4" w:rsidRPr="007C0C5F">
        <w:rPr>
          <w:sz w:val="22"/>
          <w:szCs w:val="22"/>
        </w:rPr>
        <w:t xml:space="preserve"> </w:t>
      </w:r>
      <w:r w:rsidR="00276DDC" w:rsidRPr="007C0C5F">
        <w:rPr>
          <w:sz w:val="22"/>
          <w:szCs w:val="22"/>
        </w:rPr>
        <w:t xml:space="preserve">jest </w:t>
      </w:r>
      <w:r w:rsidRPr="007C0C5F">
        <w:rPr>
          <w:sz w:val="22"/>
          <w:szCs w:val="22"/>
        </w:rPr>
        <w:t xml:space="preserve">wysyłana również prośba o wyrażenie zgody na badania genetyczne w </w:t>
      </w:r>
      <w:r w:rsidR="00D94C5B">
        <w:rPr>
          <w:sz w:val="22"/>
          <w:szCs w:val="22"/>
        </w:rPr>
        <w:t> </w:t>
      </w:r>
      <w:r w:rsidRPr="007C0C5F">
        <w:rPr>
          <w:sz w:val="22"/>
          <w:szCs w:val="22"/>
        </w:rPr>
        <w:t>przypadku, gdy potrzebne jest wykonanie badań genetycznych</w:t>
      </w:r>
      <w:r w:rsidR="006A1DF4">
        <w:rPr>
          <w:sz w:val="22"/>
          <w:szCs w:val="22"/>
        </w:rPr>
        <w:t>,</w:t>
      </w:r>
      <w:r w:rsidRPr="007C0C5F">
        <w:rPr>
          <w:sz w:val="22"/>
          <w:szCs w:val="22"/>
        </w:rPr>
        <w:t xml:space="preserve"> a </w:t>
      </w:r>
      <w:r w:rsidR="003D7E74">
        <w:rPr>
          <w:sz w:val="22"/>
          <w:szCs w:val="22"/>
        </w:rPr>
        <w:t>rodzic</w:t>
      </w:r>
      <w:r w:rsidR="003D7E74" w:rsidRPr="007C0C5F">
        <w:rPr>
          <w:sz w:val="22"/>
          <w:szCs w:val="22"/>
        </w:rPr>
        <w:t xml:space="preserve"> </w:t>
      </w:r>
      <w:r w:rsidR="0012682F" w:rsidRPr="007C0C5F">
        <w:rPr>
          <w:sz w:val="22"/>
          <w:szCs w:val="22"/>
        </w:rPr>
        <w:t xml:space="preserve">lub </w:t>
      </w:r>
      <w:r w:rsidR="00775FAB" w:rsidRPr="007C0C5F">
        <w:rPr>
          <w:sz w:val="22"/>
          <w:szCs w:val="22"/>
        </w:rPr>
        <w:t xml:space="preserve">opiekun prawny </w:t>
      </w:r>
      <w:r w:rsidRPr="007C0C5F">
        <w:rPr>
          <w:sz w:val="22"/>
          <w:szCs w:val="22"/>
        </w:rPr>
        <w:t xml:space="preserve">nie </w:t>
      </w:r>
      <w:r w:rsidR="00D94C5B">
        <w:rPr>
          <w:sz w:val="22"/>
          <w:szCs w:val="22"/>
        </w:rPr>
        <w:t> </w:t>
      </w:r>
      <w:r w:rsidRPr="007C0C5F">
        <w:rPr>
          <w:sz w:val="22"/>
          <w:szCs w:val="22"/>
        </w:rPr>
        <w:t>wyrazi</w:t>
      </w:r>
      <w:r w:rsidR="00775FAB" w:rsidRPr="007C0C5F">
        <w:rPr>
          <w:sz w:val="22"/>
          <w:szCs w:val="22"/>
        </w:rPr>
        <w:t>ł</w:t>
      </w:r>
      <w:r w:rsidRPr="007C0C5F">
        <w:rPr>
          <w:sz w:val="22"/>
          <w:szCs w:val="22"/>
        </w:rPr>
        <w:t xml:space="preserve"> zgody na bibule pobranej w szpitalu.</w:t>
      </w:r>
    </w:p>
    <w:p w14:paraId="0439178E" w14:textId="5C12AF36" w:rsidR="008E66A1" w:rsidRPr="007C0C5F" w:rsidRDefault="003D7E74" w:rsidP="00182C52">
      <w:pPr>
        <w:pStyle w:val="Tekstprzypisudolnego"/>
        <w:jc w:val="both"/>
        <w:rPr>
          <w:sz w:val="22"/>
          <w:szCs w:val="22"/>
        </w:rPr>
      </w:pPr>
      <w:r>
        <w:rPr>
          <w:sz w:val="22"/>
          <w:szCs w:val="22"/>
        </w:rPr>
        <w:t>Rodzic</w:t>
      </w:r>
      <w:r w:rsidRPr="007C0C5F">
        <w:rPr>
          <w:sz w:val="22"/>
          <w:szCs w:val="22"/>
        </w:rPr>
        <w:t xml:space="preserve"> </w:t>
      </w:r>
      <w:r w:rsidR="0012682F" w:rsidRPr="007C0C5F">
        <w:rPr>
          <w:sz w:val="22"/>
          <w:szCs w:val="22"/>
        </w:rPr>
        <w:t>lub o</w:t>
      </w:r>
      <w:r w:rsidR="008E66A1" w:rsidRPr="007C0C5F">
        <w:rPr>
          <w:sz w:val="22"/>
          <w:szCs w:val="22"/>
        </w:rPr>
        <w:t xml:space="preserve">piekunowie prawni dziecka mają możliwość uzyskania informacji telefonicznie, mailowo lub pisemnie o tym czy badania przesiewowe ich dziecka zostały wykonane (po ich zweryfikowaniu na </w:t>
      </w:r>
      <w:r w:rsidR="00D94C5B">
        <w:rPr>
          <w:sz w:val="22"/>
          <w:szCs w:val="22"/>
        </w:rPr>
        <w:t> </w:t>
      </w:r>
      <w:r w:rsidR="008E66A1" w:rsidRPr="007C0C5F">
        <w:rPr>
          <w:sz w:val="22"/>
          <w:szCs w:val="22"/>
        </w:rPr>
        <w:t xml:space="preserve">podstawie numeru bibuły oraz dodatkowo peselu </w:t>
      </w:r>
      <w:r w:rsidR="00913D1B">
        <w:rPr>
          <w:sz w:val="22"/>
          <w:szCs w:val="22"/>
        </w:rPr>
        <w:t>rodzica</w:t>
      </w:r>
      <w:r w:rsidR="00913D1B" w:rsidRPr="007C0C5F">
        <w:rPr>
          <w:sz w:val="22"/>
          <w:szCs w:val="22"/>
        </w:rPr>
        <w:t xml:space="preserve"> </w:t>
      </w:r>
      <w:r w:rsidR="008E66A1" w:rsidRPr="007C0C5F">
        <w:rPr>
          <w:sz w:val="22"/>
          <w:szCs w:val="22"/>
        </w:rPr>
        <w:t xml:space="preserve">i daty i miejsca urodzenia dziecka). Po </w:t>
      </w:r>
      <w:r w:rsidR="00D94C5B">
        <w:rPr>
          <w:sz w:val="22"/>
          <w:szCs w:val="22"/>
        </w:rPr>
        <w:t> </w:t>
      </w:r>
      <w:r w:rsidR="008E66A1" w:rsidRPr="007C0C5F">
        <w:rPr>
          <w:sz w:val="22"/>
          <w:szCs w:val="22"/>
        </w:rPr>
        <w:t>zweryfikowaniu i poinformowaniu rozmówcy o badaniach informacja z kim i kiedy została przeprowadzona rozmowa zostaje zapisana w komputerowej bazie przesiewowej.</w:t>
      </w:r>
    </w:p>
    <w:p w14:paraId="7B59F910" w14:textId="2CE639C7" w:rsidR="00C85A8A" w:rsidRPr="007C0C5F" w:rsidRDefault="00C85A8A" w:rsidP="00E03949">
      <w:pPr>
        <w:pStyle w:val="Tekstprzypisudolnego"/>
        <w:spacing w:before="120" w:after="120"/>
        <w:jc w:val="both"/>
        <w:rPr>
          <w:sz w:val="22"/>
          <w:szCs w:val="22"/>
        </w:rPr>
      </w:pPr>
      <w:r w:rsidRPr="007C0C5F">
        <w:rPr>
          <w:sz w:val="22"/>
          <w:szCs w:val="22"/>
        </w:rPr>
        <w:t>Obecnie wezwania do Kliniki</w:t>
      </w:r>
      <w:r w:rsidR="00E047C6" w:rsidRPr="007C0C5F">
        <w:rPr>
          <w:sz w:val="22"/>
          <w:szCs w:val="22"/>
        </w:rPr>
        <w:t>/Poradni Specjalistycznych</w:t>
      </w:r>
      <w:r w:rsidRPr="007C0C5F">
        <w:rPr>
          <w:sz w:val="22"/>
          <w:szCs w:val="22"/>
        </w:rPr>
        <w:t xml:space="preserve"> na dalsze badania diagnostyczne </w:t>
      </w:r>
      <w:r w:rsidR="00276DDC" w:rsidRPr="007C0C5F">
        <w:rPr>
          <w:sz w:val="22"/>
          <w:szCs w:val="22"/>
        </w:rPr>
        <w:t xml:space="preserve">są </w:t>
      </w:r>
      <w:r w:rsidR="00D94C5B">
        <w:rPr>
          <w:sz w:val="22"/>
          <w:szCs w:val="22"/>
        </w:rPr>
        <w:t> </w:t>
      </w:r>
      <w:r w:rsidRPr="007C0C5F">
        <w:rPr>
          <w:sz w:val="22"/>
          <w:szCs w:val="22"/>
        </w:rPr>
        <w:t xml:space="preserve">wykonywane telefonicznie (każdy kontakt z </w:t>
      </w:r>
      <w:r w:rsidR="001240DC" w:rsidRPr="007C0C5F">
        <w:rPr>
          <w:sz w:val="22"/>
          <w:szCs w:val="22"/>
        </w:rPr>
        <w:t xml:space="preserve">opiekunami prawnymi i lekarzami rejestrowany jest </w:t>
      </w:r>
      <w:r w:rsidR="00D94C5B">
        <w:rPr>
          <w:sz w:val="22"/>
          <w:szCs w:val="22"/>
        </w:rPr>
        <w:t> </w:t>
      </w:r>
      <w:r w:rsidR="001240DC" w:rsidRPr="007C0C5F">
        <w:rPr>
          <w:sz w:val="22"/>
          <w:szCs w:val="22"/>
        </w:rPr>
        <w:t xml:space="preserve">w </w:t>
      </w:r>
      <w:r w:rsidR="00D94C5B">
        <w:rPr>
          <w:sz w:val="22"/>
          <w:szCs w:val="22"/>
        </w:rPr>
        <w:t> </w:t>
      </w:r>
      <w:r w:rsidR="001240DC" w:rsidRPr="007C0C5F">
        <w:rPr>
          <w:sz w:val="22"/>
          <w:szCs w:val="22"/>
        </w:rPr>
        <w:t>systemie). W szczególnych sytuacjach związanych z realizacją programu badań przesiewowych, jak na przykład konieczność wezwania dziecka do dalszej diagnostyki, uprawniony pracownik laboratorium przesiewowego przekazuje telefonicznie informację o konieczności pilnej weryfikacji nieprawidłowego wyniku badania lekarzowi współpracującemu w ramach realizacji badań przesiewowych.</w:t>
      </w:r>
      <w:r w:rsidRPr="007C0C5F">
        <w:rPr>
          <w:sz w:val="22"/>
          <w:szCs w:val="22"/>
        </w:rPr>
        <w:t xml:space="preserve"> </w:t>
      </w:r>
      <w:r w:rsidR="001240DC" w:rsidRPr="007C0C5F">
        <w:rPr>
          <w:sz w:val="22"/>
          <w:szCs w:val="22"/>
        </w:rPr>
        <w:t>D</w:t>
      </w:r>
      <w:r w:rsidRPr="007C0C5F">
        <w:rPr>
          <w:sz w:val="22"/>
          <w:szCs w:val="22"/>
        </w:rPr>
        <w:t>o odpowiedniej Kliniki</w:t>
      </w:r>
      <w:r w:rsidR="0012682F" w:rsidRPr="007C0C5F">
        <w:rPr>
          <w:sz w:val="22"/>
          <w:szCs w:val="22"/>
        </w:rPr>
        <w:t xml:space="preserve"> lub </w:t>
      </w:r>
      <w:r w:rsidR="00E047C6" w:rsidRPr="007C0C5F">
        <w:rPr>
          <w:sz w:val="22"/>
          <w:szCs w:val="22"/>
        </w:rPr>
        <w:t>Poradni Specjalistycznej</w:t>
      </w:r>
      <w:r w:rsidRPr="007C0C5F">
        <w:rPr>
          <w:sz w:val="22"/>
          <w:szCs w:val="22"/>
        </w:rPr>
        <w:t xml:space="preserve">, do której </w:t>
      </w:r>
      <w:r w:rsidR="00A670A3" w:rsidRPr="007C0C5F">
        <w:rPr>
          <w:sz w:val="22"/>
          <w:szCs w:val="22"/>
        </w:rPr>
        <w:t>jest</w:t>
      </w:r>
      <w:r w:rsidR="00276DDC" w:rsidRPr="007C0C5F">
        <w:rPr>
          <w:sz w:val="22"/>
          <w:szCs w:val="22"/>
        </w:rPr>
        <w:t xml:space="preserve"> </w:t>
      </w:r>
      <w:r w:rsidRPr="007C0C5F">
        <w:rPr>
          <w:sz w:val="22"/>
          <w:szCs w:val="22"/>
        </w:rPr>
        <w:t>wzywa</w:t>
      </w:r>
      <w:r w:rsidR="003D7E74">
        <w:rPr>
          <w:sz w:val="22"/>
          <w:szCs w:val="22"/>
        </w:rPr>
        <w:t>ny</w:t>
      </w:r>
      <w:r w:rsidR="001240DC" w:rsidRPr="007C0C5F">
        <w:rPr>
          <w:sz w:val="22"/>
          <w:szCs w:val="22"/>
        </w:rPr>
        <w:t xml:space="preserve"> </w:t>
      </w:r>
      <w:r w:rsidR="003D7E74">
        <w:rPr>
          <w:sz w:val="22"/>
          <w:szCs w:val="22"/>
        </w:rPr>
        <w:t>rodzic</w:t>
      </w:r>
      <w:r w:rsidR="003D7E74" w:rsidRPr="007C0C5F">
        <w:rPr>
          <w:sz w:val="22"/>
          <w:szCs w:val="22"/>
        </w:rPr>
        <w:t xml:space="preserve"> </w:t>
      </w:r>
      <w:r w:rsidR="0012682F" w:rsidRPr="007C0C5F">
        <w:rPr>
          <w:sz w:val="22"/>
          <w:szCs w:val="22"/>
        </w:rPr>
        <w:t xml:space="preserve">lub </w:t>
      </w:r>
      <w:r w:rsidR="001240DC" w:rsidRPr="007C0C5F">
        <w:rPr>
          <w:sz w:val="22"/>
          <w:szCs w:val="22"/>
        </w:rPr>
        <w:t xml:space="preserve">opiekun prawny </w:t>
      </w:r>
      <w:r w:rsidRPr="007C0C5F">
        <w:rPr>
          <w:sz w:val="22"/>
          <w:szCs w:val="22"/>
        </w:rPr>
        <w:t>z noworodkiem</w:t>
      </w:r>
      <w:r w:rsidR="001240DC" w:rsidRPr="007C0C5F">
        <w:rPr>
          <w:sz w:val="22"/>
          <w:szCs w:val="22"/>
        </w:rPr>
        <w:t>, przekazywana jest telefonicznie informacja (po zweryfikowaniu lekarza przekazywane są dane dotyczące pacjenta), a następnie</w:t>
      </w:r>
      <w:r w:rsidRPr="007C0C5F">
        <w:rPr>
          <w:sz w:val="22"/>
          <w:szCs w:val="22"/>
        </w:rPr>
        <w:t xml:space="preserve"> </w:t>
      </w:r>
      <w:r w:rsidR="00276DDC" w:rsidRPr="007C0C5F">
        <w:rPr>
          <w:sz w:val="22"/>
          <w:szCs w:val="22"/>
        </w:rPr>
        <w:t xml:space="preserve">jest </w:t>
      </w:r>
      <w:r w:rsidRPr="007C0C5F">
        <w:rPr>
          <w:sz w:val="22"/>
          <w:szCs w:val="22"/>
        </w:rPr>
        <w:t>kierowana korespondencja (listem, faksem lub mailem) z danymi dziecka i uzyskanymi wynikami badań stanowiących podstawę podejrzenia choroby. Dodatkowo do lekarza w Klinice</w:t>
      </w:r>
      <w:r w:rsidR="00E047C6" w:rsidRPr="007C0C5F">
        <w:rPr>
          <w:sz w:val="22"/>
          <w:szCs w:val="22"/>
        </w:rPr>
        <w:t>/</w:t>
      </w:r>
      <w:r w:rsidR="0012682F" w:rsidRPr="007C0C5F">
        <w:rPr>
          <w:sz w:val="22"/>
          <w:szCs w:val="22"/>
        </w:rPr>
        <w:t xml:space="preserve">lub </w:t>
      </w:r>
      <w:r w:rsidR="00E047C6" w:rsidRPr="007C0C5F">
        <w:rPr>
          <w:sz w:val="22"/>
          <w:szCs w:val="22"/>
        </w:rPr>
        <w:t>Poradni Specjalistycznej</w:t>
      </w:r>
      <w:r w:rsidRPr="007C0C5F">
        <w:rPr>
          <w:sz w:val="22"/>
          <w:szCs w:val="22"/>
        </w:rPr>
        <w:t xml:space="preserve"> </w:t>
      </w:r>
      <w:r w:rsidR="00276DDC" w:rsidRPr="007C0C5F">
        <w:rPr>
          <w:sz w:val="22"/>
          <w:szCs w:val="22"/>
        </w:rPr>
        <w:t xml:space="preserve">jest </w:t>
      </w:r>
      <w:r w:rsidRPr="007C0C5F">
        <w:rPr>
          <w:sz w:val="22"/>
          <w:szCs w:val="22"/>
        </w:rPr>
        <w:t xml:space="preserve">kierowany formularz zwrotny, na którym lekarz obowiązany jest podać do laboratorium datę zgłoszenia się </w:t>
      </w:r>
      <w:r w:rsidR="00D94C5B">
        <w:rPr>
          <w:sz w:val="22"/>
          <w:szCs w:val="22"/>
        </w:rPr>
        <w:t> </w:t>
      </w:r>
      <w:r w:rsidRPr="007C0C5F">
        <w:rPr>
          <w:sz w:val="22"/>
          <w:szCs w:val="22"/>
        </w:rPr>
        <w:t>rodziców</w:t>
      </w:r>
      <w:r w:rsidR="0012682F" w:rsidRPr="007C0C5F">
        <w:rPr>
          <w:sz w:val="22"/>
          <w:szCs w:val="22"/>
        </w:rPr>
        <w:t xml:space="preserve"> lub </w:t>
      </w:r>
      <w:r w:rsidR="00A670A3" w:rsidRPr="007C0C5F">
        <w:rPr>
          <w:sz w:val="22"/>
          <w:szCs w:val="22"/>
        </w:rPr>
        <w:t>opiekunów prawnych</w:t>
      </w:r>
      <w:r w:rsidRPr="007C0C5F">
        <w:rPr>
          <w:sz w:val="22"/>
          <w:szCs w:val="22"/>
        </w:rPr>
        <w:t xml:space="preserve"> i informację o wykonanych badaniach</w:t>
      </w:r>
      <w:r w:rsidR="001240DC" w:rsidRPr="007C0C5F">
        <w:rPr>
          <w:sz w:val="22"/>
          <w:szCs w:val="22"/>
        </w:rPr>
        <w:t xml:space="preserve"> oraz diagnozie wstępnej (wynika to z obowiązku monitorowania programu przesiewowego)</w:t>
      </w:r>
      <w:r w:rsidRPr="007C0C5F">
        <w:rPr>
          <w:sz w:val="22"/>
          <w:szCs w:val="22"/>
        </w:rPr>
        <w:t xml:space="preserve">. Dopiero po wprowadzeniu tych informacji do systemu następuje zakończenie procedury badań przesiewowych noworodka i </w:t>
      </w:r>
      <w:r w:rsidR="00D94C5B">
        <w:rPr>
          <w:sz w:val="22"/>
          <w:szCs w:val="22"/>
        </w:rPr>
        <w:t> </w:t>
      </w:r>
      <w:r w:rsidRPr="007C0C5F">
        <w:rPr>
          <w:sz w:val="22"/>
          <w:szCs w:val="22"/>
        </w:rPr>
        <w:t>ewentualnie rozpoczyna się etap monitorowania przebiegu leczenia dziecka</w:t>
      </w:r>
      <w:r w:rsidR="009E1CC8" w:rsidRPr="007C0C5F">
        <w:rPr>
          <w:sz w:val="22"/>
          <w:szCs w:val="22"/>
        </w:rPr>
        <w:t xml:space="preserve">, który trwa do 18 roku </w:t>
      </w:r>
      <w:r w:rsidR="009E1CC8" w:rsidRPr="007C0C5F">
        <w:rPr>
          <w:sz w:val="22"/>
          <w:szCs w:val="22"/>
        </w:rPr>
        <w:lastRenderedPageBreak/>
        <w:t>życia</w:t>
      </w:r>
      <w:r w:rsidRPr="007C0C5F">
        <w:rPr>
          <w:sz w:val="22"/>
          <w:szCs w:val="22"/>
        </w:rPr>
        <w:t>.</w:t>
      </w:r>
    </w:p>
    <w:p w14:paraId="45B4C8F5" w14:textId="77777777" w:rsidR="00C85A8A" w:rsidRPr="007C0C5F" w:rsidRDefault="00C85A8A" w:rsidP="00E03949">
      <w:pPr>
        <w:pStyle w:val="Tekstprzypisudolnego"/>
        <w:spacing w:before="120" w:after="120"/>
        <w:jc w:val="both"/>
        <w:rPr>
          <w:b/>
          <w:bCs/>
          <w:sz w:val="22"/>
          <w:szCs w:val="22"/>
        </w:rPr>
      </w:pPr>
      <w:bookmarkStart w:id="45" w:name="_Toc491892700"/>
      <w:r w:rsidRPr="007C0C5F">
        <w:rPr>
          <w:b/>
          <w:bCs/>
          <w:sz w:val="22"/>
          <w:szCs w:val="22"/>
        </w:rPr>
        <w:t>Kontrola komputerowa obiegu prób krwi i diagnostyki potwierdzającej.</w:t>
      </w:r>
      <w:bookmarkEnd w:id="45"/>
    </w:p>
    <w:p w14:paraId="438E3971" w14:textId="77777777" w:rsidR="00C85A8A" w:rsidRPr="007C0C5F" w:rsidRDefault="00E047C6" w:rsidP="00E03949">
      <w:pPr>
        <w:pStyle w:val="Tekstprzypisudolnego"/>
        <w:spacing w:before="120" w:after="120"/>
        <w:jc w:val="both"/>
        <w:rPr>
          <w:sz w:val="22"/>
          <w:szCs w:val="22"/>
        </w:rPr>
      </w:pPr>
      <w:r w:rsidRPr="007C0C5F">
        <w:rPr>
          <w:sz w:val="22"/>
          <w:szCs w:val="22"/>
        </w:rPr>
        <w:t>Dedykowane oprogramowanie</w:t>
      </w:r>
      <w:r w:rsidR="00C85A8A" w:rsidRPr="007C0C5F">
        <w:rPr>
          <w:sz w:val="22"/>
          <w:szCs w:val="22"/>
        </w:rPr>
        <w:t xml:space="preserve"> zapewnia pełną kontrolę procedury przesiewowej przez rejestr i nadzór zwrotu etykiet (próbek krwi), automatyczne śledzenie próbki w laboratorium, kontrolę etapów przesiewu od urodzin do wyniku testu oraz diagnozy i rozpoczęcia leczenia.</w:t>
      </w:r>
    </w:p>
    <w:p w14:paraId="423E871B" w14:textId="7AD44F70" w:rsidR="00C85A8A" w:rsidRDefault="00C85A8A" w:rsidP="00E03949">
      <w:pPr>
        <w:pStyle w:val="Tekstprzypisudolnego"/>
        <w:spacing w:before="120" w:after="120"/>
        <w:jc w:val="both"/>
        <w:rPr>
          <w:sz w:val="22"/>
          <w:szCs w:val="22"/>
        </w:rPr>
      </w:pPr>
      <w:r w:rsidRPr="007C0C5F">
        <w:rPr>
          <w:sz w:val="22"/>
          <w:szCs w:val="22"/>
        </w:rPr>
        <w:t xml:space="preserve">W przypadku wysyłania do </w:t>
      </w:r>
      <w:r w:rsidR="00913D1B">
        <w:rPr>
          <w:sz w:val="22"/>
          <w:szCs w:val="22"/>
        </w:rPr>
        <w:t>rodzica</w:t>
      </w:r>
      <w:r w:rsidR="00913D1B" w:rsidRPr="007C0C5F">
        <w:rPr>
          <w:sz w:val="22"/>
          <w:szCs w:val="22"/>
        </w:rPr>
        <w:t xml:space="preserve"> </w:t>
      </w:r>
      <w:r w:rsidR="0012682F" w:rsidRPr="007C0C5F">
        <w:rPr>
          <w:sz w:val="22"/>
          <w:szCs w:val="22"/>
        </w:rPr>
        <w:t xml:space="preserve">lub </w:t>
      </w:r>
      <w:r w:rsidR="00775FAB" w:rsidRPr="007C0C5F">
        <w:rPr>
          <w:sz w:val="22"/>
          <w:szCs w:val="22"/>
        </w:rPr>
        <w:t xml:space="preserve">opiekuna prawnego </w:t>
      </w:r>
      <w:r w:rsidRPr="007C0C5F">
        <w:rPr>
          <w:sz w:val="22"/>
          <w:szCs w:val="22"/>
        </w:rPr>
        <w:t xml:space="preserve">czystej bibuły na powtórne pobranie próbki krwi system monitoruje (na podstawie kodu paskowego) czy wysłana bibuła powróciła do laboratorium. Jeśli bibuła nie wraca w określonym czasie to następuje etap ponaglania </w:t>
      </w:r>
      <w:r w:rsidR="00913D1B">
        <w:rPr>
          <w:sz w:val="22"/>
          <w:szCs w:val="22"/>
        </w:rPr>
        <w:t>rodzica</w:t>
      </w:r>
      <w:r w:rsidR="00913D1B" w:rsidRPr="007C0C5F">
        <w:rPr>
          <w:sz w:val="22"/>
          <w:szCs w:val="22"/>
        </w:rPr>
        <w:t xml:space="preserve"> </w:t>
      </w:r>
      <w:r w:rsidR="0012682F" w:rsidRPr="007C0C5F">
        <w:rPr>
          <w:sz w:val="22"/>
          <w:szCs w:val="22"/>
        </w:rPr>
        <w:t xml:space="preserve">lub </w:t>
      </w:r>
      <w:r w:rsidR="001240DC" w:rsidRPr="007C0C5F">
        <w:rPr>
          <w:sz w:val="22"/>
          <w:szCs w:val="22"/>
        </w:rPr>
        <w:t xml:space="preserve">opiekuna prawnego </w:t>
      </w:r>
      <w:r w:rsidRPr="007C0C5F">
        <w:rPr>
          <w:sz w:val="22"/>
          <w:szCs w:val="22"/>
        </w:rPr>
        <w:t>do przysłania bibuły (telefonicznie i/lub listownie) lub w przypadku zagubienia</w:t>
      </w:r>
      <w:r w:rsidR="0012682F" w:rsidRPr="007C0C5F">
        <w:rPr>
          <w:sz w:val="22"/>
          <w:szCs w:val="22"/>
        </w:rPr>
        <w:t xml:space="preserve"> albo </w:t>
      </w:r>
      <w:r w:rsidRPr="007C0C5F">
        <w:rPr>
          <w:sz w:val="22"/>
          <w:szCs w:val="22"/>
        </w:rPr>
        <w:t xml:space="preserve">zniszczenia bibuły </w:t>
      </w:r>
      <w:r w:rsidR="00A670A3" w:rsidRPr="007C0C5F">
        <w:rPr>
          <w:sz w:val="22"/>
          <w:szCs w:val="22"/>
        </w:rPr>
        <w:t xml:space="preserve">jest </w:t>
      </w:r>
      <w:r w:rsidRPr="007C0C5F">
        <w:rPr>
          <w:sz w:val="22"/>
          <w:szCs w:val="22"/>
        </w:rPr>
        <w:t>ponawiana procedura wysłania nowej czystej bibuły aż do uzyskania nowej próbki krwi lub do uzyskania pisemnej odmowy pobrania próbki krwi. W przypadku odmowy pobrania krwi fakt ten jest rejestrowany w systemie i system zaprzestaje monitorowania próbki.</w:t>
      </w:r>
    </w:p>
    <w:p w14:paraId="0FB0B16E" w14:textId="73BE0663" w:rsidR="007114FE" w:rsidRPr="007C0C5F" w:rsidRDefault="007114FE" w:rsidP="007114FE">
      <w:pPr>
        <w:pStyle w:val="Tekstprzypisudolnego"/>
        <w:spacing w:before="120" w:after="120"/>
        <w:jc w:val="both"/>
        <w:rPr>
          <w:sz w:val="22"/>
          <w:szCs w:val="22"/>
        </w:rPr>
      </w:pPr>
      <w:r>
        <w:rPr>
          <w:sz w:val="22"/>
          <w:szCs w:val="22"/>
        </w:rPr>
        <w:t xml:space="preserve">W przypadku braku zgody na badanie molekularne, na rewersie bibuły przesiewowej, która uniemożliwia wykonanie badania w kierunku SMA, po skierowaniu prośby o przekazanie pisemnie zgody lub odmowy, czas oczekiwania na odpowiedź wynosi 3 miesiące. Po tym okresie w systemie jest automatycznie likwidowana flaga „czeka na wykonanie”. </w:t>
      </w:r>
    </w:p>
    <w:p w14:paraId="73D1F597" w14:textId="020A6251" w:rsidR="00C85A8A" w:rsidRPr="007C0C5F" w:rsidRDefault="00C85A8A" w:rsidP="00E03949">
      <w:pPr>
        <w:pStyle w:val="Tekstprzypisudolnego"/>
        <w:spacing w:before="120" w:after="120"/>
        <w:jc w:val="both"/>
        <w:rPr>
          <w:sz w:val="22"/>
          <w:szCs w:val="22"/>
        </w:rPr>
      </w:pPr>
      <w:r w:rsidRPr="007C0C5F">
        <w:rPr>
          <w:sz w:val="22"/>
          <w:szCs w:val="22"/>
        </w:rPr>
        <w:t>Zgodnie z przyjętą w</w:t>
      </w:r>
      <w:r w:rsidR="0012682F" w:rsidRPr="007C0C5F">
        <w:rPr>
          <w:sz w:val="22"/>
          <w:szCs w:val="22"/>
        </w:rPr>
        <w:t xml:space="preserve"> Rzeczpospolitej</w:t>
      </w:r>
      <w:r w:rsidRPr="007C0C5F">
        <w:rPr>
          <w:sz w:val="22"/>
          <w:szCs w:val="22"/>
        </w:rPr>
        <w:t xml:space="preserve"> Pols</w:t>
      </w:r>
      <w:r w:rsidR="0012682F" w:rsidRPr="007C0C5F">
        <w:rPr>
          <w:sz w:val="22"/>
          <w:szCs w:val="22"/>
        </w:rPr>
        <w:t>kiej</w:t>
      </w:r>
      <w:r w:rsidRPr="007C0C5F">
        <w:rPr>
          <w:sz w:val="22"/>
          <w:szCs w:val="22"/>
        </w:rPr>
        <w:t xml:space="preserve"> procedurą, gdy masa urodzeniowa noworodka jest niższa niż 1500</w:t>
      </w:r>
      <w:r w:rsidR="003A3435" w:rsidRPr="007C0C5F">
        <w:rPr>
          <w:sz w:val="22"/>
          <w:szCs w:val="22"/>
        </w:rPr>
        <w:t xml:space="preserve"> </w:t>
      </w:r>
      <w:r w:rsidRPr="007C0C5F">
        <w:rPr>
          <w:sz w:val="22"/>
          <w:szCs w:val="22"/>
        </w:rPr>
        <w:t xml:space="preserve">g </w:t>
      </w:r>
      <w:r w:rsidR="00276DDC" w:rsidRPr="007C0C5F">
        <w:rPr>
          <w:sz w:val="22"/>
          <w:szCs w:val="22"/>
        </w:rPr>
        <w:t xml:space="preserve">jest </w:t>
      </w:r>
      <w:r w:rsidRPr="007C0C5F">
        <w:rPr>
          <w:sz w:val="22"/>
          <w:szCs w:val="22"/>
        </w:rPr>
        <w:t xml:space="preserve">wymagane powtórne pobranie krwi w </w:t>
      </w:r>
      <w:r w:rsidR="001240DC" w:rsidRPr="007C0C5F">
        <w:rPr>
          <w:sz w:val="22"/>
          <w:szCs w:val="22"/>
        </w:rPr>
        <w:t>wieku około 1</w:t>
      </w:r>
      <w:r w:rsidR="006279F5" w:rsidRPr="007C0C5F">
        <w:rPr>
          <w:sz w:val="22"/>
          <w:szCs w:val="22"/>
        </w:rPr>
        <w:t> </w:t>
      </w:r>
      <w:r w:rsidR="001240DC" w:rsidRPr="007C0C5F">
        <w:rPr>
          <w:sz w:val="22"/>
          <w:szCs w:val="22"/>
        </w:rPr>
        <w:t xml:space="preserve"> miesiąca życia, przed opuszczeniem szpitala (zależnie od ciężaru urodzenia i stanu dziecka)</w:t>
      </w:r>
      <w:r w:rsidRPr="007C0C5F">
        <w:rPr>
          <w:sz w:val="22"/>
          <w:szCs w:val="22"/>
        </w:rPr>
        <w:t>. Nadesłanie powtórnego pobrania jest monitorowane w systemie.</w:t>
      </w:r>
    </w:p>
    <w:p w14:paraId="58C79971" w14:textId="5AD6DF54" w:rsidR="00C85A8A" w:rsidRPr="007C0C5F" w:rsidRDefault="00C85A8A" w:rsidP="00E03949">
      <w:pPr>
        <w:pStyle w:val="Tekstprzypisudolnego"/>
        <w:spacing w:before="120" w:after="120"/>
        <w:jc w:val="both"/>
        <w:rPr>
          <w:sz w:val="22"/>
          <w:szCs w:val="22"/>
        </w:rPr>
      </w:pPr>
      <w:r w:rsidRPr="007C0C5F">
        <w:rPr>
          <w:sz w:val="22"/>
          <w:szCs w:val="22"/>
        </w:rPr>
        <w:t xml:space="preserve">Okresowo </w:t>
      </w:r>
      <w:r w:rsidR="00276DDC" w:rsidRPr="007C0C5F">
        <w:rPr>
          <w:sz w:val="22"/>
          <w:szCs w:val="22"/>
        </w:rPr>
        <w:t xml:space="preserve">jest </w:t>
      </w:r>
      <w:r w:rsidRPr="007C0C5F">
        <w:rPr>
          <w:sz w:val="22"/>
          <w:szCs w:val="22"/>
        </w:rPr>
        <w:t>monitorowane w systemie kompletność kodów zwróconych ze szpitala do laboratorium. W przypadku powstania nieciągłości w numeracji kodów program umożliwia wyszukiwani</w:t>
      </w:r>
      <w:r w:rsidR="001240DC" w:rsidRPr="007C0C5F">
        <w:rPr>
          <w:sz w:val="22"/>
          <w:szCs w:val="22"/>
        </w:rPr>
        <w:t>e</w:t>
      </w:r>
      <w:r w:rsidRPr="007C0C5F">
        <w:rPr>
          <w:sz w:val="22"/>
          <w:szCs w:val="22"/>
        </w:rPr>
        <w:t xml:space="preserve"> brakujących kodów. Każdy brakujący kod musi być wyjaśniony (telefonicznie) z oddziałem noworodkowym, do którego kod został wysłany. W przypadku zniszczenia kodu (lub bibuły z kodem) bez przypisania do noworodka</w:t>
      </w:r>
      <w:r w:rsidR="003A3435" w:rsidRPr="007C0C5F">
        <w:rPr>
          <w:sz w:val="22"/>
          <w:szCs w:val="22"/>
        </w:rPr>
        <w:t>,</w:t>
      </w:r>
      <w:r w:rsidRPr="007C0C5F">
        <w:rPr>
          <w:sz w:val="22"/>
          <w:szCs w:val="22"/>
        </w:rPr>
        <w:t xml:space="preserve"> informacja o zniszczeniu kodu jest wprowadzana do systemu. W </w:t>
      </w:r>
      <w:r w:rsidR="00D94C5B">
        <w:rPr>
          <w:sz w:val="22"/>
          <w:szCs w:val="22"/>
        </w:rPr>
        <w:t> </w:t>
      </w:r>
      <w:r w:rsidRPr="007C0C5F">
        <w:rPr>
          <w:sz w:val="22"/>
          <w:szCs w:val="22"/>
        </w:rPr>
        <w:t xml:space="preserve">przypadku przesłania kodu do innego oddziału następuje uzgodnienie z nowym oddziałem </w:t>
      </w:r>
      <w:r w:rsidR="001240DC" w:rsidRPr="007C0C5F">
        <w:rPr>
          <w:sz w:val="22"/>
          <w:szCs w:val="22"/>
        </w:rPr>
        <w:t>czasu</w:t>
      </w:r>
      <w:r w:rsidRPr="007C0C5F">
        <w:rPr>
          <w:sz w:val="22"/>
          <w:szCs w:val="22"/>
        </w:rPr>
        <w:t xml:space="preserve"> pobrania próbki krwi noworodka. W przypadku, gdy brakujący kod został wydany matce</w:t>
      </w:r>
      <w:r w:rsidR="00E65714" w:rsidRPr="007C0C5F">
        <w:rPr>
          <w:sz w:val="22"/>
          <w:szCs w:val="22"/>
        </w:rPr>
        <w:t>/opiekunowi prawnemu</w:t>
      </w:r>
      <w:r w:rsidRPr="007C0C5F">
        <w:rPr>
          <w:sz w:val="22"/>
          <w:szCs w:val="22"/>
        </w:rPr>
        <w:t xml:space="preserve"> bez pobrania na oddziale to dane </w:t>
      </w:r>
      <w:r w:rsidR="00913D1B">
        <w:rPr>
          <w:sz w:val="22"/>
          <w:szCs w:val="22"/>
        </w:rPr>
        <w:t>rodzica</w:t>
      </w:r>
      <w:r w:rsidR="00E65714" w:rsidRPr="007C0C5F">
        <w:rPr>
          <w:sz w:val="22"/>
          <w:szCs w:val="22"/>
        </w:rPr>
        <w:t>/opiekuna</w:t>
      </w:r>
      <w:r w:rsidRPr="007C0C5F">
        <w:rPr>
          <w:sz w:val="22"/>
          <w:szCs w:val="22"/>
        </w:rPr>
        <w:t xml:space="preserve"> wprowadzane są do systemu i następnie system monitoruje dostarczenie tego kodu lub umożliwia wysłanie do </w:t>
      </w:r>
      <w:r w:rsidR="00913D1B">
        <w:rPr>
          <w:sz w:val="22"/>
          <w:szCs w:val="22"/>
        </w:rPr>
        <w:t>rodzica</w:t>
      </w:r>
      <w:r w:rsidR="00E65714" w:rsidRPr="007C0C5F">
        <w:rPr>
          <w:sz w:val="22"/>
          <w:szCs w:val="22"/>
        </w:rPr>
        <w:t>/opiekuna</w:t>
      </w:r>
      <w:r w:rsidRPr="007C0C5F">
        <w:rPr>
          <w:sz w:val="22"/>
          <w:szCs w:val="22"/>
        </w:rPr>
        <w:t xml:space="preserve"> nowej czystej bibuły z kodem.</w:t>
      </w:r>
    </w:p>
    <w:p w14:paraId="7C5659FD" w14:textId="533472C5" w:rsidR="00C85A8A" w:rsidRPr="007C0C5F" w:rsidRDefault="00C85A8A" w:rsidP="00E03949">
      <w:pPr>
        <w:pStyle w:val="Tekstprzypisudolnego"/>
        <w:spacing w:before="120" w:after="120"/>
        <w:jc w:val="both"/>
        <w:rPr>
          <w:sz w:val="22"/>
          <w:szCs w:val="22"/>
        </w:rPr>
      </w:pPr>
      <w:r w:rsidRPr="007C0C5F">
        <w:rPr>
          <w:sz w:val="22"/>
          <w:szCs w:val="22"/>
        </w:rPr>
        <w:t xml:space="preserve">System kontroluje również kompletność badań wykonanych u noworodka, czyli czy noworodek miał wykonany pełen zakres badań. Oznacza to, że </w:t>
      </w:r>
      <w:r w:rsidR="00A670A3" w:rsidRPr="007C0C5F">
        <w:rPr>
          <w:sz w:val="22"/>
          <w:szCs w:val="22"/>
        </w:rPr>
        <w:t xml:space="preserve">jest </w:t>
      </w:r>
      <w:r w:rsidRPr="007C0C5F">
        <w:rPr>
          <w:sz w:val="22"/>
          <w:szCs w:val="22"/>
        </w:rPr>
        <w:t xml:space="preserve">sprawdzane czy oprócz badań wykonanych w </w:t>
      </w:r>
      <w:r w:rsidR="00D94C5B">
        <w:rPr>
          <w:sz w:val="22"/>
          <w:szCs w:val="22"/>
        </w:rPr>
        <w:t> </w:t>
      </w:r>
      <w:r w:rsidRPr="007C0C5F">
        <w:rPr>
          <w:sz w:val="22"/>
          <w:szCs w:val="22"/>
        </w:rPr>
        <w:t>ośrodku regionalnym ten sam noworodek ma wykonane badanie metodą tandemowej spektrometrii mas.</w:t>
      </w:r>
    </w:p>
    <w:p w14:paraId="17C74C3A" w14:textId="5FC6F75F" w:rsidR="00C85A8A" w:rsidRPr="007C0C5F" w:rsidRDefault="00C85A8A" w:rsidP="00E03949">
      <w:pPr>
        <w:pStyle w:val="Tekstprzypisudolnego"/>
        <w:spacing w:before="120" w:after="120"/>
        <w:jc w:val="both"/>
        <w:rPr>
          <w:sz w:val="22"/>
          <w:szCs w:val="22"/>
        </w:rPr>
      </w:pPr>
      <w:r w:rsidRPr="007C0C5F">
        <w:rPr>
          <w:sz w:val="22"/>
          <w:szCs w:val="22"/>
        </w:rPr>
        <w:lastRenderedPageBreak/>
        <w:t xml:space="preserve">System generuje również listę próbek krwi przekazywanych na badania genetyczne wykonywanych w </w:t>
      </w:r>
      <w:r w:rsidR="00D94C5B">
        <w:rPr>
          <w:sz w:val="22"/>
          <w:szCs w:val="22"/>
        </w:rPr>
        <w:t> </w:t>
      </w:r>
      <w:r w:rsidRPr="007C0C5F">
        <w:rPr>
          <w:sz w:val="22"/>
          <w:szCs w:val="22"/>
        </w:rPr>
        <w:t xml:space="preserve">specjalistycznym laboratorium. Po przekazaniu listy na badania genetyczne system pozwala na </w:t>
      </w:r>
      <w:r w:rsidR="00D94C5B">
        <w:rPr>
          <w:sz w:val="22"/>
          <w:szCs w:val="22"/>
        </w:rPr>
        <w:t> </w:t>
      </w:r>
      <w:r w:rsidRPr="007C0C5F">
        <w:rPr>
          <w:sz w:val="22"/>
          <w:szCs w:val="22"/>
        </w:rPr>
        <w:t>wprowadzenie wyników znalezionych mutacji i monitoruje czy badanie genetyczne zostało wykonane.</w:t>
      </w:r>
    </w:p>
    <w:p w14:paraId="53C416B9" w14:textId="77777777" w:rsidR="00C85A8A" w:rsidRPr="007C0C5F" w:rsidRDefault="00C85A8A" w:rsidP="00E03949">
      <w:pPr>
        <w:pStyle w:val="Tekstprzypisudolnego"/>
        <w:spacing w:before="120" w:after="120"/>
        <w:jc w:val="both"/>
        <w:rPr>
          <w:b/>
          <w:bCs/>
          <w:sz w:val="22"/>
          <w:szCs w:val="22"/>
        </w:rPr>
      </w:pPr>
      <w:bookmarkStart w:id="46" w:name="_Toc491892701"/>
      <w:r w:rsidRPr="007C0C5F">
        <w:rPr>
          <w:b/>
          <w:bCs/>
          <w:sz w:val="22"/>
          <w:szCs w:val="22"/>
        </w:rPr>
        <w:t>Monitorowanie leczenia</w:t>
      </w:r>
      <w:bookmarkEnd w:id="46"/>
    </w:p>
    <w:p w14:paraId="24A8A641" w14:textId="723543E7" w:rsidR="00C85A8A" w:rsidRPr="007C0C5F" w:rsidRDefault="00C85A8A" w:rsidP="00E03949">
      <w:pPr>
        <w:pStyle w:val="Tekstprzypisudolnego"/>
        <w:spacing w:before="120" w:after="120"/>
        <w:jc w:val="both"/>
        <w:rPr>
          <w:sz w:val="22"/>
          <w:szCs w:val="22"/>
        </w:rPr>
      </w:pPr>
      <w:r w:rsidRPr="007C0C5F">
        <w:rPr>
          <w:sz w:val="22"/>
          <w:szCs w:val="22"/>
        </w:rPr>
        <w:t xml:space="preserve">System umożliwia prowadzenie rejestru leczonych noworodków wykrytych w trakcie badań przesiewowych jak i pacjentów starszych, urodzonych przed wprowadzeniem systemu. Do każdego leczonego przypisywana jest pula kodów naklejonych na bibułę przy kolejnej wizycie w poradni. Rodzice lub pacjent może następnie te bibuły przysyłać bezpośrednio do laboratorium przesiewowego, które wykona odpowiednie testy – bibuły włączane są do rutynowych testów przesiewowych, dzięki czemu czas oczekiwania na wynik jest skrócony do minimum. Po wykonaniu testów wynik badania jest </w:t>
      </w:r>
      <w:r w:rsidR="00D94C5B">
        <w:rPr>
          <w:sz w:val="22"/>
          <w:szCs w:val="22"/>
        </w:rPr>
        <w:t> </w:t>
      </w:r>
      <w:r w:rsidRPr="007C0C5F">
        <w:rPr>
          <w:sz w:val="22"/>
          <w:szCs w:val="22"/>
        </w:rPr>
        <w:t xml:space="preserve">odsyłany do lekarza </w:t>
      </w:r>
      <w:r w:rsidR="001240DC" w:rsidRPr="007C0C5F">
        <w:rPr>
          <w:sz w:val="22"/>
          <w:szCs w:val="22"/>
        </w:rPr>
        <w:t>zlecającego</w:t>
      </w:r>
      <w:r w:rsidRPr="007C0C5F">
        <w:rPr>
          <w:sz w:val="22"/>
          <w:szCs w:val="22"/>
        </w:rPr>
        <w:t>.</w:t>
      </w:r>
    </w:p>
    <w:p w14:paraId="74FEC66E" w14:textId="22AE0B81" w:rsidR="00F04D05" w:rsidRPr="007C0C5F" w:rsidRDefault="00C85A8A" w:rsidP="00E03949">
      <w:pPr>
        <w:pStyle w:val="Tekstprzypisudolnego"/>
        <w:spacing w:before="120" w:after="120"/>
        <w:jc w:val="both"/>
        <w:rPr>
          <w:sz w:val="22"/>
          <w:szCs w:val="22"/>
        </w:rPr>
      </w:pPr>
      <w:r w:rsidRPr="007C0C5F">
        <w:rPr>
          <w:sz w:val="22"/>
          <w:szCs w:val="22"/>
        </w:rPr>
        <w:t xml:space="preserve">Szczególne monitorowanie leczenia obejmuje pacjentów z </w:t>
      </w:r>
      <w:proofErr w:type="spellStart"/>
      <w:r w:rsidRPr="007C0C5F">
        <w:rPr>
          <w:sz w:val="22"/>
          <w:szCs w:val="22"/>
        </w:rPr>
        <w:t>fenyloketonuria</w:t>
      </w:r>
      <w:proofErr w:type="spellEnd"/>
      <w:r w:rsidRPr="007C0C5F">
        <w:rPr>
          <w:sz w:val="22"/>
          <w:szCs w:val="22"/>
        </w:rPr>
        <w:t xml:space="preserve"> (PKU), u których oznaczany jest poziom fenyloalaniny, w celu kontroli diety i odpowiedniej korekty przez dietetyka.</w:t>
      </w:r>
    </w:p>
    <w:p w14:paraId="6D0F5A5A" w14:textId="6A72AB5B" w:rsidR="00C85A8A" w:rsidRPr="007C0C5F" w:rsidRDefault="00C85A8A" w:rsidP="00E03949">
      <w:pPr>
        <w:pStyle w:val="Tekstprzypisudolnego"/>
        <w:spacing w:before="120" w:after="120"/>
        <w:jc w:val="both"/>
        <w:rPr>
          <w:b/>
          <w:bCs/>
          <w:sz w:val="22"/>
          <w:szCs w:val="22"/>
        </w:rPr>
      </w:pPr>
      <w:bookmarkStart w:id="47" w:name="_Toc491892702"/>
      <w:r w:rsidRPr="007C0C5F">
        <w:rPr>
          <w:b/>
          <w:bCs/>
          <w:sz w:val="22"/>
          <w:szCs w:val="22"/>
        </w:rPr>
        <w:t>Przesiew selektywny</w:t>
      </w:r>
      <w:bookmarkEnd w:id="47"/>
    </w:p>
    <w:p w14:paraId="010A1A39" w14:textId="576F7F81" w:rsidR="00C85A8A" w:rsidRPr="007C0C5F" w:rsidRDefault="00C85A8A" w:rsidP="00E03949">
      <w:pPr>
        <w:pStyle w:val="Tekstprzypisudolnego"/>
        <w:spacing w:before="120" w:after="120"/>
        <w:jc w:val="both"/>
        <w:rPr>
          <w:sz w:val="22"/>
          <w:szCs w:val="22"/>
        </w:rPr>
      </w:pPr>
      <w:r w:rsidRPr="007C0C5F">
        <w:rPr>
          <w:sz w:val="22"/>
          <w:szCs w:val="22"/>
        </w:rPr>
        <w:t xml:space="preserve">System umożliwia również rejestrowanie i analizę próbek nadsyłanych w ramach </w:t>
      </w:r>
      <w:r w:rsidR="001240DC" w:rsidRPr="007C0C5F">
        <w:rPr>
          <w:sz w:val="22"/>
          <w:szCs w:val="22"/>
        </w:rPr>
        <w:t xml:space="preserve">tzw. selektywnych </w:t>
      </w:r>
      <w:r w:rsidRPr="007C0C5F">
        <w:rPr>
          <w:sz w:val="22"/>
          <w:szCs w:val="22"/>
        </w:rPr>
        <w:t>badań przesiewowych w kierunku wrodzonych wad metabolicznych.</w:t>
      </w:r>
      <w:r w:rsidR="00BE1153" w:rsidRPr="007C0C5F">
        <w:rPr>
          <w:sz w:val="22"/>
          <w:szCs w:val="22"/>
        </w:rPr>
        <w:t xml:space="preserve"> </w:t>
      </w:r>
      <w:r w:rsidRPr="007C0C5F">
        <w:rPr>
          <w:sz w:val="22"/>
          <w:szCs w:val="22"/>
        </w:rPr>
        <w:t xml:space="preserve">Próbki </w:t>
      </w:r>
      <w:r w:rsidR="00276DDC" w:rsidRPr="007C0C5F">
        <w:rPr>
          <w:sz w:val="22"/>
          <w:szCs w:val="22"/>
        </w:rPr>
        <w:t xml:space="preserve">są </w:t>
      </w:r>
      <w:r w:rsidRPr="007C0C5F">
        <w:rPr>
          <w:sz w:val="22"/>
          <w:szCs w:val="22"/>
        </w:rPr>
        <w:t xml:space="preserve">przysyłane do </w:t>
      </w:r>
      <w:r w:rsidR="00D94C5B">
        <w:rPr>
          <w:sz w:val="22"/>
          <w:szCs w:val="22"/>
        </w:rPr>
        <w:t> </w:t>
      </w:r>
      <w:r w:rsidRPr="007C0C5F">
        <w:rPr>
          <w:sz w:val="22"/>
          <w:szCs w:val="22"/>
        </w:rPr>
        <w:t>laboratorium w postaci próbki krwi na bibule. Bibuły te, po oklejeniu specjalnym kodem paskowym, są rejestrowane w systemie i następnie są analizowane w rutynowych testach przesiewowych</w:t>
      </w:r>
      <w:r w:rsidR="006A1DF4">
        <w:rPr>
          <w:sz w:val="22"/>
          <w:szCs w:val="22"/>
        </w:rPr>
        <w:t>.</w:t>
      </w:r>
    </w:p>
    <w:p w14:paraId="7B9CA2FE" w14:textId="14DDF6A8" w:rsidR="00C85A8A" w:rsidRPr="007C0C5F" w:rsidRDefault="00D94C5B" w:rsidP="00E03949">
      <w:pPr>
        <w:pStyle w:val="Tekstprzypisudolnego"/>
        <w:spacing w:before="120" w:after="120"/>
        <w:jc w:val="both"/>
        <w:rPr>
          <w:b/>
          <w:bCs/>
          <w:sz w:val="22"/>
          <w:szCs w:val="22"/>
        </w:rPr>
      </w:pPr>
      <w:bookmarkStart w:id="48" w:name="_Toc491892703"/>
      <w:r>
        <w:rPr>
          <w:b/>
          <w:bCs/>
          <w:sz w:val="22"/>
          <w:szCs w:val="22"/>
        </w:rPr>
        <w:br w:type="column"/>
      </w:r>
      <w:r w:rsidR="00C85A8A" w:rsidRPr="007C0C5F">
        <w:rPr>
          <w:b/>
          <w:bCs/>
          <w:sz w:val="22"/>
          <w:szCs w:val="22"/>
        </w:rPr>
        <w:lastRenderedPageBreak/>
        <w:t>Analiza statystyczna.</w:t>
      </w:r>
      <w:bookmarkEnd w:id="48"/>
    </w:p>
    <w:p w14:paraId="4325E382" w14:textId="631C366B" w:rsidR="00C85A8A" w:rsidRPr="007C0C5F" w:rsidRDefault="00E047C6" w:rsidP="00E03949">
      <w:pPr>
        <w:pStyle w:val="Tekstprzypisudolnego"/>
        <w:spacing w:before="120" w:after="120"/>
        <w:jc w:val="both"/>
        <w:rPr>
          <w:sz w:val="22"/>
          <w:szCs w:val="22"/>
        </w:rPr>
      </w:pPr>
      <w:r w:rsidRPr="007C0C5F">
        <w:rPr>
          <w:sz w:val="22"/>
          <w:szCs w:val="22"/>
        </w:rPr>
        <w:t>Dedykowane oprogramowanie</w:t>
      </w:r>
      <w:r w:rsidR="00C85A8A" w:rsidRPr="007C0C5F">
        <w:rPr>
          <w:sz w:val="22"/>
          <w:szCs w:val="22"/>
        </w:rPr>
        <w:t xml:space="preserve"> umożliwia podstawowe analizy statystyczne, dotyczące czasu pobierania próbek krwi na oddziale, czasu transportu próbek do laboratorium, częstości wysyłania próbek przez poszczególne szpitale. Możliwa jest statystyka dla każdego oddziału noworodkowego, co </w:t>
      </w:r>
      <w:r w:rsidR="00D94C5B">
        <w:rPr>
          <w:sz w:val="22"/>
          <w:szCs w:val="22"/>
        </w:rPr>
        <w:t> </w:t>
      </w:r>
      <w:r w:rsidR="00C85A8A" w:rsidRPr="007C0C5F">
        <w:rPr>
          <w:sz w:val="22"/>
          <w:szCs w:val="22"/>
        </w:rPr>
        <w:t xml:space="preserve">ma szczególne znaczenie dla szczegółowej dokumentacji ze względu na </w:t>
      </w:r>
      <w:r w:rsidR="00190732" w:rsidRPr="007C0C5F">
        <w:rPr>
          <w:sz w:val="22"/>
          <w:szCs w:val="22"/>
        </w:rPr>
        <w:t>istotność</w:t>
      </w:r>
      <w:r w:rsidR="00C85A8A" w:rsidRPr="007C0C5F">
        <w:rPr>
          <w:sz w:val="22"/>
          <w:szCs w:val="22"/>
        </w:rPr>
        <w:t xml:space="preserve"> tych badań. Po </w:t>
      </w:r>
      <w:r w:rsidR="00D94C5B">
        <w:rPr>
          <w:sz w:val="22"/>
          <w:szCs w:val="22"/>
        </w:rPr>
        <w:t> </w:t>
      </w:r>
      <w:r w:rsidR="00C85A8A" w:rsidRPr="007C0C5F">
        <w:rPr>
          <w:sz w:val="22"/>
          <w:szCs w:val="22"/>
        </w:rPr>
        <w:t xml:space="preserve">wykonaniu badań </w:t>
      </w:r>
      <w:r w:rsidR="00276DDC" w:rsidRPr="007C0C5F">
        <w:rPr>
          <w:sz w:val="22"/>
          <w:szCs w:val="22"/>
        </w:rPr>
        <w:t xml:space="preserve">jest </w:t>
      </w:r>
      <w:r w:rsidR="00C85A8A" w:rsidRPr="007C0C5F">
        <w:rPr>
          <w:sz w:val="22"/>
          <w:szCs w:val="22"/>
        </w:rPr>
        <w:t>możliwe generowanie rozkładu wszystkich lub wybranych wyników w celu weryfikacji poprawności badań i monitorowania zmian populacyjnych.</w:t>
      </w:r>
    </w:p>
    <w:p w14:paraId="1F95D390" w14:textId="77777777" w:rsidR="00C85A8A" w:rsidRPr="007C0C5F" w:rsidRDefault="00C85A8A" w:rsidP="00E03949">
      <w:pPr>
        <w:pStyle w:val="Tekstprzypisudolnego"/>
        <w:spacing w:before="120" w:after="120"/>
        <w:jc w:val="both"/>
        <w:rPr>
          <w:b/>
          <w:bCs/>
          <w:sz w:val="22"/>
          <w:szCs w:val="22"/>
        </w:rPr>
      </w:pPr>
      <w:bookmarkStart w:id="49" w:name="_Toc491892704"/>
      <w:r w:rsidRPr="007C0C5F">
        <w:rPr>
          <w:b/>
          <w:bCs/>
          <w:sz w:val="22"/>
          <w:szCs w:val="22"/>
        </w:rPr>
        <w:t>Baza danych</w:t>
      </w:r>
      <w:bookmarkEnd w:id="49"/>
    </w:p>
    <w:p w14:paraId="51E1ECEA" w14:textId="2C513585" w:rsidR="00BE1153" w:rsidRPr="007C0C5F" w:rsidRDefault="00C85A8A" w:rsidP="009E3C83">
      <w:pPr>
        <w:pStyle w:val="Tekstprzypisudolnego"/>
        <w:spacing w:before="120" w:after="120"/>
        <w:jc w:val="both"/>
        <w:rPr>
          <w:sz w:val="22"/>
          <w:szCs w:val="22"/>
        </w:rPr>
      </w:pPr>
      <w:r w:rsidRPr="007C0C5F">
        <w:rPr>
          <w:sz w:val="22"/>
          <w:szCs w:val="22"/>
        </w:rPr>
        <w:t xml:space="preserve">Rejestr noworodków </w:t>
      </w:r>
      <w:r w:rsidR="00A670A3" w:rsidRPr="007C0C5F">
        <w:rPr>
          <w:sz w:val="22"/>
          <w:szCs w:val="22"/>
        </w:rPr>
        <w:t xml:space="preserve">jest </w:t>
      </w:r>
      <w:r w:rsidRPr="007C0C5F">
        <w:rPr>
          <w:sz w:val="22"/>
          <w:szCs w:val="22"/>
        </w:rPr>
        <w:t xml:space="preserve">oparty o unikatowy identyfikator połączony z peselem </w:t>
      </w:r>
      <w:r w:rsidR="00913D1B">
        <w:rPr>
          <w:sz w:val="22"/>
          <w:szCs w:val="22"/>
        </w:rPr>
        <w:t>rodzica</w:t>
      </w:r>
      <w:r w:rsidR="00A670A3" w:rsidRPr="007C0C5F">
        <w:rPr>
          <w:sz w:val="22"/>
          <w:szCs w:val="22"/>
        </w:rPr>
        <w:t>/opiekuna prawnego</w:t>
      </w:r>
      <w:r w:rsidRPr="007C0C5F">
        <w:rPr>
          <w:sz w:val="22"/>
          <w:szCs w:val="22"/>
        </w:rPr>
        <w:t xml:space="preserve">, który jest nadawany w momencie pobierania krwi na bibułę. Ten system umożliwia gromadzenie innych danych o dziecku zanim zostanie nadany PESEL, co ma miejsce w drugim lub </w:t>
      </w:r>
      <w:r w:rsidR="00D94C5B">
        <w:rPr>
          <w:sz w:val="22"/>
          <w:szCs w:val="22"/>
        </w:rPr>
        <w:t> </w:t>
      </w:r>
      <w:r w:rsidRPr="007C0C5F">
        <w:rPr>
          <w:sz w:val="22"/>
          <w:szCs w:val="22"/>
        </w:rPr>
        <w:t xml:space="preserve">trzecim miesiącu życia. Ponadto system umożliwia łączenie danych z innymi rejestrami, takimi jak </w:t>
      </w:r>
      <w:r w:rsidR="00D94C5B">
        <w:rPr>
          <w:sz w:val="22"/>
          <w:szCs w:val="22"/>
        </w:rPr>
        <w:t> </w:t>
      </w:r>
      <w:r w:rsidRPr="007C0C5F">
        <w:rPr>
          <w:sz w:val="22"/>
          <w:szCs w:val="22"/>
        </w:rPr>
        <w:t xml:space="preserve">karta analizy okołoporodowej i rejestr wad rozwojowych w celu poszerzenia dostępu do informacji dla lekarzy prowadzących diagnostykę potwierdzającą w badaniach przesiewowych oraz do celów analiz epidemiologicznych. W przyszłości rejestr ten może być podstawą dla rejestracji np.: wad wrodzonych u noworodków </w:t>
      </w:r>
      <w:r w:rsidR="001240DC" w:rsidRPr="007C0C5F">
        <w:rPr>
          <w:sz w:val="22"/>
          <w:szCs w:val="22"/>
        </w:rPr>
        <w:t xml:space="preserve">urodzonych </w:t>
      </w:r>
      <w:r w:rsidRPr="007C0C5F">
        <w:rPr>
          <w:sz w:val="22"/>
          <w:szCs w:val="22"/>
        </w:rPr>
        <w:t>przedwcześnie (</w:t>
      </w:r>
      <w:proofErr w:type="spellStart"/>
      <w:r w:rsidRPr="007C0C5F">
        <w:rPr>
          <w:sz w:val="22"/>
          <w:szCs w:val="22"/>
        </w:rPr>
        <w:t>Hbd</w:t>
      </w:r>
      <w:proofErr w:type="spellEnd"/>
      <w:r w:rsidRPr="007C0C5F">
        <w:rPr>
          <w:sz w:val="22"/>
          <w:szCs w:val="22"/>
        </w:rPr>
        <w:t>&lt; 37 tygodnia)</w:t>
      </w:r>
      <w:r w:rsidR="001240DC" w:rsidRPr="007C0C5F">
        <w:rPr>
          <w:sz w:val="22"/>
          <w:szCs w:val="22"/>
        </w:rPr>
        <w:t xml:space="preserve"> oraz badań epidemiologicznych</w:t>
      </w:r>
      <w:r w:rsidRPr="007C0C5F">
        <w:rPr>
          <w:sz w:val="22"/>
          <w:szCs w:val="22"/>
        </w:rPr>
        <w:t>.</w:t>
      </w:r>
    </w:p>
    <w:p w14:paraId="634AB049" w14:textId="4909EDD9" w:rsidR="009E3C83" w:rsidRPr="007C0C5F" w:rsidRDefault="009E3C83" w:rsidP="009E3C83">
      <w:pPr>
        <w:pStyle w:val="Tekstprzypisudolnego"/>
        <w:spacing w:before="120" w:after="120"/>
        <w:jc w:val="both"/>
        <w:rPr>
          <w:b/>
          <w:sz w:val="22"/>
          <w:szCs w:val="22"/>
        </w:rPr>
      </w:pPr>
      <w:r w:rsidRPr="007C0C5F">
        <w:rPr>
          <w:b/>
          <w:sz w:val="22"/>
          <w:szCs w:val="22"/>
        </w:rPr>
        <w:t>Tab.</w:t>
      </w:r>
      <w:r w:rsidR="00276DDC" w:rsidRPr="007C0C5F">
        <w:rPr>
          <w:b/>
          <w:sz w:val="22"/>
          <w:szCs w:val="22"/>
        </w:rPr>
        <w:t xml:space="preserve"> </w:t>
      </w:r>
      <w:r w:rsidR="00D26537" w:rsidRPr="007C0C5F">
        <w:rPr>
          <w:b/>
          <w:sz w:val="22"/>
          <w:szCs w:val="22"/>
        </w:rPr>
        <w:t>3</w:t>
      </w:r>
      <w:r w:rsidRPr="007C0C5F">
        <w:rPr>
          <w:b/>
          <w:sz w:val="22"/>
          <w:szCs w:val="22"/>
        </w:rPr>
        <w:t xml:space="preserve"> Markery w badaniach wrodzonych wad metabolizmu</w:t>
      </w:r>
    </w:p>
    <w:tbl>
      <w:tblPr>
        <w:tblW w:w="5118" w:type="pct"/>
        <w:tblLayout w:type="fixed"/>
        <w:tblCellMar>
          <w:left w:w="0" w:type="dxa"/>
          <w:right w:w="0" w:type="dxa"/>
        </w:tblCellMar>
        <w:tblLook w:val="04A0" w:firstRow="1" w:lastRow="0" w:firstColumn="1" w:lastColumn="0" w:noHBand="0" w:noVBand="1"/>
      </w:tblPr>
      <w:tblGrid>
        <w:gridCol w:w="678"/>
        <w:gridCol w:w="1928"/>
        <w:gridCol w:w="1371"/>
        <w:gridCol w:w="2751"/>
        <w:gridCol w:w="2514"/>
        <w:gridCol w:w="9"/>
      </w:tblGrid>
      <w:tr w:rsidR="009E3C83" w:rsidRPr="007C0C5F" w14:paraId="34A136E6"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4359D435" w14:textId="77777777" w:rsidR="009E3C83" w:rsidRPr="007C0C5F" w:rsidRDefault="009E3C83" w:rsidP="007647CD">
            <w:pPr>
              <w:pStyle w:val="Tekstprzypisudolnego"/>
              <w:spacing w:before="120" w:after="120" w:line="240" w:lineRule="auto"/>
              <w:contextualSpacing/>
              <w:jc w:val="center"/>
            </w:pPr>
            <w:r w:rsidRPr="007C0C5F">
              <w:rPr>
                <w:b/>
                <w:bCs/>
              </w:rPr>
              <w:t>l.p.</w:t>
            </w:r>
          </w:p>
        </w:tc>
        <w:tc>
          <w:tcPr>
            <w:tcW w:w="1042" w:type="pct"/>
            <w:tcBorders>
              <w:top w:val="single" w:sz="6" w:space="0" w:color="000000"/>
              <w:left w:val="single" w:sz="6" w:space="0" w:color="000000"/>
              <w:bottom w:val="single" w:sz="6" w:space="0" w:color="000000"/>
              <w:right w:val="single" w:sz="6" w:space="0" w:color="000000"/>
            </w:tcBorders>
            <w:shd w:val="clear" w:color="auto" w:fill="D9E2F3"/>
            <w:tcMar>
              <w:top w:w="44" w:type="dxa"/>
              <w:left w:w="131" w:type="dxa"/>
              <w:bottom w:w="65" w:type="dxa"/>
              <w:right w:w="131" w:type="dxa"/>
            </w:tcMar>
            <w:vAlign w:val="center"/>
            <w:hideMark/>
          </w:tcPr>
          <w:p w14:paraId="682EE079" w14:textId="77777777" w:rsidR="009E3C83" w:rsidRPr="007C0C5F" w:rsidRDefault="009E3C83" w:rsidP="007647CD">
            <w:pPr>
              <w:pStyle w:val="Tekstprzypisudolnego"/>
              <w:spacing w:before="120" w:after="120" w:line="240" w:lineRule="auto"/>
              <w:contextualSpacing/>
              <w:jc w:val="center"/>
            </w:pPr>
            <w:r w:rsidRPr="007C0C5F">
              <w:rPr>
                <w:b/>
                <w:bCs/>
              </w:rPr>
              <w:t>Wada metabolizmu</w:t>
            </w:r>
          </w:p>
        </w:tc>
        <w:tc>
          <w:tcPr>
            <w:tcW w:w="741"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69667F63" w14:textId="77777777" w:rsidR="009E3C83" w:rsidRPr="007C0C5F" w:rsidRDefault="009E3C83" w:rsidP="007647CD">
            <w:pPr>
              <w:pStyle w:val="Tekstprzypisudolnego"/>
              <w:spacing w:before="120" w:after="120" w:line="240" w:lineRule="auto"/>
              <w:contextualSpacing/>
              <w:jc w:val="center"/>
            </w:pPr>
            <w:r w:rsidRPr="007C0C5F">
              <w:rPr>
                <w:b/>
                <w:bCs/>
              </w:rPr>
              <w:t>Marker MS/MS</w:t>
            </w:r>
          </w:p>
        </w:tc>
        <w:tc>
          <w:tcPr>
            <w:tcW w:w="1487"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1C31D55B" w14:textId="77777777" w:rsidR="009E3C83" w:rsidRPr="007C0C5F" w:rsidRDefault="009E3C83" w:rsidP="007647CD">
            <w:pPr>
              <w:pStyle w:val="Tekstprzypisudolnego"/>
              <w:spacing w:before="120" w:after="120" w:line="240" w:lineRule="auto"/>
              <w:contextualSpacing/>
              <w:jc w:val="center"/>
            </w:pPr>
            <w:r w:rsidRPr="007C0C5F">
              <w:rPr>
                <w:b/>
                <w:bCs/>
              </w:rPr>
              <w:t>Marker GC/MS</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3ED2B61C" w14:textId="77777777" w:rsidR="009E3C83" w:rsidRPr="007C0C5F" w:rsidRDefault="009E3C83" w:rsidP="007647CD">
            <w:pPr>
              <w:pStyle w:val="Tekstprzypisudolnego"/>
              <w:spacing w:before="120" w:after="120" w:line="240" w:lineRule="auto"/>
              <w:contextualSpacing/>
              <w:jc w:val="center"/>
            </w:pPr>
            <w:r w:rsidRPr="007C0C5F">
              <w:rPr>
                <w:b/>
                <w:bCs/>
              </w:rPr>
              <w:t>Enzym odpowiadający za chorobę</w:t>
            </w:r>
          </w:p>
        </w:tc>
      </w:tr>
      <w:tr w:rsidR="009E3C83" w:rsidRPr="007C0C5F" w14:paraId="35DAF152" w14:textId="77777777" w:rsidTr="007647CD">
        <w:trPr>
          <w:trHeight w:val="185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7C3F085" w14:textId="77777777" w:rsidR="009E3C83" w:rsidRPr="007C0C5F" w:rsidRDefault="009E3C83" w:rsidP="007647CD">
            <w:pPr>
              <w:pStyle w:val="Tekstprzypisudolnego"/>
              <w:spacing w:before="120" w:after="120"/>
              <w:contextualSpacing/>
              <w:jc w:val="center"/>
            </w:pPr>
            <w:r w:rsidRPr="007C0C5F">
              <w:t>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2EEE56D" w14:textId="78F30F56" w:rsidR="009E3C83" w:rsidRPr="007C0C5F" w:rsidRDefault="009E3C83" w:rsidP="007647CD">
            <w:pPr>
              <w:pStyle w:val="Tekstprzypisudolnego"/>
              <w:spacing w:before="120" w:after="120"/>
              <w:contextualSpacing/>
            </w:pPr>
            <w:r w:rsidRPr="007C0C5F">
              <w:t>Fenyloketonuria/</w:t>
            </w:r>
            <w:proofErr w:type="spellStart"/>
            <w:r w:rsidR="00EB1B39" w:rsidRPr="007C0C5F">
              <w:t>Hiperfenyloalaninemia</w:t>
            </w:r>
            <w:proofErr w:type="spellEnd"/>
            <w:r w:rsidRPr="007C0C5F">
              <w:t xml:space="preserve"> (PKU/HPA)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1E44889" w14:textId="77777777" w:rsidR="009E3C83" w:rsidRPr="007C0C5F" w:rsidRDefault="009E3C83" w:rsidP="007647CD">
            <w:pPr>
              <w:pStyle w:val="Tekstprzypisudolnego"/>
              <w:spacing w:before="120" w:after="120"/>
              <w:contextualSpacing/>
            </w:pPr>
            <w:proofErr w:type="spellStart"/>
            <w:r w:rsidRPr="007C0C5F">
              <w:t>Phe</w:t>
            </w:r>
            <w:proofErr w:type="spellEnd"/>
            <w:r w:rsidRPr="007C0C5F">
              <w:t xml:space="preserve">, </w:t>
            </w:r>
            <w:proofErr w:type="spellStart"/>
            <w:r w:rsidRPr="007C0C5F">
              <w:t>Phe</w:t>
            </w:r>
            <w:proofErr w:type="spellEnd"/>
            <w:r w:rsidRPr="007C0C5F">
              <w:t>/Tyr</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DBF839D" w14:textId="77777777" w:rsidR="009E3C83" w:rsidRPr="007C0C5F" w:rsidRDefault="009E3C83" w:rsidP="007647CD">
            <w:pPr>
              <w:pStyle w:val="Tekstprzypisudolnego"/>
              <w:spacing w:before="120" w:after="120"/>
              <w:contextualSpacing/>
            </w:pPr>
            <w:r w:rsidRPr="007C0C5F">
              <w:t xml:space="preserve">Kwas </w:t>
            </w:r>
            <w:proofErr w:type="spellStart"/>
            <w:r w:rsidRPr="007C0C5F">
              <w:t>fenylomlekowy</w:t>
            </w:r>
            <w:proofErr w:type="spellEnd"/>
            <w:r w:rsidRPr="007C0C5F">
              <w:br/>
              <w:t xml:space="preserve">Kwas </w:t>
            </w:r>
            <w:proofErr w:type="spellStart"/>
            <w:r w:rsidRPr="007C0C5F">
              <w:t>fenylopirogronowy</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72901B0" w14:textId="77777777" w:rsidR="009E3C83" w:rsidRPr="007C0C5F" w:rsidRDefault="009E3C83" w:rsidP="007647CD">
            <w:pPr>
              <w:pStyle w:val="Tekstprzypisudolnego"/>
              <w:spacing w:before="120" w:after="120"/>
              <w:contextualSpacing/>
            </w:pPr>
            <w:r w:rsidRPr="007C0C5F">
              <w:t xml:space="preserve">Hydroksylaza fenyloalaniny  </w:t>
            </w:r>
            <w:r w:rsidRPr="007C0C5F">
              <w:rPr>
                <w:i/>
                <w:iCs/>
              </w:rPr>
              <w:t>(deficyt PAH)</w:t>
            </w:r>
            <w:r w:rsidRPr="007C0C5F">
              <w:rPr>
                <w:i/>
                <w:iCs/>
              </w:rPr>
              <w:br/>
            </w:r>
            <w:r w:rsidRPr="007C0C5F">
              <w:t xml:space="preserve">Reduktaza </w:t>
            </w:r>
            <w:proofErr w:type="spellStart"/>
            <w:r w:rsidRPr="007C0C5F">
              <w:t>dihydropterydynowa</w:t>
            </w:r>
            <w:proofErr w:type="spellEnd"/>
            <w:r w:rsidRPr="007C0C5F">
              <w:t xml:space="preserve"> </w:t>
            </w:r>
            <w:r w:rsidRPr="007C0C5F">
              <w:rPr>
                <w:i/>
                <w:iCs/>
              </w:rPr>
              <w:t>(deficyt DHPR)</w:t>
            </w:r>
            <w:r w:rsidRPr="007C0C5F">
              <w:rPr>
                <w:i/>
                <w:iCs/>
              </w:rPr>
              <w:br/>
            </w:r>
            <w:proofErr w:type="spellStart"/>
            <w:r w:rsidRPr="007C0C5F">
              <w:t>Cyklohydrolaza</w:t>
            </w:r>
            <w:proofErr w:type="spellEnd"/>
            <w:r w:rsidRPr="007C0C5F">
              <w:t xml:space="preserve"> I </w:t>
            </w:r>
            <w:proofErr w:type="spellStart"/>
            <w:r w:rsidRPr="007C0C5F">
              <w:t>guanozynotrifosforanu</w:t>
            </w:r>
            <w:proofErr w:type="spellEnd"/>
            <w:r w:rsidRPr="007C0C5F">
              <w:t xml:space="preserve"> </w:t>
            </w:r>
          </w:p>
          <w:p w14:paraId="2B32AD42" w14:textId="77777777" w:rsidR="009E3C83" w:rsidRPr="007C0C5F" w:rsidRDefault="009E3C83" w:rsidP="007647CD">
            <w:pPr>
              <w:pStyle w:val="Tekstprzypisudolnego"/>
              <w:spacing w:before="120" w:after="120"/>
              <w:contextualSpacing/>
            </w:pPr>
            <w:r w:rsidRPr="007C0C5F">
              <w:rPr>
                <w:i/>
                <w:iCs/>
              </w:rPr>
              <w:t>(deficyt GTP-CH)</w:t>
            </w:r>
            <w:r w:rsidRPr="007C0C5F">
              <w:rPr>
                <w:i/>
                <w:iCs/>
              </w:rPr>
              <w:br/>
            </w:r>
            <w:r w:rsidRPr="007C0C5F">
              <w:t>Syntetaza 6-pirogronylo-tetrahydropterynowa</w:t>
            </w:r>
          </w:p>
          <w:p w14:paraId="522D7B2B" w14:textId="77777777" w:rsidR="009E3C83" w:rsidRPr="007C0C5F" w:rsidRDefault="009E3C83" w:rsidP="007647CD">
            <w:pPr>
              <w:pStyle w:val="Tekstprzypisudolnego"/>
              <w:spacing w:before="120" w:after="120"/>
              <w:contextualSpacing/>
            </w:pPr>
            <w:r w:rsidRPr="007C0C5F">
              <w:rPr>
                <w:i/>
                <w:iCs/>
              </w:rPr>
              <w:t>(deficyt PTPS)</w:t>
            </w:r>
          </w:p>
        </w:tc>
      </w:tr>
      <w:tr w:rsidR="009E3C83" w:rsidRPr="007C0C5F" w14:paraId="591FCAED" w14:textId="77777777" w:rsidTr="007647CD">
        <w:trPr>
          <w:trHeight w:val="1696"/>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B68A252" w14:textId="77777777" w:rsidR="009E3C83" w:rsidRPr="007C0C5F" w:rsidRDefault="009E3C83" w:rsidP="007647CD">
            <w:pPr>
              <w:pStyle w:val="Tekstprzypisudolnego"/>
              <w:spacing w:before="120" w:after="120"/>
              <w:contextualSpacing/>
              <w:jc w:val="center"/>
            </w:pPr>
            <w:r w:rsidRPr="007C0C5F">
              <w:lastRenderedPageBreak/>
              <w:t>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827DADC" w14:textId="77777777" w:rsidR="009E3C83" w:rsidRPr="007C0C5F" w:rsidRDefault="009E3C83" w:rsidP="007647CD">
            <w:pPr>
              <w:pStyle w:val="Tekstprzypisudolnego"/>
              <w:spacing w:before="120" w:after="120"/>
              <w:contextualSpacing/>
            </w:pPr>
            <w:r w:rsidRPr="007C0C5F">
              <w:t>Choroba Syropu Klonowego (MSUD)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C04172A" w14:textId="77777777" w:rsidR="009E3C83" w:rsidRPr="007C0C5F" w:rsidRDefault="009E3C83" w:rsidP="007647CD">
            <w:pPr>
              <w:pStyle w:val="Tekstprzypisudolnego"/>
              <w:spacing w:before="120" w:after="120"/>
              <w:contextualSpacing/>
            </w:pPr>
            <w:proofErr w:type="spellStart"/>
            <w:r w:rsidRPr="007C0C5F">
              <w:t>Leu</w:t>
            </w:r>
            <w:proofErr w:type="spellEnd"/>
            <w:r w:rsidRPr="007C0C5F">
              <w:t xml:space="preserve">/ </w:t>
            </w:r>
            <w:proofErr w:type="spellStart"/>
            <w:r w:rsidRPr="007C0C5F">
              <w:t>Ileu</w:t>
            </w:r>
            <w:proofErr w:type="spellEnd"/>
            <w:r w:rsidRPr="007C0C5F">
              <w:t>, Val</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3F9A005" w14:textId="77777777" w:rsidR="009E3C83" w:rsidRPr="007C0C5F" w:rsidRDefault="009E3C83" w:rsidP="007647CD">
            <w:pPr>
              <w:pStyle w:val="Tekstprzypisudolnego"/>
              <w:spacing w:before="120" w:after="120"/>
              <w:contextualSpacing/>
            </w:pPr>
            <w:r w:rsidRPr="007C0C5F">
              <w:t xml:space="preserve">Rozgałęzione keto- i </w:t>
            </w:r>
            <w:proofErr w:type="spellStart"/>
            <w:r w:rsidRPr="007C0C5F">
              <w:t>hydroksy</w:t>
            </w:r>
            <w:proofErr w:type="spellEnd"/>
            <w:r w:rsidRPr="007C0C5F">
              <w:t xml:space="preserve"> kwasy np.:</w:t>
            </w:r>
            <w:r w:rsidRPr="007C0C5F">
              <w:br/>
              <w:t>Kwas 2-hydroksyizowalerianowy,</w:t>
            </w:r>
            <w:r w:rsidRPr="007C0C5F">
              <w:br/>
              <w:t xml:space="preserve">Kwas 2-ketoizokaproinowy, </w:t>
            </w:r>
            <w:r w:rsidRPr="007C0C5F">
              <w:br/>
              <w:t>2-keto-3-metylowalerianowy</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A7C99A9" w14:textId="77777777" w:rsidR="009E3C83" w:rsidRPr="007C0C5F" w:rsidRDefault="009E3C83" w:rsidP="007647CD">
            <w:pPr>
              <w:pStyle w:val="Tekstprzypisudolnego"/>
              <w:spacing w:before="120" w:after="120"/>
              <w:contextualSpacing/>
            </w:pPr>
            <w:r w:rsidRPr="007C0C5F">
              <w:t xml:space="preserve">Kompleks dehydrogenazy rozgałęzionych </w:t>
            </w:r>
            <w:r w:rsidRPr="007C0C5F">
              <w:rPr>
                <w:lang w:val="el-GR"/>
              </w:rPr>
              <w:t>α-</w:t>
            </w:r>
            <w:proofErr w:type="spellStart"/>
            <w:r w:rsidRPr="007C0C5F">
              <w:t>ketokwasów</w:t>
            </w:r>
            <w:proofErr w:type="spellEnd"/>
            <w:r w:rsidRPr="007C0C5F">
              <w:t xml:space="preserve"> (BCKDH)</w:t>
            </w:r>
          </w:p>
        </w:tc>
      </w:tr>
      <w:tr w:rsidR="009E3C83" w:rsidRPr="007C0C5F" w14:paraId="3395FB69" w14:textId="77777777" w:rsidTr="007647CD">
        <w:trPr>
          <w:trHeight w:val="145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3B8BA78" w14:textId="77777777" w:rsidR="009E3C83" w:rsidRPr="007C0C5F" w:rsidRDefault="009E3C83" w:rsidP="007647CD">
            <w:pPr>
              <w:pStyle w:val="Tekstprzypisudolnego"/>
              <w:spacing w:before="120" w:after="120"/>
              <w:contextualSpacing/>
              <w:jc w:val="center"/>
            </w:pPr>
            <w:r w:rsidRPr="007C0C5F">
              <w:t>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0D6554D" w14:textId="77777777" w:rsidR="009E3C83" w:rsidRPr="007C0C5F" w:rsidRDefault="009E3C83" w:rsidP="007647CD">
            <w:pPr>
              <w:pStyle w:val="Tekstprzypisudolnego"/>
              <w:spacing w:before="120" w:after="120"/>
              <w:contextualSpacing/>
            </w:pPr>
            <w:proofErr w:type="spellStart"/>
            <w:r w:rsidRPr="007C0C5F">
              <w:t>Homocystynuria</w:t>
            </w:r>
            <w:proofErr w:type="spellEnd"/>
            <w:r w:rsidRPr="007C0C5F">
              <w:t xml:space="preserve"> (HCY)</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9933E4B" w14:textId="77777777" w:rsidR="009E3C83" w:rsidRPr="007C0C5F" w:rsidRDefault="009E3C83" w:rsidP="007647CD">
            <w:pPr>
              <w:pStyle w:val="Tekstprzypisudolnego"/>
              <w:spacing w:before="120" w:after="120"/>
              <w:contextualSpacing/>
            </w:pPr>
            <w:r w:rsidRPr="007C0C5F">
              <w:t>Met/</w:t>
            </w:r>
            <w:proofErr w:type="spellStart"/>
            <w:r w:rsidRPr="007C0C5F">
              <w:t>Hcy</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0C99C7D"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18527B3" w14:textId="77777777" w:rsidR="009E3C83" w:rsidRPr="007C0C5F" w:rsidRDefault="009E3C83" w:rsidP="007647CD">
            <w:pPr>
              <w:pStyle w:val="Tekstprzypisudolnego"/>
              <w:spacing w:before="120" w:after="120"/>
              <w:contextualSpacing/>
            </w:pPr>
            <w:r w:rsidRPr="007C0C5F">
              <w:rPr>
                <w:lang w:val="el-GR"/>
              </w:rPr>
              <w:t>β-</w:t>
            </w:r>
            <w:r w:rsidRPr="007C0C5F">
              <w:t>syntetaza cystationiny</w:t>
            </w:r>
            <w:r w:rsidRPr="007C0C5F">
              <w:rPr>
                <w:i/>
                <w:iCs/>
              </w:rPr>
              <w:t xml:space="preserve">(klasyczna </w:t>
            </w:r>
            <w:proofErr w:type="spellStart"/>
            <w:r w:rsidRPr="007C0C5F">
              <w:rPr>
                <w:i/>
                <w:iCs/>
              </w:rPr>
              <w:t>Homocystynuria</w:t>
            </w:r>
            <w:proofErr w:type="spellEnd"/>
            <w:r w:rsidRPr="007C0C5F">
              <w:rPr>
                <w:i/>
                <w:iCs/>
              </w:rPr>
              <w:t>)</w:t>
            </w:r>
            <w:r w:rsidRPr="007C0C5F">
              <w:rPr>
                <w:i/>
                <w:iCs/>
              </w:rPr>
              <w:br/>
            </w:r>
            <w:r w:rsidRPr="007C0C5F">
              <w:t xml:space="preserve">Reduktaza </w:t>
            </w:r>
            <w:proofErr w:type="spellStart"/>
            <w:r w:rsidRPr="007C0C5F">
              <w:t>metylenotetrahydrofolanu</w:t>
            </w:r>
            <w:proofErr w:type="spellEnd"/>
            <w:r w:rsidRPr="007C0C5F">
              <w:t xml:space="preserve"> </w:t>
            </w:r>
          </w:p>
          <w:p w14:paraId="2C50D206" w14:textId="77777777" w:rsidR="009E3C83" w:rsidRPr="007C0C5F" w:rsidRDefault="009E3C83" w:rsidP="007647CD">
            <w:pPr>
              <w:pStyle w:val="Tekstprzypisudolnego"/>
              <w:spacing w:before="120" w:after="120"/>
              <w:contextualSpacing/>
            </w:pPr>
            <w:r w:rsidRPr="007C0C5F">
              <w:rPr>
                <w:i/>
                <w:iCs/>
              </w:rPr>
              <w:t>(deficyt MTHFR)</w:t>
            </w:r>
            <w:r w:rsidRPr="007C0C5F">
              <w:rPr>
                <w:i/>
                <w:iCs/>
              </w:rPr>
              <w:br/>
            </w:r>
            <w:r w:rsidRPr="007C0C5F">
              <w:t xml:space="preserve">Defekt i zaburzenia syntezy </w:t>
            </w:r>
            <w:proofErr w:type="spellStart"/>
            <w:r w:rsidRPr="007C0C5F">
              <w:t>MeCbl</w:t>
            </w:r>
            <w:proofErr w:type="spellEnd"/>
            <w:r w:rsidRPr="007C0C5F">
              <w:t xml:space="preserve"> </w:t>
            </w:r>
          </w:p>
        </w:tc>
      </w:tr>
      <w:tr w:rsidR="009E3C83" w:rsidRPr="007C0C5F" w14:paraId="04E5D2D1" w14:textId="77777777" w:rsidTr="007647CD">
        <w:trPr>
          <w:trHeight w:val="109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BDAACB6" w14:textId="77777777" w:rsidR="009E3C83" w:rsidRPr="007C0C5F" w:rsidRDefault="009E3C83" w:rsidP="007647CD">
            <w:pPr>
              <w:pStyle w:val="Tekstprzypisudolnego"/>
              <w:spacing w:before="120" w:after="120"/>
              <w:contextualSpacing/>
              <w:jc w:val="center"/>
            </w:pPr>
            <w:r w:rsidRPr="007C0C5F">
              <w:t>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2F20731F" w14:textId="77777777" w:rsidR="009E3C83" w:rsidRPr="007C0C5F" w:rsidRDefault="009E3C83" w:rsidP="007647CD">
            <w:pPr>
              <w:pStyle w:val="Tekstprzypisudolnego"/>
              <w:spacing w:before="120" w:after="120"/>
              <w:contextualSpacing/>
            </w:pPr>
            <w:proofErr w:type="spellStart"/>
            <w:r w:rsidRPr="007C0C5F">
              <w:t>Cytrulinemia</w:t>
            </w:r>
            <w:proofErr w:type="spellEnd"/>
            <w:r w:rsidRPr="007C0C5F">
              <w:t xml:space="preserve"> </w:t>
            </w:r>
          </w:p>
          <w:p w14:paraId="0AED3E29" w14:textId="77777777" w:rsidR="009E3C83" w:rsidRPr="007C0C5F" w:rsidRDefault="009E3C83" w:rsidP="007647CD">
            <w:pPr>
              <w:pStyle w:val="Tekstprzypisudolnego"/>
              <w:spacing w:before="120" w:after="120"/>
              <w:contextualSpacing/>
            </w:pPr>
            <w:r w:rsidRPr="007C0C5F">
              <w:t>typu II, (CIT II, deficyt cytryny)</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A7672D3" w14:textId="77777777" w:rsidR="009E3C83" w:rsidRPr="007C0C5F" w:rsidRDefault="009E3C83" w:rsidP="007647CD">
            <w:pPr>
              <w:pStyle w:val="Tekstprzypisudolnego"/>
              <w:spacing w:before="120" w:after="120"/>
              <w:contextualSpacing/>
            </w:pPr>
            <w:proofErr w:type="spellStart"/>
            <w:r w:rsidRPr="007C0C5F">
              <w:t>Cit</w:t>
            </w:r>
            <w:proofErr w:type="spellEnd"/>
            <w:r w:rsidRPr="007C0C5F">
              <w:t>, Met</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D1FF0E1"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0D68B49E" w14:textId="77777777" w:rsidR="009E3C83" w:rsidRPr="007C0C5F" w:rsidRDefault="009E3C83" w:rsidP="007647CD">
            <w:pPr>
              <w:pStyle w:val="Tekstprzypisudolnego"/>
              <w:spacing w:before="120" w:after="120"/>
              <w:contextualSpacing/>
            </w:pPr>
            <w:r w:rsidRPr="007C0C5F">
              <w:t xml:space="preserve">Transporter </w:t>
            </w:r>
            <w:proofErr w:type="spellStart"/>
            <w:r w:rsidRPr="007C0C5F">
              <w:t>Asp-Glu</w:t>
            </w:r>
            <w:proofErr w:type="spellEnd"/>
          </w:p>
        </w:tc>
      </w:tr>
      <w:tr w:rsidR="009E3C83" w:rsidRPr="007C0C5F" w14:paraId="08E816D7" w14:textId="77777777" w:rsidTr="007647CD">
        <w:trPr>
          <w:trHeight w:val="130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FD53EFD" w14:textId="77777777" w:rsidR="009E3C83" w:rsidRPr="007C0C5F" w:rsidRDefault="009E3C83" w:rsidP="007647CD">
            <w:pPr>
              <w:pStyle w:val="Tekstprzypisudolnego"/>
              <w:spacing w:before="120" w:after="120"/>
              <w:contextualSpacing/>
              <w:jc w:val="center"/>
            </w:pPr>
            <w:r w:rsidRPr="007C0C5F">
              <w:t>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2DE706A" w14:textId="77777777" w:rsidR="009E3C83" w:rsidRPr="007C0C5F" w:rsidRDefault="009E3C83" w:rsidP="007647CD">
            <w:pPr>
              <w:pStyle w:val="Tekstprzypisudolnego"/>
              <w:spacing w:before="120" w:after="120"/>
              <w:contextualSpacing/>
            </w:pPr>
            <w:proofErr w:type="spellStart"/>
            <w:r w:rsidRPr="007C0C5F">
              <w:t>Cytrulinemia</w:t>
            </w:r>
            <w:proofErr w:type="spellEnd"/>
            <w:r w:rsidRPr="007C0C5F">
              <w:t xml:space="preserve"> </w:t>
            </w:r>
          </w:p>
          <w:p w14:paraId="1A8B59C4" w14:textId="77777777" w:rsidR="009E3C83" w:rsidRPr="007C0C5F" w:rsidRDefault="009E3C83" w:rsidP="007647CD">
            <w:pPr>
              <w:pStyle w:val="Tekstprzypisudolnego"/>
              <w:spacing w:before="120" w:after="120"/>
              <w:contextualSpacing/>
            </w:pPr>
            <w:r w:rsidRPr="007C0C5F">
              <w:t>typu I, (CIT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EFF8413" w14:textId="77777777" w:rsidR="009E3C83" w:rsidRPr="007C0C5F" w:rsidRDefault="009E3C83" w:rsidP="007647CD">
            <w:pPr>
              <w:pStyle w:val="Tekstprzypisudolnego"/>
              <w:spacing w:before="120" w:after="120"/>
              <w:contextualSpacing/>
            </w:pPr>
            <w:proofErr w:type="spellStart"/>
            <w:r w:rsidRPr="007C0C5F">
              <w:t>Cit</w:t>
            </w:r>
            <w:proofErr w:type="spellEnd"/>
            <w:r w:rsidRPr="007C0C5F">
              <w:t xml:space="preserve">, </w:t>
            </w:r>
            <w:proofErr w:type="spellStart"/>
            <w:r w:rsidRPr="007C0C5F">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B7ABEDE"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EF92F21" w14:textId="77777777" w:rsidR="009E3C83" w:rsidRPr="007C0C5F" w:rsidRDefault="009E3C83" w:rsidP="007647CD">
            <w:pPr>
              <w:pStyle w:val="Tekstprzypisudolnego"/>
              <w:spacing w:before="120" w:after="120"/>
              <w:contextualSpacing/>
            </w:pPr>
          </w:p>
          <w:p w14:paraId="5CB4387E" w14:textId="20D705B9" w:rsidR="00D6018A" w:rsidRPr="007C0C5F" w:rsidRDefault="009E3C83" w:rsidP="007647CD">
            <w:pPr>
              <w:pStyle w:val="Tekstprzypisudolnego"/>
              <w:spacing w:before="120" w:after="120"/>
              <w:contextualSpacing/>
            </w:pPr>
            <w:r w:rsidRPr="007C0C5F">
              <w:t xml:space="preserve">Syntetaza </w:t>
            </w:r>
            <w:proofErr w:type="spellStart"/>
            <w:r w:rsidRPr="007C0C5F">
              <w:t>argininobursztynianowa</w:t>
            </w:r>
            <w:proofErr w:type="spellEnd"/>
            <w:r w:rsidRPr="007C0C5F">
              <w:t xml:space="preserve"> </w:t>
            </w:r>
          </w:p>
        </w:tc>
      </w:tr>
      <w:tr w:rsidR="009E3C83" w:rsidRPr="007C0C5F" w14:paraId="1379C939"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AC0DA25" w14:textId="77777777" w:rsidR="009E3C83" w:rsidRPr="007C0C5F" w:rsidRDefault="009E3C83" w:rsidP="007647CD">
            <w:pPr>
              <w:pStyle w:val="Tekstprzypisudolnego"/>
              <w:spacing w:before="120" w:after="120"/>
              <w:contextualSpacing/>
              <w:jc w:val="center"/>
            </w:pPr>
            <w:r w:rsidRPr="007C0C5F">
              <w:t>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637DA571" w14:textId="77777777" w:rsidR="009E3C83" w:rsidRPr="007C0C5F" w:rsidRDefault="009E3C83" w:rsidP="007647CD">
            <w:pPr>
              <w:pStyle w:val="Tekstprzypisudolnego"/>
              <w:spacing w:before="120" w:after="120"/>
              <w:contextualSpacing/>
            </w:pPr>
            <w:proofErr w:type="spellStart"/>
            <w:r w:rsidRPr="007C0C5F">
              <w:t>Argininemia</w:t>
            </w:r>
            <w:proofErr w:type="spellEnd"/>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640BE62" w14:textId="77777777" w:rsidR="009E3C83" w:rsidRPr="007C0C5F" w:rsidRDefault="009E3C83" w:rsidP="007647CD">
            <w:pPr>
              <w:pStyle w:val="Tekstprzypisudolnego"/>
              <w:spacing w:before="120" w:after="120"/>
              <w:contextualSpacing/>
            </w:pPr>
            <w:proofErr w:type="spellStart"/>
            <w:r w:rsidRPr="007C0C5F">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CD4A9BD" w14:textId="77777777" w:rsidR="009E3C83" w:rsidRPr="007C0C5F" w:rsidRDefault="009E3C83" w:rsidP="007647CD">
            <w:pPr>
              <w:pStyle w:val="Tekstprzypisudolnego"/>
              <w:spacing w:before="120" w:after="120"/>
              <w:contextualSpacing/>
            </w:pPr>
            <w:r w:rsidRPr="007C0C5F">
              <w:t xml:space="preserve">Kwas </w:t>
            </w:r>
            <w:proofErr w:type="spellStart"/>
            <w:r w:rsidRPr="007C0C5F">
              <w:t>orotowy</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580A654" w14:textId="77777777" w:rsidR="009E3C83" w:rsidRPr="007C0C5F" w:rsidRDefault="009E3C83" w:rsidP="007647CD">
            <w:pPr>
              <w:pStyle w:val="Tekstprzypisudolnego"/>
              <w:spacing w:before="120" w:after="120"/>
              <w:contextualSpacing/>
            </w:pPr>
            <w:r w:rsidRPr="007C0C5F">
              <w:t>Arginaza</w:t>
            </w:r>
          </w:p>
        </w:tc>
      </w:tr>
      <w:tr w:rsidR="009E3C83" w:rsidRPr="007C0C5F" w14:paraId="1D686588"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22947FA" w14:textId="77777777" w:rsidR="009E3C83" w:rsidRPr="007C0C5F" w:rsidRDefault="009E3C83" w:rsidP="007647CD">
            <w:pPr>
              <w:pStyle w:val="Tekstprzypisudolnego"/>
              <w:spacing w:before="120" w:after="120"/>
              <w:contextualSpacing/>
              <w:jc w:val="center"/>
            </w:pPr>
            <w:r w:rsidRPr="007C0C5F">
              <w:t>7</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4BB2B78" w14:textId="77777777" w:rsidR="009E3C83" w:rsidRPr="007C0C5F" w:rsidRDefault="009E3C83" w:rsidP="007647CD">
            <w:pPr>
              <w:pStyle w:val="Tekstprzypisudolnego"/>
              <w:spacing w:before="120" w:after="120"/>
              <w:contextualSpacing/>
            </w:pPr>
            <w:proofErr w:type="spellStart"/>
            <w:r w:rsidRPr="007C0C5F">
              <w:t>Tyrozynemia</w:t>
            </w:r>
            <w:proofErr w:type="spellEnd"/>
            <w:r w:rsidRPr="007C0C5F">
              <w:t xml:space="preserve"> typu I (TYR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B7F78C7" w14:textId="77777777" w:rsidR="009E3C83" w:rsidRPr="007C0C5F" w:rsidRDefault="009E3C83" w:rsidP="007647CD">
            <w:pPr>
              <w:pStyle w:val="Tekstprzypisudolnego"/>
              <w:spacing w:before="120" w:after="120"/>
              <w:contextualSpacing/>
            </w:pPr>
            <w:r w:rsidRPr="007C0C5F">
              <w:t>Tyr</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449507F" w14:textId="77777777" w:rsidR="009E3C83" w:rsidRPr="007C0C5F" w:rsidRDefault="009E3C83" w:rsidP="007647CD">
            <w:pPr>
              <w:pStyle w:val="Tekstprzypisudolnego"/>
              <w:spacing w:before="120" w:after="120"/>
              <w:contextualSpacing/>
            </w:pPr>
            <w:proofErr w:type="spellStart"/>
            <w:r w:rsidRPr="007C0C5F">
              <w:t>Bursztynoloaceton</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BA1E8AF" w14:textId="77777777" w:rsidR="009E3C83" w:rsidRPr="007C0C5F" w:rsidRDefault="009E3C83" w:rsidP="007647CD">
            <w:pPr>
              <w:pStyle w:val="Tekstprzypisudolnego"/>
              <w:spacing w:before="120" w:after="120"/>
              <w:contextualSpacing/>
            </w:pPr>
            <w:proofErr w:type="spellStart"/>
            <w:r w:rsidRPr="007C0C5F">
              <w:t>Fumaryloacetoacetaza</w:t>
            </w:r>
            <w:proofErr w:type="spellEnd"/>
            <w:r w:rsidRPr="007C0C5F">
              <w:t xml:space="preserve"> (FAH)</w:t>
            </w:r>
          </w:p>
        </w:tc>
      </w:tr>
      <w:tr w:rsidR="009E3C83" w:rsidRPr="007C0C5F" w14:paraId="33532A31"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90BD1B8" w14:textId="77777777" w:rsidR="009E3C83" w:rsidRPr="007C0C5F" w:rsidRDefault="009E3C83" w:rsidP="007647CD">
            <w:pPr>
              <w:pStyle w:val="Tekstprzypisudolnego"/>
              <w:spacing w:before="120" w:after="120"/>
              <w:contextualSpacing/>
              <w:jc w:val="center"/>
            </w:pPr>
            <w:r w:rsidRPr="007C0C5F">
              <w:t>8</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65796C57" w14:textId="77777777" w:rsidR="009E3C83" w:rsidRPr="007C0C5F" w:rsidRDefault="009E3C83" w:rsidP="007647CD">
            <w:pPr>
              <w:pStyle w:val="Tekstprzypisudolnego"/>
              <w:spacing w:before="120" w:after="120"/>
              <w:contextualSpacing/>
            </w:pPr>
            <w:proofErr w:type="spellStart"/>
            <w:r w:rsidRPr="007C0C5F">
              <w:t>Tyrozynemia</w:t>
            </w:r>
            <w:proofErr w:type="spellEnd"/>
            <w:r w:rsidRPr="007C0C5F">
              <w:t xml:space="preserve"> typu II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E3E200A" w14:textId="77777777" w:rsidR="009E3C83" w:rsidRPr="007C0C5F" w:rsidRDefault="009E3C83" w:rsidP="007647CD">
            <w:pPr>
              <w:pStyle w:val="Tekstprzypisudolnego"/>
              <w:spacing w:before="120" w:after="120"/>
              <w:contextualSpacing/>
            </w:pPr>
            <w:r w:rsidRPr="007C0C5F">
              <w:t xml:space="preserve">Tyr, </w:t>
            </w:r>
            <w:proofErr w:type="spellStart"/>
            <w:r w:rsidRPr="007C0C5F">
              <w:t>Phe</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060290D" w14:textId="77777777" w:rsidR="009E3C83" w:rsidRPr="007C0C5F" w:rsidRDefault="009E3C83" w:rsidP="007647CD">
            <w:pPr>
              <w:pStyle w:val="Tekstprzypisudolnego"/>
              <w:spacing w:before="120" w:after="120"/>
              <w:contextualSpacing/>
            </w:pPr>
            <w:r w:rsidRPr="007C0C5F">
              <w:t>4-hydroksyfenylo—</w:t>
            </w:r>
            <w:proofErr w:type="spellStart"/>
            <w:r w:rsidRPr="007C0C5F">
              <w:t>pirogronian</w:t>
            </w:r>
            <w:proofErr w:type="spellEnd"/>
            <w:r w:rsidRPr="007C0C5F">
              <w:t>, -mleczan</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413B6A7" w14:textId="77777777" w:rsidR="009E3C83" w:rsidRPr="007C0C5F" w:rsidRDefault="009E3C83" w:rsidP="007647CD">
            <w:pPr>
              <w:pStyle w:val="Tekstprzypisudolnego"/>
              <w:spacing w:before="120" w:after="120"/>
              <w:contextualSpacing/>
            </w:pPr>
            <w:r w:rsidRPr="007C0C5F">
              <w:t>3-aminotransferaza</w:t>
            </w:r>
          </w:p>
        </w:tc>
      </w:tr>
      <w:tr w:rsidR="009E3C83" w:rsidRPr="007C0C5F" w14:paraId="3A960CB2" w14:textId="77777777" w:rsidTr="00D94C5B">
        <w:trPr>
          <w:trHeight w:val="966"/>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88667A7" w14:textId="77777777" w:rsidR="009E3C83" w:rsidRPr="007C0C5F" w:rsidRDefault="009E3C83" w:rsidP="007647CD">
            <w:pPr>
              <w:pStyle w:val="Tekstprzypisudolnego"/>
              <w:spacing w:before="120" w:after="120"/>
              <w:contextualSpacing/>
              <w:jc w:val="center"/>
            </w:pPr>
            <w:r w:rsidRPr="007C0C5F">
              <w:t>9</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774340F0" w14:textId="77777777" w:rsidR="009E3C83" w:rsidRPr="007C0C5F" w:rsidRDefault="009E3C83" w:rsidP="007647CD">
            <w:pPr>
              <w:pStyle w:val="Tekstprzypisudolnego"/>
              <w:spacing w:before="120" w:after="120"/>
              <w:contextualSpacing/>
            </w:pPr>
            <w:r w:rsidRPr="007C0C5F">
              <w:t>Deficyt MCAD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6A1F3E22" w14:textId="77777777" w:rsidR="009E3C83" w:rsidRPr="007C0C5F" w:rsidRDefault="009E3C83" w:rsidP="007647CD">
            <w:pPr>
              <w:pStyle w:val="Tekstprzypisudolnego"/>
              <w:spacing w:before="120" w:after="120"/>
              <w:contextualSpacing/>
            </w:pPr>
            <w:r w:rsidRPr="007C0C5F">
              <w:t>C8, C10, C10:1, C6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B9F7D6F" w14:textId="77777777" w:rsidR="009E3C83" w:rsidRPr="007C0C5F" w:rsidRDefault="009E3C83" w:rsidP="007647CD">
            <w:pPr>
              <w:pStyle w:val="Tekstprzypisudolnego"/>
              <w:spacing w:before="120" w:after="120"/>
              <w:contextualSpacing/>
            </w:pPr>
            <w:proofErr w:type="spellStart"/>
            <w:r w:rsidRPr="007C0C5F">
              <w:t>Heksanyloglicyna</w:t>
            </w:r>
            <w:proofErr w:type="spellEnd"/>
            <w:r w:rsidRPr="007C0C5F">
              <w:t xml:space="preserve">, </w:t>
            </w:r>
            <w:proofErr w:type="spellStart"/>
            <w:r w:rsidRPr="007C0C5F">
              <w:t>Suberyloglicyna</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09BF86C" w14:textId="77777777" w:rsidR="009E3C83" w:rsidRPr="007C0C5F" w:rsidRDefault="009E3C83" w:rsidP="007647CD">
            <w:pPr>
              <w:pStyle w:val="Tekstprzypisudolnego"/>
              <w:spacing w:before="120" w:after="120"/>
              <w:contextualSpacing/>
            </w:pPr>
            <w:r w:rsidRPr="007C0C5F">
              <w:t xml:space="preserve">Dehydrogenaza </w:t>
            </w:r>
            <w:proofErr w:type="spellStart"/>
            <w:r w:rsidRPr="007C0C5F">
              <w:t>acylo-CoA</w:t>
            </w:r>
            <w:proofErr w:type="spellEnd"/>
            <w:r w:rsidRPr="007C0C5F">
              <w:t xml:space="preserve"> </w:t>
            </w:r>
            <w:proofErr w:type="spellStart"/>
            <w:r w:rsidRPr="007C0C5F">
              <w:t>średniołańcuchowych</w:t>
            </w:r>
            <w:proofErr w:type="spellEnd"/>
            <w:r w:rsidRPr="007C0C5F">
              <w:t xml:space="preserve"> kwasów tłuszczowych</w:t>
            </w:r>
          </w:p>
        </w:tc>
      </w:tr>
      <w:tr w:rsidR="009E3C83" w:rsidRPr="007C0C5F" w14:paraId="6C2E8916" w14:textId="77777777" w:rsidTr="00D94C5B">
        <w:trPr>
          <w:trHeight w:val="65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2971CAC1" w14:textId="77777777" w:rsidR="009E3C83" w:rsidRPr="007C0C5F" w:rsidRDefault="009E3C83" w:rsidP="007647CD">
            <w:pPr>
              <w:pStyle w:val="Tekstprzypisudolnego"/>
              <w:spacing w:before="120" w:after="120"/>
              <w:contextualSpacing/>
              <w:jc w:val="center"/>
            </w:pPr>
            <w:r w:rsidRPr="007C0C5F">
              <w:t>10</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D7C0989" w14:textId="77777777" w:rsidR="009E3C83" w:rsidRPr="007C0C5F" w:rsidRDefault="009E3C83" w:rsidP="007647CD">
            <w:pPr>
              <w:pStyle w:val="Tekstprzypisudolnego"/>
              <w:spacing w:before="120" w:after="120"/>
              <w:contextualSpacing/>
            </w:pPr>
            <w:r w:rsidRPr="007C0C5F">
              <w:t>Deficyt LCHAD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6A8681D1" w14:textId="77777777" w:rsidR="009E3C83" w:rsidRPr="007C0C5F" w:rsidRDefault="009E3C83" w:rsidP="007647CD">
            <w:pPr>
              <w:pStyle w:val="Tekstprzypisudolnego"/>
              <w:spacing w:before="120" w:after="120"/>
              <w:contextualSpacing/>
            </w:pPr>
            <w:r w:rsidRPr="007C0C5F">
              <w:t>C16-OH, C18:1OH, C18-OH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52F1FD8" w14:textId="77777777" w:rsidR="009E3C83" w:rsidRPr="007C0C5F" w:rsidRDefault="009E3C83" w:rsidP="007647CD">
            <w:pPr>
              <w:pStyle w:val="Tekstprzypisudolnego"/>
              <w:spacing w:before="120" w:after="120"/>
              <w:contextualSpacing/>
            </w:pPr>
            <w:r w:rsidRPr="007C0C5F">
              <w:t>Kwas 3-OH-adypinowy, 3-OH-oktanodikarboksylowy, 3-OH-sebacydowy, 3-OH-dodekanodikarboksylowy</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BE5710B" w14:textId="77777777" w:rsidR="009E3C83" w:rsidRPr="007C0C5F" w:rsidRDefault="009E3C83" w:rsidP="007647CD">
            <w:pPr>
              <w:pStyle w:val="Tekstprzypisudolnego"/>
              <w:spacing w:before="120" w:after="120"/>
              <w:contextualSpacing/>
            </w:pPr>
            <w:r w:rsidRPr="007C0C5F">
              <w:t>Dehydrogenaza 3-hydroksyacylo-CoA długołańcuchowych kwasów tłuszczowych</w:t>
            </w:r>
          </w:p>
        </w:tc>
      </w:tr>
      <w:tr w:rsidR="009E3C83" w:rsidRPr="007C0C5F" w14:paraId="37ED216C" w14:textId="77777777" w:rsidTr="007647CD">
        <w:trPr>
          <w:trHeight w:val="78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04E05E1" w14:textId="77777777" w:rsidR="009E3C83" w:rsidRPr="007C0C5F" w:rsidRDefault="009E3C83" w:rsidP="007647CD">
            <w:pPr>
              <w:pStyle w:val="Tekstprzypisudolnego"/>
              <w:spacing w:before="120" w:after="120"/>
              <w:contextualSpacing/>
              <w:jc w:val="center"/>
            </w:pPr>
            <w:r w:rsidRPr="007C0C5F">
              <w:lastRenderedPageBreak/>
              <w:t>11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5C44705D" w14:textId="77777777" w:rsidR="009E3C83" w:rsidRPr="007C0C5F" w:rsidRDefault="009E3C83" w:rsidP="007647CD">
            <w:pPr>
              <w:pStyle w:val="Tekstprzypisudolnego"/>
              <w:spacing w:before="120" w:after="120"/>
              <w:contextualSpacing/>
            </w:pPr>
            <w:r w:rsidRPr="007C0C5F">
              <w:t>Deficyt  MTP (mitochondrialnego białka trójfunkcyjnego)</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tcPr>
          <w:p w14:paraId="489781A4" w14:textId="77777777" w:rsidR="009E3C83" w:rsidRPr="007C0C5F" w:rsidRDefault="009E3C83" w:rsidP="007647CD">
            <w:pPr>
              <w:pStyle w:val="Tekstprzypisudolnego"/>
              <w:spacing w:before="120" w:after="120"/>
              <w:contextualSpacing/>
            </w:pPr>
            <w:r w:rsidRPr="007C0C5F">
              <w:t>C16-OH, C18:1OH, C18-OH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775552F5" w14:textId="77777777" w:rsidR="009E3C83" w:rsidRPr="007C0C5F" w:rsidRDefault="009E3C83" w:rsidP="007647CD">
            <w:pPr>
              <w:pStyle w:val="Tekstprzypisudolnego"/>
              <w:spacing w:before="120" w:after="120"/>
              <w:contextualSpacing/>
            </w:pPr>
            <w:r w:rsidRPr="007C0C5F">
              <w:t xml:space="preserve">Kwasy </w:t>
            </w:r>
            <w:proofErr w:type="spellStart"/>
            <w:r w:rsidRPr="007C0C5F">
              <w:t>dikarboksylowe</w:t>
            </w:r>
            <w:proofErr w:type="spellEnd"/>
            <w:r w:rsidRPr="007C0C5F">
              <w:t xml:space="preserve"> C6 – C14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F5C6DCD" w14:textId="77777777" w:rsidR="009E3C83" w:rsidRPr="007C0C5F" w:rsidRDefault="009E3C83" w:rsidP="007647CD">
            <w:pPr>
              <w:pStyle w:val="Tekstprzypisudolnego"/>
              <w:spacing w:before="120" w:after="120"/>
              <w:contextualSpacing/>
            </w:pPr>
            <w:r w:rsidRPr="007C0C5F">
              <w:t xml:space="preserve">Mitochondrialne białko trójfunkcyjne (MTP): </w:t>
            </w:r>
            <w:proofErr w:type="spellStart"/>
            <w:r w:rsidRPr="007C0C5F">
              <w:t>hydrataza</w:t>
            </w:r>
            <w:proofErr w:type="spellEnd"/>
            <w:r w:rsidRPr="007C0C5F">
              <w:t xml:space="preserve"> LCEH, dehydrogenaza LCHAD, </w:t>
            </w:r>
            <w:proofErr w:type="spellStart"/>
            <w:r w:rsidRPr="007C0C5F">
              <w:t>oksotiolaza</w:t>
            </w:r>
            <w:proofErr w:type="spellEnd"/>
            <w:r w:rsidRPr="007C0C5F">
              <w:t xml:space="preserve"> LCKAT</w:t>
            </w:r>
          </w:p>
        </w:tc>
      </w:tr>
      <w:tr w:rsidR="009E3C83" w:rsidRPr="007C0C5F" w14:paraId="1F0D0E8B" w14:textId="77777777" w:rsidTr="007647CD">
        <w:trPr>
          <w:trHeight w:val="78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F27FECF" w14:textId="77777777" w:rsidR="009E3C83" w:rsidRPr="007C0C5F" w:rsidRDefault="009E3C83" w:rsidP="007647CD">
            <w:pPr>
              <w:pStyle w:val="Tekstprzypisudolnego"/>
              <w:spacing w:before="120" w:after="120"/>
              <w:contextualSpacing/>
              <w:jc w:val="center"/>
            </w:pPr>
            <w:r w:rsidRPr="007C0C5F">
              <w:t>12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C67051E" w14:textId="77777777" w:rsidR="009E3C83" w:rsidRPr="007C0C5F" w:rsidRDefault="009E3C83" w:rsidP="007647CD">
            <w:pPr>
              <w:pStyle w:val="Tekstprzypisudolnego"/>
              <w:spacing w:before="120" w:after="120"/>
              <w:contextualSpacing/>
            </w:pPr>
            <w:r w:rsidRPr="007C0C5F">
              <w:t>Deficyt VLCAD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773C3965" w14:textId="77777777" w:rsidR="009E3C83" w:rsidRPr="007C0C5F" w:rsidRDefault="009E3C83" w:rsidP="007647CD">
            <w:pPr>
              <w:pStyle w:val="Tekstprzypisudolnego"/>
              <w:spacing w:before="120" w:after="120"/>
              <w:contextualSpacing/>
            </w:pPr>
            <w:r w:rsidRPr="007C0C5F">
              <w:t>C14:1, C14, C16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C72CE4D" w14:textId="77777777" w:rsidR="009E3C83" w:rsidRPr="007C0C5F" w:rsidRDefault="009E3C83" w:rsidP="007647CD">
            <w:pPr>
              <w:pStyle w:val="Tekstprzypisudolnego"/>
              <w:spacing w:before="120" w:after="120"/>
              <w:contextualSpacing/>
            </w:pPr>
            <w:r w:rsidRPr="007C0C5F">
              <w:t xml:space="preserve">Kwasy </w:t>
            </w:r>
            <w:proofErr w:type="spellStart"/>
            <w:r w:rsidRPr="007C0C5F">
              <w:t>dikarboksylowe</w:t>
            </w:r>
            <w:proofErr w:type="spellEnd"/>
            <w:r w:rsidRPr="007C0C5F">
              <w:t xml:space="preserve"> C6 – C14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B614E7E" w14:textId="77777777" w:rsidR="009E3C83" w:rsidRPr="007C0C5F" w:rsidRDefault="009E3C83" w:rsidP="007647CD">
            <w:pPr>
              <w:pStyle w:val="Tekstprzypisudolnego"/>
              <w:spacing w:before="120" w:after="120"/>
              <w:contextualSpacing/>
            </w:pPr>
            <w:r w:rsidRPr="007C0C5F">
              <w:t xml:space="preserve">Dehydrogenaza </w:t>
            </w:r>
            <w:proofErr w:type="spellStart"/>
            <w:r w:rsidRPr="007C0C5F">
              <w:t>acylo-CoA</w:t>
            </w:r>
            <w:proofErr w:type="spellEnd"/>
            <w:r w:rsidRPr="007C0C5F">
              <w:t xml:space="preserve"> bardzo długołańcuchowych kwasów tłuszczowych</w:t>
            </w:r>
          </w:p>
        </w:tc>
      </w:tr>
      <w:tr w:rsidR="009E3C83" w:rsidRPr="007C0C5F" w14:paraId="5EA798A1" w14:textId="77777777" w:rsidTr="007647CD">
        <w:trPr>
          <w:trHeight w:val="116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2F3AB02" w14:textId="77777777" w:rsidR="009E3C83" w:rsidRPr="007C0C5F" w:rsidRDefault="009E3C83" w:rsidP="007647CD">
            <w:pPr>
              <w:pStyle w:val="Tekstprzypisudolnego"/>
              <w:spacing w:before="120" w:after="120"/>
              <w:contextualSpacing/>
              <w:jc w:val="center"/>
            </w:pPr>
            <w:r w:rsidRPr="007C0C5F">
              <w:t>13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8F454A0" w14:textId="77777777" w:rsidR="009E3C83" w:rsidRPr="007C0C5F" w:rsidRDefault="009E3C83" w:rsidP="007647CD">
            <w:pPr>
              <w:pStyle w:val="Tekstprzypisudolnego"/>
              <w:spacing w:before="120" w:after="120"/>
              <w:contextualSpacing/>
            </w:pPr>
            <w:r w:rsidRPr="007C0C5F">
              <w:t xml:space="preserve">Deficyt wielu dehydrogenaz </w:t>
            </w:r>
            <w:proofErr w:type="spellStart"/>
            <w:r w:rsidRPr="007C0C5F">
              <w:t>acylo-CoA</w:t>
            </w:r>
            <w:proofErr w:type="spellEnd"/>
            <w:r w:rsidRPr="007C0C5F">
              <w:t xml:space="preserve"> (GA II, MADD)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005F635B" w14:textId="77777777" w:rsidR="009E3C83" w:rsidRPr="007C0C5F" w:rsidRDefault="009E3C83" w:rsidP="007647CD">
            <w:pPr>
              <w:pStyle w:val="Tekstprzypisudolnego"/>
              <w:spacing w:before="120" w:after="120"/>
              <w:contextualSpacing/>
            </w:pPr>
            <w:r w:rsidRPr="007C0C5F">
              <w:t>C4, C5, C8:1, C8, C12, C14, C16, C5DC</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6735CBE" w14:textId="77777777" w:rsidR="009E3C83" w:rsidRPr="007C0C5F" w:rsidRDefault="009E3C83" w:rsidP="007647CD">
            <w:pPr>
              <w:pStyle w:val="Tekstprzypisudolnego"/>
              <w:spacing w:before="120" w:after="120"/>
              <w:contextualSpacing/>
            </w:pPr>
            <w:r w:rsidRPr="007C0C5F">
              <w:t xml:space="preserve">Kwas </w:t>
            </w:r>
            <w:proofErr w:type="spellStart"/>
            <w:r w:rsidRPr="007C0C5F">
              <w:t>etylomalonowy</w:t>
            </w:r>
            <w:proofErr w:type="spellEnd"/>
            <w:r w:rsidRPr="007C0C5F">
              <w:t xml:space="preserve">, </w:t>
            </w:r>
            <w:proofErr w:type="spellStart"/>
            <w:r w:rsidRPr="007C0C5F">
              <w:t>glutarowy</w:t>
            </w:r>
            <w:proofErr w:type="spellEnd"/>
            <w:r w:rsidRPr="007C0C5F">
              <w:t>, 2-OH-glutarowy</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2B9D830" w14:textId="77777777" w:rsidR="009E3C83" w:rsidRPr="007C0C5F" w:rsidRDefault="009E3C83" w:rsidP="007647CD">
            <w:pPr>
              <w:pStyle w:val="Tekstprzypisudolnego"/>
              <w:spacing w:before="120" w:after="120"/>
              <w:contextualSpacing/>
            </w:pPr>
            <w:r w:rsidRPr="007C0C5F">
              <w:t>Flawoproteina przenosząca elektrony (ETF)</w:t>
            </w:r>
            <w:r w:rsidRPr="007C0C5F">
              <w:br/>
            </w:r>
            <w:proofErr w:type="spellStart"/>
            <w:r w:rsidRPr="007C0C5F">
              <w:t>Oksydoreduktaza</w:t>
            </w:r>
            <w:proofErr w:type="spellEnd"/>
            <w:r w:rsidRPr="007C0C5F">
              <w:t xml:space="preserve"> </w:t>
            </w:r>
            <w:proofErr w:type="spellStart"/>
            <w:r w:rsidRPr="007C0C5F">
              <w:t>ETF:koenzym</w:t>
            </w:r>
            <w:proofErr w:type="spellEnd"/>
            <w:r w:rsidRPr="007C0C5F">
              <w:t xml:space="preserve"> Q (ETF-QO)</w:t>
            </w:r>
          </w:p>
        </w:tc>
      </w:tr>
      <w:tr w:rsidR="009E3C83" w:rsidRPr="007C0C5F" w14:paraId="411BE017" w14:textId="77777777" w:rsidTr="007647CD">
        <w:trPr>
          <w:trHeight w:val="592"/>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E97479B" w14:textId="77777777" w:rsidR="009E3C83" w:rsidRPr="007C0C5F" w:rsidRDefault="009E3C83" w:rsidP="007647CD">
            <w:pPr>
              <w:pStyle w:val="Tekstprzypisudolnego"/>
              <w:spacing w:before="120" w:after="120"/>
              <w:contextualSpacing/>
              <w:jc w:val="center"/>
            </w:pPr>
            <w:r w:rsidRPr="007C0C5F">
              <w:t>14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CA2ED75" w14:textId="77777777" w:rsidR="009E3C83" w:rsidRPr="007C0C5F" w:rsidRDefault="009E3C83" w:rsidP="007647CD">
            <w:pPr>
              <w:pStyle w:val="Tekstprzypisudolnego"/>
              <w:spacing w:before="120" w:after="120"/>
              <w:contextualSpacing/>
            </w:pPr>
            <w:r w:rsidRPr="007C0C5F">
              <w:t>Deficyt CPT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417C8DC7" w14:textId="77777777" w:rsidR="009E3C83" w:rsidRPr="007C0C5F" w:rsidRDefault="009E3C83" w:rsidP="007647CD">
            <w:pPr>
              <w:pStyle w:val="Tekstprzypisudolnego"/>
              <w:spacing w:before="120" w:after="120"/>
              <w:contextualSpacing/>
            </w:pPr>
            <w:r w:rsidRPr="007C0C5F">
              <w:t>C0, C2</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257D0E6"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DF5FDF1" w14:textId="77777777" w:rsidR="009E3C83" w:rsidRPr="007C0C5F" w:rsidRDefault="009E3C83" w:rsidP="007647CD">
            <w:pPr>
              <w:pStyle w:val="Tekstprzypisudolnego"/>
              <w:spacing w:before="120" w:after="120"/>
              <w:contextualSpacing/>
            </w:pPr>
            <w:r w:rsidRPr="007C0C5F">
              <w:t>Transferaza palmityno-</w:t>
            </w:r>
            <w:proofErr w:type="spellStart"/>
            <w:r w:rsidRPr="007C0C5F">
              <w:t>karnitynowa</w:t>
            </w:r>
            <w:proofErr w:type="spellEnd"/>
            <w:r w:rsidRPr="007C0C5F">
              <w:t xml:space="preserve"> I (CPT1)</w:t>
            </w:r>
          </w:p>
        </w:tc>
      </w:tr>
      <w:tr w:rsidR="009E3C83" w:rsidRPr="007C0C5F" w14:paraId="05811145" w14:textId="77777777" w:rsidTr="007647CD">
        <w:trPr>
          <w:trHeight w:val="67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570AE84" w14:textId="77777777" w:rsidR="009E3C83" w:rsidRPr="007C0C5F" w:rsidRDefault="009E3C83" w:rsidP="007647CD">
            <w:pPr>
              <w:pStyle w:val="Tekstprzypisudolnego"/>
              <w:spacing w:before="120" w:after="120"/>
              <w:contextualSpacing/>
              <w:jc w:val="center"/>
            </w:pPr>
            <w:r w:rsidRPr="007C0C5F">
              <w:t>15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EE3E7D4" w14:textId="77777777" w:rsidR="009E3C83" w:rsidRPr="007C0C5F" w:rsidRDefault="009E3C83" w:rsidP="007647CD">
            <w:pPr>
              <w:pStyle w:val="Tekstprzypisudolnego"/>
              <w:spacing w:before="120" w:after="120"/>
              <w:contextualSpacing/>
            </w:pPr>
            <w:r w:rsidRPr="007C0C5F">
              <w:t>Deficyt CPT II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78417CBD" w14:textId="77777777" w:rsidR="009E3C83" w:rsidRPr="007C0C5F" w:rsidRDefault="009E3C83" w:rsidP="007647CD">
            <w:pPr>
              <w:pStyle w:val="Tekstprzypisudolnego"/>
              <w:spacing w:before="120" w:after="120"/>
              <w:contextualSpacing/>
            </w:pPr>
            <w:r w:rsidRPr="007C0C5F">
              <w:t>C16, C18:1, C18</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35B5EDE"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3531608" w14:textId="77777777" w:rsidR="009E3C83" w:rsidRPr="007C0C5F" w:rsidRDefault="009E3C83" w:rsidP="007647CD">
            <w:pPr>
              <w:pStyle w:val="Tekstprzypisudolnego"/>
              <w:spacing w:before="120" w:after="120"/>
              <w:contextualSpacing/>
            </w:pPr>
            <w:r w:rsidRPr="007C0C5F">
              <w:t>Transferaza palmityno-</w:t>
            </w:r>
            <w:proofErr w:type="spellStart"/>
            <w:r w:rsidRPr="007C0C5F">
              <w:t>karnitynowa</w:t>
            </w:r>
            <w:proofErr w:type="spellEnd"/>
            <w:r w:rsidRPr="007C0C5F">
              <w:t xml:space="preserve"> II (CPT2)</w:t>
            </w:r>
          </w:p>
        </w:tc>
      </w:tr>
      <w:tr w:rsidR="009E3C83" w:rsidRPr="007C0C5F" w14:paraId="2B709256" w14:textId="77777777" w:rsidTr="007647CD">
        <w:trPr>
          <w:trHeight w:val="71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38027CF" w14:textId="77777777" w:rsidR="009E3C83" w:rsidRPr="007C0C5F" w:rsidRDefault="009E3C83" w:rsidP="007647CD">
            <w:pPr>
              <w:pStyle w:val="Tekstprzypisudolnego"/>
              <w:spacing w:before="120" w:after="120"/>
              <w:contextualSpacing/>
              <w:jc w:val="center"/>
            </w:pPr>
            <w:r w:rsidRPr="007C0C5F">
              <w:t>16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683FC54" w14:textId="77777777" w:rsidR="009E3C83" w:rsidRPr="007C0C5F" w:rsidRDefault="009E3C83" w:rsidP="007647CD">
            <w:pPr>
              <w:pStyle w:val="Tekstprzypisudolnego"/>
              <w:spacing w:before="120" w:after="120"/>
              <w:contextualSpacing/>
            </w:pPr>
            <w:r w:rsidRPr="007C0C5F">
              <w:t xml:space="preserve">Deficyt </w:t>
            </w:r>
            <w:proofErr w:type="spellStart"/>
            <w:r w:rsidRPr="007C0C5F">
              <w:t>translokazy</w:t>
            </w:r>
            <w:proofErr w:type="spellEnd"/>
            <w:r w:rsidRPr="007C0C5F">
              <w:t xml:space="preserve"> karnityny (CACT)</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073EAF9" w14:textId="77777777" w:rsidR="009E3C83" w:rsidRPr="007C0C5F" w:rsidRDefault="009E3C83" w:rsidP="007647CD">
            <w:pPr>
              <w:pStyle w:val="Tekstprzypisudolnego"/>
              <w:spacing w:before="120" w:after="120"/>
              <w:contextualSpacing/>
            </w:pPr>
            <w:r w:rsidRPr="007C0C5F">
              <w:t>C16, C18:1, C18</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A0A1EBB"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149E8B1" w14:textId="77777777" w:rsidR="009E3C83" w:rsidRPr="007C0C5F" w:rsidRDefault="009E3C83" w:rsidP="007647CD">
            <w:pPr>
              <w:pStyle w:val="Tekstprzypisudolnego"/>
              <w:spacing w:before="120" w:after="120"/>
              <w:contextualSpacing/>
            </w:pPr>
            <w:proofErr w:type="spellStart"/>
            <w:r w:rsidRPr="007C0C5F">
              <w:t>Translokaza</w:t>
            </w:r>
            <w:proofErr w:type="spellEnd"/>
            <w:r w:rsidRPr="007C0C5F">
              <w:t xml:space="preserve"> karnityny (CACT)</w:t>
            </w:r>
          </w:p>
        </w:tc>
      </w:tr>
      <w:tr w:rsidR="009E3C83" w:rsidRPr="007C0C5F" w14:paraId="148E46D1" w14:textId="77777777" w:rsidTr="007647CD">
        <w:trPr>
          <w:trHeight w:val="119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8AAC463" w14:textId="77777777" w:rsidR="009E3C83" w:rsidRPr="007C0C5F" w:rsidRDefault="009E3C83" w:rsidP="007647CD">
            <w:pPr>
              <w:pStyle w:val="Tekstprzypisudolnego"/>
              <w:spacing w:before="120" w:after="120"/>
              <w:contextualSpacing/>
              <w:jc w:val="center"/>
            </w:pPr>
            <w:r w:rsidRPr="007C0C5F">
              <w:t>17</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A3CC6F4" w14:textId="77777777" w:rsidR="009E3C83" w:rsidRPr="007C0C5F" w:rsidRDefault="009E3C83" w:rsidP="007647CD">
            <w:pPr>
              <w:pStyle w:val="Tekstprzypisudolnego"/>
              <w:spacing w:before="120" w:after="120"/>
              <w:contextualSpacing/>
            </w:pPr>
            <w:r w:rsidRPr="007C0C5F">
              <w:t>Deficyt transportera karnityny (pierwotny deficyt karnityny, CUD)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8A9794D" w14:textId="77777777" w:rsidR="009E3C83" w:rsidRPr="007C0C5F" w:rsidRDefault="009E3C83" w:rsidP="007647CD">
            <w:pPr>
              <w:pStyle w:val="Tekstprzypisudolnego"/>
              <w:spacing w:before="120" w:after="120"/>
              <w:contextualSpacing/>
            </w:pPr>
            <w:r w:rsidRPr="007C0C5F">
              <w:t>C0</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89F3FB6"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05C008E" w14:textId="77777777" w:rsidR="009E3C83" w:rsidRPr="007C0C5F" w:rsidRDefault="009E3C83" w:rsidP="007647CD">
            <w:pPr>
              <w:pStyle w:val="Tekstprzypisudolnego"/>
              <w:spacing w:before="120" w:after="120"/>
              <w:contextualSpacing/>
            </w:pPr>
            <w:r w:rsidRPr="007C0C5F">
              <w:t>Transporter karnityny (białko OCTN2)</w:t>
            </w:r>
          </w:p>
        </w:tc>
      </w:tr>
      <w:tr w:rsidR="009E3C83" w:rsidRPr="007C0C5F" w14:paraId="4B0358AB" w14:textId="77777777" w:rsidTr="007647CD">
        <w:trPr>
          <w:trHeight w:val="129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13F83E3" w14:textId="77777777" w:rsidR="009E3C83" w:rsidRPr="007C0C5F" w:rsidRDefault="009E3C83" w:rsidP="007647CD">
            <w:pPr>
              <w:pStyle w:val="Tekstprzypisudolnego"/>
              <w:spacing w:before="120" w:after="120"/>
              <w:contextualSpacing/>
              <w:jc w:val="center"/>
            </w:pPr>
            <w:r w:rsidRPr="007C0C5F">
              <w:t>18</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CB36BA3" w14:textId="77777777" w:rsidR="009E3C83" w:rsidRPr="007C0C5F" w:rsidRDefault="009E3C83" w:rsidP="007647CD">
            <w:pPr>
              <w:pStyle w:val="Tekstprzypisudolnego"/>
              <w:spacing w:before="120" w:after="120"/>
              <w:contextualSpacing/>
            </w:pPr>
            <w:r w:rsidRPr="007C0C5F">
              <w:t>Deficyt wielu karboksylaz (MCD)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A3533B1" w14:textId="77777777" w:rsidR="009E3C83" w:rsidRPr="007C0C5F" w:rsidRDefault="009E3C83" w:rsidP="007647CD">
            <w:pPr>
              <w:pStyle w:val="Tekstprzypisudolnego"/>
              <w:spacing w:before="120" w:after="120"/>
              <w:contextualSpacing/>
            </w:pPr>
            <w:r w:rsidRPr="007C0C5F">
              <w:t>C0 – C16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60CE14C" w14:textId="77777777" w:rsidR="009E3C83" w:rsidRPr="007C0C5F" w:rsidRDefault="009E3C83" w:rsidP="007647CD">
            <w:pPr>
              <w:pStyle w:val="Tekstprzypisudolnego"/>
              <w:spacing w:before="120" w:after="120"/>
              <w:contextualSpacing/>
            </w:pPr>
            <w:r w:rsidRPr="007C0C5F">
              <w:t xml:space="preserve">Kwas mlekowy, 3-OH-izowalerianowy, 3-OH-propionowy, </w:t>
            </w:r>
            <w:proofErr w:type="spellStart"/>
            <w:r w:rsidRPr="007C0C5F">
              <w:t>metylocytrynowy</w:t>
            </w:r>
            <w:proofErr w:type="spellEnd"/>
            <w:r w:rsidRPr="007C0C5F">
              <w:t>,</w:t>
            </w:r>
            <w:r w:rsidRPr="007C0C5F">
              <w:br/>
              <w:t>3-metylokrotonyloglicyna</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72BEBD6" w14:textId="77777777" w:rsidR="009E3C83" w:rsidRPr="007C0C5F" w:rsidRDefault="009E3C83" w:rsidP="007647CD">
            <w:pPr>
              <w:pStyle w:val="Tekstprzypisudolnego"/>
              <w:spacing w:before="120" w:after="120"/>
              <w:contextualSpacing/>
            </w:pPr>
            <w:r w:rsidRPr="007C0C5F">
              <w:t xml:space="preserve">Syntetaza </w:t>
            </w:r>
            <w:proofErr w:type="spellStart"/>
            <w:r w:rsidRPr="007C0C5F">
              <w:t>holokarboksylazy</w:t>
            </w:r>
            <w:proofErr w:type="spellEnd"/>
            <w:r w:rsidRPr="007C0C5F">
              <w:t xml:space="preserve"> (HCS)</w:t>
            </w:r>
            <w:r w:rsidRPr="007C0C5F">
              <w:br/>
            </w:r>
            <w:proofErr w:type="spellStart"/>
            <w:r w:rsidRPr="007C0C5F">
              <w:t>Biotynidaza</w:t>
            </w:r>
            <w:proofErr w:type="spellEnd"/>
            <w:r w:rsidRPr="007C0C5F">
              <w:t xml:space="preserve"> (BTD)</w:t>
            </w:r>
          </w:p>
        </w:tc>
      </w:tr>
      <w:tr w:rsidR="009E3C83" w:rsidRPr="007C0C5F" w14:paraId="0A647DD6" w14:textId="77777777" w:rsidTr="007647CD">
        <w:trPr>
          <w:gridAfter w:val="1"/>
          <w:wAfter w:w="5" w:type="pct"/>
          <w:trHeight w:val="115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A6D6F7C" w14:textId="77777777" w:rsidR="009E3C83" w:rsidRPr="007C0C5F" w:rsidRDefault="009E3C83" w:rsidP="007647CD">
            <w:pPr>
              <w:pStyle w:val="Tekstprzypisudolnego"/>
              <w:spacing w:before="120" w:after="120"/>
              <w:contextualSpacing/>
              <w:jc w:val="both"/>
            </w:pPr>
            <w:r w:rsidRPr="007C0C5F">
              <w:t>19</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35AE04F" w14:textId="77777777" w:rsidR="009E3C83" w:rsidRPr="007C0C5F" w:rsidRDefault="009E3C83" w:rsidP="007647CD">
            <w:pPr>
              <w:pStyle w:val="Tekstprzypisudolnego"/>
              <w:spacing w:before="120" w:after="120"/>
              <w:contextualSpacing/>
            </w:pPr>
            <w:proofErr w:type="spellStart"/>
            <w:r w:rsidRPr="007C0C5F">
              <w:t>Acyduria</w:t>
            </w:r>
            <w:proofErr w:type="spellEnd"/>
            <w:r w:rsidRPr="007C0C5F">
              <w:t xml:space="preserve"> </w:t>
            </w:r>
            <w:proofErr w:type="spellStart"/>
            <w:r w:rsidRPr="007C0C5F">
              <w:t>glutarowa</w:t>
            </w:r>
            <w:proofErr w:type="spellEnd"/>
            <w:r w:rsidRPr="007C0C5F">
              <w:t xml:space="preserve"> typu I (GAI)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05BFEA1" w14:textId="77777777" w:rsidR="009E3C83" w:rsidRPr="007C0C5F" w:rsidRDefault="009E3C83" w:rsidP="007647CD">
            <w:pPr>
              <w:pStyle w:val="Tekstprzypisudolnego"/>
              <w:spacing w:before="120" w:after="120"/>
              <w:contextualSpacing/>
            </w:pPr>
            <w:r w:rsidRPr="007C0C5F">
              <w:t>C5DC</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4444EB7" w14:textId="77777777" w:rsidR="009E3C83" w:rsidRPr="007C0C5F" w:rsidRDefault="009E3C83" w:rsidP="007647CD">
            <w:pPr>
              <w:pStyle w:val="Tekstprzypisudolnego"/>
              <w:spacing w:before="120" w:after="120"/>
              <w:contextualSpacing/>
            </w:pPr>
            <w:r w:rsidRPr="007C0C5F">
              <w:t xml:space="preserve">Kwas </w:t>
            </w:r>
            <w:proofErr w:type="spellStart"/>
            <w:r w:rsidRPr="007C0C5F">
              <w:t>glutarowy</w:t>
            </w:r>
            <w:proofErr w:type="spellEnd"/>
            <w:r w:rsidRPr="007C0C5F">
              <w:t xml:space="preserve"> i 3-OH-glutarowy</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B8C8F5B" w14:textId="77777777" w:rsidR="009E3C83" w:rsidRPr="007C0C5F" w:rsidRDefault="009E3C83" w:rsidP="007647CD">
            <w:pPr>
              <w:pStyle w:val="Tekstprzypisudolnego"/>
              <w:spacing w:before="120" w:after="120"/>
              <w:contextualSpacing/>
            </w:pPr>
            <w:r w:rsidRPr="007C0C5F">
              <w:t xml:space="preserve">Dehydrogenaza </w:t>
            </w:r>
            <w:proofErr w:type="spellStart"/>
            <w:r w:rsidRPr="007C0C5F">
              <w:t>glutarylo-CoA</w:t>
            </w:r>
            <w:proofErr w:type="spellEnd"/>
            <w:r w:rsidRPr="007C0C5F">
              <w:t xml:space="preserve"> (GCDH)</w:t>
            </w:r>
          </w:p>
        </w:tc>
      </w:tr>
      <w:tr w:rsidR="009E3C83" w:rsidRPr="007C0C5F" w14:paraId="6A84B557" w14:textId="77777777" w:rsidTr="007647CD">
        <w:trPr>
          <w:gridAfter w:val="1"/>
          <w:wAfter w:w="5" w:type="pct"/>
          <w:trHeight w:val="1275"/>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C3C443F" w14:textId="77777777" w:rsidR="009E3C83" w:rsidRPr="007C0C5F" w:rsidRDefault="009E3C83" w:rsidP="007647CD">
            <w:pPr>
              <w:pStyle w:val="Tekstprzypisudolnego"/>
              <w:spacing w:before="120" w:after="120"/>
              <w:contextualSpacing/>
              <w:jc w:val="both"/>
            </w:pPr>
            <w:r w:rsidRPr="007C0C5F">
              <w:lastRenderedPageBreak/>
              <w:t>20</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F1305FF" w14:textId="77777777" w:rsidR="009E3C83" w:rsidRPr="007C0C5F" w:rsidRDefault="009E3C83" w:rsidP="007647CD">
            <w:pPr>
              <w:pStyle w:val="Tekstprzypisudolnego"/>
              <w:spacing w:before="120" w:after="120"/>
              <w:contextualSpacing/>
            </w:pPr>
            <w:proofErr w:type="spellStart"/>
            <w:r w:rsidRPr="007C0C5F">
              <w:t>Acyduria</w:t>
            </w:r>
            <w:proofErr w:type="spellEnd"/>
            <w:r w:rsidRPr="007C0C5F">
              <w:t xml:space="preserve"> propionowa (PA)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7D9CAB2" w14:textId="77777777" w:rsidR="009E3C83" w:rsidRPr="007C0C5F" w:rsidRDefault="009E3C83" w:rsidP="007647CD">
            <w:pPr>
              <w:pStyle w:val="Tekstprzypisudolnego"/>
              <w:spacing w:before="120" w:after="120"/>
              <w:contextualSpacing/>
            </w:pPr>
            <w:r w:rsidRPr="007C0C5F">
              <w:t>C3</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941FE4E" w14:textId="77777777" w:rsidR="009E3C83" w:rsidRPr="007C0C5F" w:rsidRDefault="009E3C83" w:rsidP="007647CD">
            <w:pPr>
              <w:pStyle w:val="Tekstprzypisudolnego"/>
              <w:spacing w:before="120" w:after="120"/>
              <w:contextualSpacing/>
            </w:pPr>
            <w:r w:rsidRPr="007C0C5F">
              <w:t xml:space="preserve">Kwas 3-OH-propionowy i </w:t>
            </w:r>
            <w:proofErr w:type="spellStart"/>
            <w:r w:rsidRPr="007C0C5F">
              <w:t>metylocytrynowy</w:t>
            </w:r>
            <w:proofErr w:type="spellEnd"/>
            <w:r w:rsidRPr="007C0C5F">
              <w:t xml:space="preserve">, </w:t>
            </w:r>
            <w:proofErr w:type="spellStart"/>
            <w:r w:rsidRPr="007C0C5F">
              <w:t>propionyloglicyna</w:t>
            </w:r>
            <w:proofErr w:type="spellEnd"/>
            <w:r w:rsidRPr="007C0C5F">
              <w:t>,</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3C5E8E7" w14:textId="77777777" w:rsidR="009E3C83" w:rsidRPr="007C0C5F" w:rsidRDefault="009E3C83" w:rsidP="007647CD">
            <w:pPr>
              <w:pStyle w:val="Tekstprzypisudolnego"/>
              <w:spacing w:before="120" w:after="120"/>
              <w:contextualSpacing/>
            </w:pPr>
            <w:r w:rsidRPr="007C0C5F">
              <w:t xml:space="preserve">Karboksylaza </w:t>
            </w:r>
            <w:proofErr w:type="spellStart"/>
            <w:r w:rsidRPr="007C0C5F">
              <w:t>propionylo-CoA</w:t>
            </w:r>
            <w:proofErr w:type="spellEnd"/>
            <w:r w:rsidRPr="007C0C5F">
              <w:t xml:space="preserve"> (PCC)</w:t>
            </w:r>
          </w:p>
        </w:tc>
      </w:tr>
      <w:tr w:rsidR="009E3C83" w:rsidRPr="007C0C5F" w14:paraId="7535C190" w14:textId="77777777" w:rsidTr="007647CD">
        <w:trPr>
          <w:gridAfter w:val="1"/>
          <w:wAfter w:w="5" w:type="pct"/>
          <w:trHeight w:val="115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02DB921" w14:textId="77777777" w:rsidR="009E3C83" w:rsidRPr="007C0C5F" w:rsidRDefault="009E3C83" w:rsidP="007647CD">
            <w:pPr>
              <w:pStyle w:val="Tekstprzypisudolnego"/>
              <w:spacing w:before="120" w:after="120"/>
              <w:contextualSpacing/>
              <w:jc w:val="both"/>
            </w:pPr>
            <w:r w:rsidRPr="007C0C5F">
              <w:t>21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7523D764" w14:textId="77777777" w:rsidR="009E3C83" w:rsidRPr="007C0C5F" w:rsidRDefault="009E3C83" w:rsidP="007647CD">
            <w:pPr>
              <w:pStyle w:val="Tekstprzypisudolnego"/>
              <w:spacing w:before="120" w:after="120"/>
              <w:contextualSpacing/>
            </w:pPr>
            <w:proofErr w:type="spellStart"/>
            <w:r w:rsidRPr="007C0C5F">
              <w:t>Acyduria</w:t>
            </w:r>
            <w:proofErr w:type="spellEnd"/>
            <w:r w:rsidRPr="007C0C5F">
              <w:t xml:space="preserve"> </w:t>
            </w:r>
            <w:proofErr w:type="spellStart"/>
            <w:r w:rsidRPr="007C0C5F">
              <w:t>metylomalonowa</w:t>
            </w:r>
            <w:proofErr w:type="spellEnd"/>
            <w:r w:rsidRPr="007C0C5F">
              <w:t xml:space="preserve"> (MMA)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B0AFE34" w14:textId="77777777" w:rsidR="009E3C83" w:rsidRPr="007C0C5F" w:rsidRDefault="009E3C83" w:rsidP="007647CD">
            <w:pPr>
              <w:pStyle w:val="Tekstprzypisudolnego"/>
              <w:spacing w:before="120" w:after="120"/>
              <w:contextualSpacing/>
            </w:pPr>
            <w:r w:rsidRPr="007C0C5F">
              <w:t>C3</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FC70840" w14:textId="77777777" w:rsidR="009E3C83" w:rsidRPr="007C0C5F" w:rsidRDefault="009E3C83" w:rsidP="007647CD">
            <w:pPr>
              <w:pStyle w:val="Tekstprzypisudolnego"/>
              <w:spacing w:before="120" w:after="120"/>
              <w:contextualSpacing/>
            </w:pPr>
            <w:r w:rsidRPr="007C0C5F">
              <w:t xml:space="preserve">Kwas </w:t>
            </w:r>
            <w:proofErr w:type="spellStart"/>
            <w:r w:rsidRPr="007C0C5F">
              <w:t>metylomalonowy</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19466BA" w14:textId="77777777" w:rsidR="009E3C83" w:rsidRPr="007C0C5F" w:rsidRDefault="009E3C83" w:rsidP="007647CD">
            <w:pPr>
              <w:pStyle w:val="Tekstprzypisudolnego"/>
              <w:spacing w:before="120" w:after="120"/>
              <w:contextualSpacing/>
            </w:pPr>
            <w:proofErr w:type="spellStart"/>
            <w:r w:rsidRPr="007C0C5F">
              <w:t>Mutaza</w:t>
            </w:r>
            <w:proofErr w:type="spellEnd"/>
            <w:r w:rsidRPr="007C0C5F">
              <w:t xml:space="preserve"> </w:t>
            </w:r>
            <w:proofErr w:type="spellStart"/>
            <w:r w:rsidRPr="007C0C5F">
              <w:t>metylomalonylo-CoA</w:t>
            </w:r>
            <w:proofErr w:type="spellEnd"/>
            <w:r w:rsidRPr="007C0C5F">
              <w:t xml:space="preserve"> (MUT)</w:t>
            </w:r>
            <w:r w:rsidRPr="007C0C5F">
              <w:br/>
              <w:t>Zaburzenia metabolizmu witaminy B12</w:t>
            </w:r>
            <w:r w:rsidRPr="007C0C5F">
              <w:br/>
              <w:t>Niedobór witaminy B12</w:t>
            </w:r>
          </w:p>
        </w:tc>
      </w:tr>
      <w:tr w:rsidR="009E3C83" w:rsidRPr="007C0C5F" w14:paraId="15534574" w14:textId="77777777" w:rsidTr="007647CD">
        <w:trPr>
          <w:gridAfter w:val="1"/>
          <w:wAfter w:w="5" w:type="pct"/>
          <w:trHeight w:val="1043"/>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A4FA2E8" w14:textId="77777777" w:rsidR="009E3C83" w:rsidRPr="007C0C5F" w:rsidRDefault="009E3C83" w:rsidP="007647CD">
            <w:pPr>
              <w:pStyle w:val="Tekstprzypisudolnego"/>
              <w:spacing w:before="120" w:after="120"/>
              <w:contextualSpacing/>
              <w:jc w:val="both"/>
            </w:pPr>
            <w:r w:rsidRPr="007C0C5F">
              <w:t>22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C295FD8" w14:textId="77777777" w:rsidR="009E3C83" w:rsidRPr="007C0C5F" w:rsidRDefault="009E3C83" w:rsidP="007647CD">
            <w:pPr>
              <w:pStyle w:val="Tekstprzypisudolnego"/>
              <w:spacing w:before="120" w:after="120"/>
              <w:contextualSpacing/>
            </w:pPr>
            <w:proofErr w:type="spellStart"/>
            <w:r w:rsidRPr="007C0C5F">
              <w:t>Acyduria</w:t>
            </w:r>
            <w:proofErr w:type="spellEnd"/>
            <w:r w:rsidRPr="007C0C5F">
              <w:t xml:space="preserve"> </w:t>
            </w:r>
            <w:proofErr w:type="spellStart"/>
            <w:r w:rsidRPr="007C0C5F">
              <w:t>izowalerianowa</w:t>
            </w:r>
            <w:proofErr w:type="spellEnd"/>
            <w:r w:rsidRPr="007C0C5F">
              <w:t xml:space="preserve"> (IVA)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A4EB8D5" w14:textId="77777777" w:rsidR="009E3C83" w:rsidRPr="007C0C5F" w:rsidRDefault="009E3C83" w:rsidP="007647CD">
            <w:pPr>
              <w:pStyle w:val="Tekstprzypisudolnego"/>
              <w:spacing w:before="120" w:after="120"/>
              <w:contextualSpacing/>
            </w:pPr>
            <w:r w:rsidRPr="007C0C5F">
              <w:t>C5</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915BBA3" w14:textId="77777777" w:rsidR="009E3C83" w:rsidRPr="007C0C5F" w:rsidRDefault="009E3C83" w:rsidP="007647CD">
            <w:pPr>
              <w:pStyle w:val="Tekstprzypisudolnego"/>
              <w:spacing w:before="120" w:after="120"/>
              <w:contextualSpacing/>
            </w:pPr>
            <w:r w:rsidRPr="007C0C5F">
              <w:t xml:space="preserve">Kwas 3-OH-izowalerianowy, </w:t>
            </w:r>
            <w:proofErr w:type="spellStart"/>
            <w:r w:rsidRPr="007C0C5F">
              <w:t>izowaleroglicyna</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1CC4A83" w14:textId="77777777" w:rsidR="009E3C83" w:rsidRPr="007C0C5F" w:rsidRDefault="009E3C83" w:rsidP="007647CD">
            <w:pPr>
              <w:pStyle w:val="Tekstprzypisudolnego"/>
              <w:spacing w:before="120" w:after="120"/>
              <w:contextualSpacing/>
            </w:pPr>
            <w:r w:rsidRPr="007C0C5F">
              <w:t xml:space="preserve">Dehydrogenaza </w:t>
            </w:r>
            <w:proofErr w:type="spellStart"/>
            <w:r w:rsidRPr="007C0C5F">
              <w:t>izowalerylo-CoA</w:t>
            </w:r>
            <w:proofErr w:type="spellEnd"/>
            <w:r w:rsidRPr="007C0C5F">
              <w:t xml:space="preserve"> (IVD)</w:t>
            </w:r>
          </w:p>
        </w:tc>
      </w:tr>
      <w:tr w:rsidR="009E3C83" w:rsidRPr="007C0C5F" w14:paraId="47FE5C96" w14:textId="77777777" w:rsidTr="007647CD">
        <w:trPr>
          <w:gridAfter w:val="1"/>
          <w:wAfter w:w="5" w:type="pct"/>
          <w:trHeight w:val="1057"/>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69C4005" w14:textId="77777777" w:rsidR="009E3C83" w:rsidRPr="007C0C5F" w:rsidRDefault="009E3C83" w:rsidP="007647CD">
            <w:pPr>
              <w:pStyle w:val="Tekstprzypisudolnego"/>
              <w:spacing w:before="120" w:after="120"/>
              <w:contextualSpacing/>
              <w:jc w:val="both"/>
            </w:pPr>
            <w:r w:rsidRPr="007C0C5F">
              <w:t>23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350D83C" w14:textId="77777777" w:rsidR="009E3C83" w:rsidRPr="007C0C5F" w:rsidRDefault="009E3C83" w:rsidP="007647CD">
            <w:pPr>
              <w:pStyle w:val="Tekstprzypisudolnego"/>
              <w:spacing w:before="120" w:after="120"/>
              <w:contextualSpacing/>
            </w:pPr>
            <w:r w:rsidRPr="007C0C5F">
              <w:t>Deficyt liazy HMG</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F843628" w14:textId="77777777" w:rsidR="009E3C83" w:rsidRPr="007C0C5F" w:rsidRDefault="009E3C83" w:rsidP="007647CD">
            <w:pPr>
              <w:pStyle w:val="Tekstprzypisudolnego"/>
              <w:spacing w:before="120" w:after="120"/>
              <w:contextualSpacing/>
            </w:pPr>
            <w:r w:rsidRPr="007C0C5F">
              <w:t>C5-OH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E1E9DDC" w14:textId="77777777" w:rsidR="009E3C83" w:rsidRPr="007C0C5F" w:rsidRDefault="009E3C83" w:rsidP="007647CD">
            <w:pPr>
              <w:pStyle w:val="Tekstprzypisudolnego"/>
              <w:spacing w:before="120" w:after="120"/>
              <w:contextualSpacing/>
            </w:pPr>
            <w:r w:rsidRPr="007C0C5F">
              <w:t xml:space="preserve">3-OH-3-metyloglutarowy, </w:t>
            </w:r>
            <w:proofErr w:type="spellStart"/>
            <w:r w:rsidRPr="007C0C5F">
              <w:t>metyloglutakonowy</w:t>
            </w:r>
            <w:proofErr w:type="spellEnd"/>
            <w:r w:rsidRPr="007C0C5F">
              <w:t xml:space="preserve">, </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79AC82E" w14:textId="77777777" w:rsidR="009E3C83" w:rsidRPr="007C0C5F" w:rsidRDefault="009E3C83" w:rsidP="007647CD">
            <w:pPr>
              <w:pStyle w:val="Tekstprzypisudolnego"/>
              <w:spacing w:before="120" w:after="120"/>
              <w:contextualSpacing/>
            </w:pPr>
            <w:proofErr w:type="spellStart"/>
            <w:r w:rsidRPr="007C0C5F">
              <w:t>Liaza</w:t>
            </w:r>
            <w:proofErr w:type="spellEnd"/>
            <w:r w:rsidRPr="007C0C5F">
              <w:t xml:space="preserve"> 3-OH-3-metyloglutarylo-CoA (HMG-</w:t>
            </w:r>
            <w:proofErr w:type="spellStart"/>
            <w:r w:rsidRPr="007C0C5F">
              <w:t>CoA</w:t>
            </w:r>
            <w:proofErr w:type="spellEnd"/>
            <w:r w:rsidRPr="007C0C5F">
              <w:t>)</w:t>
            </w:r>
          </w:p>
        </w:tc>
      </w:tr>
      <w:tr w:rsidR="009E3C83" w:rsidRPr="007C0C5F" w14:paraId="1876C77A" w14:textId="77777777" w:rsidTr="007647CD">
        <w:trPr>
          <w:gridAfter w:val="1"/>
          <w:wAfter w:w="5" w:type="pct"/>
          <w:trHeight w:val="104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432B219" w14:textId="77777777" w:rsidR="009E3C83" w:rsidRPr="007C0C5F" w:rsidRDefault="009E3C83" w:rsidP="007647CD">
            <w:pPr>
              <w:pStyle w:val="Tekstprzypisudolnego"/>
              <w:spacing w:before="120" w:after="120"/>
              <w:contextualSpacing/>
              <w:jc w:val="both"/>
            </w:pPr>
            <w:r w:rsidRPr="007C0C5F">
              <w:t>24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7E72720" w14:textId="77777777" w:rsidR="009E3C83" w:rsidRPr="007C0C5F" w:rsidRDefault="009E3C83" w:rsidP="007647CD">
            <w:pPr>
              <w:pStyle w:val="Tekstprzypisudolnego"/>
              <w:spacing w:before="120" w:after="120"/>
              <w:contextualSpacing/>
            </w:pPr>
            <w:r w:rsidRPr="007C0C5F">
              <w:t>3-metylokrotonyloglicynuria (3-MCC)</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9D4B962" w14:textId="77777777" w:rsidR="009E3C83" w:rsidRPr="007C0C5F" w:rsidRDefault="009E3C83" w:rsidP="007647CD">
            <w:pPr>
              <w:pStyle w:val="Tekstprzypisudolnego"/>
              <w:spacing w:before="120" w:after="120"/>
              <w:contextualSpacing/>
            </w:pPr>
            <w:r w:rsidRPr="007C0C5F">
              <w:t>C5-OH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0D8DEBD" w14:textId="77777777" w:rsidR="009E3C83" w:rsidRPr="007C0C5F" w:rsidRDefault="009E3C83" w:rsidP="007647CD">
            <w:pPr>
              <w:pStyle w:val="Tekstprzypisudolnego"/>
              <w:spacing w:before="120" w:after="120"/>
              <w:contextualSpacing/>
            </w:pPr>
            <w:r w:rsidRPr="007C0C5F">
              <w:t>3-metylokrotonyloglicyna, 3-OH-izowalerianowy</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AE5AEFC" w14:textId="77777777" w:rsidR="009E3C83" w:rsidRPr="007C0C5F" w:rsidRDefault="009E3C83" w:rsidP="007647CD">
            <w:pPr>
              <w:pStyle w:val="Tekstprzypisudolnego"/>
              <w:spacing w:before="120" w:after="120"/>
              <w:contextualSpacing/>
            </w:pPr>
            <w:r w:rsidRPr="007C0C5F">
              <w:t>Karboksylaza 3-metylokrotonylo-CoA (MCC)</w:t>
            </w:r>
          </w:p>
        </w:tc>
      </w:tr>
      <w:tr w:rsidR="009E3C83" w:rsidRPr="007C0C5F" w14:paraId="4E030E1E" w14:textId="77777777" w:rsidTr="007647CD">
        <w:trPr>
          <w:gridAfter w:val="1"/>
          <w:wAfter w:w="5" w:type="pct"/>
          <w:trHeight w:val="104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FCF4334" w14:textId="77777777" w:rsidR="009E3C83" w:rsidRPr="007C0C5F" w:rsidRDefault="009E3C83" w:rsidP="007647CD">
            <w:pPr>
              <w:pStyle w:val="Tekstprzypisudolnego"/>
              <w:spacing w:before="120" w:after="120"/>
              <w:contextualSpacing/>
              <w:jc w:val="both"/>
            </w:pPr>
            <w:r w:rsidRPr="007C0C5F">
              <w:t>25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D51D7FD" w14:textId="77777777" w:rsidR="009E3C83" w:rsidRPr="007C0C5F" w:rsidRDefault="009E3C83" w:rsidP="007647CD">
            <w:pPr>
              <w:pStyle w:val="Tekstprzypisudolnego"/>
              <w:spacing w:before="120" w:after="120"/>
              <w:contextualSpacing/>
            </w:pPr>
            <w:proofErr w:type="spellStart"/>
            <w:r w:rsidRPr="007C0C5F">
              <w:t>Acyduria</w:t>
            </w:r>
            <w:proofErr w:type="spellEnd"/>
            <w:r w:rsidRPr="007C0C5F">
              <w:t xml:space="preserve"> </w:t>
            </w:r>
            <w:proofErr w:type="spellStart"/>
            <w:r w:rsidRPr="007C0C5F">
              <w:t>arginobursztynianowa</w:t>
            </w:r>
            <w:proofErr w:type="spellEnd"/>
            <w:r w:rsidRPr="007C0C5F">
              <w:t xml:space="preserve"> (ASL)</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7D7E44A" w14:textId="77777777" w:rsidR="009E3C83" w:rsidRPr="007C0C5F" w:rsidRDefault="009E3C83" w:rsidP="007647CD">
            <w:pPr>
              <w:pStyle w:val="Tekstprzypisudolnego"/>
              <w:spacing w:before="120" w:after="120"/>
              <w:contextualSpacing/>
            </w:pPr>
            <w:proofErr w:type="spellStart"/>
            <w:r w:rsidRPr="007C0C5F">
              <w:t>Cit</w:t>
            </w:r>
            <w:proofErr w:type="spellEnd"/>
            <w:r w:rsidRPr="007C0C5F">
              <w:t xml:space="preserve">, </w:t>
            </w:r>
            <w:proofErr w:type="spellStart"/>
            <w:r w:rsidRPr="007C0C5F">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05DF3EE" w14:textId="77777777" w:rsidR="009E3C83" w:rsidRPr="007C0C5F" w:rsidRDefault="009E3C83" w:rsidP="007647CD">
            <w:pPr>
              <w:pStyle w:val="Tekstprzypisudolnego"/>
              <w:spacing w:before="120" w:after="120"/>
              <w:contextualSpacing/>
            </w:pPr>
            <w:r w:rsidRPr="007C0C5F">
              <w:t>Brak</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F63AD7B" w14:textId="77777777" w:rsidR="009E3C83" w:rsidRPr="007C0C5F" w:rsidRDefault="009E3C83" w:rsidP="007647CD">
            <w:pPr>
              <w:pStyle w:val="Tekstprzypisudolnego"/>
              <w:spacing w:before="120" w:after="120"/>
              <w:contextualSpacing/>
            </w:pPr>
            <w:proofErr w:type="spellStart"/>
            <w:r w:rsidRPr="007C0C5F">
              <w:t>Liaza</w:t>
            </w:r>
            <w:proofErr w:type="spellEnd"/>
            <w:r w:rsidRPr="007C0C5F">
              <w:t xml:space="preserve"> </w:t>
            </w:r>
            <w:proofErr w:type="spellStart"/>
            <w:r w:rsidRPr="007C0C5F">
              <w:t>argininobursztynianu</w:t>
            </w:r>
            <w:proofErr w:type="spellEnd"/>
            <w:r w:rsidRPr="007C0C5F">
              <w:t xml:space="preserve"> (ASL)</w:t>
            </w:r>
          </w:p>
        </w:tc>
      </w:tr>
      <w:tr w:rsidR="009E3C83" w:rsidRPr="007C0C5F" w14:paraId="02FAA499" w14:textId="77777777" w:rsidTr="007647CD">
        <w:trPr>
          <w:gridAfter w:val="1"/>
          <w:wAfter w:w="5" w:type="pct"/>
          <w:trHeight w:val="104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64164D8" w14:textId="77777777" w:rsidR="009E3C83" w:rsidRPr="007C0C5F" w:rsidRDefault="009E3C83" w:rsidP="007647CD">
            <w:pPr>
              <w:pStyle w:val="Tekstprzypisudolnego"/>
              <w:spacing w:before="120" w:after="120"/>
              <w:contextualSpacing/>
              <w:jc w:val="both"/>
            </w:pPr>
            <w:r w:rsidRPr="007C0C5F">
              <w:t>26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75C6AB66" w14:textId="77777777" w:rsidR="009E3C83" w:rsidRPr="007C0C5F" w:rsidRDefault="009E3C83" w:rsidP="007647CD">
            <w:pPr>
              <w:pStyle w:val="Tekstprzypisudolnego"/>
              <w:spacing w:before="120" w:after="120"/>
              <w:contextualSpacing/>
            </w:pPr>
            <w:r w:rsidRPr="007C0C5F">
              <w:t xml:space="preserve">Deficyt </w:t>
            </w:r>
            <w:proofErr w:type="spellStart"/>
            <w:r w:rsidRPr="007C0C5F">
              <w:t>biotynidazy</w:t>
            </w:r>
            <w:proofErr w:type="spellEnd"/>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1AA6EB3" w14:textId="77777777" w:rsidR="009E3C83" w:rsidRPr="007C0C5F" w:rsidRDefault="009E3C83" w:rsidP="007647CD">
            <w:pPr>
              <w:pStyle w:val="Tekstprzypisudolnego"/>
              <w:spacing w:before="120" w:after="120"/>
              <w:contextualSpacing/>
            </w:pPr>
            <w:proofErr w:type="spellStart"/>
            <w:r w:rsidRPr="007C0C5F">
              <w:t>Biotynidaza</w:t>
            </w:r>
            <w:proofErr w:type="spellEnd"/>
            <w:r w:rsidRPr="007C0C5F">
              <w:t xml:space="preserve"> C5-OH,</w:t>
            </w:r>
          </w:p>
          <w:p w14:paraId="6265B299" w14:textId="77777777" w:rsidR="009E3C83" w:rsidRPr="007C0C5F" w:rsidRDefault="009E3C83" w:rsidP="007647CD">
            <w:pPr>
              <w:pStyle w:val="Tekstprzypisudolnego"/>
              <w:spacing w:before="120" w:after="120"/>
              <w:contextualSpacing/>
            </w:pP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2819529" w14:textId="77777777" w:rsidR="009E3C83" w:rsidRPr="007C0C5F" w:rsidRDefault="009E3C83" w:rsidP="007647CD">
            <w:pPr>
              <w:pStyle w:val="Tekstprzypisudolnego"/>
              <w:spacing w:before="120" w:after="120"/>
              <w:contextualSpacing/>
            </w:pPr>
            <w:r w:rsidRPr="007C0C5F">
              <w:t xml:space="preserve">3-metylokrotonylo-glicyna, kwas 3-hydroksy-propionowy, kwas </w:t>
            </w:r>
            <w:proofErr w:type="spellStart"/>
            <w:r w:rsidRPr="007C0C5F">
              <w:t>metylocytrynowy</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0443037" w14:textId="77777777" w:rsidR="009E3C83" w:rsidRPr="007C0C5F" w:rsidRDefault="009E3C83" w:rsidP="007647CD">
            <w:pPr>
              <w:pStyle w:val="Tekstprzypisudolnego"/>
              <w:spacing w:before="120" w:after="120"/>
              <w:contextualSpacing/>
            </w:pPr>
            <w:proofErr w:type="spellStart"/>
            <w:r w:rsidRPr="007C0C5F">
              <w:t>Biotynidaza</w:t>
            </w:r>
            <w:proofErr w:type="spellEnd"/>
          </w:p>
        </w:tc>
      </w:tr>
    </w:tbl>
    <w:p w14:paraId="3F97F9FE" w14:textId="6B016DBA" w:rsidR="00084F1C" w:rsidRPr="007C0C5F" w:rsidRDefault="00084F1C" w:rsidP="00803409">
      <w:pPr>
        <w:pStyle w:val="Tekstprzypisudolnego"/>
        <w:spacing w:before="120" w:after="120"/>
        <w:contextualSpacing/>
        <w:jc w:val="both"/>
        <w:rPr>
          <w:b/>
          <w:bCs/>
          <w:sz w:val="22"/>
          <w:szCs w:val="22"/>
        </w:rPr>
      </w:pPr>
      <w:bookmarkStart w:id="50" w:name="_Toc491892705"/>
    </w:p>
    <w:p w14:paraId="6489235F" w14:textId="4C5FEDAD" w:rsidR="00C85A8A" w:rsidRPr="007C0C5F" w:rsidRDefault="00084F1C" w:rsidP="00803409">
      <w:pPr>
        <w:pStyle w:val="Tekstprzypisudolnego"/>
        <w:spacing w:before="120" w:after="120"/>
        <w:contextualSpacing/>
        <w:jc w:val="both"/>
        <w:rPr>
          <w:b/>
          <w:bCs/>
          <w:sz w:val="22"/>
          <w:szCs w:val="22"/>
        </w:rPr>
      </w:pPr>
      <w:r w:rsidRPr="007C0C5F">
        <w:rPr>
          <w:b/>
          <w:bCs/>
          <w:sz w:val="22"/>
          <w:szCs w:val="22"/>
        </w:rPr>
        <w:br w:type="column"/>
      </w:r>
      <w:r w:rsidR="00C85A8A" w:rsidRPr="007C0C5F">
        <w:rPr>
          <w:b/>
          <w:bCs/>
          <w:sz w:val="22"/>
          <w:szCs w:val="22"/>
        </w:rPr>
        <w:lastRenderedPageBreak/>
        <w:t>Algorytmy badań przesiewowych</w:t>
      </w:r>
      <w:bookmarkEnd w:id="50"/>
    </w:p>
    <w:p w14:paraId="4DF09E12" w14:textId="53149D92" w:rsidR="00C57603" w:rsidRPr="007C0C5F" w:rsidRDefault="00C57603" w:rsidP="00803409">
      <w:pPr>
        <w:pStyle w:val="Tekstprzypisudolnego"/>
        <w:spacing w:before="120" w:after="120"/>
        <w:contextualSpacing/>
        <w:jc w:val="both"/>
        <w:rPr>
          <w:b/>
          <w:bCs/>
          <w:sz w:val="22"/>
          <w:szCs w:val="22"/>
        </w:rPr>
      </w:pPr>
    </w:p>
    <w:p w14:paraId="7C1EF0A4" w14:textId="1F4C247C" w:rsidR="00C85A8A" w:rsidRPr="007C0C5F" w:rsidRDefault="00C85A8A" w:rsidP="00115F64">
      <w:pPr>
        <w:pStyle w:val="Tekstprzypisudolnego"/>
        <w:numPr>
          <w:ilvl w:val="0"/>
          <w:numId w:val="26"/>
        </w:numPr>
        <w:spacing w:before="120" w:after="120"/>
        <w:contextualSpacing/>
        <w:jc w:val="both"/>
        <w:rPr>
          <w:b/>
          <w:bCs/>
          <w:sz w:val="22"/>
          <w:szCs w:val="22"/>
        </w:rPr>
      </w:pPr>
      <w:bookmarkStart w:id="51" w:name="_Toc491892706"/>
      <w:r w:rsidRPr="007C0C5F">
        <w:rPr>
          <w:b/>
          <w:bCs/>
          <w:sz w:val="22"/>
          <w:szCs w:val="22"/>
        </w:rPr>
        <w:t>Wrodzona niedoczynność tarczycy</w:t>
      </w:r>
      <w:bookmarkEnd w:id="51"/>
    </w:p>
    <w:p w14:paraId="24042448" w14:textId="359EB5CE" w:rsidR="00C57603" w:rsidRPr="007C0C5F" w:rsidRDefault="00C57603" w:rsidP="00803409">
      <w:pPr>
        <w:pStyle w:val="Tekstprzypisudolnego"/>
        <w:spacing w:before="120" w:after="120"/>
        <w:contextualSpacing/>
        <w:jc w:val="both"/>
        <w:rPr>
          <w:b/>
          <w:sz w:val="22"/>
          <w:szCs w:val="22"/>
        </w:rPr>
      </w:pPr>
    </w:p>
    <w:p w14:paraId="4A02C175" w14:textId="57CA3439" w:rsidR="00C85A8A" w:rsidRPr="007C0C5F" w:rsidRDefault="009E3C83" w:rsidP="00803409">
      <w:pPr>
        <w:pStyle w:val="Tekstprzypisudolnego"/>
        <w:spacing w:before="120" w:after="120"/>
        <w:contextualSpacing/>
        <w:jc w:val="both"/>
        <w:rPr>
          <w:b/>
          <w:sz w:val="22"/>
          <w:szCs w:val="22"/>
        </w:rPr>
      </w:pPr>
      <w:r w:rsidRPr="007C0C5F">
        <w:rPr>
          <w:b/>
          <w:sz w:val="22"/>
          <w:szCs w:val="22"/>
        </w:rPr>
        <w:t>Ryc.</w:t>
      </w:r>
      <w:r w:rsidR="00276DDC" w:rsidRPr="007C0C5F">
        <w:rPr>
          <w:b/>
          <w:sz w:val="22"/>
          <w:szCs w:val="22"/>
        </w:rPr>
        <w:t xml:space="preserve"> </w:t>
      </w:r>
      <w:r w:rsidR="00C31CB3" w:rsidRPr="007C0C5F">
        <w:rPr>
          <w:b/>
          <w:sz w:val="22"/>
          <w:szCs w:val="22"/>
        </w:rPr>
        <w:t>8</w:t>
      </w:r>
      <w:r w:rsidR="00C85A8A" w:rsidRPr="007C0C5F">
        <w:rPr>
          <w:b/>
          <w:sz w:val="22"/>
          <w:szCs w:val="22"/>
        </w:rPr>
        <w:t xml:space="preserve"> Klasyfikacji wyników badań przesiewowych w kierunku wrodzonej niedoczynności tarczycy (WNT).</w:t>
      </w:r>
    </w:p>
    <w:p w14:paraId="66C48556" w14:textId="4D026198" w:rsidR="00C85A8A" w:rsidRPr="007C0C5F" w:rsidRDefault="00C85A8A" w:rsidP="0019714B">
      <w:pPr>
        <w:pStyle w:val="Tekstprzypisudolnego"/>
        <w:spacing w:before="120" w:after="120"/>
        <w:contextualSpacing/>
        <w:jc w:val="both"/>
        <w:rPr>
          <w:sz w:val="22"/>
          <w:szCs w:val="22"/>
        </w:rPr>
      </w:pPr>
      <w:r w:rsidRPr="007C0C5F">
        <w:rPr>
          <w:sz w:val="22"/>
          <w:szCs w:val="22"/>
        </w:rPr>
        <w:t>.</w:t>
      </w:r>
    </w:p>
    <w:p w14:paraId="1C3C1A4C" w14:textId="01E61EED" w:rsidR="00C57603" w:rsidRPr="007C0C5F" w:rsidRDefault="00CE6BBF" w:rsidP="00520934">
      <w:pPr>
        <w:widowControl/>
        <w:spacing w:line="240" w:lineRule="auto"/>
        <w:ind w:left="1276"/>
        <w:rPr>
          <w:b/>
          <w:bCs/>
          <w:sz w:val="22"/>
          <w:szCs w:val="22"/>
        </w:rPr>
      </w:pPr>
      <w:r w:rsidRPr="00E621B0">
        <w:rPr>
          <w:b/>
          <w:bCs/>
          <w:noProof/>
          <w:sz w:val="22"/>
          <w:szCs w:val="22"/>
        </w:rPr>
        <w:drawing>
          <wp:inline distT="0" distB="0" distL="0" distR="0" wp14:anchorId="11E03273" wp14:editId="4C3130C0">
            <wp:extent cx="3971925" cy="4779903"/>
            <wp:effectExtent l="0" t="0" r="0" b="190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1396" cy="4803334"/>
                    </a:xfrm>
                    <a:prstGeom prst="rect">
                      <a:avLst/>
                    </a:prstGeom>
                    <a:noFill/>
                  </pic:spPr>
                </pic:pic>
              </a:graphicData>
            </a:graphic>
          </wp:inline>
        </w:drawing>
      </w:r>
      <w:r w:rsidR="00C57603" w:rsidRPr="007C0C5F">
        <w:rPr>
          <w:b/>
          <w:bCs/>
          <w:sz w:val="22"/>
          <w:szCs w:val="22"/>
        </w:rPr>
        <w:br w:type="page"/>
      </w:r>
    </w:p>
    <w:p w14:paraId="48C99838" w14:textId="77777777" w:rsidR="00C85A8A" w:rsidRPr="007C0C5F" w:rsidRDefault="00C85A8A" w:rsidP="00115F64">
      <w:pPr>
        <w:pStyle w:val="Tekstprzypisudolnego"/>
        <w:numPr>
          <w:ilvl w:val="0"/>
          <w:numId w:val="26"/>
        </w:numPr>
        <w:spacing w:before="120" w:after="120"/>
        <w:contextualSpacing/>
        <w:jc w:val="both"/>
        <w:rPr>
          <w:b/>
          <w:bCs/>
          <w:sz w:val="22"/>
          <w:szCs w:val="22"/>
        </w:rPr>
      </w:pPr>
      <w:bookmarkStart w:id="52" w:name="_Toc491892707"/>
      <w:r w:rsidRPr="007C0C5F">
        <w:rPr>
          <w:b/>
          <w:bCs/>
          <w:sz w:val="22"/>
          <w:szCs w:val="22"/>
        </w:rPr>
        <w:lastRenderedPageBreak/>
        <w:t>Wrodzony przerost nadnerczy</w:t>
      </w:r>
      <w:bookmarkEnd w:id="52"/>
    </w:p>
    <w:p w14:paraId="4076E231" w14:textId="77777777" w:rsidR="00C57603" w:rsidRPr="007C0C5F" w:rsidRDefault="00C57603" w:rsidP="00803409">
      <w:pPr>
        <w:pStyle w:val="Tekstprzypisudolnego"/>
        <w:spacing w:before="120" w:after="120"/>
        <w:contextualSpacing/>
        <w:jc w:val="both"/>
        <w:rPr>
          <w:b/>
          <w:sz w:val="22"/>
          <w:szCs w:val="22"/>
        </w:rPr>
      </w:pPr>
    </w:p>
    <w:p w14:paraId="78E18889" w14:textId="12407BA2" w:rsidR="00C85A8A" w:rsidRPr="007C0C5F" w:rsidRDefault="009B0D5E" w:rsidP="00803409">
      <w:pPr>
        <w:pStyle w:val="Tekstprzypisudolnego"/>
        <w:spacing w:before="120" w:after="120"/>
        <w:contextualSpacing/>
        <w:jc w:val="both"/>
        <w:rPr>
          <w:b/>
          <w:sz w:val="22"/>
          <w:szCs w:val="22"/>
        </w:rPr>
      </w:pPr>
      <w:r w:rsidRPr="007C0C5F">
        <w:rPr>
          <w:noProof/>
        </w:rPr>
        <w:drawing>
          <wp:anchor distT="0" distB="0" distL="114300" distR="114300" simplePos="0" relativeHeight="251683840" behindDoc="0" locked="0" layoutInCell="1" allowOverlap="1" wp14:anchorId="73C0CF45" wp14:editId="4A195C36">
            <wp:simplePos x="0" y="0"/>
            <wp:positionH relativeFrom="margin">
              <wp:posOffset>278130</wp:posOffset>
            </wp:positionH>
            <wp:positionV relativeFrom="margin">
              <wp:posOffset>1024255</wp:posOffset>
            </wp:positionV>
            <wp:extent cx="5193030" cy="3700780"/>
            <wp:effectExtent l="0" t="0" r="7620" b="0"/>
            <wp:wrapSquare wrapText="bothSides"/>
            <wp:docPr id="3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3030" cy="370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9E3C83" w:rsidRPr="007C0C5F">
        <w:rPr>
          <w:b/>
          <w:sz w:val="22"/>
          <w:szCs w:val="22"/>
        </w:rPr>
        <w:t>Ryc.</w:t>
      </w:r>
      <w:r w:rsidR="00276DDC" w:rsidRPr="007C0C5F">
        <w:rPr>
          <w:b/>
          <w:sz w:val="22"/>
          <w:szCs w:val="22"/>
        </w:rPr>
        <w:t xml:space="preserve"> </w:t>
      </w:r>
      <w:r w:rsidR="00C31CB3" w:rsidRPr="007C0C5F">
        <w:rPr>
          <w:b/>
          <w:sz w:val="22"/>
          <w:szCs w:val="22"/>
        </w:rPr>
        <w:t>9</w:t>
      </w:r>
      <w:r w:rsidR="00C85A8A" w:rsidRPr="007C0C5F">
        <w:rPr>
          <w:b/>
          <w:sz w:val="22"/>
          <w:szCs w:val="22"/>
        </w:rPr>
        <w:t xml:space="preserve"> Klasyfikacja wyników badań przesiewowych w kierunku wrodzonego przerostu nadnerczy (WPN) = deficytu 21-hydroksylazy steroidowej</w:t>
      </w:r>
      <w:r w:rsidR="006279F5" w:rsidRPr="007C0C5F">
        <w:rPr>
          <w:b/>
          <w:sz w:val="22"/>
          <w:szCs w:val="22"/>
        </w:rPr>
        <w:t>.</w:t>
      </w:r>
    </w:p>
    <w:p w14:paraId="7F3FFB0F" w14:textId="77777777" w:rsidR="00C85A8A" w:rsidRPr="007C0C5F" w:rsidRDefault="00C85A8A" w:rsidP="00803409">
      <w:pPr>
        <w:pStyle w:val="Tekstprzypisudolnego"/>
        <w:spacing w:before="120" w:after="120"/>
        <w:contextualSpacing/>
        <w:jc w:val="both"/>
        <w:rPr>
          <w:sz w:val="22"/>
          <w:szCs w:val="22"/>
        </w:rPr>
      </w:pPr>
    </w:p>
    <w:p w14:paraId="548F6210" w14:textId="4ED3C400" w:rsidR="00C85A8A" w:rsidRPr="007C0C5F" w:rsidRDefault="00D6018A" w:rsidP="00803409">
      <w:pPr>
        <w:pStyle w:val="Tekstprzypisudolnego"/>
        <w:spacing w:before="120" w:after="120"/>
        <w:contextualSpacing/>
        <w:jc w:val="both"/>
        <w:rPr>
          <w:b/>
          <w:bCs/>
          <w:sz w:val="22"/>
          <w:szCs w:val="22"/>
        </w:rPr>
      </w:pPr>
      <w:r w:rsidRPr="007C0C5F">
        <w:rPr>
          <w:noProof/>
        </w:rPr>
        <w:drawing>
          <wp:anchor distT="0" distB="0" distL="114300" distR="114300" simplePos="0" relativeHeight="251684864" behindDoc="0" locked="0" layoutInCell="1" allowOverlap="1" wp14:anchorId="46DC8699" wp14:editId="5CC671A0">
            <wp:simplePos x="0" y="0"/>
            <wp:positionH relativeFrom="margin">
              <wp:posOffset>278130</wp:posOffset>
            </wp:positionH>
            <wp:positionV relativeFrom="margin">
              <wp:posOffset>5063490</wp:posOffset>
            </wp:positionV>
            <wp:extent cx="4936490" cy="3814445"/>
            <wp:effectExtent l="0" t="0" r="0" b="0"/>
            <wp:wrapSquare wrapText="bothSides"/>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6490" cy="3814445"/>
                    </a:xfrm>
                    <a:prstGeom prst="rect">
                      <a:avLst/>
                    </a:prstGeom>
                    <a:noFill/>
                  </pic:spPr>
                </pic:pic>
              </a:graphicData>
            </a:graphic>
            <wp14:sizeRelH relativeFrom="page">
              <wp14:pctWidth>0</wp14:pctWidth>
            </wp14:sizeRelH>
            <wp14:sizeRelV relativeFrom="page">
              <wp14:pctHeight>0</wp14:pctHeight>
            </wp14:sizeRelV>
          </wp:anchor>
        </w:drawing>
      </w:r>
    </w:p>
    <w:p w14:paraId="1BB1E425" w14:textId="77777777" w:rsidR="00C85A8A" w:rsidRPr="007C0C5F" w:rsidRDefault="00C85A8A" w:rsidP="00A258FE">
      <w:pPr>
        <w:pStyle w:val="Tekstprzypisudolnego"/>
        <w:spacing w:before="120" w:after="120"/>
        <w:contextualSpacing/>
        <w:jc w:val="center"/>
        <w:rPr>
          <w:sz w:val="22"/>
          <w:szCs w:val="22"/>
        </w:rPr>
      </w:pPr>
    </w:p>
    <w:p w14:paraId="128A1B3D" w14:textId="77777777" w:rsidR="00A258FE" w:rsidRPr="007C0C5F" w:rsidRDefault="00A258FE" w:rsidP="00A258FE">
      <w:pPr>
        <w:pStyle w:val="Tekstprzypisudolnego"/>
        <w:spacing w:before="120" w:after="120"/>
        <w:contextualSpacing/>
        <w:jc w:val="center"/>
        <w:rPr>
          <w:sz w:val="22"/>
          <w:szCs w:val="22"/>
        </w:rPr>
      </w:pPr>
    </w:p>
    <w:p w14:paraId="5743A4B0" w14:textId="77777777" w:rsidR="00A258FE" w:rsidRPr="007C0C5F" w:rsidRDefault="00A258FE" w:rsidP="00A258FE">
      <w:pPr>
        <w:pStyle w:val="Tekstprzypisudolnego"/>
        <w:spacing w:before="120" w:after="120"/>
        <w:contextualSpacing/>
        <w:jc w:val="center"/>
        <w:rPr>
          <w:sz w:val="22"/>
          <w:szCs w:val="22"/>
        </w:rPr>
      </w:pPr>
    </w:p>
    <w:p w14:paraId="5911D03F" w14:textId="77777777" w:rsidR="00A258FE" w:rsidRPr="007C0C5F" w:rsidRDefault="00A258FE" w:rsidP="00A258FE">
      <w:pPr>
        <w:pStyle w:val="Tekstprzypisudolnego"/>
        <w:spacing w:before="120" w:after="120"/>
        <w:contextualSpacing/>
        <w:jc w:val="center"/>
        <w:rPr>
          <w:sz w:val="22"/>
          <w:szCs w:val="22"/>
        </w:rPr>
      </w:pPr>
    </w:p>
    <w:p w14:paraId="1B6EF8B3" w14:textId="77777777" w:rsidR="00A258FE" w:rsidRPr="007C0C5F" w:rsidRDefault="00A258FE" w:rsidP="00A258FE">
      <w:pPr>
        <w:pStyle w:val="Tekstprzypisudolnego"/>
        <w:spacing w:before="120" w:after="120"/>
        <w:contextualSpacing/>
        <w:jc w:val="center"/>
        <w:rPr>
          <w:sz w:val="22"/>
          <w:szCs w:val="22"/>
        </w:rPr>
      </w:pPr>
    </w:p>
    <w:p w14:paraId="0B47AF84" w14:textId="77777777" w:rsidR="00A258FE" w:rsidRPr="007C0C5F" w:rsidRDefault="00A258FE" w:rsidP="00A258FE">
      <w:pPr>
        <w:pStyle w:val="Tekstprzypisudolnego"/>
        <w:spacing w:before="120" w:after="120"/>
        <w:contextualSpacing/>
        <w:jc w:val="center"/>
        <w:rPr>
          <w:sz w:val="22"/>
          <w:szCs w:val="22"/>
        </w:rPr>
      </w:pPr>
    </w:p>
    <w:p w14:paraId="58250F2D" w14:textId="77777777" w:rsidR="00A258FE" w:rsidRPr="007C0C5F" w:rsidRDefault="00A258FE" w:rsidP="00A258FE">
      <w:pPr>
        <w:pStyle w:val="Tekstprzypisudolnego"/>
        <w:spacing w:before="120" w:after="120"/>
        <w:contextualSpacing/>
        <w:jc w:val="center"/>
        <w:rPr>
          <w:sz w:val="22"/>
          <w:szCs w:val="22"/>
        </w:rPr>
      </w:pPr>
    </w:p>
    <w:p w14:paraId="20C42257" w14:textId="77777777" w:rsidR="00A258FE" w:rsidRPr="007C0C5F" w:rsidRDefault="00A258FE" w:rsidP="00A258FE">
      <w:pPr>
        <w:pStyle w:val="Tekstprzypisudolnego"/>
        <w:spacing w:before="120" w:after="120"/>
        <w:contextualSpacing/>
        <w:jc w:val="center"/>
        <w:rPr>
          <w:sz w:val="22"/>
          <w:szCs w:val="22"/>
        </w:rPr>
      </w:pPr>
    </w:p>
    <w:p w14:paraId="1F663A26" w14:textId="77777777" w:rsidR="00A258FE" w:rsidRPr="007C0C5F" w:rsidRDefault="00A258FE" w:rsidP="00A258FE">
      <w:pPr>
        <w:pStyle w:val="Tekstprzypisudolnego"/>
        <w:spacing w:before="120" w:after="120"/>
        <w:contextualSpacing/>
        <w:jc w:val="center"/>
        <w:rPr>
          <w:sz w:val="22"/>
          <w:szCs w:val="22"/>
        </w:rPr>
      </w:pPr>
    </w:p>
    <w:p w14:paraId="2FD195C7" w14:textId="77777777" w:rsidR="00A258FE" w:rsidRPr="007C0C5F" w:rsidRDefault="00A258FE" w:rsidP="00A258FE">
      <w:pPr>
        <w:pStyle w:val="Tekstprzypisudolnego"/>
        <w:spacing w:before="120" w:after="120"/>
        <w:contextualSpacing/>
        <w:jc w:val="center"/>
        <w:rPr>
          <w:sz w:val="22"/>
          <w:szCs w:val="22"/>
        </w:rPr>
      </w:pPr>
    </w:p>
    <w:p w14:paraId="166BC232" w14:textId="77777777" w:rsidR="00A258FE" w:rsidRPr="007C0C5F" w:rsidRDefault="00A258FE" w:rsidP="00A258FE">
      <w:pPr>
        <w:pStyle w:val="Tekstprzypisudolnego"/>
        <w:spacing w:before="120" w:after="120"/>
        <w:contextualSpacing/>
        <w:jc w:val="center"/>
        <w:rPr>
          <w:sz w:val="22"/>
          <w:szCs w:val="22"/>
        </w:rPr>
      </w:pPr>
    </w:p>
    <w:p w14:paraId="3F05B5E8" w14:textId="77777777" w:rsidR="00A258FE" w:rsidRPr="007C0C5F" w:rsidRDefault="00A258FE" w:rsidP="00A258FE">
      <w:pPr>
        <w:pStyle w:val="Tekstprzypisudolnego"/>
        <w:spacing w:before="120" w:after="120"/>
        <w:contextualSpacing/>
        <w:jc w:val="center"/>
        <w:rPr>
          <w:sz w:val="22"/>
          <w:szCs w:val="22"/>
        </w:rPr>
      </w:pPr>
    </w:p>
    <w:p w14:paraId="59205288" w14:textId="77777777" w:rsidR="00A258FE" w:rsidRPr="007C0C5F" w:rsidRDefault="00A258FE" w:rsidP="00A258FE">
      <w:pPr>
        <w:pStyle w:val="Tekstprzypisudolnego"/>
        <w:spacing w:before="120" w:after="120"/>
        <w:contextualSpacing/>
        <w:jc w:val="center"/>
        <w:rPr>
          <w:b/>
          <w:bCs/>
          <w:sz w:val="22"/>
          <w:szCs w:val="22"/>
        </w:rPr>
      </w:pPr>
    </w:p>
    <w:p w14:paraId="480B0FA9" w14:textId="77777777" w:rsidR="00C85A8A" w:rsidRPr="007C0C5F" w:rsidRDefault="00C85A8A" w:rsidP="00803409">
      <w:pPr>
        <w:pStyle w:val="Tekstprzypisudolnego"/>
        <w:spacing w:before="120" w:after="120"/>
        <w:contextualSpacing/>
        <w:jc w:val="both"/>
        <w:rPr>
          <w:sz w:val="22"/>
          <w:szCs w:val="22"/>
        </w:rPr>
      </w:pPr>
      <w:bookmarkStart w:id="53" w:name="_Hlk491502293"/>
    </w:p>
    <w:bookmarkEnd w:id="53"/>
    <w:p w14:paraId="0E97AD25" w14:textId="3CE55683" w:rsidR="00C85A8A" w:rsidRPr="007C0C5F" w:rsidRDefault="00520934" w:rsidP="00803409">
      <w:pPr>
        <w:pStyle w:val="Tekstprzypisudolnego"/>
        <w:spacing w:before="120" w:after="120"/>
        <w:contextualSpacing/>
        <w:jc w:val="both"/>
        <w:rPr>
          <w:b/>
          <w:sz w:val="22"/>
          <w:szCs w:val="22"/>
        </w:rPr>
      </w:pPr>
      <w:r>
        <w:rPr>
          <w:b/>
          <w:sz w:val="22"/>
          <w:szCs w:val="22"/>
        </w:rPr>
        <w:lastRenderedPageBreak/>
        <w:t>Ryc. 10</w:t>
      </w:r>
      <w:r w:rsidR="00C85A8A" w:rsidRPr="007C0C5F">
        <w:rPr>
          <w:b/>
          <w:sz w:val="22"/>
          <w:szCs w:val="22"/>
        </w:rPr>
        <w:t xml:space="preserve"> Zakresy norm dla 17-OHP opracowane </w:t>
      </w:r>
      <w:r w:rsidR="00954B6C">
        <w:rPr>
          <w:b/>
          <w:sz w:val="22"/>
          <w:szCs w:val="22"/>
        </w:rPr>
        <w:t xml:space="preserve">w 2022 w </w:t>
      </w:r>
      <w:r w:rsidR="00C85A8A" w:rsidRPr="007C0C5F">
        <w:rPr>
          <w:b/>
          <w:sz w:val="22"/>
          <w:szCs w:val="22"/>
        </w:rPr>
        <w:t xml:space="preserve"> </w:t>
      </w:r>
      <w:proofErr w:type="spellStart"/>
      <w:r w:rsidR="00954B6C">
        <w:rPr>
          <w:b/>
          <w:sz w:val="22"/>
          <w:szCs w:val="22"/>
        </w:rPr>
        <w:t>ZBPiDM</w:t>
      </w:r>
      <w:proofErr w:type="spellEnd"/>
      <w:r w:rsidR="00954B6C">
        <w:rPr>
          <w:b/>
          <w:sz w:val="22"/>
          <w:szCs w:val="22"/>
        </w:rPr>
        <w:t xml:space="preserve"> </w:t>
      </w:r>
      <w:proofErr w:type="spellStart"/>
      <w:r w:rsidR="00954B6C">
        <w:rPr>
          <w:b/>
          <w:sz w:val="22"/>
          <w:szCs w:val="22"/>
        </w:rPr>
        <w:t>IM</w:t>
      </w:r>
      <w:r w:rsidR="001339FC">
        <w:rPr>
          <w:b/>
          <w:sz w:val="22"/>
          <w:szCs w:val="22"/>
        </w:rPr>
        <w:t>i</w:t>
      </w:r>
      <w:r w:rsidR="00954B6C">
        <w:rPr>
          <w:b/>
          <w:sz w:val="22"/>
          <w:szCs w:val="22"/>
        </w:rPr>
        <w:t>D</w:t>
      </w:r>
      <w:proofErr w:type="spellEnd"/>
      <w:r w:rsidR="006279F5" w:rsidRPr="007C0C5F">
        <w:rPr>
          <w:b/>
          <w:sz w:val="22"/>
          <w:szCs w:val="22"/>
        </w:rPr>
        <w:t>.</w:t>
      </w:r>
    </w:p>
    <w:p w14:paraId="2924E06C" w14:textId="7AE74FC7" w:rsidR="00C85A8A" w:rsidRPr="007C0C5F" w:rsidRDefault="00C85A8A" w:rsidP="00803409">
      <w:pPr>
        <w:pStyle w:val="Tekstprzypisudolnego"/>
        <w:spacing w:before="120" w:after="120"/>
        <w:contextualSpacing/>
        <w:jc w:val="both"/>
        <w:rPr>
          <w:sz w:val="22"/>
          <w:szCs w:val="22"/>
        </w:rPr>
      </w:pPr>
    </w:p>
    <w:p w14:paraId="06C2687A" w14:textId="58782F1F" w:rsidR="00C85A8A" w:rsidRPr="007C0C5F" w:rsidRDefault="00965FC0" w:rsidP="00803409">
      <w:pPr>
        <w:pStyle w:val="Tekstprzypisudolnego"/>
        <w:spacing w:before="120" w:after="120"/>
        <w:contextualSpacing/>
        <w:jc w:val="both"/>
        <w:rPr>
          <w:sz w:val="22"/>
          <w:szCs w:val="22"/>
        </w:rPr>
      </w:pPr>
      <w:r w:rsidRPr="00A61639">
        <w:rPr>
          <w:noProof/>
          <w:sz w:val="22"/>
          <w:szCs w:val="22"/>
        </w:rPr>
        <w:drawing>
          <wp:inline distT="0" distB="0" distL="0" distR="0" wp14:anchorId="77E8479A" wp14:editId="4CAEB199">
            <wp:extent cx="6210000" cy="43128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0000" cy="4312800"/>
                    </a:xfrm>
                    <a:prstGeom prst="rect">
                      <a:avLst/>
                    </a:prstGeom>
                    <a:noFill/>
                  </pic:spPr>
                </pic:pic>
              </a:graphicData>
            </a:graphic>
          </wp:inline>
        </w:drawing>
      </w:r>
    </w:p>
    <w:p w14:paraId="58D899A7" w14:textId="77777777" w:rsidR="00954B6C" w:rsidRDefault="00954B6C" w:rsidP="00803409">
      <w:pPr>
        <w:pStyle w:val="Tekstprzypisudolnego"/>
        <w:spacing w:before="120" w:after="120"/>
        <w:contextualSpacing/>
        <w:jc w:val="both"/>
        <w:rPr>
          <w:b/>
          <w:sz w:val="22"/>
          <w:szCs w:val="22"/>
        </w:rPr>
      </w:pPr>
    </w:p>
    <w:p w14:paraId="461E1230" w14:textId="77777777" w:rsidR="00581A29" w:rsidRDefault="00581A29">
      <w:pPr>
        <w:widowControl/>
        <w:spacing w:line="240" w:lineRule="auto"/>
        <w:rPr>
          <w:b/>
          <w:sz w:val="22"/>
          <w:szCs w:val="22"/>
        </w:rPr>
      </w:pPr>
      <w:r>
        <w:rPr>
          <w:b/>
          <w:sz w:val="22"/>
          <w:szCs w:val="22"/>
        </w:rPr>
        <w:br w:type="page"/>
      </w:r>
    </w:p>
    <w:p w14:paraId="6B2ED09B" w14:textId="56B32487" w:rsidR="00C85A8A" w:rsidRPr="007C0C5F" w:rsidRDefault="009E3C83" w:rsidP="00803409">
      <w:pPr>
        <w:pStyle w:val="Tekstprzypisudolnego"/>
        <w:spacing w:before="120" w:after="120"/>
        <w:contextualSpacing/>
        <w:jc w:val="both"/>
        <w:rPr>
          <w:b/>
          <w:sz w:val="22"/>
          <w:szCs w:val="22"/>
        </w:rPr>
      </w:pPr>
      <w:r w:rsidRPr="007C0C5F">
        <w:rPr>
          <w:b/>
          <w:sz w:val="22"/>
          <w:szCs w:val="22"/>
        </w:rPr>
        <w:lastRenderedPageBreak/>
        <w:t>Tab.</w:t>
      </w:r>
      <w:r w:rsidR="00276DDC" w:rsidRPr="007C0C5F">
        <w:rPr>
          <w:b/>
          <w:sz w:val="22"/>
          <w:szCs w:val="22"/>
        </w:rPr>
        <w:t xml:space="preserve"> </w:t>
      </w:r>
      <w:r w:rsidR="00520934">
        <w:rPr>
          <w:b/>
          <w:sz w:val="22"/>
          <w:szCs w:val="22"/>
        </w:rPr>
        <w:t>4</w:t>
      </w:r>
      <w:r w:rsidR="00C85A8A" w:rsidRPr="007C0C5F">
        <w:rPr>
          <w:b/>
          <w:sz w:val="22"/>
          <w:szCs w:val="22"/>
        </w:rPr>
        <w:t xml:space="preserve"> Profil steroidowy oznaczany metodą  LC/MS/MS w II etapie badania przesiewowego</w:t>
      </w:r>
      <w:r w:rsidR="006279F5" w:rsidRPr="007C0C5F">
        <w:rPr>
          <w:b/>
          <w:sz w:val="22"/>
          <w:szCs w:val="22"/>
        </w:rPr>
        <w:t>.</w:t>
      </w:r>
    </w:p>
    <w:tbl>
      <w:tblPr>
        <w:tblW w:w="8600" w:type="dxa"/>
        <w:jc w:val="center"/>
        <w:tblCellMar>
          <w:left w:w="0" w:type="dxa"/>
          <w:right w:w="0" w:type="dxa"/>
        </w:tblCellMar>
        <w:tblLook w:val="04A0" w:firstRow="1" w:lastRow="0" w:firstColumn="1" w:lastColumn="0" w:noHBand="0" w:noVBand="1"/>
      </w:tblPr>
      <w:tblGrid>
        <w:gridCol w:w="5198"/>
        <w:gridCol w:w="3402"/>
      </w:tblGrid>
      <w:tr w:rsidR="00C85A8A" w:rsidRPr="007C0C5F" w14:paraId="1C2EE135"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shd w:val="clear" w:color="auto" w:fill="D9E2F3"/>
            <w:tcMar>
              <w:top w:w="11" w:type="dxa"/>
              <w:left w:w="95" w:type="dxa"/>
              <w:bottom w:w="0" w:type="dxa"/>
              <w:right w:w="95" w:type="dxa"/>
            </w:tcMar>
            <w:vAlign w:val="center"/>
            <w:hideMark/>
          </w:tcPr>
          <w:p w14:paraId="7E05C4AA" w14:textId="77777777" w:rsidR="00C85A8A" w:rsidRPr="007C0C5F" w:rsidRDefault="00C85A8A" w:rsidP="00803409">
            <w:pPr>
              <w:pStyle w:val="Tekstprzypisudolnego"/>
              <w:spacing w:before="120" w:after="120"/>
              <w:contextualSpacing/>
              <w:jc w:val="both"/>
              <w:rPr>
                <w:b/>
                <w:bCs/>
                <w:sz w:val="22"/>
                <w:szCs w:val="22"/>
                <w:lang w:val="en-US"/>
              </w:rPr>
            </w:pPr>
            <w:proofErr w:type="spellStart"/>
            <w:r w:rsidRPr="007C0C5F">
              <w:rPr>
                <w:b/>
                <w:bCs/>
                <w:sz w:val="22"/>
                <w:szCs w:val="22"/>
                <w:lang w:val="en-US"/>
              </w:rPr>
              <w:t>Oznaczany</w:t>
            </w:r>
            <w:proofErr w:type="spellEnd"/>
            <w:r w:rsidRPr="007C0C5F">
              <w:rPr>
                <w:b/>
                <w:bCs/>
                <w:sz w:val="22"/>
                <w:szCs w:val="22"/>
                <w:lang w:val="en-US"/>
              </w:rPr>
              <w:t xml:space="preserve"> steroid</w:t>
            </w:r>
          </w:p>
        </w:tc>
        <w:tc>
          <w:tcPr>
            <w:tcW w:w="3402" w:type="dxa"/>
            <w:tcBorders>
              <w:top w:val="single" w:sz="8" w:space="0" w:color="000000"/>
              <w:left w:val="single" w:sz="8" w:space="0" w:color="000000"/>
              <w:bottom w:val="single" w:sz="8" w:space="0" w:color="000000"/>
              <w:right w:val="single" w:sz="8" w:space="0" w:color="000000"/>
            </w:tcBorders>
            <w:shd w:val="clear" w:color="auto" w:fill="D9E2F3"/>
            <w:tcMar>
              <w:top w:w="11" w:type="dxa"/>
              <w:left w:w="95" w:type="dxa"/>
              <w:bottom w:w="0" w:type="dxa"/>
              <w:right w:w="95" w:type="dxa"/>
            </w:tcMar>
            <w:vAlign w:val="center"/>
            <w:hideMark/>
          </w:tcPr>
          <w:p w14:paraId="3E569F6D" w14:textId="77777777" w:rsidR="00C85A8A" w:rsidRPr="007C0C5F" w:rsidRDefault="00C85A8A" w:rsidP="00803409">
            <w:pPr>
              <w:pStyle w:val="Tekstprzypisudolnego"/>
              <w:spacing w:before="120" w:after="120"/>
              <w:contextualSpacing/>
              <w:jc w:val="both"/>
              <w:rPr>
                <w:b/>
                <w:bCs/>
                <w:sz w:val="22"/>
                <w:szCs w:val="22"/>
              </w:rPr>
            </w:pPr>
            <w:r w:rsidRPr="007C0C5F">
              <w:rPr>
                <w:b/>
                <w:bCs/>
                <w:sz w:val="22"/>
                <w:szCs w:val="22"/>
              </w:rPr>
              <w:t>Norma [</w:t>
            </w:r>
            <w:proofErr w:type="spellStart"/>
            <w:r w:rsidRPr="007C0C5F">
              <w:rPr>
                <w:b/>
                <w:bCs/>
                <w:sz w:val="22"/>
                <w:szCs w:val="22"/>
              </w:rPr>
              <w:t>nmol</w:t>
            </w:r>
            <w:proofErr w:type="spellEnd"/>
            <w:r w:rsidRPr="007C0C5F">
              <w:rPr>
                <w:b/>
                <w:bCs/>
                <w:sz w:val="22"/>
                <w:szCs w:val="22"/>
              </w:rPr>
              <w:t>/L]*</w:t>
            </w:r>
          </w:p>
        </w:tc>
      </w:tr>
      <w:tr w:rsidR="00C85A8A" w:rsidRPr="007C0C5F" w14:paraId="2C3F6927"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D82621B"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17-OHP</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DFA73F6" w14:textId="60AE57EF"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0,1-</w:t>
            </w:r>
            <w:r w:rsidR="00383670">
              <w:rPr>
                <w:b/>
                <w:bCs/>
                <w:sz w:val="22"/>
                <w:szCs w:val="22"/>
                <w:lang w:val="en-US"/>
              </w:rPr>
              <w:t>10</w:t>
            </w:r>
          </w:p>
        </w:tc>
      </w:tr>
      <w:tr w:rsidR="00C85A8A" w:rsidRPr="007C0C5F" w14:paraId="30EF11A9"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7B1CD45"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B1C8A37" w14:textId="39B1CDCE"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11,0-</w:t>
            </w:r>
            <w:r w:rsidR="00383670">
              <w:rPr>
                <w:b/>
                <w:bCs/>
                <w:sz w:val="22"/>
                <w:szCs w:val="22"/>
                <w:lang w:val="en-US"/>
              </w:rPr>
              <w:t>500</w:t>
            </w:r>
          </w:p>
        </w:tc>
      </w:tr>
      <w:tr w:rsidR="00C85A8A" w:rsidRPr="007C0C5F" w14:paraId="48538005"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5E854447"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21-DEOKSYKORTYZOL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3999475D"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&lt;5,9</w:t>
            </w:r>
          </w:p>
        </w:tc>
      </w:tr>
      <w:tr w:rsidR="00C85A8A" w:rsidRPr="007C0C5F" w14:paraId="00D1FAF8"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663135D"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11-DEOKSYKORTYZOL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61EA9E91"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&lt; 85</w:t>
            </w:r>
            <w:r w:rsidRPr="007C0C5F">
              <w:rPr>
                <w:b/>
                <w:bCs/>
                <w:sz w:val="22"/>
                <w:szCs w:val="22"/>
              </w:rPr>
              <w:t>,2</w:t>
            </w:r>
          </w:p>
        </w:tc>
      </w:tr>
      <w:tr w:rsidR="00C85A8A" w:rsidRPr="007C0C5F" w14:paraId="24942CE6"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295AADA"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ANDROSTENDION</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2C82DDD"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1,7-32,6</w:t>
            </w:r>
          </w:p>
        </w:tc>
      </w:tr>
      <w:tr w:rsidR="00C85A8A" w:rsidRPr="007C0C5F" w14:paraId="6F0FE0DC" w14:textId="77777777" w:rsidTr="00A258FE">
        <w:trPr>
          <w:trHeight w:val="600"/>
          <w:jc w:val="center"/>
        </w:trPr>
        <w:tc>
          <w:tcPr>
            <w:tcW w:w="8600" w:type="dxa"/>
            <w:gridSpan w:val="2"/>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638B38D3" w14:textId="77777777" w:rsidR="00C85A8A" w:rsidRPr="007C0C5F" w:rsidRDefault="00C85A8A" w:rsidP="00803409">
            <w:pPr>
              <w:pStyle w:val="Tekstprzypisudolnego"/>
              <w:spacing w:before="120" w:after="120"/>
              <w:contextualSpacing/>
              <w:jc w:val="both"/>
              <w:rPr>
                <w:b/>
                <w:bCs/>
                <w:sz w:val="22"/>
                <w:szCs w:val="22"/>
                <w:lang w:val="en-US"/>
              </w:rPr>
            </w:pPr>
            <w:proofErr w:type="spellStart"/>
            <w:r w:rsidRPr="007C0C5F">
              <w:rPr>
                <w:b/>
                <w:bCs/>
                <w:sz w:val="22"/>
                <w:szCs w:val="22"/>
                <w:lang w:val="en-US"/>
              </w:rPr>
              <w:t>Pomocnicze</w:t>
            </w:r>
            <w:proofErr w:type="spellEnd"/>
            <w:r w:rsidRPr="007C0C5F">
              <w:rPr>
                <w:b/>
                <w:bCs/>
                <w:sz w:val="22"/>
                <w:szCs w:val="22"/>
                <w:lang w:val="en-US"/>
              </w:rPr>
              <w:t xml:space="preserve"> </w:t>
            </w:r>
            <w:proofErr w:type="spellStart"/>
            <w:r w:rsidRPr="007C0C5F">
              <w:rPr>
                <w:b/>
                <w:bCs/>
                <w:sz w:val="22"/>
                <w:szCs w:val="22"/>
                <w:lang w:val="en-US"/>
              </w:rPr>
              <w:t>stosunki</w:t>
            </w:r>
            <w:proofErr w:type="spellEnd"/>
            <w:r w:rsidRPr="007C0C5F">
              <w:rPr>
                <w:b/>
                <w:bCs/>
                <w:sz w:val="22"/>
                <w:szCs w:val="22"/>
                <w:lang w:val="en-US"/>
              </w:rPr>
              <w:t xml:space="preserve"> </w:t>
            </w:r>
            <w:proofErr w:type="spellStart"/>
            <w:r w:rsidRPr="007C0C5F">
              <w:rPr>
                <w:b/>
                <w:bCs/>
                <w:sz w:val="22"/>
                <w:szCs w:val="22"/>
                <w:lang w:val="en-US"/>
              </w:rPr>
              <w:t>stężeń</w:t>
            </w:r>
            <w:proofErr w:type="spellEnd"/>
          </w:p>
        </w:tc>
      </w:tr>
      <w:tr w:rsidR="00C85A8A" w:rsidRPr="007C0C5F" w14:paraId="75BDBD29"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F325726"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 xml:space="preserve">(17-OHP+Androstendion) / </w:t>
            </w:r>
            <w:proofErr w:type="spellStart"/>
            <w:r w:rsidRPr="007C0C5F">
              <w:rPr>
                <w:b/>
                <w:bCs/>
                <w:sz w:val="22"/>
                <w:szCs w:val="22"/>
                <w:lang w:val="en-US"/>
              </w:rPr>
              <w:t>Kortyzol</w:t>
            </w:r>
            <w:proofErr w:type="spellEnd"/>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59463720" w14:textId="5BB1AC53" w:rsidR="00C85A8A" w:rsidRPr="007C0C5F" w:rsidRDefault="00383670" w:rsidP="00803409">
            <w:pPr>
              <w:pStyle w:val="Tekstprzypisudolnego"/>
              <w:spacing w:before="120" w:after="120"/>
              <w:contextualSpacing/>
              <w:jc w:val="both"/>
              <w:rPr>
                <w:sz w:val="22"/>
                <w:szCs w:val="22"/>
              </w:rPr>
            </w:pPr>
            <w:r>
              <w:rPr>
                <w:b/>
                <w:bCs/>
                <w:sz w:val="22"/>
                <w:szCs w:val="22"/>
                <w:lang w:val="en-US"/>
              </w:rPr>
              <w:t>&lt;1,95</w:t>
            </w:r>
          </w:p>
        </w:tc>
      </w:tr>
      <w:tr w:rsidR="00C85A8A" w:rsidRPr="007C0C5F" w14:paraId="0D823375"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0B0EB560"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(17-OHP+21Deoksykort</w:t>
            </w:r>
            <w:r w:rsidRPr="007C0C5F">
              <w:rPr>
                <w:b/>
                <w:bCs/>
                <w:sz w:val="22"/>
                <w:szCs w:val="22"/>
              </w:rPr>
              <w:t xml:space="preserve">.) </w:t>
            </w:r>
            <w:r w:rsidRPr="007C0C5F">
              <w:rPr>
                <w:b/>
                <w:bCs/>
                <w:sz w:val="22"/>
                <w:szCs w:val="22"/>
                <w:lang w:val="en-US"/>
              </w:rPr>
              <w:t xml:space="preserve">/ </w:t>
            </w:r>
            <w:proofErr w:type="spellStart"/>
            <w:r w:rsidRPr="007C0C5F">
              <w:rPr>
                <w:b/>
                <w:bCs/>
                <w:sz w:val="22"/>
                <w:szCs w:val="22"/>
                <w:lang w:val="en-US"/>
              </w:rPr>
              <w:t>Kortyzol</w:t>
            </w:r>
            <w:proofErr w:type="spellEnd"/>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E50D181" w14:textId="55807540"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&lt; 1,9</w:t>
            </w:r>
            <w:r w:rsidR="00383670">
              <w:rPr>
                <w:b/>
                <w:bCs/>
                <w:sz w:val="22"/>
                <w:szCs w:val="22"/>
                <w:lang w:val="en-US"/>
              </w:rPr>
              <w:t>5</w:t>
            </w:r>
          </w:p>
        </w:tc>
      </w:tr>
    </w:tbl>
    <w:p w14:paraId="56FCD111" w14:textId="33ABE7CD" w:rsidR="00C85A8A" w:rsidRPr="007C0C5F" w:rsidRDefault="00C85A8A" w:rsidP="00803409">
      <w:pPr>
        <w:pStyle w:val="Tekstprzypisudolnego"/>
        <w:spacing w:before="120" w:after="120"/>
        <w:contextualSpacing/>
        <w:jc w:val="both"/>
        <w:rPr>
          <w:sz w:val="22"/>
          <w:szCs w:val="22"/>
        </w:rPr>
      </w:pPr>
      <w:r w:rsidRPr="007C0C5F">
        <w:rPr>
          <w:sz w:val="22"/>
          <w:szCs w:val="22"/>
        </w:rPr>
        <w:t>*Normy własne, mogą ulec zmianie</w:t>
      </w:r>
      <w:r w:rsidR="006A1DF4">
        <w:rPr>
          <w:sz w:val="22"/>
          <w:szCs w:val="22"/>
        </w:rPr>
        <w:t>.</w:t>
      </w:r>
    </w:p>
    <w:p w14:paraId="3BED508B" w14:textId="77777777" w:rsidR="00C85A8A" w:rsidRPr="007C0C5F" w:rsidRDefault="00C85A8A" w:rsidP="009B0D5E">
      <w:pPr>
        <w:pStyle w:val="Tekstprzypisudolnego"/>
        <w:spacing w:before="120" w:after="120"/>
        <w:contextualSpacing/>
        <w:jc w:val="both"/>
        <w:rPr>
          <w:b/>
          <w:bCs/>
          <w:sz w:val="22"/>
          <w:szCs w:val="22"/>
        </w:rPr>
      </w:pPr>
      <w:r w:rsidRPr="007C0C5F">
        <w:rPr>
          <w:b/>
          <w:sz w:val="22"/>
          <w:szCs w:val="22"/>
        </w:rPr>
        <w:br w:type="page"/>
      </w:r>
      <w:bookmarkStart w:id="54" w:name="_Toc491892708"/>
      <w:r w:rsidR="00BE1153" w:rsidRPr="007C0C5F">
        <w:rPr>
          <w:b/>
          <w:bCs/>
          <w:sz w:val="22"/>
          <w:szCs w:val="22"/>
        </w:rPr>
        <w:lastRenderedPageBreak/>
        <w:t>3.</w:t>
      </w:r>
      <w:r w:rsidRPr="007C0C5F">
        <w:rPr>
          <w:b/>
          <w:bCs/>
          <w:sz w:val="22"/>
          <w:szCs w:val="22"/>
        </w:rPr>
        <w:t xml:space="preserve"> Mukowiscydoza</w:t>
      </w:r>
      <w:bookmarkEnd w:id="54"/>
    </w:p>
    <w:p w14:paraId="715FDF55" w14:textId="77777777" w:rsidR="00C57603" w:rsidRPr="007C0C5F" w:rsidRDefault="00C57603" w:rsidP="00803409">
      <w:pPr>
        <w:pStyle w:val="Tekstprzypisudolnego"/>
        <w:spacing w:before="120" w:after="120"/>
        <w:contextualSpacing/>
        <w:jc w:val="both"/>
        <w:rPr>
          <w:b/>
          <w:sz w:val="22"/>
          <w:szCs w:val="22"/>
        </w:rPr>
      </w:pPr>
    </w:p>
    <w:p w14:paraId="0607BC7D" w14:textId="0E11BA76" w:rsidR="00C57603" w:rsidRDefault="009E3C83" w:rsidP="00803409">
      <w:pPr>
        <w:pStyle w:val="Tekstprzypisudolnego"/>
        <w:spacing w:before="120" w:after="120"/>
        <w:contextualSpacing/>
        <w:jc w:val="both"/>
        <w:rPr>
          <w:b/>
          <w:sz w:val="22"/>
          <w:szCs w:val="22"/>
        </w:rPr>
      </w:pPr>
      <w:r w:rsidRPr="007C0C5F">
        <w:rPr>
          <w:b/>
          <w:sz w:val="22"/>
          <w:szCs w:val="22"/>
        </w:rPr>
        <w:t>Ryc.</w:t>
      </w:r>
      <w:r w:rsidR="006A1DF4">
        <w:rPr>
          <w:b/>
          <w:sz w:val="22"/>
          <w:szCs w:val="22"/>
        </w:rPr>
        <w:t xml:space="preserve"> </w:t>
      </w:r>
      <w:r w:rsidR="00C31CB3" w:rsidRPr="007C0C5F">
        <w:rPr>
          <w:b/>
          <w:sz w:val="22"/>
          <w:szCs w:val="22"/>
        </w:rPr>
        <w:t>1</w:t>
      </w:r>
      <w:r w:rsidR="00520934">
        <w:rPr>
          <w:b/>
          <w:sz w:val="22"/>
          <w:szCs w:val="22"/>
        </w:rPr>
        <w:t>1</w:t>
      </w:r>
      <w:r w:rsidR="00C85A8A" w:rsidRPr="007C0C5F">
        <w:rPr>
          <w:b/>
          <w:sz w:val="22"/>
          <w:szCs w:val="22"/>
        </w:rPr>
        <w:t xml:space="preserve"> Kwalifikacja wyników badań przesiewowych w kierunku mukowiscydozy</w:t>
      </w:r>
      <w:r w:rsidR="006279F5" w:rsidRPr="007C0C5F">
        <w:rPr>
          <w:b/>
          <w:sz w:val="22"/>
          <w:szCs w:val="22"/>
        </w:rPr>
        <w:t>.</w:t>
      </w:r>
    </w:p>
    <w:p w14:paraId="10BE1F0C" w14:textId="36E4D3E2" w:rsidR="007553EC" w:rsidRDefault="007553EC" w:rsidP="00803409">
      <w:pPr>
        <w:pStyle w:val="Tekstprzypisudolnego"/>
        <w:spacing w:before="120" w:after="120"/>
        <w:contextualSpacing/>
        <w:jc w:val="both"/>
        <w:rPr>
          <w:b/>
          <w:sz w:val="22"/>
          <w:szCs w:val="22"/>
        </w:rPr>
      </w:pPr>
    </w:p>
    <w:p w14:paraId="389FA6FC" w14:textId="4DF0C0A9" w:rsidR="007553EC" w:rsidRDefault="007553EC" w:rsidP="00803409">
      <w:pPr>
        <w:pStyle w:val="Tekstprzypisudolnego"/>
        <w:spacing w:before="120" w:after="120"/>
        <w:contextualSpacing/>
        <w:jc w:val="both"/>
        <w:rPr>
          <w:b/>
          <w:sz w:val="22"/>
          <w:szCs w:val="22"/>
        </w:rPr>
      </w:pPr>
      <w:r>
        <w:rPr>
          <w:b/>
          <w:sz w:val="22"/>
          <w:szCs w:val="22"/>
        </w:rPr>
        <w:t xml:space="preserve">     </w:t>
      </w:r>
    </w:p>
    <w:p w14:paraId="1331DA2B" w14:textId="2D6EBB12" w:rsidR="007553EC" w:rsidRDefault="007553EC" w:rsidP="007553EC">
      <w:pPr>
        <w:pStyle w:val="Tekstprzypisudolnego"/>
        <w:spacing w:before="120" w:after="120"/>
        <w:ind w:left="1418"/>
        <w:contextualSpacing/>
        <w:jc w:val="both"/>
        <w:rPr>
          <w:b/>
          <w:sz w:val="22"/>
          <w:szCs w:val="22"/>
        </w:rPr>
      </w:pPr>
      <w:r>
        <w:rPr>
          <w:b/>
          <w:noProof/>
          <w:sz w:val="22"/>
          <w:szCs w:val="22"/>
        </w:rPr>
        <w:drawing>
          <wp:inline distT="0" distB="0" distL="0" distR="0" wp14:anchorId="0C7401CF" wp14:editId="12787E29">
            <wp:extent cx="4048125" cy="5590540"/>
            <wp:effectExtent l="0" t="0" r="9525"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48125" cy="5590540"/>
                    </a:xfrm>
                    <a:prstGeom prst="rect">
                      <a:avLst/>
                    </a:prstGeom>
                    <a:noFill/>
                  </pic:spPr>
                </pic:pic>
              </a:graphicData>
            </a:graphic>
          </wp:inline>
        </w:drawing>
      </w:r>
    </w:p>
    <w:p w14:paraId="5011BAD0" w14:textId="17F8711F" w:rsidR="007553EC" w:rsidRDefault="007553EC" w:rsidP="00803409">
      <w:pPr>
        <w:pStyle w:val="Tekstprzypisudolnego"/>
        <w:spacing w:before="120" w:after="120"/>
        <w:contextualSpacing/>
        <w:jc w:val="both"/>
        <w:rPr>
          <w:b/>
          <w:sz w:val="22"/>
          <w:szCs w:val="22"/>
        </w:rPr>
      </w:pPr>
    </w:p>
    <w:p w14:paraId="3C9C6186" w14:textId="31187540" w:rsidR="007553EC" w:rsidRDefault="007553EC" w:rsidP="00803409">
      <w:pPr>
        <w:pStyle w:val="Tekstprzypisudolnego"/>
        <w:spacing w:before="120" w:after="120"/>
        <w:contextualSpacing/>
        <w:jc w:val="both"/>
        <w:rPr>
          <w:b/>
          <w:sz w:val="22"/>
          <w:szCs w:val="22"/>
        </w:rPr>
      </w:pPr>
      <w:r>
        <w:rPr>
          <w:noProof/>
        </w:rPr>
        <mc:AlternateContent>
          <mc:Choice Requires="wps">
            <w:drawing>
              <wp:anchor distT="0" distB="0" distL="114300" distR="114300" simplePos="0" relativeHeight="251718656" behindDoc="0" locked="0" layoutInCell="1" allowOverlap="1" wp14:anchorId="39245C2E" wp14:editId="7BCF6A98">
                <wp:simplePos x="0" y="0"/>
                <wp:positionH relativeFrom="column">
                  <wp:posOffset>857250</wp:posOffset>
                </wp:positionH>
                <wp:positionV relativeFrom="paragraph">
                  <wp:posOffset>8890</wp:posOffset>
                </wp:positionV>
                <wp:extent cx="3793149" cy="1015663"/>
                <wp:effectExtent l="0" t="0" r="0" b="0"/>
                <wp:wrapNone/>
                <wp:docPr id="132" name="pole tekstowe 131"/>
                <wp:cNvGraphicFramePr/>
                <a:graphic xmlns:a="http://schemas.openxmlformats.org/drawingml/2006/main">
                  <a:graphicData uri="http://schemas.microsoft.com/office/word/2010/wordprocessingShape">
                    <wps:wsp>
                      <wps:cNvSpPr txBox="1"/>
                      <wps:spPr>
                        <a:xfrm>
                          <a:off x="0" y="0"/>
                          <a:ext cx="3793149" cy="1015663"/>
                        </a:xfrm>
                        <a:prstGeom prst="rect">
                          <a:avLst/>
                        </a:prstGeom>
                        <a:noFill/>
                      </wps:spPr>
                      <wps:txbx>
                        <w:txbxContent>
                          <w:p w14:paraId="68EA4E14" w14:textId="77777777" w:rsidR="007553EC" w:rsidRDefault="007553EC" w:rsidP="005F11F0">
                            <w:pPr>
                              <w:spacing w:line="240" w:lineRule="auto"/>
                            </w:pPr>
                            <w:r>
                              <w:rPr>
                                <w:rFonts w:asciiTheme="minorHAnsi" w:hAnsi="Calibri" w:cstheme="minorBidi"/>
                                <w:i/>
                                <w:iCs/>
                                <w:color w:val="000000" w:themeColor="text1"/>
                                <w:kern w:val="24"/>
                              </w:rPr>
                              <w:t>*) Badane markery: dele2,3(21kb), 3849+10kbC&gt;T, eksony 7, 10, 11, 13, 17b, 18, 20 i 21.</w:t>
                            </w:r>
                          </w:p>
                          <w:p w14:paraId="7FC252C4" w14:textId="5CECAD11" w:rsidR="007553EC" w:rsidRDefault="007553EC" w:rsidP="005F11F0">
                            <w:pPr>
                              <w:spacing w:line="240" w:lineRule="auto"/>
                            </w:pPr>
                            <w:r>
                              <w:rPr>
                                <w:rFonts w:asciiTheme="minorHAnsi" w:hAnsi="Calibri" w:cstheme="minorBidi"/>
                                <w:i/>
                                <w:iCs/>
                                <w:color w:val="000000" w:themeColor="text1"/>
                                <w:kern w:val="24"/>
                              </w:rPr>
                              <w:t>Badanie obejmuje 17 najczęściej identyfikowanych defektów w genie CFTR w populacji polskiej zgodnie z rekomendacjami Polskiego Towarzystwa Mukowiscydozy.</w:t>
                            </w:r>
                          </w:p>
                        </w:txbxContent>
                      </wps:txbx>
                      <wps:bodyPr wrap="square" rtlCol="0">
                        <a:spAutoFit/>
                      </wps:bodyPr>
                    </wps:wsp>
                  </a:graphicData>
                </a:graphic>
              </wp:anchor>
            </w:drawing>
          </mc:Choice>
          <mc:Fallback>
            <w:pict>
              <v:shapetype w14:anchorId="39245C2E" id="_x0000_t202" coordsize="21600,21600" o:spt="202" path="m,l,21600r21600,l21600,xe">
                <v:stroke joinstyle="miter"/>
                <v:path gradientshapeok="t" o:connecttype="rect"/>
              </v:shapetype>
              <v:shape id="pole tekstowe 131" o:spid="_x0000_s1026" type="#_x0000_t202" style="position:absolute;left:0;text-align:left;margin-left:67.5pt;margin-top:.7pt;width:298.65pt;height:79.9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" filled="f" stroked="f">
                <v:textbox style="mso-fit-shape-to-text:t">
                  <w:txbxContent>
                    <w:p w14:paraId="68EA4E14" w14:textId="77777777" w:rsidR="007553EC" w:rsidRDefault="007553EC" w:rsidP="005F11F0">
                      <w:pPr>
                        <w:spacing w:line="240" w:lineRule="auto"/>
                      </w:pPr>
                      <w:r>
                        <w:rPr>
                          <w:rFonts w:asciiTheme="minorHAnsi" w:hAnsi="Calibri" w:cstheme="minorBidi"/>
                          <w:i/>
                          <w:iCs/>
                          <w:color w:val="000000" w:themeColor="text1"/>
                          <w:kern w:val="24"/>
                        </w:rPr>
                        <w:t>*) Badane markery: dele2,3(21kb), 3849+10kbC&gt;T, eksony 7, 10, 11, 13, 17b, 18, 20 i 21.</w:t>
                      </w:r>
                    </w:p>
                    <w:p w14:paraId="7FC252C4" w14:textId="5CECAD11" w:rsidR="007553EC" w:rsidRDefault="007553EC" w:rsidP="005F11F0">
                      <w:pPr>
                        <w:spacing w:line="240" w:lineRule="auto"/>
                      </w:pPr>
                      <w:r>
                        <w:rPr>
                          <w:rFonts w:asciiTheme="minorHAnsi" w:hAnsi="Calibri" w:cstheme="minorBidi"/>
                          <w:i/>
                          <w:iCs/>
                          <w:color w:val="000000" w:themeColor="text1"/>
                          <w:kern w:val="24"/>
                        </w:rPr>
                        <w:t>Badanie obejmuje 17 najczęściej identyfikowanych defektów w genie CFTR w populacji polskiej zgodnie z rekomendacjami Polskiego Towarzystwa Mukowiscydozy.</w:t>
                      </w:r>
                    </w:p>
                  </w:txbxContent>
                </v:textbox>
              </v:shape>
            </w:pict>
          </mc:Fallback>
        </mc:AlternateContent>
      </w:r>
    </w:p>
    <w:p w14:paraId="3FF08019" w14:textId="086F054B" w:rsidR="007553EC" w:rsidRDefault="007553EC" w:rsidP="00803409">
      <w:pPr>
        <w:pStyle w:val="Tekstprzypisudolnego"/>
        <w:spacing w:before="120" w:after="120"/>
        <w:contextualSpacing/>
        <w:jc w:val="both"/>
        <w:rPr>
          <w:b/>
          <w:sz w:val="22"/>
          <w:szCs w:val="22"/>
        </w:rPr>
      </w:pPr>
    </w:p>
    <w:p w14:paraId="3C921FCC" w14:textId="6118ADE6" w:rsidR="00C85A8A" w:rsidRPr="007C0C5F" w:rsidRDefault="00BE1153" w:rsidP="009B0D5E">
      <w:pPr>
        <w:pStyle w:val="Tekstprzypisudolnego"/>
        <w:spacing w:before="120" w:after="120"/>
        <w:contextualSpacing/>
        <w:jc w:val="both"/>
        <w:rPr>
          <w:b/>
          <w:bCs/>
          <w:sz w:val="22"/>
          <w:szCs w:val="22"/>
        </w:rPr>
      </w:pPr>
      <w:r w:rsidRPr="007C0C5F">
        <w:rPr>
          <w:sz w:val="22"/>
          <w:szCs w:val="22"/>
        </w:rPr>
        <w:br w:type="page"/>
      </w:r>
      <w:bookmarkStart w:id="55" w:name="_Toc491892709"/>
      <w:r w:rsidRPr="007C0C5F">
        <w:rPr>
          <w:b/>
          <w:bCs/>
          <w:sz w:val="22"/>
          <w:szCs w:val="22"/>
        </w:rPr>
        <w:lastRenderedPageBreak/>
        <w:t>4.</w:t>
      </w:r>
      <w:r w:rsidR="00C57603" w:rsidRPr="007C0C5F">
        <w:rPr>
          <w:b/>
          <w:bCs/>
          <w:sz w:val="22"/>
          <w:szCs w:val="22"/>
        </w:rPr>
        <w:t xml:space="preserve"> </w:t>
      </w:r>
      <w:r w:rsidR="00C85A8A" w:rsidRPr="007C0C5F">
        <w:rPr>
          <w:b/>
          <w:bCs/>
          <w:sz w:val="22"/>
          <w:szCs w:val="22"/>
        </w:rPr>
        <w:t>Fenyloketonuria</w:t>
      </w:r>
      <w:bookmarkEnd w:id="55"/>
    </w:p>
    <w:p w14:paraId="06EDF81E" w14:textId="77777777" w:rsidR="00C57603" w:rsidRPr="007C0C5F" w:rsidRDefault="00C57603" w:rsidP="00803409">
      <w:pPr>
        <w:pStyle w:val="Tekstprzypisudolnego"/>
        <w:spacing w:before="120" w:after="120"/>
        <w:contextualSpacing/>
        <w:jc w:val="both"/>
        <w:rPr>
          <w:b/>
          <w:sz w:val="22"/>
          <w:szCs w:val="22"/>
        </w:rPr>
      </w:pPr>
    </w:p>
    <w:p w14:paraId="7A03CE24" w14:textId="45C5B571" w:rsidR="00C85A8A" w:rsidRPr="007C0C5F" w:rsidRDefault="009E3C83" w:rsidP="00803409">
      <w:pPr>
        <w:pStyle w:val="Tekstprzypisudolnego"/>
        <w:spacing w:before="120" w:after="120"/>
        <w:contextualSpacing/>
        <w:jc w:val="both"/>
        <w:rPr>
          <w:b/>
          <w:sz w:val="22"/>
          <w:szCs w:val="22"/>
        </w:rPr>
      </w:pPr>
      <w:r w:rsidRPr="007C0C5F">
        <w:rPr>
          <w:b/>
          <w:sz w:val="22"/>
          <w:szCs w:val="22"/>
        </w:rPr>
        <w:t>Ryc.</w:t>
      </w:r>
      <w:r w:rsidR="006A1DF4">
        <w:rPr>
          <w:b/>
          <w:sz w:val="22"/>
          <w:szCs w:val="22"/>
        </w:rPr>
        <w:t xml:space="preserve"> </w:t>
      </w:r>
      <w:r w:rsidR="00C31CB3" w:rsidRPr="007C0C5F">
        <w:rPr>
          <w:b/>
          <w:sz w:val="22"/>
          <w:szCs w:val="22"/>
        </w:rPr>
        <w:t>1</w:t>
      </w:r>
      <w:r w:rsidR="00520934">
        <w:rPr>
          <w:b/>
          <w:sz w:val="22"/>
          <w:szCs w:val="22"/>
        </w:rPr>
        <w:t>2</w:t>
      </w:r>
      <w:r w:rsidR="00C85A8A" w:rsidRPr="007C0C5F">
        <w:rPr>
          <w:b/>
          <w:sz w:val="22"/>
          <w:szCs w:val="22"/>
        </w:rPr>
        <w:t xml:space="preserve"> Klasyfikacja wyników badań przesiewow</w:t>
      </w:r>
      <w:r w:rsidR="00375127" w:rsidRPr="007C0C5F">
        <w:rPr>
          <w:b/>
          <w:sz w:val="22"/>
          <w:szCs w:val="22"/>
        </w:rPr>
        <w:t>ych</w:t>
      </w:r>
      <w:r w:rsidR="00C85A8A" w:rsidRPr="007C0C5F">
        <w:rPr>
          <w:b/>
          <w:sz w:val="22"/>
          <w:szCs w:val="22"/>
        </w:rPr>
        <w:t xml:space="preserve"> w kierunku </w:t>
      </w:r>
      <w:proofErr w:type="spellStart"/>
      <w:r w:rsidR="008F0450" w:rsidRPr="007C0C5F">
        <w:rPr>
          <w:b/>
          <w:sz w:val="22"/>
          <w:szCs w:val="22"/>
        </w:rPr>
        <w:t>f</w:t>
      </w:r>
      <w:r w:rsidR="00C85A8A" w:rsidRPr="007C0C5F">
        <w:rPr>
          <w:b/>
          <w:sz w:val="22"/>
          <w:szCs w:val="22"/>
        </w:rPr>
        <w:t>enyloketonurii</w:t>
      </w:r>
      <w:proofErr w:type="spellEnd"/>
      <w:r w:rsidR="00C85A8A" w:rsidRPr="007C0C5F">
        <w:rPr>
          <w:b/>
          <w:sz w:val="22"/>
          <w:szCs w:val="22"/>
        </w:rPr>
        <w:t xml:space="preserve"> (PKU)</w:t>
      </w:r>
      <w:r w:rsidR="006279F5" w:rsidRPr="007C0C5F">
        <w:rPr>
          <w:b/>
          <w:sz w:val="22"/>
          <w:szCs w:val="22"/>
        </w:rPr>
        <w:t>.</w:t>
      </w:r>
    </w:p>
    <w:p w14:paraId="7F082480" w14:textId="77777777" w:rsidR="00C85A8A" w:rsidRPr="007C0C5F" w:rsidRDefault="00C85A8A" w:rsidP="00803409">
      <w:pPr>
        <w:pStyle w:val="Tekstprzypisudolnego"/>
        <w:spacing w:before="120" w:after="120"/>
        <w:contextualSpacing/>
        <w:jc w:val="both"/>
        <w:rPr>
          <w:sz w:val="22"/>
          <w:szCs w:val="22"/>
        </w:rPr>
      </w:pPr>
    </w:p>
    <w:p w14:paraId="766D3237" w14:textId="4F1491BE" w:rsidR="00C85A8A" w:rsidRPr="007C0C5F" w:rsidRDefault="001240DC" w:rsidP="00803409">
      <w:pPr>
        <w:pStyle w:val="Tekstprzypisudolnego"/>
        <w:spacing w:before="120" w:after="120"/>
        <w:contextualSpacing/>
        <w:jc w:val="both"/>
        <w:rPr>
          <w:sz w:val="22"/>
          <w:szCs w:val="22"/>
        </w:rPr>
      </w:pPr>
      <w:r w:rsidRPr="007C0C5F">
        <w:rPr>
          <w:noProof/>
          <w:sz w:val="22"/>
          <w:szCs w:val="22"/>
        </w:rPr>
        <w:drawing>
          <wp:inline distT="0" distB="0" distL="0" distR="0" wp14:anchorId="65C02A5F" wp14:editId="5F2F68EC">
            <wp:extent cx="5761355" cy="486473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4864735"/>
                    </a:xfrm>
                    <a:prstGeom prst="rect">
                      <a:avLst/>
                    </a:prstGeom>
                    <a:noFill/>
                  </pic:spPr>
                </pic:pic>
              </a:graphicData>
            </a:graphic>
          </wp:inline>
        </w:drawing>
      </w:r>
    </w:p>
    <w:p w14:paraId="562C6197" w14:textId="77777777" w:rsidR="00C85A8A" w:rsidRPr="007C0C5F" w:rsidRDefault="00C85A8A" w:rsidP="00803409">
      <w:pPr>
        <w:pStyle w:val="Tekstprzypisudolnego"/>
        <w:spacing w:before="120" w:after="120"/>
        <w:contextualSpacing/>
        <w:jc w:val="both"/>
        <w:rPr>
          <w:sz w:val="22"/>
          <w:szCs w:val="22"/>
        </w:rPr>
      </w:pPr>
      <w:r w:rsidRPr="007C0C5F">
        <w:rPr>
          <w:sz w:val="22"/>
          <w:szCs w:val="22"/>
        </w:rPr>
        <w:br w:type="page"/>
      </w:r>
    </w:p>
    <w:p w14:paraId="7924C341" w14:textId="763DDF6B" w:rsidR="00F04D05" w:rsidRPr="007C0C5F" w:rsidRDefault="00F04D05" w:rsidP="009B0D5E">
      <w:pPr>
        <w:pStyle w:val="Tekstprzypisudolnego"/>
        <w:numPr>
          <w:ilvl w:val="0"/>
          <w:numId w:val="11"/>
        </w:numPr>
        <w:spacing w:before="120" w:after="120"/>
        <w:contextualSpacing/>
        <w:jc w:val="both"/>
        <w:rPr>
          <w:b/>
          <w:bCs/>
          <w:sz w:val="22"/>
          <w:szCs w:val="22"/>
        </w:rPr>
      </w:pPr>
      <w:bookmarkStart w:id="56" w:name="_Toc491892710"/>
      <w:r w:rsidRPr="007C0C5F">
        <w:rPr>
          <w:b/>
          <w:bCs/>
          <w:sz w:val="22"/>
          <w:szCs w:val="22"/>
        </w:rPr>
        <w:lastRenderedPageBreak/>
        <w:t>Rdzeniowy zanik mięśni</w:t>
      </w:r>
    </w:p>
    <w:p w14:paraId="17894B06" w14:textId="77777777" w:rsidR="00C57603" w:rsidRPr="007C0C5F" w:rsidRDefault="00C57603" w:rsidP="002A304C">
      <w:pPr>
        <w:pStyle w:val="Tekstprzypisudolnego"/>
        <w:spacing w:before="120" w:after="120"/>
        <w:ind w:left="360"/>
        <w:contextualSpacing/>
        <w:jc w:val="both"/>
        <w:rPr>
          <w:b/>
          <w:bCs/>
          <w:sz w:val="22"/>
          <w:szCs w:val="22"/>
        </w:rPr>
      </w:pPr>
    </w:p>
    <w:p w14:paraId="4B9F6D82" w14:textId="6061D97E" w:rsidR="00C57603" w:rsidRDefault="00C57603" w:rsidP="00C57603">
      <w:pPr>
        <w:pStyle w:val="Tekstprzypisudolnego"/>
        <w:spacing w:before="120" w:after="120"/>
        <w:contextualSpacing/>
        <w:jc w:val="both"/>
        <w:rPr>
          <w:b/>
          <w:sz w:val="22"/>
          <w:szCs w:val="22"/>
        </w:rPr>
      </w:pPr>
      <w:r w:rsidRPr="007C0C5F">
        <w:rPr>
          <w:b/>
          <w:sz w:val="22"/>
          <w:szCs w:val="22"/>
        </w:rPr>
        <w:t>Ryc.</w:t>
      </w:r>
      <w:r w:rsidR="006A1DF4">
        <w:rPr>
          <w:b/>
          <w:sz w:val="22"/>
          <w:szCs w:val="22"/>
        </w:rPr>
        <w:t xml:space="preserve"> </w:t>
      </w:r>
      <w:r w:rsidRPr="007C0C5F">
        <w:rPr>
          <w:b/>
          <w:sz w:val="22"/>
          <w:szCs w:val="22"/>
        </w:rPr>
        <w:t>1</w:t>
      </w:r>
      <w:r w:rsidR="00520934">
        <w:rPr>
          <w:b/>
          <w:sz w:val="22"/>
          <w:szCs w:val="22"/>
        </w:rPr>
        <w:t>3</w:t>
      </w:r>
      <w:r w:rsidR="00375127" w:rsidRPr="007C0C5F">
        <w:rPr>
          <w:b/>
          <w:sz w:val="22"/>
          <w:szCs w:val="22"/>
        </w:rPr>
        <w:t xml:space="preserve"> Klasyfikacja wyników badań przesiewowych</w:t>
      </w:r>
      <w:r w:rsidRPr="007C0C5F">
        <w:rPr>
          <w:b/>
          <w:sz w:val="22"/>
          <w:szCs w:val="22"/>
        </w:rPr>
        <w:t xml:space="preserve"> w kierunku rdzeniowego zaniku mięśni</w:t>
      </w:r>
      <w:r w:rsidR="006279F5" w:rsidRPr="007C0C5F">
        <w:rPr>
          <w:b/>
          <w:sz w:val="22"/>
          <w:szCs w:val="22"/>
        </w:rPr>
        <w:t>.</w:t>
      </w:r>
    </w:p>
    <w:p w14:paraId="34C15E7F" w14:textId="660885EC" w:rsidR="00934131" w:rsidRDefault="00203D96" w:rsidP="00DA6597">
      <w:pPr>
        <w:widowControl/>
        <w:spacing w:line="240" w:lineRule="auto"/>
        <w:jc w:val="center"/>
        <w:rPr>
          <w:b/>
          <w:bCs/>
          <w:sz w:val="22"/>
          <w:szCs w:val="22"/>
        </w:rPr>
      </w:pPr>
      <w:r>
        <w:rPr>
          <w:b/>
          <w:bCs/>
          <w:noProof/>
          <w:sz w:val="22"/>
          <w:szCs w:val="22"/>
        </w:rPr>
        <w:drawing>
          <wp:inline distT="0" distB="0" distL="0" distR="0" wp14:anchorId="54DCE962" wp14:editId="5DFA2A86">
            <wp:extent cx="5667375" cy="6511609"/>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0043" cy="6526164"/>
                    </a:xfrm>
                    <a:prstGeom prst="rect">
                      <a:avLst/>
                    </a:prstGeom>
                    <a:noFill/>
                  </pic:spPr>
                </pic:pic>
              </a:graphicData>
            </a:graphic>
          </wp:inline>
        </w:drawing>
      </w:r>
    </w:p>
    <w:p w14:paraId="76F9E988" w14:textId="613E2C05" w:rsidR="00DA6597" w:rsidRDefault="00DA6597">
      <w:pPr>
        <w:widowControl/>
        <w:spacing w:line="240" w:lineRule="auto"/>
        <w:rPr>
          <w:b/>
          <w:bCs/>
          <w:sz w:val="22"/>
          <w:szCs w:val="22"/>
        </w:rPr>
      </w:pPr>
      <w:r>
        <w:rPr>
          <w:b/>
          <w:bCs/>
          <w:sz w:val="22"/>
          <w:szCs w:val="22"/>
        </w:rPr>
        <w:br w:type="page"/>
      </w:r>
    </w:p>
    <w:p w14:paraId="7FA8B033" w14:textId="55F788D9" w:rsidR="00C85A8A" w:rsidRPr="007C0C5F" w:rsidRDefault="00C85A8A" w:rsidP="002A304C">
      <w:pPr>
        <w:pStyle w:val="Tekstprzypisudolnego"/>
        <w:numPr>
          <w:ilvl w:val="0"/>
          <w:numId w:val="11"/>
        </w:numPr>
        <w:spacing w:before="120" w:after="120"/>
        <w:contextualSpacing/>
        <w:jc w:val="both"/>
        <w:rPr>
          <w:b/>
          <w:bCs/>
          <w:sz w:val="22"/>
          <w:szCs w:val="22"/>
        </w:rPr>
      </w:pPr>
      <w:r w:rsidRPr="007C0C5F">
        <w:rPr>
          <w:b/>
          <w:bCs/>
          <w:sz w:val="22"/>
          <w:szCs w:val="22"/>
        </w:rPr>
        <w:lastRenderedPageBreak/>
        <w:t>Rzadkie wady metabolizmu</w:t>
      </w:r>
      <w:bookmarkEnd w:id="56"/>
    </w:p>
    <w:p w14:paraId="79C51215" w14:textId="77777777" w:rsidR="00C57603" w:rsidRPr="007C0C5F" w:rsidRDefault="00C57603" w:rsidP="00803409">
      <w:pPr>
        <w:pStyle w:val="Tekstprzypisudolnego"/>
        <w:spacing w:before="120" w:after="120"/>
        <w:contextualSpacing/>
        <w:jc w:val="both"/>
        <w:rPr>
          <w:b/>
          <w:sz w:val="22"/>
          <w:szCs w:val="22"/>
        </w:rPr>
      </w:pPr>
    </w:p>
    <w:p w14:paraId="057C8646" w14:textId="0837E3F7" w:rsidR="00C85A8A" w:rsidRPr="007C0C5F" w:rsidRDefault="00C85A8A" w:rsidP="00803409">
      <w:pPr>
        <w:pStyle w:val="Tekstprzypisudolnego"/>
        <w:spacing w:before="120" w:after="120"/>
        <w:contextualSpacing/>
        <w:jc w:val="both"/>
        <w:rPr>
          <w:b/>
          <w:sz w:val="22"/>
          <w:szCs w:val="22"/>
        </w:rPr>
      </w:pPr>
      <w:r w:rsidRPr="007C0C5F">
        <w:rPr>
          <w:b/>
          <w:sz w:val="22"/>
          <w:szCs w:val="22"/>
        </w:rPr>
        <w:t>Ryc.</w:t>
      </w:r>
      <w:r w:rsidR="006A1DF4">
        <w:rPr>
          <w:b/>
          <w:sz w:val="22"/>
          <w:szCs w:val="22"/>
        </w:rPr>
        <w:t xml:space="preserve"> </w:t>
      </w:r>
      <w:r w:rsidR="00C31CB3" w:rsidRPr="007C0C5F">
        <w:rPr>
          <w:b/>
          <w:sz w:val="22"/>
          <w:szCs w:val="22"/>
        </w:rPr>
        <w:t>1</w:t>
      </w:r>
      <w:r w:rsidR="00520934">
        <w:rPr>
          <w:b/>
          <w:sz w:val="22"/>
          <w:szCs w:val="22"/>
        </w:rPr>
        <w:t>4</w:t>
      </w:r>
      <w:r w:rsidRPr="007C0C5F">
        <w:rPr>
          <w:b/>
          <w:sz w:val="22"/>
          <w:szCs w:val="22"/>
        </w:rPr>
        <w:t xml:space="preserve"> Ogólny algorytm klasyfikacji wyniku dla wykrywania rzadkich wad metabolizmu (MS/MS)</w:t>
      </w:r>
      <w:r w:rsidR="006279F5" w:rsidRPr="007C0C5F">
        <w:rPr>
          <w:b/>
          <w:sz w:val="22"/>
          <w:szCs w:val="22"/>
        </w:rPr>
        <w:t>.</w:t>
      </w:r>
    </w:p>
    <w:p w14:paraId="1537D4B8" w14:textId="1A0A8AAF" w:rsidR="00C85A8A" w:rsidRPr="007C0C5F" w:rsidRDefault="00C85A8A" w:rsidP="00803409">
      <w:pPr>
        <w:pStyle w:val="Tekstprzypisudolnego"/>
        <w:spacing w:before="120" w:after="120"/>
        <w:contextualSpacing/>
        <w:jc w:val="both"/>
        <w:rPr>
          <w:sz w:val="22"/>
          <w:szCs w:val="22"/>
        </w:rPr>
      </w:pPr>
    </w:p>
    <w:p w14:paraId="19E84D8B" w14:textId="733195E2" w:rsidR="00C85A8A" w:rsidRPr="007C0C5F" w:rsidRDefault="009B0D5E" w:rsidP="00A258FE">
      <w:pPr>
        <w:pStyle w:val="Tekstprzypisudolnego"/>
        <w:spacing w:before="120" w:after="120"/>
        <w:contextualSpacing/>
        <w:jc w:val="center"/>
        <w:rPr>
          <w:sz w:val="22"/>
          <w:szCs w:val="22"/>
        </w:rPr>
      </w:pPr>
      <w:r w:rsidRPr="007C0C5F">
        <w:rPr>
          <w:noProof/>
          <w:sz w:val="22"/>
          <w:szCs w:val="22"/>
        </w:rPr>
        <w:drawing>
          <wp:inline distT="0" distB="0" distL="0" distR="0" wp14:anchorId="1EA78335" wp14:editId="2AF2AC9D">
            <wp:extent cx="6191292" cy="4610100"/>
            <wp:effectExtent l="0" t="0" r="0" b="0"/>
            <wp:docPr id="43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3959" cy="4612086"/>
                    </a:xfrm>
                    <a:prstGeom prst="rect">
                      <a:avLst/>
                    </a:prstGeom>
                    <a:noFill/>
                    <a:ln>
                      <a:noFill/>
                    </a:ln>
                  </pic:spPr>
                </pic:pic>
              </a:graphicData>
            </a:graphic>
          </wp:inline>
        </w:drawing>
      </w:r>
    </w:p>
    <w:p w14:paraId="7FF397E5" w14:textId="7565DB90" w:rsidR="00C85A8A" w:rsidRPr="007C0C5F" w:rsidRDefault="00C85A8A" w:rsidP="002A304C">
      <w:pPr>
        <w:pStyle w:val="Tekstprzypisudolnego"/>
        <w:numPr>
          <w:ilvl w:val="0"/>
          <w:numId w:val="11"/>
        </w:numPr>
        <w:spacing w:before="120" w:after="120"/>
        <w:contextualSpacing/>
        <w:jc w:val="both"/>
        <w:rPr>
          <w:b/>
          <w:sz w:val="22"/>
          <w:szCs w:val="22"/>
        </w:rPr>
      </w:pPr>
      <w:r w:rsidRPr="007C0C5F">
        <w:rPr>
          <w:sz w:val="22"/>
          <w:szCs w:val="22"/>
        </w:rPr>
        <w:br w:type="page"/>
      </w:r>
      <w:bookmarkStart w:id="57" w:name="_Toc491892711"/>
      <w:r w:rsidRPr="007C0C5F">
        <w:rPr>
          <w:b/>
          <w:bCs/>
          <w:sz w:val="22"/>
          <w:szCs w:val="22"/>
        </w:rPr>
        <w:lastRenderedPageBreak/>
        <w:t xml:space="preserve">Deficyt </w:t>
      </w:r>
      <w:proofErr w:type="spellStart"/>
      <w:r w:rsidRPr="007C0C5F">
        <w:rPr>
          <w:b/>
          <w:bCs/>
          <w:sz w:val="22"/>
          <w:szCs w:val="22"/>
        </w:rPr>
        <w:t>biotynidazy</w:t>
      </w:r>
      <w:bookmarkEnd w:id="57"/>
      <w:proofErr w:type="spellEnd"/>
    </w:p>
    <w:p w14:paraId="1853AB5D" w14:textId="77777777" w:rsidR="00C57603" w:rsidRPr="007C0C5F" w:rsidRDefault="00C57603" w:rsidP="00803409">
      <w:pPr>
        <w:pStyle w:val="Tekstprzypisudolnego"/>
        <w:spacing w:before="120" w:after="120"/>
        <w:contextualSpacing/>
        <w:jc w:val="both"/>
        <w:rPr>
          <w:b/>
          <w:sz w:val="22"/>
          <w:szCs w:val="22"/>
        </w:rPr>
      </w:pPr>
    </w:p>
    <w:p w14:paraId="3F173A8E" w14:textId="1135176B" w:rsidR="00C85A8A" w:rsidRPr="007C0C5F" w:rsidRDefault="009E3C83" w:rsidP="00803409">
      <w:pPr>
        <w:pStyle w:val="Tekstprzypisudolnego"/>
        <w:spacing w:before="120" w:after="120"/>
        <w:contextualSpacing/>
        <w:jc w:val="both"/>
        <w:rPr>
          <w:b/>
          <w:sz w:val="22"/>
          <w:szCs w:val="22"/>
        </w:rPr>
      </w:pPr>
      <w:r w:rsidRPr="007C0C5F">
        <w:rPr>
          <w:b/>
          <w:sz w:val="22"/>
          <w:szCs w:val="22"/>
        </w:rPr>
        <w:t>Ryc.</w:t>
      </w:r>
      <w:r w:rsidR="006A1DF4">
        <w:rPr>
          <w:b/>
          <w:sz w:val="22"/>
          <w:szCs w:val="22"/>
        </w:rPr>
        <w:t xml:space="preserve"> </w:t>
      </w:r>
      <w:r w:rsidR="00C31CB3" w:rsidRPr="007C0C5F">
        <w:rPr>
          <w:b/>
          <w:sz w:val="22"/>
          <w:szCs w:val="22"/>
        </w:rPr>
        <w:t>1</w:t>
      </w:r>
      <w:r w:rsidR="00520934">
        <w:rPr>
          <w:b/>
          <w:sz w:val="22"/>
          <w:szCs w:val="22"/>
        </w:rPr>
        <w:t>5</w:t>
      </w:r>
      <w:r w:rsidR="00C85A8A" w:rsidRPr="007C0C5F">
        <w:rPr>
          <w:b/>
          <w:sz w:val="22"/>
          <w:szCs w:val="22"/>
        </w:rPr>
        <w:t xml:space="preserve"> Klasyfikacja badania przesiewowego w kierunku deficytu </w:t>
      </w:r>
      <w:proofErr w:type="spellStart"/>
      <w:r w:rsidR="00C85A8A" w:rsidRPr="007C0C5F">
        <w:rPr>
          <w:b/>
          <w:sz w:val="22"/>
          <w:szCs w:val="22"/>
        </w:rPr>
        <w:t>biotynidazy</w:t>
      </w:r>
      <w:proofErr w:type="spellEnd"/>
      <w:r w:rsidR="006279F5" w:rsidRPr="007C0C5F">
        <w:rPr>
          <w:b/>
          <w:sz w:val="22"/>
          <w:szCs w:val="22"/>
        </w:rPr>
        <w:t>.</w:t>
      </w:r>
    </w:p>
    <w:p w14:paraId="792E37EB" w14:textId="77777777" w:rsidR="00C85A8A" w:rsidRPr="007C0C5F" w:rsidRDefault="00C85A8A" w:rsidP="00803409">
      <w:pPr>
        <w:pStyle w:val="Tekstprzypisudolnego"/>
        <w:spacing w:before="120" w:after="120"/>
        <w:contextualSpacing/>
        <w:jc w:val="both"/>
        <w:rPr>
          <w:sz w:val="22"/>
          <w:szCs w:val="22"/>
        </w:rPr>
      </w:pPr>
    </w:p>
    <w:p w14:paraId="7D242682" w14:textId="1C318A3E" w:rsidR="00C85A8A" w:rsidRPr="007C0C5F" w:rsidRDefault="00CE6BBF" w:rsidP="00A258FE">
      <w:pPr>
        <w:pStyle w:val="Tekstprzypisudolnego"/>
        <w:spacing w:before="120" w:after="120"/>
        <w:contextualSpacing/>
        <w:jc w:val="center"/>
        <w:rPr>
          <w:sz w:val="22"/>
          <w:szCs w:val="22"/>
        </w:rPr>
      </w:pPr>
      <w:r w:rsidRPr="005F11F0">
        <w:rPr>
          <w:noProof/>
          <w:sz w:val="22"/>
          <w:szCs w:val="22"/>
        </w:rPr>
        <w:drawing>
          <wp:inline distT="0" distB="0" distL="0" distR="0" wp14:anchorId="3C7A8143" wp14:editId="735E1836">
            <wp:extent cx="5788800" cy="5295600"/>
            <wp:effectExtent l="0" t="0" r="2540" b="63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8800" cy="5295600"/>
                    </a:xfrm>
                    <a:prstGeom prst="rect">
                      <a:avLst/>
                    </a:prstGeom>
                    <a:noFill/>
                  </pic:spPr>
                </pic:pic>
              </a:graphicData>
            </a:graphic>
          </wp:inline>
        </w:drawing>
      </w:r>
    </w:p>
    <w:p w14:paraId="6EE6380B" w14:textId="77777777" w:rsidR="00C85A8A" w:rsidRPr="007C0C5F" w:rsidRDefault="00C85A8A" w:rsidP="00803409">
      <w:pPr>
        <w:pStyle w:val="Tekstprzypisudolnego"/>
        <w:spacing w:before="120" w:after="120"/>
        <w:contextualSpacing/>
        <w:jc w:val="both"/>
        <w:rPr>
          <w:sz w:val="22"/>
          <w:szCs w:val="22"/>
        </w:rPr>
      </w:pPr>
    </w:p>
    <w:p w14:paraId="1100F0B7" w14:textId="77777777" w:rsidR="00C85A8A" w:rsidRPr="007C0C5F" w:rsidRDefault="00C85A8A" w:rsidP="00803409">
      <w:pPr>
        <w:pStyle w:val="Tekstprzypisudolnego"/>
        <w:spacing w:before="120" w:after="120"/>
        <w:contextualSpacing/>
        <w:jc w:val="both"/>
        <w:rPr>
          <w:sz w:val="22"/>
          <w:szCs w:val="22"/>
        </w:rPr>
      </w:pPr>
    </w:p>
    <w:p w14:paraId="6C1F538D" w14:textId="017D420E" w:rsidR="00C85A8A" w:rsidRPr="007C0C5F" w:rsidRDefault="00C85A8A" w:rsidP="00803409">
      <w:pPr>
        <w:pStyle w:val="Tekstprzypisudolnego"/>
        <w:spacing w:before="120" w:after="120"/>
        <w:contextualSpacing/>
        <w:jc w:val="both"/>
        <w:rPr>
          <w:sz w:val="22"/>
          <w:szCs w:val="22"/>
        </w:rPr>
      </w:pPr>
      <w:r w:rsidRPr="007C0C5F">
        <w:rPr>
          <w:sz w:val="22"/>
          <w:szCs w:val="22"/>
        </w:rPr>
        <w:br w:type="page"/>
      </w:r>
      <w:r w:rsidRPr="007C0C5F">
        <w:rPr>
          <w:sz w:val="22"/>
          <w:szCs w:val="22"/>
        </w:rPr>
        <w:lastRenderedPageBreak/>
        <w:t xml:space="preserve">Szczegółowy plan monitorowania dla poszczególnych grup wrodzonych wad metabolizmu przedstawia tabela </w:t>
      </w:r>
      <w:r w:rsidR="009E3C83" w:rsidRPr="007C0C5F">
        <w:rPr>
          <w:sz w:val="22"/>
          <w:szCs w:val="22"/>
        </w:rPr>
        <w:t>6</w:t>
      </w:r>
      <w:r w:rsidRPr="007C0C5F">
        <w:rPr>
          <w:sz w:val="22"/>
          <w:szCs w:val="22"/>
        </w:rPr>
        <w:t>.</w:t>
      </w:r>
    </w:p>
    <w:p w14:paraId="08D53579" w14:textId="1883A4CD" w:rsidR="00C85A8A" w:rsidRPr="007C0C5F" w:rsidRDefault="009E3C83" w:rsidP="00803409">
      <w:pPr>
        <w:pStyle w:val="Tekstprzypisudolnego"/>
        <w:spacing w:before="120" w:after="120"/>
        <w:contextualSpacing/>
        <w:jc w:val="both"/>
        <w:rPr>
          <w:b/>
          <w:sz w:val="22"/>
          <w:szCs w:val="22"/>
        </w:rPr>
      </w:pPr>
      <w:r w:rsidRPr="007C0C5F">
        <w:rPr>
          <w:b/>
          <w:sz w:val="22"/>
          <w:szCs w:val="22"/>
        </w:rPr>
        <w:t>Tab.</w:t>
      </w:r>
      <w:r w:rsidR="00520934">
        <w:rPr>
          <w:b/>
          <w:sz w:val="22"/>
          <w:szCs w:val="22"/>
        </w:rPr>
        <w:t xml:space="preserve"> 5</w:t>
      </w:r>
      <w:r w:rsidR="00C85A8A" w:rsidRPr="007C0C5F">
        <w:rPr>
          <w:b/>
          <w:sz w:val="22"/>
          <w:szCs w:val="22"/>
        </w:rPr>
        <w:t xml:space="preserve"> Badania potwierdzające/weryfikujące podejrzenie choroby</w:t>
      </w:r>
      <w:r w:rsidR="006279F5" w:rsidRPr="007C0C5F">
        <w:rPr>
          <w:b/>
          <w:sz w:val="22"/>
          <w:szCs w:val="22"/>
        </w:rPr>
        <w:t>.</w:t>
      </w:r>
    </w:p>
    <w:tbl>
      <w:tblPr>
        <w:tblStyle w:val="Tabela-Siatka1"/>
        <w:tblW w:w="9322" w:type="dxa"/>
        <w:tblLayout w:type="fixed"/>
        <w:tblLook w:val="0000" w:firstRow="0" w:lastRow="0" w:firstColumn="0" w:lastColumn="0" w:noHBand="0" w:noVBand="0"/>
      </w:tblPr>
      <w:tblGrid>
        <w:gridCol w:w="675"/>
        <w:gridCol w:w="2869"/>
        <w:gridCol w:w="992"/>
        <w:gridCol w:w="1384"/>
        <w:gridCol w:w="29"/>
        <w:gridCol w:w="1105"/>
        <w:gridCol w:w="29"/>
        <w:gridCol w:w="1276"/>
        <w:gridCol w:w="963"/>
      </w:tblGrid>
      <w:tr w:rsidR="00C85A8A" w:rsidRPr="007C0C5F" w14:paraId="0B5CA187" w14:textId="77777777" w:rsidTr="00EE56C7">
        <w:trPr>
          <w:trHeight w:val="1005"/>
        </w:trPr>
        <w:tc>
          <w:tcPr>
            <w:tcW w:w="675" w:type="dxa"/>
            <w:vAlign w:val="center"/>
          </w:tcPr>
          <w:p w14:paraId="76711023" w14:textId="77777777" w:rsidR="00C85A8A" w:rsidRPr="007C0C5F" w:rsidRDefault="00C85A8A" w:rsidP="009B0D5E">
            <w:pPr>
              <w:pStyle w:val="Tekstprzypisudolnego"/>
              <w:spacing w:before="120" w:after="120" w:line="240" w:lineRule="auto"/>
              <w:contextualSpacing/>
              <w:jc w:val="center"/>
              <w:rPr>
                <w:szCs w:val="22"/>
              </w:rPr>
            </w:pPr>
          </w:p>
        </w:tc>
        <w:tc>
          <w:tcPr>
            <w:tcW w:w="2869" w:type="dxa"/>
            <w:vAlign w:val="center"/>
          </w:tcPr>
          <w:p w14:paraId="6A84FCDB" w14:textId="77777777" w:rsidR="00C85A8A" w:rsidRPr="007C0C5F" w:rsidRDefault="00C85A8A" w:rsidP="009B0D5E">
            <w:pPr>
              <w:pStyle w:val="Tekstprzypisudolnego"/>
              <w:spacing w:before="120" w:after="120" w:line="240" w:lineRule="auto"/>
              <w:contextualSpacing/>
              <w:jc w:val="center"/>
              <w:rPr>
                <w:szCs w:val="22"/>
              </w:rPr>
            </w:pPr>
          </w:p>
          <w:p w14:paraId="0AE55E5D" w14:textId="77777777" w:rsidR="00C85A8A" w:rsidRPr="007C0C5F" w:rsidRDefault="00C85A8A" w:rsidP="009B0D5E">
            <w:pPr>
              <w:pStyle w:val="Tekstprzypisudolnego"/>
              <w:spacing w:before="120" w:after="120" w:line="240" w:lineRule="auto"/>
              <w:contextualSpacing/>
              <w:jc w:val="center"/>
              <w:rPr>
                <w:szCs w:val="22"/>
              </w:rPr>
            </w:pPr>
            <w:r w:rsidRPr="007C0C5F">
              <w:rPr>
                <w:szCs w:val="22"/>
              </w:rPr>
              <w:t>Choroby objęte badaniami przesiewowymi</w:t>
            </w:r>
          </w:p>
        </w:tc>
        <w:tc>
          <w:tcPr>
            <w:tcW w:w="992" w:type="dxa"/>
            <w:vAlign w:val="center"/>
          </w:tcPr>
          <w:p w14:paraId="1C61D27B" w14:textId="77777777" w:rsidR="00C85A8A" w:rsidRPr="007C0C5F" w:rsidRDefault="00C85A8A" w:rsidP="009B0D5E">
            <w:pPr>
              <w:pStyle w:val="Tekstprzypisudolnego"/>
              <w:spacing w:before="120" w:after="120" w:line="240" w:lineRule="auto"/>
              <w:contextualSpacing/>
              <w:jc w:val="center"/>
              <w:rPr>
                <w:szCs w:val="22"/>
              </w:rPr>
            </w:pPr>
            <w:r w:rsidRPr="007C0C5F">
              <w:rPr>
                <w:szCs w:val="22"/>
              </w:rPr>
              <w:t>Skrót</w:t>
            </w:r>
          </w:p>
        </w:tc>
        <w:tc>
          <w:tcPr>
            <w:tcW w:w="1384" w:type="dxa"/>
            <w:tcMar>
              <w:left w:w="0" w:type="dxa"/>
              <w:right w:w="0" w:type="dxa"/>
            </w:tcMar>
            <w:vAlign w:val="center"/>
          </w:tcPr>
          <w:p w14:paraId="6FD4711A" w14:textId="7BD3D5A9" w:rsidR="00C85A8A" w:rsidRPr="007C0C5F" w:rsidRDefault="00C85A8A" w:rsidP="009B0D5E">
            <w:pPr>
              <w:pStyle w:val="Tekstprzypisudolnego"/>
              <w:spacing w:before="120" w:after="120" w:line="240" w:lineRule="auto"/>
              <w:contextualSpacing/>
              <w:jc w:val="center"/>
              <w:rPr>
                <w:bCs/>
                <w:szCs w:val="22"/>
              </w:rPr>
            </w:pPr>
            <w:r w:rsidRPr="007C0C5F">
              <w:rPr>
                <w:szCs w:val="22"/>
              </w:rPr>
              <w:t>Aminokwasy w osoczu</w:t>
            </w:r>
            <w:r w:rsidR="00CE6BBF">
              <w:rPr>
                <w:szCs w:val="22"/>
              </w:rPr>
              <w:t xml:space="preserve"> </w:t>
            </w:r>
            <w:r w:rsidRPr="007C0C5F">
              <w:rPr>
                <w:bCs/>
                <w:szCs w:val="22"/>
              </w:rPr>
              <w:t>(HPLC)</w:t>
            </w:r>
          </w:p>
        </w:tc>
        <w:tc>
          <w:tcPr>
            <w:tcW w:w="1134" w:type="dxa"/>
            <w:gridSpan w:val="2"/>
            <w:tcMar>
              <w:left w:w="0" w:type="dxa"/>
              <w:right w:w="0" w:type="dxa"/>
            </w:tcMar>
            <w:vAlign w:val="center"/>
          </w:tcPr>
          <w:p w14:paraId="4403EA08" w14:textId="4EF14988" w:rsidR="00C85A8A" w:rsidRPr="007C0C5F" w:rsidRDefault="00C85A8A" w:rsidP="009B0D5E">
            <w:pPr>
              <w:pStyle w:val="Tekstprzypisudolnego"/>
              <w:spacing w:before="120" w:after="120" w:line="240" w:lineRule="auto"/>
              <w:contextualSpacing/>
              <w:jc w:val="center"/>
              <w:rPr>
                <w:bCs/>
                <w:szCs w:val="22"/>
              </w:rPr>
            </w:pPr>
            <w:r w:rsidRPr="007C0C5F">
              <w:rPr>
                <w:szCs w:val="22"/>
              </w:rPr>
              <w:t>Metabolity</w:t>
            </w:r>
            <w:r w:rsidR="00CE6BBF">
              <w:rPr>
                <w:szCs w:val="22"/>
              </w:rPr>
              <w:t xml:space="preserve"> </w:t>
            </w:r>
            <w:r w:rsidRPr="007C0C5F">
              <w:rPr>
                <w:szCs w:val="22"/>
              </w:rPr>
              <w:t xml:space="preserve">w </w:t>
            </w:r>
            <w:r w:rsidR="001F25F9" w:rsidRPr="007C0C5F">
              <w:rPr>
                <w:szCs w:val="22"/>
              </w:rPr>
              <w:t>m</w:t>
            </w:r>
            <w:r w:rsidRPr="007C0C5F">
              <w:rPr>
                <w:szCs w:val="22"/>
              </w:rPr>
              <w:t>oczu</w:t>
            </w:r>
            <w:r w:rsidR="00CE6BBF">
              <w:rPr>
                <w:szCs w:val="22"/>
              </w:rPr>
              <w:t xml:space="preserve"> </w:t>
            </w:r>
            <w:r w:rsidRPr="007C0C5F">
              <w:rPr>
                <w:bCs/>
                <w:szCs w:val="22"/>
              </w:rPr>
              <w:t>(GC/MS)</w:t>
            </w:r>
          </w:p>
        </w:tc>
        <w:tc>
          <w:tcPr>
            <w:tcW w:w="1305" w:type="dxa"/>
            <w:gridSpan w:val="2"/>
            <w:tcMar>
              <w:left w:w="0" w:type="dxa"/>
              <w:right w:w="0" w:type="dxa"/>
            </w:tcMar>
            <w:vAlign w:val="center"/>
          </w:tcPr>
          <w:p w14:paraId="65360AD9" w14:textId="3A81E526" w:rsidR="00C85A8A" w:rsidRPr="007C0C5F" w:rsidRDefault="00C85A8A" w:rsidP="009B0D5E">
            <w:pPr>
              <w:pStyle w:val="Tekstprzypisudolnego"/>
              <w:spacing w:before="120" w:after="120" w:line="240" w:lineRule="auto"/>
              <w:contextualSpacing/>
              <w:jc w:val="center"/>
              <w:rPr>
                <w:szCs w:val="22"/>
              </w:rPr>
            </w:pPr>
            <w:r w:rsidRPr="007C0C5F">
              <w:rPr>
                <w:szCs w:val="22"/>
              </w:rPr>
              <w:t>Aktywność enzymatyczna</w:t>
            </w:r>
            <w:r w:rsidR="00CE6BBF">
              <w:rPr>
                <w:szCs w:val="22"/>
              </w:rPr>
              <w:t xml:space="preserve"> </w:t>
            </w:r>
            <w:r w:rsidRPr="007C0C5F">
              <w:rPr>
                <w:szCs w:val="22"/>
              </w:rPr>
              <w:t>(leukocyty, fibroblasty)</w:t>
            </w:r>
          </w:p>
        </w:tc>
        <w:tc>
          <w:tcPr>
            <w:tcW w:w="963" w:type="dxa"/>
            <w:tcMar>
              <w:left w:w="0" w:type="dxa"/>
              <w:right w:w="0" w:type="dxa"/>
            </w:tcMar>
            <w:vAlign w:val="center"/>
          </w:tcPr>
          <w:p w14:paraId="654B0DC8" w14:textId="515ECF3A" w:rsidR="00C85A8A" w:rsidRPr="007C0C5F" w:rsidRDefault="00C85A8A" w:rsidP="009B0D5E">
            <w:pPr>
              <w:pStyle w:val="Tekstprzypisudolnego"/>
              <w:spacing w:before="120" w:after="120" w:line="240" w:lineRule="auto"/>
              <w:contextualSpacing/>
              <w:jc w:val="center"/>
              <w:rPr>
                <w:szCs w:val="22"/>
              </w:rPr>
            </w:pPr>
            <w:r w:rsidRPr="007C0C5F">
              <w:rPr>
                <w:szCs w:val="22"/>
              </w:rPr>
              <w:t>Analiza</w:t>
            </w:r>
            <w:r w:rsidR="00CE6BBF">
              <w:rPr>
                <w:szCs w:val="22"/>
              </w:rPr>
              <w:t xml:space="preserve"> </w:t>
            </w:r>
            <w:r w:rsidRPr="007C0C5F">
              <w:rPr>
                <w:szCs w:val="22"/>
              </w:rPr>
              <w:t>mutacji (DNA)</w:t>
            </w:r>
          </w:p>
        </w:tc>
      </w:tr>
      <w:tr w:rsidR="00C85A8A" w:rsidRPr="007C0C5F" w14:paraId="7B839DF6" w14:textId="77777777" w:rsidTr="004870DC">
        <w:trPr>
          <w:trHeight w:val="168"/>
        </w:trPr>
        <w:tc>
          <w:tcPr>
            <w:tcW w:w="675" w:type="dxa"/>
            <w:vAlign w:val="center"/>
          </w:tcPr>
          <w:p w14:paraId="7BAD72C9" w14:textId="77777777" w:rsidR="00C85A8A" w:rsidRPr="007C0C5F" w:rsidRDefault="00C85A8A" w:rsidP="004870DC">
            <w:pPr>
              <w:pStyle w:val="Tekstprzypisudolnego"/>
              <w:spacing w:before="120" w:after="120"/>
              <w:contextualSpacing/>
              <w:jc w:val="center"/>
              <w:rPr>
                <w:szCs w:val="22"/>
              </w:rPr>
            </w:pPr>
            <w:r w:rsidRPr="007C0C5F">
              <w:rPr>
                <w:szCs w:val="22"/>
              </w:rPr>
              <w:t>1</w:t>
            </w:r>
          </w:p>
        </w:tc>
        <w:tc>
          <w:tcPr>
            <w:tcW w:w="2869" w:type="dxa"/>
            <w:vAlign w:val="center"/>
          </w:tcPr>
          <w:p w14:paraId="48197272" w14:textId="77777777" w:rsidR="00C85A8A" w:rsidRPr="007C0C5F" w:rsidRDefault="00C85A8A" w:rsidP="004870DC">
            <w:pPr>
              <w:pStyle w:val="Tekstprzypisudolnego"/>
              <w:spacing w:before="120" w:after="120"/>
              <w:contextualSpacing/>
              <w:jc w:val="center"/>
              <w:rPr>
                <w:szCs w:val="22"/>
              </w:rPr>
            </w:pPr>
            <w:r w:rsidRPr="007C0C5F">
              <w:rPr>
                <w:szCs w:val="22"/>
              </w:rPr>
              <w:t>Wrodzona niedoczynność tarczycy</w:t>
            </w:r>
          </w:p>
        </w:tc>
        <w:tc>
          <w:tcPr>
            <w:tcW w:w="992" w:type="dxa"/>
            <w:vAlign w:val="center"/>
          </w:tcPr>
          <w:p w14:paraId="134848C6" w14:textId="77777777" w:rsidR="00C85A8A" w:rsidRPr="007C0C5F" w:rsidRDefault="00C85A8A" w:rsidP="004870DC">
            <w:pPr>
              <w:pStyle w:val="Tekstprzypisudolnego"/>
              <w:spacing w:before="120" w:after="120"/>
              <w:contextualSpacing/>
              <w:jc w:val="center"/>
              <w:rPr>
                <w:szCs w:val="22"/>
              </w:rPr>
            </w:pPr>
            <w:r w:rsidRPr="007C0C5F">
              <w:rPr>
                <w:szCs w:val="22"/>
              </w:rPr>
              <w:t>WNT</w:t>
            </w:r>
          </w:p>
        </w:tc>
        <w:tc>
          <w:tcPr>
            <w:tcW w:w="4786" w:type="dxa"/>
            <w:gridSpan w:val="6"/>
            <w:vAlign w:val="center"/>
          </w:tcPr>
          <w:p w14:paraId="571C80BC" w14:textId="77777777" w:rsidR="00C85A8A" w:rsidRPr="007C0C5F" w:rsidRDefault="00C85A8A" w:rsidP="004870DC">
            <w:pPr>
              <w:pStyle w:val="Tekstprzypisudolnego"/>
              <w:spacing w:before="120" w:after="120"/>
              <w:contextualSpacing/>
              <w:jc w:val="center"/>
              <w:rPr>
                <w:bCs/>
                <w:szCs w:val="22"/>
              </w:rPr>
            </w:pPr>
            <w:r w:rsidRPr="007C0C5F">
              <w:rPr>
                <w:bCs/>
                <w:szCs w:val="22"/>
              </w:rPr>
              <w:t>Oznaczanie FT3, FT4, TSH w surowicy krwi</w:t>
            </w:r>
          </w:p>
        </w:tc>
      </w:tr>
      <w:tr w:rsidR="00C85A8A" w:rsidRPr="007C0C5F" w14:paraId="4F0E3F37" w14:textId="77777777" w:rsidTr="00EE56C7">
        <w:trPr>
          <w:trHeight w:val="230"/>
        </w:trPr>
        <w:tc>
          <w:tcPr>
            <w:tcW w:w="675" w:type="dxa"/>
            <w:vAlign w:val="center"/>
          </w:tcPr>
          <w:p w14:paraId="034FD544" w14:textId="77777777" w:rsidR="00C85A8A" w:rsidRPr="007C0C5F" w:rsidRDefault="00C85A8A" w:rsidP="004870DC">
            <w:pPr>
              <w:pStyle w:val="Tekstprzypisudolnego"/>
              <w:spacing w:before="120" w:after="120"/>
              <w:contextualSpacing/>
              <w:jc w:val="center"/>
              <w:rPr>
                <w:szCs w:val="22"/>
              </w:rPr>
            </w:pPr>
            <w:r w:rsidRPr="007C0C5F">
              <w:rPr>
                <w:szCs w:val="22"/>
              </w:rPr>
              <w:t>2</w:t>
            </w:r>
          </w:p>
        </w:tc>
        <w:tc>
          <w:tcPr>
            <w:tcW w:w="2869" w:type="dxa"/>
            <w:vAlign w:val="center"/>
          </w:tcPr>
          <w:p w14:paraId="28B53E96" w14:textId="77777777" w:rsidR="00C85A8A" w:rsidRPr="007C0C5F" w:rsidRDefault="00C85A8A" w:rsidP="004870DC">
            <w:pPr>
              <w:pStyle w:val="Tekstprzypisudolnego"/>
              <w:spacing w:before="120" w:after="120"/>
              <w:contextualSpacing/>
              <w:jc w:val="center"/>
              <w:rPr>
                <w:szCs w:val="22"/>
              </w:rPr>
            </w:pPr>
            <w:r w:rsidRPr="007C0C5F">
              <w:rPr>
                <w:szCs w:val="22"/>
              </w:rPr>
              <w:t>Wrodzony przerost nadnerczy</w:t>
            </w:r>
          </w:p>
        </w:tc>
        <w:tc>
          <w:tcPr>
            <w:tcW w:w="992" w:type="dxa"/>
            <w:vAlign w:val="center"/>
          </w:tcPr>
          <w:p w14:paraId="4C2ED2C4" w14:textId="77777777" w:rsidR="00C85A8A" w:rsidRPr="007C0C5F" w:rsidRDefault="00C85A8A" w:rsidP="004870DC">
            <w:pPr>
              <w:pStyle w:val="Tekstprzypisudolnego"/>
              <w:spacing w:before="120" w:after="120"/>
              <w:contextualSpacing/>
              <w:jc w:val="center"/>
              <w:rPr>
                <w:szCs w:val="22"/>
              </w:rPr>
            </w:pPr>
            <w:r w:rsidRPr="007C0C5F">
              <w:rPr>
                <w:szCs w:val="22"/>
              </w:rPr>
              <w:t>WPN</w:t>
            </w:r>
          </w:p>
        </w:tc>
        <w:tc>
          <w:tcPr>
            <w:tcW w:w="3823" w:type="dxa"/>
            <w:gridSpan w:val="5"/>
            <w:vAlign w:val="center"/>
          </w:tcPr>
          <w:p w14:paraId="3B58849E" w14:textId="77777777" w:rsidR="00C85A8A" w:rsidRPr="007C0C5F" w:rsidRDefault="00C85A8A" w:rsidP="004870DC">
            <w:pPr>
              <w:pStyle w:val="Tekstprzypisudolnego"/>
              <w:spacing w:before="120" w:after="120"/>
              <w:contextualSpacing/>
              <w:jc w:val="center"/>
              <w:rPr>
                <w:szCs w:val="22"/>
              </w:rPr>
            </w:pPr>
            <w:r w:rsidRPr="007C0C5F">
              <w:rPr>
                <w:szCs w:val="22"/>
              </w:rPr>
              <w:t>Elektrolity w surowicy krwi. Badania hormonalne. Profil steroidów w moczu.</w:t>
            </w:r>
          </w:p>
        </w:tc>
        <w:tc>
          <w:tcPr>
            <w:tcW w:w="963" w:type="dxa"/>
            <w:vAlign w:val="center"/>
          </w:tcPr>
          <w:p w14:paraId="4DE46BF4"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52B85019" w14:textId="77777777" w:rsidTr="00EE56C7">
        <w:trPr>
          <w:trHeight w:val="230"/>
        </w:trPr>
        <w:tc>
          <w:tcPr>
            <w:tcW w:w="675" w:type="dxa"/>
            <w:vAlign w:val="center"/>
          </w:tcPr>
          <w:p w14:paraId="709BF712" w14:textId="77777777" w:rsidR="00C85A8A" w:rsidRPr="007C0C5F" w:rsidRDefault="00C85A8A" w:rsidP="004870DC">
            <w:pPr>
              <w:pStyle w:val="Tekstprzypisudolnego"/>
              <w:spacing w:before="120" w:after="120"/>
              <w:contextualSpacing/>
              <w:jc w:val="center"/>
              <w:rPr>
                <w:szCs w:val="22"/>
              </w:rPr>
            </w:pPr>
            <w:r w:rsidRPr="007C0C5F">
              <w:rPr>
                <w:szCs w:val="22"/>
              </w:rPr>
              <w:t>3</w:t>
            </w:r>
          </w:p>
        </w:tc>
        <w:tc>
          <w:tcPr>
            <w:tcW w:w="2869" w:type="dxa"/>
            <w:vAlign w:val="center"/>
          </w:tcPr>
          <w:p w14:paraId="2A62626E" w14:textId="77777777" w:rsidR="00C85A8A" w:rsidRPr="007C0C5F" w:rsidRDefault="00C85A8A" w:rsidP="004870DC">
            <w:pPr>
              <w:pStyle w:val="Tekstprzypisudolnego"/>
              <w:spacing w:before="120" w:after="120"/>
              <w:contextualSpacing/>
              <w:jc w:val="center"/>
              <w:rPr>
                <w:szCs w:val="22"/>
              </w:rPr>
            </w:pPr>
            <w:r w:rsidRPr="007C0C5F">
              <w:rPr>
                <w:szCs w:val="22"/>
              </w:rPr>
              <w:t>Mukowiscydoza</w:t>
            </w:r>
          </w:p>
        </w:tc>
        <w:tc>
          <w:tcPr>
            <w:tcW w:w="992" w:type="dxa"/>
            <w:vAlign w:val="center"/>
          </w:tcPr>
          <w:p w14:paraId="1B66D73A" w14:textId="77777777" w:rsidR="00C85A8A" w:rsidRPr="007C0C5F" w:rsidRDefault="00C85A8A" w:rsidP="004870DC">
            <w:pPr>
              <w:pStyle w:val="Tekstprzypisudolnego"/>
              <w:spacing w:before="120" w:after="120"/>
              <w:contextualSpacing/>
              <w:jc w:val="center"/>
              <w:rPr>
                <w:szCs w:val="22"/>
              </w:rPr>
            </w:pPr>
            <w:r w:rsidRPr="007C0C5F">
              <w:rPr>
                <w:szCs w:val="22"/>
              </w:rPr>
              <w:t>CF</w:t>
            </w:r>
          </w:p>
        </w:tc>
        <w:tc>
          <w:tcPr>
            <w:tcW w:w="3823" w:type="dxa"/>
            <w:gridSpan w:val="5"/>
            <w:vAlign w:val="center"/>
          </w:tcPr>
          <w:p w14:paraId="535B8790" w14:textId="77777777" w:rsidR="00C85A8A" w:rsidRPr="007C0C5F" w:rsidRDefault="00C85A8A" w:rsidP="004870DC">
            <w:pPr>
              <w:pStyle w:val="Tekstprzypisudolnego"/>
              <w:spacing w:before="120" w:after="120"/>
              <w:contextualSpacing/>
              <w:jc w:val="center"/>
              <w:rPr>
                <w:bCs/>
                <w:szCs w:val="22"/>
              </w:rPr>
            </w:pPr>
            <w:r w:rsidRPr="007C0C5F">
              <w:rPr>
                <w:bCs/>
                <w:szCs w:val="22"/>
              </w:rPr>
              <w:t>Oznaczanie stężenia elektrolitów w pocie</w:t>
            </w:r>
          </w:p>
        </w:tc>
        <w:tc>
          <w:tcPr>
            <w:tcW w:w="963" w:type="dxa"/>
            <w:vAlign w:val="center"/>
          </w:tcPr>
          <w:p w14:paraId="796C81B1" w14:textId="77777777" w:rsidR="00C85A8A" w:rsidRPr="007C0C5F" w:rsidRDefault="00C85A8A" w:rsidP="004870DC">
            <w:pPr>
              <w:pStyle w:val="Tekstprzypisudolnego"/>
              <w:spacing w:before="120" w:after="120"/>
              <w:contextualSpacing/>
              <w:jc w:val="center"/>
              <w:rPr>
                <w:b/>
                <w:bCs/>
                <w:szCs w:val="22"/>
              </w:rPr>
            </w:pPr>
            <w:r w:rsidRPr="007C0C5F">
              <w:rPr>
                <w:b/>
                <w:bCs/>
                <w:szCs w:val="22"/>
              </w:rPr>
              <w:t>X</w:t>
            </w:r>
          </w:p>
        </w:tc>
      </w:tr>
      <w:tr w:rsidR="00C85A8A" w:rsidRPr="007C0C5F" w14:paraId="7D49BFB8" w14:textId="77777777" w:rsidTr="00EE56C7">
        <w:trPr>
          <w:trHeight w:val="230"/>
        </w:trPr>
        <w:tc>
          <w:tcPr>
            <w:tcW w:w="675" w:type="dxa"/>
            <w:vAlign w:val="center"/>
          </w:tcPr>
          <w:p w14:paraId="03E59F09" w14:textId="77777777" w:rsidR="00C85A8A" w:rsidRPr="007C0C5F" w:rsidRDefault="00C85A8A" w:rsidP="004870DC">
            <w:pPr>
              <w:pStyle w:val="Tekstprzypisudolnego"/>
              <w:spacing w:before="120" w:after="120"/>
              <w:contextualSpacing/>
              <w:jc w:val="center"/>
              <w:rPr>
                <w:szCs w:val="22"/>
              </w:rPr>
            </w:pPr>
            <w:r w:rsidRPr="007C0C5F">
              <w:rPr>
                <w:szCs w:val="22"/>
              </w:rPr>
              <w:t>4</w:t>
            </w:r>
          </w:p>
        </w:tc>
        <w:tc>
          <w:tcPr>
            <w:tcW w:w="2869" w:type="dxa"/>
            <w:vAlign w:val="center"/>
          </w:tcPr>
          <w:p w14:paraId="1B12C87B"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Fenyloketonuria</w:t>
            </w:r>
            <w:proofErr w:type="spellEnd"/>
            <w:r w:rsidRPr="007C0C5F">
              <w:rPr>
                <w:szCs w:val="22"/>
                <w:lang w:val="en-US"/>
              </w:rPr>
              <w:t xml:space="preserve"> /</w:t>
            </w:r>
          </w:p>
          <w:p w14:paraId="3AA1D09B"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Hiperfenyloalaninemia</w:t>
            </w:r>
            <w:proofErr w:type="spellEnd"/>
          </w:p>
        </w:tc>
        <w:tc>
          <w:tcPr>
            <w:tcW w:w="992" w:type="dxa"/>
            <w:vAlign w:val="center"/>
          </w:tcPr>
          <w:p w14:paraId="6CCC8D71" w14:textId="77777777" w:rsidR="00C85A8A" w:rsidRPr="007C0C5F" w:rsidRDefault="00C85A8A" w:rsidP="004870DC">
            <w:pPr>
              <w:pStyle w:val="Tekstprzypisudolnego"/>
              <w:spacing w:before="120" w:after="120"/>
              <w:contextualSpacing/>
              <w:jc w:val="center"/>
              <w:rPr>
                <w:szCs w:val="22"/>
              </w:rPr>
            </w:pPr>
            <w:r w:rsidRPr="007C0C5F">
              <w:rPr>
                <w:szCs w:val="22"/>
              </w:rPr>
              <w:t>PKU/</w:t>
            </w:r>
          </w:p>
          <w:p w14:paraId="7E5B1EA9" w14:textId="77777777" w:rsidR="00C85A8A" w:rsidRPr="007C0C5F" w:rsidRDefault="00C85A8A" w:rsidP="004870DC">
            <w:pPr>
              <w:pStyle w:val="Tekstprzypisudolnego"/>
              <w:spacing w:before="120" w:after="120"/>
              <w:contextualSpacing/>
              <w:jc w:val="center"/>
              <w:rPr>
                <w:szCs w:val="22"/>
              </w:rPr>
            </w:pPr>
            <w:r w:rsidRPr="007C0C5F">
              <w:rPr>
                <w:szCs w:val="22"/>
              </w:rPr>
              <w:t>HPA</w:t>
            </w:r>
          </w:p>
        </w:tc>
        <w:tc>
          <w:tcPr>
            <w:tcW w:w="1413" w:type="dxa"/>
            <w:gridSpan w:val="2"/>
            <w:vAlign w:val="center"/>
          </w:tcPr>
          <w:p w14:paraId="08B427E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026C12D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071BFCAE"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57B95DA1"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5FFE68D8" w14:textId="77777777" w:rsidTr="00EE56C7">
        <w:trPr>
          <w:trHeight w:val="230"/>
        </w:trPr>
        <w:tc>
          <w:tcPr>
            <w:tcW w:w="675" w:type="dxa"/>
            <w:vAlign w:val="center"/>
          </w:tcPr>
          <w:p w14:paraId="114CE963" w14:textId="77777777" w:rsidR="00C85A8A" w:rsidRPr="007C0C5F" w:rsidRDefault="00C85A8A" w:rsidP="004870DC">
            <w:pPr>
              <w:pStyle w:val="Tekstprzypisudolnego"/>
              <w:spacing w:before="120" w:after="120"/>
              <w:contextualSpacing/>
              <w:jc w:val="center"/>
              <w:rPr>
                <w:szCs w:val="22"/>
              </w:rPr>
            </w:pPr>
            <w:r w:rsidRPr="007C0C5F">
              <w:rPr>
                <w:szCs w:val="22"/>
              </w:rPr>
              <w:t>5</w:t>
            </w:r>
          </w:p>
        </w:tc>
        <w:tc>
          <w:tcPr>
            <w:tcW w:w="2869" w:type="dxa"/>
            <w:vAlign w:val="center"/>
          </w:tcPr>
          <w:p w14:paraId="4EA23209"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Choroba</w:t>
            </w:r>
            <w:proofErr w:type="spellEnd"/>
            <w:r w:rsidRPr="007C0C5F">
              <w:rPr>
                <w:szCs w:val="22"/>
                <w:lang w:val="en-US"/>
              </w:rPr>
              <w:t xml:space="preserve"> </w:t>
            </w:r>
            <w:proofErr w:type="spellStart"/>
            <w:r w:rsidRPr="007C0C5F">
              <w:rPr>
                <w:szCs w:val="22"/>
                <w:lang w:val="en-US"/>
              </w:rPr>
              <w:t>syropu</w:t>
            </w:r>
            <w:proofErr w:type="spellEnd"/>
            <w:r w:rsidRPr="007C0C5F">
              <w:rPr>
                <w:szCs w:val="22"/>
                <w:lang w:val="en-US"/>
              </w:rPr>
              <w:t xml:space="preserve"> </w:t>
            </w:r>
            <w:proofErr w:type="spellStart"/>
            <w:r w:rsidRPr="007C0C5F">
              <w:rPr>
                <w:szCs w:val="22"/>
                <w:lang w:val="en-US"/>
              </w:rPr>
              <w:t>klonowego</w:t>
            </w:r>
            <w:proofErr w:type="spellEnd"/>
          </w:p>
        </w:tc>
        <w:tc>
          <w:tcPr>
            <w:tcW w:w="992" w:type="dxa"/>
            <w:vAlign w:val="center"/>
          </w:tcPr>
          <w:p w14:paraId="3F667084" w14:textId="77777777" w:rsidR="00C85A8A" w:rsidRPr="007C0C5F" w:rsidRDefault="00C85A8A" w:rsidP="004870DC">
            <w:pPr>
              <w:pStyle w:val="Tekstprzypisudolnego"/>
              <w:spacing w:before="120" w:after="120"/>
              <w:contextualSpacing/>
              <w:jc w:val="center"/>
              <w:rPr>
                <w:szCs w:val="22"/>
              </w:rPr>
            </w:pPr>
            <w:r w:rsidRPr="007C0C5F">
              <w:rPr>
                <w:szCs w:val="22"/>
              </w:rPr>
              <w:t>MSUD</w:t>
            </w:r>
          </w:p>
        </w:tc>
        <w:tc>
          <w:tcPr>
            <w:tcW w:w="1413" w:type="dxa"/>
            <w:gridSpan w:val="2"/>
            <w:vAlign w:val="center"/>
          </w:tcPr>
          <w:p w14:paraId="57F74B59"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4512758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703411A9"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18967B21"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0D557447" w14:textId="77777777" w:rsidTr="00EE56C7">
        <w:trPr>
          <w:trHeight w:val="230"/>
        </w:trPr>
        <w:tc>
          <w:tcPr>
            <w:tcW w:w="675" w:type="dxa"/>
            <w:vAlign w:val="center"/>
          </w:tcPr>
          <w:p w14:paraId="3E0907BA" w14:textId="77777777" w:rsidR="00C85A8A" w:rsidRPr="007C0C5F" w:rsidRDefault="00C85A8A" w:rsidP="004870DC">
            <w:pPr>
              <w:pStyle w:val="Tekstprzypisudolnego"/>
              <w:spacing w:before="120" w:after="120"/>
              <w:contextualSpacing/>
              <w:jc w:val="center"/>
              <w:rPr>
                <w:szCs w:val="22"/>
              </w:rPr>
            </w:pPr>
            <w:r w:rsidRPr="007C0C5F">
              <w:rPr>
                <w:szCs w:val="22"/>
              </w:rPr>
              <w:t>6</w:t>
            </w:r>
          </w:p>
        </w:tc>
        <w:tc>
          <w:tcPr>
            <w:tcW w:w="2869" w:type="dxa"/>
            <w:vAlign w:val="center"/>
          </w:tcPr>
          <w:p w14:paraId="7B7A3B91"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Homocystynuria</w:t>
            </w:r>
            <w:proofErr w:type="spellEnd"/>
          </w:p>
        </w:tc>
        <w:tc>
          <w:tcPr>
            <w:tcW w:w="992" w:type="dxa"/>
            <w:vAlign w:val="center"/>
          </w:tcPr>
          <w:p w14:paraId="1B4C1114" w14:textId="77777777" w:rsidR="00C85A8A" w:rsidRPr="007C0C5F" w:rsidRDefault="00C85A8A" w:rsidP="004870DC">
            <w:pPr>
              <w:pStyle w:val="Tekstprzypisudolnego"/>
              <w:spacing w:before="120" w:after="120"/>
              <w:contextualSpacing/>
              <w:jc w:val="center"/>
              <w:rPr>
                <w:szCs w:val="22"/>
              </w:rPr>
            </w:pPr>
            <w:r w:rsidRPr="007C0C5F">
              <w:rPr>
                <w:szCs w:val="22"/>
              </w:rPr>
              <w:t>HCY</w:t>
            </w:r>
          </w:p>
        </w:tc>
        <w:tc>
          <w:tcPr>
            <w:tcW w:w="1413" w:type="dxa"/>
            <w:gridSpan w:val="2"/>
            <w:vAlign w:val="center"/>
          </w:tcPr>
          <w:p w14:paraId="5037F937"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0E60A1B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2C2921E1"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41058F40"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22EF6299" w14:textId="77777777" w:rsidTr="00EE56C7">
        <w:trPr>
          <w:trHeight w:val="230"/>
        </w:trPr>
        <w:tc>
          <w:tcPr>
            <w:tcW w:w="675" w:type="dxa"/>
            <w:vAlign w:val="center"/>
          </w:tcPr>
          <w:p w14:paraId="225A7C18" w14:textId="77777777" w:rsidR="00C85A8A" w:rsidRPr="007C0C5F" w:rsidRDefault="00C85A8A" w:rsidP="004870DC">
            <w:pPr>
              <w:pStyle w:val="Tekstprzypisudolnego"/>
              <w:spacing w:before="120" w:after="120"/>
              <w:contextualSpacing/>
              <w:jc w:val="center"/>
              <w:rPr>
                <w:szCs w:val="22"/>
              </w:rPr>
            </w:pPr>
            <w:r w:rsidRPr="007C0C5F">
              <w:rPr>
                <w:szCs w:val="22"/>
              </w:rPr>
              <w:t>7</w:t>
            </w:r>
          </w:p>
        </w:tc>
        <w:tc>
          <w:tcPr>
            <w:tcW w:w="2869" w:type="dxa"/>
            <w:vAlign w:val="center"/>
          </w:tcPr>
          <w:p w14:paraId="04577652" w14:textId="77777777" w:rsidR="00C85A8A" w:rsidRPr="007C0C5F" w:rsidRDefault="00C85A8A" w:rsidP="004870DC">
            <w:pPr>
              <w:pStyle w:val="Tekstprzypisudolnego"/>
              <w:spacing w:before="120" w:after="120"/>
              <w:contextualSpacing/>
              <w:jc w:val="center"/>
              <w:rPr>
                <w:szCs w:val="22"/>
              </w:rPr>
            </w:pPr>
            <w:proofErr w:type="spellStart"/>
            <w:r w:rsidRPr="007C0C5F">
              <w:rPr>
                <w:szCs w:val="22"/>
              </w:rPr>
              <w:t>Cytrulinemia</w:t>
            </w:r>
            <w:proofErr w:type="spellEnd"/>
            <w:r w:rsidRPr="007C0C5F">
              <w:rPr>
                <w:szCs w:val="22"/>
              </w:rPr>
              <w:t xml:space="preserve"> typu I (CIT-I), typu II (CIT-II)</w:t>
            </w:r>
          </w:p>
        </w:tc>
        <w:tc>
          <w:tcPr>
            <w:tcW w:w="992" w:type="dxa"/>
            <w:vAlign w:val="center"/>
          </w:tcPr>
          <w:p w14:paraId="2A62D3D9" w14:textId="77777777" w:rsidR="00C85A8A" w:rsidRPr="007C0C5F" w:rsidRDefault="00C85A8A" w:rsidP="004870DC">
            <w:pPr>
              <w:pStyle w:val="Tekstprzypisudolnego"/>
              <w:spacing w:before="120" w:after="120"/>
              <w:contextualSpacing/>
              <w:jc w:val="center"/>
              <w:rPr>
                <w:szCs w:val="22"/>
              </w:rPr>
            </w:pPr>
            <w:r w:rsidRPr="007C0C5F">
              <w:rPr>
                <w:szCs w:val="22"/>
              </w:rPr>
              <w:t>CIT I</w:t>
            </w:r>
          </w:p>
          <w:p w14:paraId="2C65FE2E" w14:textId="77777777" w:rsidR="00C85A8A" w:rsidRPr="007C0C5F" w:rsidRDefault="00C85A8A" w:rsidP="004870DC">
            <w:pPr>
              <w:pStyle w:val="Tekstprzypisudolnego"/>
              <w:spacing w:before="120" w:after="120"/>
              <w:contextualSpacing/>
              <w:jc w:val="center"/>
              <w:rPr>
                <w:szCs w:val="22"/>
              </w:rPr>
            </w:pPr>
            <w:r w:rsidRPr="007C0C5F">
              <w:rPr>
                <w:szCs w:val="22"/>
              </w:rPr>
              <w:t>CIT II</w:t>
            </w:r>
          </w:p>
        </w:tc>
        <w:tc>
          <w:tcPr>
            <w:tcW w:w="1413" w:type="dxa"/>
            <w:gridSpan w:val="2"/>
            <w:vAlign w:val="center"/>
          </w:tcPr>
          <w:p w14:paraId="5FD4F616"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07F19FDC"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5B8E63AE"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00930339"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6026073B" w14:textId="77777777" w:rsidTr="00EE56C7">
        <w:trPr>
          <w:trHeight w:val="561"/>
        </w:trPr>
        <w:tc>
          <w:tcPr>
            <w:tcW w:w="675" w:type="dxa"/>
            <w:vAlign w:val="center"/>
          </w:tcPr>
          <w:p w14:paraId="54A64699" w14:textId="77777777" w:rsidR="00C85A8A" w:rsidRPr="007C0C5F" w:rsidRDefault="00C85A8A" w:rsidP="004870DC">
            <w:pPr>
              <w:pStyle w:val="Tekstprzypisudolnego"/>
              <w:spacing w:before="120" w:after="120"/>
              <w:contextualSpacing/>
              <w:jc w:val="center"/>
              <w:rPr>
                <w:szCs w:val="22"/>
              </w:rPr>
            </w:pPr>
            <w:r w:rsidRPr="007C0C5F">
              <w:rPr>
                <w:szCs w:val="22"/>
              </w:rPr>
              <w:t>8</w:t>
            </w:r>
          </w:p>
        </w:tc>
        <w:tc>
          <w:tcPr>
            <w:tcW w:w="2869" w:type="dxa"/>
            <w:vAlign w:val="center"/>
          </w:tcPr>
          <w:p w14:paraId="09EF37B6" w14:textId="77777777" w:rsidR="00C85A8A" w:rsidRPr="007C0C5F" w:rsidRDefault="00C85A8A" w:rsidP="004870DC">
            <w:pPr>
              <w:pStyle w:val="Tekstprzypisudolnego"/>
              <w:spacing w:before="120" w:after="120"/>
              <w:contextualSpacing/>
              <w:jc w:val="center"/>
              <w:rPr>
                <w:szCs w:val="22"/>
              </w:rPr>
            </w:pPr>
            <w:proofErr w:type="spellStart"/>
            <w:r w:rsidRPr="007C0C5F">
              <w:rPr>
                <w:szCs w:val="22"/>
              </w:rPr>
              <w:t>Tyrozynemia</w:t>
            </w:r>
            <w:proofErr w:type="spellEnd"/>
            <w:r w:rsidRPr="007C0C5F">
              <w:rPr>
                <w:szCs w:val="22"/>
              </w:rPr>
              <w:t xml:space="preserve"> (przejściowa noworodkowa, typu I, typu II)</w:t>
            </w:r>
          </w:p>
        </w:tc>
        <w:tc>
          <w:tcPr>
            <w:tcW w:w="992" w:type="dxa"/>
            <w:vAlign w:val="center"/>
          </w:tcPr>
          <w:p w14:paraId="3938EDED" w14:textId="77777777" w:rsidR="00C85A8A" w:rsidRPr="007C0C5F" w:rsidRDefault="00C85A8A" w:rsidP="004870DC">
            <w:pPr>
              <w:pStyle w:val="Tekstprzypisudolnego"/>
              <w:spacing w:before="120" w:after="120"/>
              <w:contextualSpacing/>
              <w:jc w:val="center"/>
              <w:rPr>
                <w:szCs w:val="22"/>
              </w:rPr>
            </w:pPr>
            <w:r w:rsidRPr="007C0C5F">
              <w:rPr>
                <w:szCs w:val="22"/>
              </w:rPr>
              <w:t>TYR I</w:t>
            </w:r>
          </w:p>
          <w:p w14:paraId="580C6866" w14:textId="77777777" w:rsidR="00C85A8A" w:rsidRPr="007C0C5F" w:rsidRDefault="00C85A8A" w:rsidP="004870DC">
            <w:pPr>
              <w:pStyle w:val="Tekstprzypisudolnego"/>
              <w:spacing w:before="120" w:after="120"/>
              <w:contextualSpacing/>
              <w:jc w:val="center"/>
              <w:rPr>
                <w:szCs w:val="22"/>
              </w:rPr>
            </w:pPr>
            <w:r w:rsidRPr="007C0C5F">
              <w:rPr>
                <w:szCs w:val="22"/>
              </w:rPr>
              <w:t>TYR II</w:t>
            </w:r>
          </w:p>
        </w:tc>
        <w:tc>
          <w:tcPr>
            <w:tcW w:w="1413" w:type="dxa"/>
            <w:gridSpan w:val="2"/>
            <w:vAlign w:val="center"/>
          </w:tcPr>
          <w:p w14:paraId="6F0DFFF2"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0720E087"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13524707"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567BA2E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5918A883" w14:textId="77777777" w:rsidTr="00EE56C7">
        <w:trPr>
          <w:trHeight w:val="230"/>
        </w:trPr>
        <w:tc>
          <w:tcPr>
            <w:tcW w:w="675" w:type="dxa"/>
            <w:vAlign w:val="center"/>
          </w:tcPr>
          <w:p w14:paraId="2DF057EC" w14:textId="77777777" w:rsidR="00C85A8A" w:rsidRPr="007C0C5F" w:rsidRDefault="00C85A8A" w:rsidP="004870DC">
            <w:pPr>
              <w:pStyle w:val="Tekstprzypisudolnego"/>
              <w:spacing w:before="120" w:after="120"/>
              <w:contextualSpacing/>
              <w:jc w:val="center"/>
              <w:rPr>
                <w:szCs w:val="22"/>
              </w:rPr>
            </w:pPr>
            <w:r w:rsidRPr="007C0C5F">
              <w:rPr>
                <w:szCs w:val="22"/>
              </w:rPr>
              <w:t>9</w:t>
            </w:r>
          </w:p>
        </w:tc>
        <w:tc>
          <w:tcPr>
            <w:tcW w:w="2869" w:type="dxa"/>
            <w:vAlign w:val="center"/>
          </w:tcPr>
          <w:p w14:paraId="7869CB61"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MCAD</w:t>
            </w:r>
          </w:p>
        </w:tc>
        <w:tc>
          <w:tcPr>
            <w:tcW w:w="992" w:type="dxa"/>
            <w:vAlign w:val="center"/>
          </w:tcPr>
          <w:p w14:paraId="0DAC2F7E" w14:textId="77777777" w:rsidR="00C85A8A" w:rsidRPr="007C0C5F" w:rsidRDefault="00C85A8A" w:rsidP="004870DC">
            <w:pPr>
              <w:pStyle w:val="Tekstprzypisudolnego"/>
              <w:spacing w:before="120" w:after="120"/>
              <w:contextualSpacing/>
              <w:jc w:val="center"/>
              <w:rPr>
                <w:szCs w:val="22"/>
              </w:rPr>
            </w:pPr>
            <w:r w:rsidRPr="007C0C5F">
              <w:rPr>
                <w:szCs w:val="22"/>
              </w:rPr>
              <w:t>MCADD</w:t>
            </w:r>
          </w:p>
        </w:tc>
        <w:tc>
          <w:tcPr>
            <w:tcW w:w="1413" w:type="dxa"/>
            <w:gridSpan w:val="2"/>
            <w:vAlign w:val="center"/>
          </w:tcPr>
          <w:p w14:paraId="21A6B3F1"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1351DCC0"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468E6E11"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963" w:type="dxa"/>
            <w:vAlign w:val="center"/>
          </w:tcPr>
          <w:p w14:paraId="6121647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193BE45A" w14:textId="77777777" w:rsidTr="00EE56C7">
        <w:trPr>
          <w:trHeight w:val="230"/>
        </w:trPr>
        <w:tc>
          <w:tcPr>
            <w:tcW w:w="675" w:type="dxa"/>
            <w:vAlign w:val="center"/>
          </w:tcPr>
          <w:p w14:paraId="22057DA9" w14:textId="77777777" w:rsidR="00C85A8A" w:rsidRPr="007C0C5F" w:rsidRDefault="00C85A8A" w:rsidP="004870DC">
            <w:pPr>
              <w:pStyle w:val="Tekstprzypisudolnego"/>
              <w:spacing w:before="120" w:after="120"/>
              <w:contextualSpacing/>
              <w:jc w:val="center"/>
              <w:rPr>
                <w:szCs w:val="22"/>
              </w:rPr>
            </w:pPr>
            <w:r w:rsidRPr="007C0C5F">
              <w:rPr>
                <w:szCs w:val="22"/>
              </w:rPr>
              <w:t>10</w:t>
            </w:r>
          </w:p>
        </w:tc>
        <w:tc>
          <w:tcPr>
            <w:tcW w:w="2869" w:type="dxa"/>
            <w:vAlign w:val="center"/>
          </w:tcPr>
          <w:p w14:paraId="47B28E97"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LCHAD</w:t>
            </w:r>
          </w:p>
        </w:tc>
        <w:tc>
          <w:tcPr>
            <w:tcW w:w="992" w:type="dxa"/>
            <w:vAlign w:val="center"/>
          </w:tcPr>
          <w:p w14:paraId="28151AA9" w14:textId="77777777" w:rsidR="00C85A8A" w:rsidRPr="007C0C5F" w:rsidRDefault="00C85A8A" w:rsidP="004870DC">
            <w:pPr>
              <w:pStyle w:val="Tekstprzypisudolnego"/>
              <w:spacing w:before="120" w:after="120"/>
              <w:contextualSpacing/>
              <w:jc w:val="center"/>
              <w:rPr>
                <w:szCs w:val="22"/>
              </w:rPr>
            </w:pPr>
            <w:r w:rsidRPr="007C0C5F">
              <w:rPr>
                <w:szCs w:val="22"/>
              </w:rPr>
              <w:t>LCHADD</w:t>
            </w:r>
          </w:p>
        </w:tc>
        <w:tc>
          <w:tcPr>
            <w:tcW w:w="1413" w:type="dxa"/>
            <w:gridSpan w:val="2"/>
            <w:vAlign w:val="center"/>
          </w:tcPr>
          <w:p w14:paraId="4CAC9D23"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15151618"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64FD4A0B"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640E7218"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3689CD89" w14:textId="77777777" w:rsidTr="00EE56C7">
        <w:trPr>
          <w:trHeight w:val="230"/>
        </w:trPr>
        <w:tc>
          <w:tcPr>
            <w:tcW w:w="675" w:type="dxa"/>
            <w:vAlign w:val="center"/>
          </w:tcPr>
          <w:p w14:paraId="29B41E2C" w14:textId="77777777" w:rsidR="00C85A8A" w:rsidRPr="007C0C5F" w:rsidRDefault="00C85A8A" w:rsidP="004870DC">
            <w:pPr>
              <w:pStyle w:val="Tekstprzypisudolnego"/>
              <w:spacing w:before="120" w:after="120"/>
              <w:contextualSpacing/>
              <w:jc w:val="center"/>
              <w:rPr>
                <w:szCs w:val="22"/>
              </w:rPr>
            </w:pPr>
            <w:r w:rsidRPr="007C0C5F">
              <w:rPr>
                <w:szCs w:val="22"/>
              </w:rPr>
              <w:t>11</w:t>
            </w:r>
          </w:p>
        </w:tc>
        <w:tc>
          <w:tcPr>
            <w:tcW w:w="2869" w:type="dxa"/>
            <w:vAlign w:val="center"/>
          </w:tcPr>
          <w:p w14:paraId="7DF650C7" w14:textId="77777777" w:rsidR="00C85A8A" w:rsidRPr="007C0C5F" w:rsidRDefault="00C85A8A" w:rsidP="004870DC">
            <w:pPr>
              <w:pStyle w:val="Tekstprzypisudolnego"/>
              <w:spacing w:before="120" w:after="120"/>
              <w:contextualSpacing/>
              <w:jc w:val="center"/>
              <w:rPr>
                <w:szCs w:val="22"/>
              </w:rPr>
            </w:pPr>
            <w:r w:rsidRPr="007C0C5F">
              <w:rPr>
                <w:szCs w:val="22"/>
              </w:rPr>
              <w:t>Deficyt mitochondrialnego białka trójfunkcyjnego</w:t>
            </w:r>
          </w:p>
        </w:tc>
        <w:tc>
          <w:tcPr>
            <w:tcW w:w="992" w:type="dxa"/>
            <w:vAlign w:val="center"/>
          </w:tcPr>
          <w:p w14:paraId="6D85D77A" w14:textId="77777777" w:rsidR="00C85A8A" w:rsidRPr="007C0C5F" w:rsidRDefault="00C85A8A" w:rsidP="004870DC">
            <w:pPr>
              <w:pStyle w:val="Tekstprzypisudolnego"/>
              <w:spacing w:before="120" w:after="120"/>
              <w:contextualSpacing/>
              <w:jc w:val="center"/>
              <w:rPr>
                <w:szCs w:val="22"/>
              </w:rPr>
            </w:pPr>
            <w:r w:rsidRPr="007C0C5F">
              <w:rPr>
                <w:szCs w:val="22"/>
              </w:rPr>
              <w:t>MTP</w:t>
            </w:r>
          </w:p>
        </w:tc>
        <w:tc>
          <w:tcPr>
            <w:tcW w:w="1413" w:type="dxa"/>
            <w:gridSpan w:val="2"/>
            <w:vAlign w:val="center"/>
          </w:tcPr>
          <w:p w14:paraId="42A866D2"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517D57BC"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509BB225"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963" w:type="dxa"/>
            <w:vAlign w:val="center"/>
          </w:tcPr>
          <w:p w14:paraId="000E1009"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221DFB12" w14:textId="77777777" w:rsidTr="00EE56C7">
        <w:trPr>
          <w:trHeight w:val="230"/>
        </w:trPr>
        <w:tc>
          <w:tcPr>
            <w:tcW w:w="675" w:type="dxa"/>
            <w:vAlign w:val="center"/>
          </w:tcPr>
          <w:p w14:paraId="5F9ED750" w14:textId="77777777" w:rsidR="00C85A8A" w:rsidRPr="007C0C5F" w:rsidRDefault="00C85A8A" w:rsidP="004870DC">
            <w:pPr>
              <w:pStyle w:val="Tekstprzypisudolnego"/>
              <w:spacing w:before="120" w:after="120"/>
              <w:contextualSpacing/>
              <w:jc w:val="center"/>
              <w:rPr>
                <w:szCs w:val="22"/>
              </w:rPr>
            </w:pPr>
            <w:r w:rsidRPr="007C0C5F">
              <w:rPr>
                <w:szCs w:val="22"/>
              </w:rPr>
              <w:t>12</w:t>
            </w:r>
          </w:p>
        </w:tc>
        <w:tc>
          <w:tcPr>
            <w:tcW w:w="2869" w:type="dxa"/>
            <w:vAlign w:val="center"/>
          </w:tcPr>
          <w:p w14:paraId="6BB6F7AB"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VLCAD</w:t>
            </w:r>
          </w:p>
        </w:tc>
        <w:tc>
          <w:tcPr>
            <w:tcW w:w="992" w:type="dxa"/>
            <w:vAlign w:val="center"/>
          </w:tcPr>
          <w:p w14:paraId="654852A1" w14:textId="77777777" w:rsidR="00C85A8A" w:rsidRPr="007C0C5F" w:rsidRDefault="00C85A8A" w:rsidP="004870DC">
            <w:pPr>
              <w:pStyle w:val="Tekstprzypisudolnego"/>
              <w:spacing w:before="120" w:after="120"/>
              <w:contextualSpacing/>
              <w:jc w:val="center"/>
              <w:rPr>
                <w:szCs w:val="22"/>
              </w:rPr>
            </w:pPr>
            <w:r w:rsidRPr="007C0C5F">
              <w:rPr>
                <w:szCs w:val="22"/>
              </w:rPr>
              <w:t>VLCADD</w:t>
            </w:r>
          </w:p>
        </w:tc>
        <w:tc>
          <w:tcPr>
            <w:tcW w:w="1413" w:type="dxa"/>
            <w:gridSpan w:val="2"/>
            <w:vAlign w:val="center"/>
          </w:tcPr>
          <w:p w14:paraId="2296DFE7"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11186C99"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710AEE97"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963" w:type="dxa"/>
            <w:vAlign w:val="center"/>
          </w:tcPr>
          <w:p w14:paraId="4B6FFBDC"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5F3A5BB2" w14:textId="77777777" w:rsidTr="00EE56C7">
        <w:trPr>
          <w:trHeight w:val="230"/>
        </w:trPr>
        <w:tc>
          <w:tcPr>
            <w:tcW w:w="675" w:type="dxa"/>
            <w:vAlign w:val="center"/>
          </w:tcPr>
          <w:p w14:paraId="73359456" w14:textId="77777777" w:rsidR="00C85A8A" w:rsidRPr="007C0C5F" w:rsidRDefault="00C85A8A" w:rsidP="004870DC">
            <w:pPr>
              <w:pStyle w:val="Tekstprzypisudolnego"/>
              <w:spacing w:before="120" w:after="120"/>
              <w:contextualSpacing/>
              <w:jc w:val="center"/>
              <w:rPr>
                <w:szCs w:val="22"/>
              </w:rPr>
            </w:pPr>
            <w:r w:rsidRPr="007C0C5F">
              <w:rPr>
                <w:szCs w:val="22"/>
              </w:rPr>
              <w:t>13</w:t>
            </w:r>
          </w:p>
        </w:tc>
        <w:tc>
          <w:tcPr>
            <w:tcW w:w="2869" w:type="dxa"/>
            <w:vAlign w:val="center"/>
          </w:tcPr>
          <w:p w14:paraId="6988AD49" w14:textId="77777777" w:rsidR="00C85A8A" w:rsidRPr="007C0C5F" w:rsidRDefault="00C85A8A" w:rsidP="004870DC">
            <w:pPr>
              <w:pStyle w:val="Tekstprzypisudolnego"/>
              <w:spacing w:before="120" w:after="120"/>
              <w:contextualSpacing/>
              <w:jc w:val="center"/>
              <w:rPr>
                <w:szCs w:val="22"/>
              </w:rPr>
            </w:pPr>
            <w:proofErr w:type="spellStart"/>
            <w:r w:rsidRPr="007C0C5F">
              <w:rPr>
                <w:szCs w:val="22"/>
              </w:rPr>
              <w:t>Acyduria</w:t>
            </w:r>
            <w:proofErr w:type="spellEnd"/>
            <w:r w:rsidRPr="007C0C5F">
              <w:rPr>
                <w:szCs w:val="22"/>
              </w:rPr>
              <w:t xml:space="preserve"> </w:t>
            </w:r>
            <w:proofErr w:type="spellStart"/>
            <w:r w:rsidRPr="007C0C5F">
              <w:rPr>
                <w:szCs w:val="22"/>
              </w:rPr>
              <w:t>glutarowa</w:t>
            </w:r>
            <w:proofErr w:type="spellEnd"/>
            <w:r w:rsidRPr="007C0C5F">
              <w:rPr>
                <w:szCs w:val="22"/>
              </w:rPr>
              <w:t xml:space="preserve"> typu II (Deficyt wielu dehydrogenaz </w:t>
            </w:r>
            <w:proofErr w:type="spellStart"/>
            <w:r w:rsidRPr="007C0C5F">
              <w:rPr>
                <w:szCs w:val="22"/>
              </w:rPr>
              <w:t>acylo-CoA</w:t>
            </w:r>
            <w:proofErr w:type="spellEnd"/>
            <w:r w:rsidRPr="007C0C5F">
              <w:rPr>
                <w:szCs w:val="22"/>
              </w:rPr>
              <w:t>)</w:t>
            </w:r>
          </w:p>
        </w:tc>
        <w:tc>
          <w:tcPr>
            <w:tcW w:w="992" w:type="dxa"/>
            <w:vAlign w:val="center"/>
          </w:tcPr>
          <w:p w14:paraId="3B6CC813" w14:textId="77777777" w:rsidR="00C85A8A" w:rsidRPr="007C0C5F" w:rsidRDefault="00C85A8A" w:rsidP="004870DC">
            <w:pPr>
              <w:pStyle w:val="Tekstprzypisudolnego"/>
              <w:spacing w:before="120" w:after="120"/>
              <w:contextualSpacing/>
              <w:jc w:val="center"/>
              <w:rPr>
                <w:szCs w:val="22"/>
              </w:rPr>
            </w:pPr>
            <w:r w:rsidRPr="007C0C5F">
              <w:rPr>
                <w:szCs w:val="22"/>
              </w:rPr>
              <w:t>GA II</w:t>
            </w:r>
          </w:p>
          <w:p w14:paraId="574452B9" w14:textId="77777777" w:rsidR="00C85A8A" w:rsidRPr="007C0C5F" w:rsidRDefault="00C85A8A" w:rsidP="004870DC">
            <w:pPr>
              <w:pStyle w:val="Tekstprzypisudolnego"/>
              <w:spacing w:before="120" w:after="120"/>
              <w:contextualSpacing/>
              <w:jc w:val="center"/>
              <w:rPr>
                <w:szCs w:val="22"/>
              </w:rPr>
            </w:pPr>
            <w:r w:rsidRPr="007C0C5F">
              <w:rPr>
                <w:szCs w:val="22"/>
              </w:rPr>
              <w:t>(MADD)</w:t>
            </w:r>
          </w:p>
        </w:tc>
        <w:tc>
          <w:tcPr>
            <w:tcW w:w="1413" w:type="dxa"/>
            <w:gridSpan w:val="2"/>
            <w:vAlign w:val="center"/>
          </w:tcPr>
          <w:p w14:paraId="73266A88"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23D1CFC1"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431BEBC4"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21309113"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3D4B2209" w14:textId="77777777" w:rsidTr="00EE56C7">
        <w:trPr>
          <w:trHeight w:val="230"/>
        </w:trPr>
        <w:tc>
          <w:tcPr>
            <w:tcW w:w="675" w:type="dxa"/>
            <w:vAlign w:val="center"/>
          </w:tcPr>
          <w:p w14:paraId="5CDC94AD" w14:textId="77777777" w:rsidR="00C85A8A" w:rsidRPr="007C0C5F" w:rsidRDefault="00C85A8A" w:rsidP="004870DC">
            <w:pPr>
              <w:pStyle w:val="Tekstprzypisudolnego"/>
              <w:spacing w:before="120" w:after="120"/>
              <w:contextualSpacing/>
              <w:jc w:val="center"/>
              <w:rPr>
                <w:szCs w:val="22"/>
              </w:rPr>
            </w:pPr>
            <w:r w:rsidRPr="007C0C5F">
              <w:rPr>
                <w:szCs w:val="22"/>
              </w:rPr>
              <w:t>14</w:t>
            </w:r>
          </w:p>
        </w:tc>
        <w:tc>
          <w:tcPr>
            <w:tcW w:w="2869" w:type="dxa"/>
            <w:vAlign w:val="center"/>
          </w:tcPr>
          <w:p w14:paraId="1540A8F6"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CPT I</w:t>
            </w:r>
          </w:p>
        </w:tc>
        <w:tc>
          <w:tcPr>
            <w:tcW w:w="992" w:type="dxa"/>
            <w:vAlign w:val="center"/>
          </w:tcPr>
          <w:p w14:paraId="6C9E9F5C" w14:textId="77777777" w:rsidR="00C85A8A" w:rsidRPr="007C0C5F" w:rsidRDefault="00C85A8A" w:rsidP="004870DC">
            <w:pPr>
              <w:pStyle w:val="Tekstprzypisudolnego"/>
              <w:spacing w:before="120" w:after="120"/>
              <w:contextualSpacing/>
              <w:jc w:val="center"/>
              <w:rPr>
                <w:szCs w:val="22"/>
              </w:rPr>
            </w:pPr>
            <w:r w:rsidRPr="007C0C5F">
              <w:rPr>
                <w:szCs w:val="22"/>
              </w:rPr>
              <w:t>CPT I</w:t>
            </w:r>
          </w:p>
        </w:tc>
        <w:tc>
          <w:tcPr>
            <w:tcW w:w="1413" w:type="dxa"/>
            <w:gridSpan w:val="2"/>
            <w:vAlign w:val="center"/>
          </w:tcPr>
          <w:p w14:paraId="1C547CE4"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70480307" w14:textId="77777777" w:rsidR="00C85A8A" w:rsidRPr="007C0C5F" w:rsidRDefault="00C85A8A" w:rsidP="004870DC">
            <w:pPr>
              <w:pStyle w:val="Tekstprzypisudolnego"/>
              <w:spacing w:before="120" w:after="120"/>
              <w:contextualSpacing/>
              <w:jc w:val="center"/>
              <w:rPr>
                <w:szCs w:val="22"/>
              </w:rPr>
            </w:pPr>
          </w:p>
        </w:tc>
        <w:tc>
          <w:tcPr>
            <w:tcW w:w="1276" w:type="dxa"/>
            <w:vAlign w:val="center"/>
          </w:tcPr>
          <w:p w14:paraId="15A91955"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963" w:type="dxa"/>
            <w:vAlign w:val="center"/>
          </w:tcPr>
          <w:p w14:paraId="133D9A0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39FC1B93" w14:textId="77777777" w:rsidTr="00EE56C7">
        <w:trPr>
          <w:trHeight w:val="230"/>
        </w:trPr>
        <w:tc>
          <w:tcPr>
            <w:tcW w:w="675" w:type="dxa"/>
            <w:vAlign w:val="center"/>
          </w:tcPr>
          <w:p w14:paraId="06659A26" w14:textId="77777777" w:rsidR="00C85A8A" w:rsidRPr="007C0C5F" w:rsidRDefault="00C85A8A" w:rsidP="004870DC">
            <w:pPr>
              <w:pStyle w:val="Tekstprzypisudolnego"/>
              <w:spacing w:before="120" w:after="120"/>
              <w:contextualSpacing/>
              <w:jc w:val="center"/>
              <w:rPr>
                <w:szCs w:val="22"/>
              </w:rPr>
            </w:pPr>
            <w:r w:rsidRPr="007C0C5F">
              <w:rPr>
                <w:szCs w:val="22"/>
              </w:rPr>
              <w:t>15</w:t>
            </w:r>
          </w:p>
        </w:tc>
        <w:tc>
          <w:tcPr>
            <w:tcW w:w="2869" w:type="dxa"/>
            <w:vAlign w:val="center"/>
          </w:tcPr>
          <w:p w14:paraId="02D76658"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CPT II</w:t>
            </w:r>
          </w:p>
        </w:tc>
        <w:tc>
          <w:tcPr>
            <w:tcW w:w="992" w:type="dxa"/>
            <w:vAlign w:val="center"/>
          </w:tcPr>
          <w:p w14:paraId="1C7DFCD6" w14:textId="77777777" w:rsidR="00C85A8A" w:rsidRPr="007C0C5F" w:rsidRDefault="00C85A8A" w:rsidP="004870DC">
            <w:pPr>
              <w:pStyle w:val="Tekstprzypisudolnego"/>
              <w:spacing w:before="120" w:after="120"/>
              <w:contextualSpacing/>
              <w:jc w:val="center"/>
              <w:rPr>
                <w:szCs w:val="22"/>
              </w:rPr>
            </w:pPr>
            <w:r w:rsidRPr="007C0C5F">
              <w:rPr>
                <w:szCs w:val="22"/>
              </w:rPr>
              <w:t>CPT II</w:t>
            </w:r>
          </w:p>
        </w:tc>
        <w:tc>
          <w:tcPr>
            <w:tcW w:w="1413" w:type="dxa"/>
            <w:gridSpan w:val="2"/>
            <w:vAlign w:val="center"/>
          </w:tcPr>
          <w:p w14:paraId="2859606F"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07D53FC5" w14:textId="77777777" w:rsidR="00C85A8A" w:rsidRPr="007C0C5F" w:rsidRDefault="00C85A8A" w:rsidP="004870DC">
            <w:pPr>
              <w:pStyle w:val="Tekstprzypisudolnego"/>
              <w:spacing w:before="120" w:after="120"/>
              <w:contextualSpacing/>
              <w:jc w:val="center"/>
              <w:rPr>
                <w:szCs w:val="22"/>
              </w:rPr>
            </w:pPr>
          </w:p>
        </w:tc>
        <w:tc>
          <w:tcPr>
            <w:tcW w:w="1276" w:type="dxa"/>
            <w:vAlign w:val="center"/>
          </w:tcPr>
          <w:p w14:paraId="1AFC19F2"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963" w:type="dxa"/>
            <w:vAlign w:val="center"/>
          </w:tcPr>
          <w:p w14:paraId="547C274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07273EDD" w14:textId="77777777" w:rsidTr="00EE56C7">
        <w:trPr>
          <w:trHeight w:val="230"/>
        </w:trPr>
        <w:tc>
          <w:tcPr>
            <w:tcW w:w="675" w:type="dxa"/>
            <w:vAlign w:val="center"/>
          </w:tcPr>
          <w:p w14:paraId="17BA9A24" w14:textId="77777777" w:rsidR="00C85A8A" w:rsidRPr="007C0C5F" w:rsidRDefault="00C85A8A" w:rsidP="004870DC">
            <w:pPr>
              <w:pStyle w:val="Tekstprzypisudolnego"/>
              <w:spacing w:before="120" w:after="120"/>
              <w:contextualSpacing/>
              <w:jc w:val="center"/>
              <w:rPr>
                <w:szCs w:val="22"/>
              </w:rPr>
            </w:pPr>
            <w:r w:rsidRPr="007C0C5F">
              <w:rPr>
                <w:szCs w:val="22"/>
              </w:rPr>
              <w:t>16</w:t>
            </w:r>
          </w:p>
        </w:tc>
        <w:tc>
          <w:tcPr>
            <w:tcW w:w="2869" w:type="dxa"/>
            <w:vAlign w:val="center"/>
          </w:tcPr>
          <w:p w14:paraId="6CB81258"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w:t>
            </w:r>
            <w:proofErr w:type="spellStart"/>
            <w:r w:rsidRPr="007C0C5F">
              <w:rPr>
                <w:szCs w:val="22"/>
                <w:lang w:val="en-US"/>
              </w:rPr>
              <w:t>translokazy</w:t>
            </w:r>
            <w:proofErr w:type="spellEnd"/>
            <w:r w:rsidRPr="007C0C5F">
              <w:rPr>
                <w:szCs w:val="22"/>
                <w:lang w:val="en-US"/>
              </w:rPr>
              <w:t xml:space="preserve"> </w:t>
            </w:r>
            <w:proofErr w:type="spellStart"/>
            <w:r w:rsidRPr="007C0C5F">
              <w:rPr>
                <w:szCs w:val="22"/>
                <w:lang w:val="en-US"/>
              </w:rPr>
              <w:t>karnityny</w:t>
            </w:r>
            <w:proofErr w:type="spellEnd"/>
          </w:p>
        </w:tc>
        <w:tc>
          <w:tcPr>
            <w:tcW w:w="992" w:type="dxa"/>
            <w:vAlign w:val="center"/>
          </w:tcPr>
          <w:p w14:paraId="6CA4ADCE" w14:textId="77777777" w:rsidR="00C85A8A" w:rsidRPr="007C0C5F" w:rsidRDefault="00C85A8A" w:rsidP="004870DC">
            <w:pPr>
              <w:pStyle w:val="Tekstprzypisudolnego"/>
              <w:spacing w:before="120" w:after="120"/>
              <w:contextualSpacing/>
              <w:jc w:val="center"/>
              <w:rPr>
                <w:szCs w:val="22"/>
              </w:rPr>
            </w:pPr>
            <w:r w:rsidRPr="007C0C5F">
              <w:rPr>
                <w:szCs w:val="22"/>
              </w:rPr>
              <w:t>CACT</w:t>
            </w:r>
          </w:p>
        </w:tc>
        <w:tc>
          <w:tcPr>
            <w:tcW w:w="1413" w:type="dxa"/>
            <w:gridSpan w:val="2"/>
            <w:vAlign w:val="center"/>
          </w:tcPr>
          <w:p w14:paraId="04ACB126"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7014B546" w14:textId="77777777" w:rsidR="00C85A8A" w:rsidRPr="007C0C5F" w:rsidRDefault="00C85A8A" w:rsidP="004870DC">
            <w:pPr>
              <w:pStyle w:val="Tekstprzypisudolnego"/>
              <w:spacing w:before="120" w:after="120"/>
              <w:contextualSpacing/>
              <w:jc w:val="center"/>
              <w:rPr>
                <w:szCs w:val="22"/>
              </w:rPr>
            </w:pPr>
          </w:p>
        </w:tc>
        <w:tc>
          <w:tcPr>
            <w:tcW w:w="1276" w:type="dxa"/>
            <w:vAlign w:val="center"/>
          </w:tcPr>
          <w:p w14:paraId="657B40A7"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446C3B2E"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4E6FCC58" w14:textId="77777777" w:rsidTr="00EE56C7">
        <w:trPr>
          <w:trHeight w:val="230"/>
        </w:trPr>
        <w:tc>
          <w:tcPr>
            <w:tcW w:w="675" w:type="dxa"/>
            <w:vAlign w:val="center"/>
          </w:tcPr>
          <w:p w14:paraId="07A34E06" w14:textId="77777777" w:rsidR="00C85A8A" w:rsidRPr="007C0C5F" w:rsidRDefault="00C85A8A" w:rsidP="004870DC">
            <w:pPr>
              <w:pStyle w:val="Tekstprzypisudolnego"/>
              <w:spacing w:before="120" w:after="120"/>
              <w:contextualSpacing/>
              <w:jc w:val="center"/>
              <w:rPr>
                <w:szCs w:val="22"/>
              </w:rPr>
            </w:pPr>
            <w:r w:rsidRPr="007C0C5F">
              <w:rPr>
                <w:szCs w:val="22"/>
              </w:rPr>
              <w:t>17</w:t>
            </w:r>
          </w:p>
        </w:tc>
        <w:tc>
          <w:tcPr>
            <w:tcW w:w="2869" w:type="dxa"/>
            <w:vAlign w:val="center"/>
          </w:tcPr>
          <w:p w14:paraId="1EF4F654" w14:textId="77777777" w:rsidR="00C85A8A" w:rsidRPr="007C0C5F" w:rsidRDefault="00C85A8A" w:rsidP="004870DC">
            <w:pPr>
              <w:pStyle w:val="Tekstprzypisudolnego"/>
              <w:spacing w:before="120" w:after="120"/>
              <w:contextualSpacing/>
              <w:jc w:val="center"/>
              <w:rPr>
                <w:szCs w:val="22"/>
              </w:rPr>
            </w:pPr>
            <w:r w:rsidRPr="007C0C5F">
              <w:rPr>
                <w:szCs w:val="22"/>
              </w:rPr>
              <w:t>Deficyt transportera karnityny (pierwotny deficyt karnityny)</w:t>
            </w:r>
          </w:p>
        </w:tc>
        <w:tc>
          <w:tcPr>
            <w:tcW w:w="992" w:type="dxa"/>
            <w:vAlign w:val="center"/>
          </w:tcPr>
          <w:p w14:paraId="369AA632" w14:textId="77777777" w:rsidR="00C85A8A" w:rsidRPr="007C0C5F" w:rsidRDefault="00C85A8A" w:rsidP="004870DC">
            <w:pPr>
              <w:pStyle w:val="Tekstprzypisudolnego"/>
              <w:spacing w:before="120" w:after="120"/>
              <w:contextualSpacing/>
              <w:jc w:val="center"/>
              <w:rPr>
                <w:szCs w:val="22"/>
              </w:rPr>
            </w:pPr>
            <w:r w:rsidRPr="007C0C5F">
              <w:rPr>
                <w:szCs w:val="22"/>
              </w:rPr>
              <w:t>CTD</w:t>
            </w:r>
          </w:p>
          <w:p w14:paraId="65E6900C" w14:textId="77777777" w:rsidR="00C85A8A" w:rsidRPr="007C0C5F" w:rsidRDefault="00C85A8A" w:rsidP="004870DC">
            <w:pPr>
              <w:pStyle w:val="Tekstprzypisudolnego"/>
              <w:spacing w:before="120" w:after="120"/>
              <w:contextualSpacing/>
              <w:jc w:val="center"/>
              <w:rPr>
                <w:szCs w:val="22"/>
              </w:rPr>
            </w:pPr>
            <w:r w:rsidRPr="007C0C5F">
              <w:rPr>
                <w:szCs w:val="22"/>
              </w:rPr>
              <w:t>(CUD)</w:t>
            </w:r>
          </w:p>
        </w:tc>
        <w:tc>
          <w:tcPr>
            <w:tcW w:w="1413" w:type="dxa"/>
            <w:gridSpan w:val="2"/>
            <w:vAlign w:val="center"/>
          </w:tcPr>
          <w:p w14:paraId="59310BED"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49A36EB2" w14:textId="77777777" w:rsidR="00C85A8A" w:rsidRPr="007C0C5F" w:rsidRDefault="00C85A8A" w:rsidP="004870DC">
            <w:pPr>
              <w:pStyle w:val="Tekstprzypisudolnego"/>
              <w:spacing w:before="120" w:after="120"/>
              <w:contextualSpacing/>
              <w:jc w:val="center"/>
              <w:rPr>
                <w:szCs w:val="22"/>
              </w:rPr>
            </w:pPr>
          </w:p>
        </w:tc>
        <w:tc>
          <w:tcPr>
            <w:tcW w:w="1276" w:type="dxa"/>
            <w:vAlign w:val="center"/>
          </w:tcPr>
          <w:p w14:paraId="1DDA7636"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60F5BD66"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462DA5C5" w14:textId="77777777" w:rsidTr="00EE56C7">
        <w:trPr>
          <w:trHeight w:val="230"/>
        </w:trPr>
        <w:tc>
          <w:tcPr>
            <w:tcW w:w="675" w:type="dxa"/>
            <w:vAlign w:val="center"/>
          </w:tcPr>
          <w:p w14:paraId="31FF2117" w14:textId="77777777" w:rsidR="00C85A8A" w:rsidRPr="007C0C5F" w:rsidRDefault="00C85A8A" w:rsidP="004870DC">
            <w:pPr>
              <w:pStyle w:val="Tekstprzypisudolnego"/>
              <w:spacing w:before="120" w:after="120"/>
              <w:contextualSpacing/>
              <w:jc w:val="center"/>
              <w:rPr>
                <w:szCs w:val="22"/>
              </w:rPr>
            </w:pPr>
            <w:r w:rsidRPr="007C0C5F">
              <w:rPr>
                <w:szCs w:val="22"/>
              </w:rPr>
              <w:t>18</w:t>
            </w:r>
          </w:p>
        </w:tc>
        <w:tc>
          <w:tcPr>
            <w:tcW w:w="2869" w:type="dxa"/>
            <w:vAlign w:val="center"/>
          </w:tcPr>
          <w:p w14:paraId="23A53005" w14:textId="77777777" w:rsidR="00C85A8A" w:rsidRPr="007C0C5F" w:rsidRDefault="00C85A8A" w:rsidP="004870DC">
            <w:pPr>
              <w:pStyle w:val="Tekstprzypisudolnego"/>
              <w:spacing w:before="120" w:after="120"/>
              <w:contextualSpacing/>
              <w:jc w:val="center"/>
              <w:rPr>
                <w:szCs w:val="22"/>
              </w:rPr>
            </w:pPr>
            <w:r w:rsidRPr="007C0C5F">
              <w:rPr>
                <w:szCs w:val="22"/>
              </w:rPr>
              <w:t>Deficyt liazy 3-hydroksy-3-metyloglutarylo-CoA</w:t>
            </w:r>
          </w:p>
        </w:tc>
        <w:tc>
          <w:tcPr>
            <w:tcW w:w="992" w:type="dxa"/>
            <w:vAlign w:val="center"/>
          </w:tcPr>
          <w:p w14:paraId="1330004B" w14:textId="77777777" w:rsidR="00C85A8A" w:rsidRPr="007C0C5F" w:rsidRDefault="00C85A8A" w:rsidP="004870DC">
            <w:pPr>
              <w:pStyle w:val="Tekstprzypisudolnego"/>
              <w:spacing w:before="120" w:after="120"/>
              <w:contextualSpacing/>
              <w:jc w:val="center"/>
              <w:rPr>
                <w:szCs w:val="22"/>
              </w:rPr>
            </w:pPr>
            <w:r w:rsidRPr="007C0C5F">
              <w:rPr>
                <w:szCs w:val="22"/>
              </w:rPr>
              <w:t>HMGA</w:t>
            </w:r>
          </w:p>
        </w:tc>
        <w:tc>
          <w:tcPr>
            <w:tcW w:w="1413" w:type="dxa"/>
            <w:gridSpan w:val="2"/>
            <w:vAlign w:val="center"/>
          </w:tcPr>
          <w:p w14:paraId="3387F3DF"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01A37574"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76DD8288"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2AE59FB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716F1ADC" w14:textId="77777777" w:rsidTr="00EE56C7">
        <w:trPr>
          <w:trHeight w:val="230"/>
        </w:trPr>
        <w:tc>
          <w:tcPr>
            <w:tcW w:w="675" w:type="dxa"/>
            <w:vAlign w:val="center"/>
          </w:tcPr>
          <w:p w14:paraId="603D526D" w14:textId="77777777" w:rsidR="00C85A8A" w:rsidRPr="007C0C5F" w:rsidRDefault="00C85A8A" w:rsidP="004870DC">
            <w:pPr>
              <w:pStyle w:val="Tekstprzypisudolnego"/>
              <w:spacing w:before="120" w:after="120"/>
              <w:contextualSpacing/>
              <w:jc w:val="center"/>
              <w:rPr>
                <w:szCs w:val="22"/>
              </w:rPr>
            </w:pPr>
            <w:r w:rsidRPr="007C0C5F">
              <w:rPr>
                <w:szCs w:val="22"/>
              </w:rPr>
              <w:lastRenderedPageBreak/>
              <w:t>19</w:t>
            </w:r>
          </w:p>
        </w:tc>
        <w:tc>
          <w:tcPr>
            <w:tcW w:w="2869" w:type="dxa"/>
            <w:vAlign w:val="center"/>
          </w:tcPr>
          <w:p w14:paraId="2B9013F6"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Acyduria</w:t>
            </w:r>
            <w:proofErr w:type="spellEnd"/>
            <w:r w:rsidRPr="007C0C5F">
              <w:rPr>
                <w:szCs w:val="22"/>
                <w:lang w:val="en-US"/>
              </w:rPr>
              <w:t xml:space="preserve"> </w:t>
            </w:r>
            <w:proofErr w:type="spellStart"/>
            <w:r w:rsidRPr="007C0C5F">
              <w:rPr>
                <w:szCs w:val="22"/>
                <w:lang w:val="en-US"/>
              </w:rPr>
              <w:t>glutarowa</w:t>
            </w:r>
            <w:proofErr w:type="spellEnd"/>
            <w:r w:rsidRPr="007C0C5F">
              <w:rPr>
                <w:szCs w:val="22"/>
                <w:lang w:val="en-US"/>
              </w:rPr>
              <w:t xml:space="preserve"> I</w:t>
            </w:r>
          </w:p>
        </w:tc>
        <w:tc>
          <w:tcPr>
            <w:tcW w:w="992" w:type="dxa"/>
            <w:vAlign w:val="center"/>
          </w:tcPr>
          <w:p w14:paraId="515AA194" w14:textId="77777777" w:rsidR="00C85A8A" w:rsidRPr="007C0C5F" w:rsidRDefault="00C85A8A" w:rsidP="004870DC">
            <w:pPr>
              <w:pStyle w:val="Tekstprzypisudolnego"/>
              <w:spacing w:before="120" w:after="120"/>
              <w:contextualSpacing/>
              <w:jc w:val="center"/>
              <w:rPr>
                <w:szCs w:val="22"/>
              </w:rPr>
            </w:pPr>
            <w:r w:rsidRPr="007C0C5F">
              <w:rPr>
                <w:szCs w:val="22"/>
              </w:rPr>
              <w:t>GA I</w:t>
            </w:r>
          </w:p>
        </w:tc>
        <w:tc>
          <w:tcPr>
            <w:tcW w:w="1413" w:type="dxa"/>
            <w:gridSpan w:val="2"/>
            <w:vAlign w:val="center"/>
          </w:tcPr>
          <w:p w14:paraId="1CF5831C"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11B38292"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2EA4D3C3"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045CA693"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16DA0197" w14:textId="77777777" w:rsidTr="00EE56C7">
        <w:trPr>
          <w:trHeight w:val="230"/>
        </w:trPr>
        <w:tc>
          <w:tcPr>
            <w:tcW w:w="675" w:type="dxa"/>
            <w:vAlign w:val="center"/>
          </w:tcPr>
          <w:p w14:paraId="4E66525F" w14:textId="77777777" w:rsidR="00C85A8A" w:rsidRPr="007C0C5F" w:rsidRDefault="00C85A8A" w:rsidP="004870DC">
            <w:pPr>
              <w:pStyle w:val="Tekstprzypisudolnego"/>
              <w:spacing w:before="120" w:after="120"/>
              <w:contextualSpacing/>
              <w:jc w:val="center"/>
              <w:rPr>
                <w:szCs w:val="22"/>
              </w:rPr>
            </w:pPr>
            <w:r w:rsidRPr="007C0C5F">
              <w:rPr>
                <w:szCs w:val="22"/>
              </w:rPr>
              <w:t>20</w:t>
            </w:r>
          </w:p>
        </w:tc>
        <w:tc>
          <w:tcPr>
            <w:tcW w:w="2869" w:type="dxa"/>
            <w:vAlign w:val="center"/>
          </w:tcPr>
          <w:p w14:paraId="4672E871"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Acyduria</w:t>
            </w:r>
            <w:proofErr w:type="spellEnd"/>
            <w:r w:rsidRPr="007C0C5F">
              <w:rPr>
                <w:szCs w:val="22"/>
                <w:lang w:val="en-US"/>
              </w:rPr>
              <w:t xml:space="preserve"> </w:t>
            </w:r>
            <w:proofErr w:type="spellStart"/>
            <w:r w:rsidRPr="007C0C5F">
              <w:rPr>
                <w:szCs w:val="22"/>
                <w:lang w:val="en-US"/>
              </w:rPr>
              <w:t>propionowa</w:t>
            </w:r>
            <w:proofErr w:type="spellEnd"/>
          </w:p>
        </w:tc>
        <w:tc>
          <w:tcPr>
            <w:tcW w:w="992" w:type="dxa"/>
            <w:vAlign w:val="center"/>
          </w:tcPr>
          <w:p w14:paraId="414C2066" w14:textId="77777777" w:rsidR="00C85A8A" w:rsidRPr="007C0C5F" w:rsidRDefault="00C85A8A" w:rsidP="004870DC">
            <w:pPr>
              <w:pStyle w:val="Tekstprzypisudolnego"/>
              <w:spacing w:before="120" w:after="120"/>
              <w:contextualSpacing/>
              <w:jc w:val="center"/>
              <w:rPr>
                <w:szCs w:val="22"/>
              </w:rPr>
            </w:pPr>
            <w:r w:rsidRPr="007C0C5F">
              <w:rPr>
                <w:szCs w:val="22"/>
              </w:rPr>
              <w:t>PA</w:t>
            </w:r>
          </w:p>
        </w:tc>
        <w:tc>
          <w:tcPr>
            <w:tcW w:w="1413" w:type="dxa"/>
            <w:gridSpan w:val="2"/>
            <w:vAlign w:val="center"/>
          </w:tcPr>
          <w:p w14:paraId="2083D1B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7C11C341"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507C8A06"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54C7FA4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7B107326" w14:textId="77777777" w:rsidTr="00EE56C7">
        <w:trPr>
          <w:trHeight w:val="230"/>
        </w:trPr>
        <w:tc>
          <w:tcPr>
            <w:tcW w:w="675" w:type="dxa"/>
            <w:vAlign w:val="center"/>
          </w:tcPr>
          <w:p w14:paraId="447BB860" w14:textId="77777777" w:rsidR="00C85A8A" w:rsidRPr="007C0C5F" w:rsidRDefault="00C85A8A" w:rsidP="004870DC">
            <w:pPr>
              <w:pStyle w:val="Tekstprzypisudolnego"/>
              <w:spacing w:before="120" w:after="120"/>
              <w:contextualSpacing/>
              <w:jc w:val="center"/>
              <w:rPr>
                <w:szCs w:val="22"/>
              </w:rPr>
            </w:pPr>
            <w:r w:rsidRPr="007C0C5F">
              <w:rPr>
                <w:szCs w:val="22"/>
              </w:rPr>
              <w:t>21</w:t>
            </w:r>
          </w:p>
        </w:tc>
        <w:tc>
          <w:tcPr>
            <w:tcW w:w="2869" w:type="dxa"/>
            <w:vAlign w:val="center"/>
          </w:tcPr>
          <w:p w14:paraId="595D0F65"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Acyduria</w:t>
            </w:r>
            <w:proofErr w:type="spellEnd"/>
            <w:r w:rsidRPr="007C0C5F">
              <w:rPr>
                <w:szCs w:val="22"/>
                <w:lang w:val="en-US"/>
              </w:rPr>
              <w:t xml:space="preserve"> </w:t>
            </w:r>
            <w:proofErr w:type="spellStart"/>
            <w:r w:rsidRPr="007C0C5F">
              <w:rPr>
                <w:szCs w:val="22"/>
                <w:lang w:val="en-US"/>
              </w:rPr>
              <w:t>metylomalonowa</w:t>
            </w:r>
            <w:proofErr w:type="spellEnd"/>
          </w:p>
        </w:tc>
        <w:tc>
          <w:tcPr>
            <w:tcW w:w="992" w:type="dxa"/>
            <w:vAlign w:val="center"/>
          </w:tcPr>
          <w:p w14:paraId="62246B55" w14:textId="77777777" w:rsidR="00C85A8A" w:rsidRPr="007C0C5F" w:rsidRDefault="00C85A8A" w:rsidP="004870DC">
            <w:pPr>
              <w:pStyle w:val="Tekstprzypisudolnego"/>
              <w:spacing w:before="120" w:after="120"/>
              <w:contextualSpacing/>
              <w:jc w:val="center"/>
              <w:rPr>
                <w:szCs w:val="22"/>
              </w:rPr>
            </w:pPr>
            <w:r w:rsidRPr="007C0C5F">
              <w:rPr>
                <w:szCs w:val="22"/>
              </w:rPr>
              <w:t>MMA</w:t>
            </w:r>
          </w:p>
        </w:tc>
        <w:tc>
          <w:tcPr>
            <w:tcW w:w="1413" w:type="dxa"/>
            <w:gridSpan w:val="2"/>
            <w:vAlign w:val="center"/>
          </w:tcPr>
          <w:p w14:paraId="2A368D52"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09D85CC8"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4C6C1DE7"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6AC3F810"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3797FC69" w14:textId="77777777" w:rsidTr="00EE56C7">
        <w:trPr>
          <w:trHeight w:val="230"/>
        </w:trPr>
        <w:tc>
          <w:tcPr>
            <w:tcW w:w="675" w:type="dxa"/>
            <w:vAlign w:val="center"/>
          </w:tcPr>
          <w:p w14:paraId="411E63E1" w14:textId="77777777" w:rsidR="00C85A8A" w:rsidRPr="007C0C5F" w:rsidRDefault="00C85A8A" w:rsidP="004870DC">
            <w:pPr>
              <w:pStyle w:val="Tekstprzypisudolnego"/>
              <w:spacing w:before="120" w:after="120"/>
              <w:contextualSpacing/>
              <w:jc w:val="center"/>
              <w:rPr>
                <w:szCs w:val="22"/>
              </w:rPr>
            </w:pPr>
            <w:r w:rsidRPr="007C0C5F">
              <w:rPr>
                <w:szCs w:val="22"/>
              </w:rPr>
              <w:t>22</w:t>
            </w:r>
          </w:p>
        </w:tc>
        <w:tc>
          <w:tcPr>
            <w:tcW w:w="2869" w:type="dxa"/>
            <w:vAlign w:val="center"/>
          </w:tcPr>
          <w:p w14:paraId="45EA77F1"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Acyduria</w:t>
            </w:r>
            <w:proofErr w:type="spellEnd"/>
            <w:r w:rsidRPr="007C0C5F">
              <w:rPr>
                <w:szCs w:val="22"/>
                <w:lang w:val="en-US"/>
              </w:rPr>
              <w:t xml:space="preserve"> </w:t>
            </w:r>
            <w:proofErr w:type="spellStart"/>
            <w:r w:rsidRPr="007C0C5F">
              <w:rPr>
                <w:szCs w:val="22"/>
                <w:lang w:val="en-US"/>
              </w:rPr>
              <w:t>izowalerianowa</w:t>
            </w:r>
            <w:proofErr w:type="spellEnd"/>
          </w:p>
        </w:tc>
        <w:tc>
          <w:tcPr>
            <w:tcW w:w="992" w:type="dxa"/>
            <w:vAlign w:val="center"/>
          </w:tcPr>
          <w:p w14:paraId="4F084426" w14:textId="77777777" w:rsidR="00C85A8A" w:rsidRPr="007C0C5F" w:rsidRDefault="00C85A8A" w:rsidP="004870DC">
            <w:pPr>
              <w:pStyle w:val="Tekstprzypisudolnego"/>
              <w:spacing w:before="120" w:after="120"/>
              <w:contextualSpacing/>
              <w:jc w:val="center"/>
              <w:rPr>
                <w:szCs w:val="22"/>
              </w:rPr>
            </w:pPr>
            <w:r w:rsidRPr="007C0C5F">
              <w:rPr>
                <w:szCs w:val="22"/>
              </w:rPr>
              <w:t>IVA</w:t>
            </w:r>
          </w:p>
        </w:tc>
        <w:tc>
          <w:tcPr>
            <w:tcW w:w="1413" w:type="dxa"/>
            <w:gridSpan w:val="2"/>
            <w:vAlign w:val="center"/>
          </w:tcPr>
          <w:p w14:paraId="0B2B395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1443F97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0EC6979D"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73B310C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332EF89D" w14:textId="77777777" w:rsidTr="00EE56C7">
        <w:trPr>
          <w:trHeight w:val="230"/>
        </w:trPr>
        <w:tc>
          <w:tcPr>
            <w:tcW w:w="675" w:type="dxa"/>
            <w:vAlign w:val="center"/>
          </w:tcPr>
          <w:p w14:paraId="5CBB18B1" w14:textId="77777777" w:rsidR="00C85A8A" w:rsidRPr="007C0C5F" w:rsidRDefault="00C85A8A" w:rsidP="004870DC">
            <w:pPr>
              <w:pStyle w:val="Tekstprzypisudolnego"/>
              <w:spacing w:before="120" w:after="120"/>
              <w:contextualSpacing/>
              <w:jc w:val="center"/>
              <w:rPr>
                <w:szCs w:val="22"/>
              </w:rPr>
            </w:pPr>
            <w:r w:rsidRPr="007C0C5F">
              <w:rPr>
                <w:szCs w:val="22"/>
              </w:rPr>
              <w:t>23</w:t>
            </w:r>
          </w:p>
        </w:tc>
        <w:tc>
          <w:tcPr>
            <w:tcW w:w="2869" w:type="dxa"/>
            <w:vAlign w:val="center"/>
          </w:tcPr>
          <w:p w14:paraId="10AF2242" w14:textId="77777777" w:rsidR="00C85A8A" w:rsidRPr="007C0C5F" w:rsidRDefault="00C85A8A" w:rsidP="004870DC">
            <w:pPr>
              <w:pStyle w:val="Tekstprzypisudolnego"/>
              <w:spacing w:before="120" w:after="120"/>
              <w:contextualSpacing/>
              <w:jc w:val="center"/>
              <w:rPr>
                <w:szCs w:val="22"/>
                <w:lang w:val="en-US"/>
              </w:rPr>
            </w:pPr>
            <w:r w:rsidRPr="007C0C5F">
              <w:rPr>
                <w:szCs w:val="22"/>
                <w:lang w:val="en-US"/>
              </w:rPr>
              <w:t>3-metylokrotonyloglicynuria</w:t>
            </w:r>
          </w:p>
        </w:tc>
        <w:tc>
          <w:tcPr>
            <w:tcW w:w="992" w:type="dxa"/>
            <w:vAlign w:val="center"/>
          </w:tcPr>
          <w:p w14:paraId="29C1FD4B" w14:textId="77777777" w:rsidR="00C85A8A" w:rsidRPr="007C0C5F" w:rsidRDefault="00C85A8A" w:rsidP="004870DC">
            <w:pPr>
              <w:pStyle w:val="Tekstprzypisudolnego"/>
              <w:spacing w:before="120" w:after="120"/>
              <w:contextualSpacing/>
              <w:jc w:val="center"/>
              <w:rPr>
                <w:szCs w:val="22"/>
              </w:rPr>
            </w:pPr>
            <w:r w:rsidRPr="007C0C5F">
              <w:rPr>
                <w:szCs w:val="22"/>
              </w:rPr>
              <w:t>MCC</w:t>
            </w:r>
          </w:p>
        </w:tc>
        <w:tc>
          <w:tcPr>
            <w:tcW w:w="1413" w:type="dxa"/>
            <w:gridSpan w:val="2"/>
            <w:vAlign w:val="center"/>
          </w:tcPr>
          <w:p w14:paraId="121EEC62"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475F1FAD"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274F12E8"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1F9506B4"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686C17C7" w14:textId="77777777" w:rsidTr="00EE56C7">
        <w:trPr>
          <w:trHeight w:val="230"/>
        </w:trPr>
        <w:tc>
          <w:tcPr>
            <w:tcW w:w="675" w:type="dxa"/>
            <w:vAlign w:val="center"/>
          </w:tcPr>
          <w:p w14:paraId="2C0474FB" w14:textId="77777777" w:rsidR="00C85A8A" w:rsidRPr="007C0C5F" w:rsidRDefault="00C85A8A" w:rsidP="004870DC">
            <w:pPr>
              <w:pStyle w:val="Tekstprzypisudolnego"/>
              <w:spacing w:before="120" w:after="120"/>
              <w:contextualSpacing/>
              <w:jc w:val="center"/>
              <w:rPr>
                <w:szCs w:val="22"/>
              </w:rPr>
            </w:pPr>
            <w:r w:rsidRPr="007C0C5F">
              <w:rPr>
                <w:szCs w:val="22"/>
              </w:rPr>
              <w:t>24</w:t>
            </w:r>
          </w:p>
        </w:tc>
        <w:tc>
          <w:tcPr>
            <w:tcW w:w="2869" w:type="dxa"/>
            <w:vAlign w:val="center"/>
          </w:tcPr>
          <w:p w14:paraId="420881C6"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w:t>
            </w:r>
            <w:proofErr w:type="spellStart"/>
            <w:r w:rsidRPr="007C0C5F">
              <w:rPr>
                <w:szCs w:val="22"/>
                <w:lang w:val="en-US"/>
              </w:rPr>
              <w:t>wielu</w:t>
            </w:r>
            <w:proofErr w:type="spellEnd"/>
            <w:r w:rsidRPr="007C0C5F">
              <w:rPr>
                <w:szCs w:val="22"/>
                <w:lang w:val="en-US"/>
              </w:rPr>
              <w:t xml:space="preserve"> </w:t>
            </w:r>
            <w:proofErr w:type="spellStart"/>
            <w:r w:rsidRPr="007C0C5F">
              <w:rPr>
                <w:szCs w:val="22"/>
                <w:lang w:val="en-US"/>
              </w:rPr>
              <w:t>karboksylaz</w:t>
            </w:r>
            <w:proofErr w:type="spellEnd"/>
          </w:p>
        </w:tc>
        <w:tc>
          <w:tcPr>
            <w:tcW w:w="992" w:type="dxa"/>
            <w:vAlign w:val="center"/>
          </w:tcPr>
          <w:p w14:paraId="5B67526F" w14:textId="77777777" w:rsidR="00C85A8A" w:rsidRPr="007C0C5F" w:rsidRDefault="00C85A8A" w:rsidP="004870DC">
            <w:pPr>
              <w:pStyle w:val="Tekstprzypisudolnego"/>
              <w:spacing w:before="120" w:after="120"/>
              <w:contextualSpacing/>
              <w:jc w:val="center"/>
              <w:rPr>
                <w:szCs w:val="22"/>
              </w:rPr>
            </w:pPr>
            <w:r w:rsidRPr="007C0C5F">
              <w:rPr>
                <w:szCs w:val="22"/>
              </w:rPr>
              <w:t>MCD</w:t>
            </w:r>
          </w:p>
        </w:tc>
        <w:tc>
          <w:tcPr>
            <w:tcW w:w="1413" w:type="dxa"/>
            <w:gridSpan w:val="2"/>
            <w:vAlign w:val="center"/>
          </w:tcPr>
          <w:p w14:paraId="25D24D6F"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0FF15E63"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39BEC53F"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66A1CE16"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0DD7AFFA" w14:textId="77777777" w:rsidTr="00EE56C7">
        <w:trPr>
          <w:trHeight w:val="230"/>
        </w:trPr>
        <w:tc>
          <w:tcPr>
            <w:tcW w:w="675" w:type="dxa"/>
            <w:vAlign w:val="center"/>
          </w:tcPr>
          <w:p w14:paraId="15D91BD1" w14:textId="77777777" w:rsidR="00C85A8A" w:rsidRPr="007C0C5F" w:rsidRDefault="00C85A8A" w:rsidP="004870DC">
            <w:pPr>
              <w:pStyle w:val="Tekstprzypisudolnego"/>
              <w:spacing w:before="120" w:after="120"/>
              <w:contextualSpacing/>
              <w:jc w:val="center"/>
              <w:rPr>
                <w:szCs w:val="22"/>
              </w:rPr>
            </w:pPr>
            <w:r w:rsidRPr="007C0C5F">
              <w:rPr>
                <w:szCs w:val="22"/>
              </w:rPr>
              <w:t>25</w:t>
            </w:r>
          </w:p>
        </w:tc>
        <w:tc>
          <w:tcPr>
            <w:tcW w:w="2869" w:type="dxa"/>
            <w:vAlign w:val="center"/>
          </w:tcPr>
          <w:p w14:paraId="450CD154" w14:textId="77777777" w:rsidR="00C85A8A" w:rsidRPr="007C0C5F" w:rsidRDefault="00C85A8A" w:rsidP="004870DC">
            <w:pPr>
              <w:pStyle w:val="Tekstprzypisudolnego"/>
              <w:spacing w:before="120" w:after="120"/>
              <w:contextualSpacing/>
              <w:jc w:val="center"/>
              <w:rPr>
                <w:szCs w:val="22"/>
              </w:rPr>
            </w:pPr>
            <w:proofErr w:type="spellStart"/>
            <w:r w:rsidRPr="007C0C5F">
              <w:rPr>
                <w:szCs w:val="22"/>
              </w:rPr>
              <w:t>Argininemia</w:t>
            </w:r>
            <w:proofErr w:type="spellEnd"/>
          </w:p>
        </w:tc>
        <w:tc>
          <w:tcPr>
            <w:tcW w:w="992" w:type="dxa"/>
            <w:vAlign w:val="center"/>
          </w:tcPr>
          <w:p w14:paraId="17C76A65" w14:textId="77777777" w:rsidR="00C85A8A" w:rsidRPr="007C0C5F" w:rsidRDefault="00C85A8A" w:rsidP="004870DC">
            <w:pPr>
              <w:pStyle w:val="Tekstprzypisudolnego"/>
              <w:spacing w:before="120" w:after="120"/>
              <w:contextualSpacing/>
              <w:jc w:val="center"/>
              <w:rPr>
                <w:szCs w:val="22"/>
              </w:rPr>
            </w:pPr>
            <w:r w:rsidRPr="007C0C5F">
              <w:rPr>
                <w:szCs w:val="22"/>
              </w:rPr>
              <w:t>ARG</w:t>
            </w:r>
          </w:p>
        </w:tc>
        <w:tc>
          <w:tcPr>
            <w:tcW w:w="1413" w:type="dxa"/>
            <w:gridSpan w:val="2"/>
            <w:vAlign w:val="center"/>
          </w:tcPr>
          <w:p w14:paraId="5849673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130A014D"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01E0A9A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963" w:type="dxa"/>
            <w:vAlign w:val="center"/>
          </w:tcPr>
          <w:p w14:paraId="22D98533"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572CA083" w14:textId="77777777" w:rsidTr="00EE56C7">
        <w:trPr>
          <w:trHeight w:val="230"/>
        </w:trPr>
        <w:tc>
          <w:tcPr>
            <w:tcW w:w="675" w:type="dxa"/>
            <w:vAlign w:val="center"/>
          </w:tcPr>
          <w:p w14:paraId="2686C803" w14:textId="77777777" w:rsidR="00C85A8A" w:rsidRPr="007C0C5F" w:rsidRDefault="00C85A8A" w:rsidP="004870DC">
            <w:pPr>
              <w:pStyle w:val="Tekstprzypisudolnego"/>
              <w:spacing w:before="120" w:after="120"/>
              <w:contextualSpacing/>
              <w:jc w:val="center"/>
              <w:rPr>
                <w:szCs w:val="22"/>
              </w:rPr>
            </w:pPr>
            <w:r w:rsidRPr="007C0C5F">
              <w:rPr>
                <w:szCs w:val="22"/>
              </w:rPr>
              <w:t>26</w:t>
            </w:r>
          </w:p>
        </w:tc>
        <w:tc>
          <w:tcPr>
            <w:tcW w:w="2869" w:type="dxa"/>
            <w:vAlign w:val="center"/>
          </w:tcPr>
          <w:p w14:paraId="1BB3EBCA" w14:textId="77777777" w:rsidR="00C85A8A" w:rsidRPr="007C0C5F" w:rsidRDefault="00C85A8A" w:rsidP="004870DC">
            <w:pPr>
              <w:pStyle w:val="Tekstprzypisudolnego"/>
              <w:spacing w:before="120" w:after="120"/>
              <w:contextualSpacing/>
              <w:jc w:val="center"/>
              <w:rPr>
                <w:szCs w:val="22"/>
              </w:rPr>
            </w:pPr>
            <w:proofErr w:type="spellStart"/>
            <w:r w:rsidRPr="007C0C5F">
              <w:rPr>
                <w:szCs w:val="22"/>
              </w:rPr>
              <w:t>Acyduria</w:t>
            </w:r>
            <w:proofErr w:type="spellEnd"/>
            <w:r w:rsidRPr="007C0C5F">
              <w:rPr>
                <w:szCs w:val="22"/>
              </w:rPr>
              <w:t xml:space="preserve"> </w:t>
            </w:r>
            <w:proofErr w:type="spellStart"/>
            <w:r w:rsidRPr="007C0C5F">
              <w:rPr>
                <w:szCs w:val="22"/>
              </w:rPr>
              <w:t>argininowo-bursztynianowa</w:t>
            </w:r>
            <w:proofErr w:type="spellEnd"/>
          </w:p>
        </w:tc>
        <w:tc>
          <w:tcPr>
            <w:tcW w:w="992" w:type="dxa"/>
            <w:vAlign w:val="center"/>
          </w:tcPr>
          <w:p w14:paraId="60696FE9" w14:textId="77777777" w:rsidR="00C85A8A" w:rsidRPr="007C0C5F" w:rsidRDefault="00C85A8A" w:rsidP="004870DC">
            <w:pPr>
              <w:pStyle w:val="Tekstprzypisudolnego"/>
              <w:spacing w:before="120" w:after="120"/>
              <w:contextualSpacing/>
              <w:jc w:val="center"/>
              <w:rPr>
                <w:szCs w:val="22"/>
              </w:rPr>
            </w:pPr>
            <w:r w:rsidRPr="007C0C5F">
              <w:rPr>
                <w:szCs w:val="22"/>
              </w:rPr>
              <w:t>ASA</w:t>
            </w:r>
          </w:p>
        </w:tc>
        <w:tc>
          <w:tcPr>
            <w:tcW w:w="1413" w:type="dxa"/>
            <w:gridSpan w:val="2"/>
            <w:vAlign w:val="center"/>
          </w:tcPr>
          <w:p w14:paraId="47F71B14"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34" w:type="dxa"/>
            <w:gridSpan w:val="2"/>
            <w:vAlign w:val="center"/>
          </w:tcPr>
          <w:p w14:paraId="6DD6BB82" w14:textId="77777777" w:rsidR="00C85A8A" w:rsidRPr="007C0C5F" w:rsidRDefault="00C85A8A" w:rsidP="004870DC">
            <w:pPr>
              <w:pStyle w:val="Tekstprzypisudolnego"/>
              <w:spacing w:before="120" w:after="120"/>
              <w:contextualSpacing/>
              <w:jc w:val="center"/>
              <w:rPr>
                <w:szCs w:val="22"/>
              </w:rPr>
            </w:pPr>
          </w:p>
        </w:tc>
        <w:tc>
          <w:tcPr>
            <w:tcW w:w="1276" w:type="dxa"/>
            <w:vAlign w:val="center"/>
          </w:tcPr>
          <w:p w14:paraId="61E463FC" w14:textId="77777777" w:rsidR="00C85A8A" w:rsidRPr="007C0C5F" w:rsidRDefault="00C85A8A" w:rsidP="004870DC">
            <w:pPr>
              <w:pStyle w:val="Tekstprzypisudolnego"/>
              <w:spacing w:before="120" w:after="120"/>
              <w:contextualSpacing/>
              <w:jc w:val="center"/>
              <w:rPr>
                <w:szCs w:val="22"/>
              </w:rPr>
            </w:pPr>
          </w:p>
        </w:tc>
        <w:tc>
          <w:tcPr>
            <w:tcW w:w="963" w:type="dxa"/>
            <w:vAlign w:val="center"/>
          </w:tcPr>
          <w:p w14:paraId="11DC9AD5"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204B01A5" w14:textId="77777777" w:rsidTr="00EE56C7">
        <w:trPr>
          <w:trHeight w:val="230"/>
        </w:trPr>
        <w:tc>
          <w:tcPr>
            <w:tcW w:w="675" w:type="dxa"/>
            <w:vAlign w:val="center"/>
          </w:tcPr>
          <w:p w14:paraId="6616B833" w14:textId="77777777" w:rsidR="00C85A8A" w:rsidRPr="007C0C5F" w:rsidRDefault="00C85A8A" w:rsidP="004870DC">
            <w:pPr>
              <w:pStyle w:val="Tekstprzypisudolnego"/>
              <w:spacing w:before="120" w:after="120"/>
              <w:contextualSpacing/>
              <w:jc w:val="center"/>
              <w:rPr>
                <w:szCs w:val="22"/>
              </w:rPr>
            </w:pPr>
            <w:r w:rsidRPr="007C0C5F">
              <w:rPr>
                <w:szCs w:val="22"/>
              </w:rPr>
              <w:t>27</w:t>
            </w:r>
          </w:p>
        </w:tc>
        <w:tc>
          <w:tcPr>
            <w:tcW w:w="2869" w:type="dxa"/>
            <w:vAlign w:val="center"/>
          </w:tcPr>
          <w:p w14:paraId="10A56AFA" w14:textId="77777777" w:rsidR="00C85A8A" w:rsidRPr="007C0C5F" w:rsidRDefault="00C85A8A" w:rsidP="004870DC">
            <w:pPr>
              <w:pStyle w:val="Tekstprzypisudolnego"/>
              <w:spacing w:before="120" w:after="120"/>
              <w:contextualSpacing/>
              <w:jc w:val="center"/>
              <w:rPr>
                <w:szCs w:val="22"/>
              </w:rPr>
            </w:pPr>
            <w:r w:rsidRPr="007C0C5F">
              <w:rPr>
                <w:szCs w:val="22"/>
              </w:rPr>
              <w:t xml:space="preserve">Deficyt </w:t>
            </w:r>
            <w:proofErr w:type="spellStart"/>
            <w:r w:rsidRPr="007C0C5F">
              <w:rPr>
                <w:szCs w:val="22"/>
              </w:rPr>
              <w:t>biotynidazy</w:t>
            </w:r>
            <w:proofErr w:type="spellEnd"/>
          </w:p>
        </w:tc>
        <w:tc>
          <w:tcPr>
            <w:tcW w:w="992" w:type="dxa"/>
            <w:vAlign w:val="center"/>
          </w:tcPr>
          <w:p w14:paraId="3505A242" w14:textId="77777777" w:rsidR="00C85A8A" w:rsidRPr="007C0C5F" w:rsidRDefault="00C85A8A" w:rsidP="004870DC">
            <w:pPr>
              <w:pStyle w:val="Tekstprzypisudolnego"/>
              <w:spacing w:before="120" w:after="120"/>
              <w:contextualSpacing/>
              <w:jc w:val="center"/>
              <w:rPr>
                <w:szCs w:val="22"/>
              </w:rPr>
            </w:pPr>
            <w:r w:rsidRPr="007C0C5F">
              <w:rPr>
                <w:szCs w:val="22"/>
              </w:rPr>
              <w:t>BIO</w:t>
            </w:r>
          </w:p>
        </w:tc>
        <w:tc>
          <w:tcPr>
            <w:tcW w:w="1413" w:type="dxa"/>
            <w:gridSpan w:val="2"/>
            <w:vAlign w:val="center"/>
          </w:tcPr>
          <w:p w14:paraId="342E829D" w14:textId="77777777" w:rsidR="00C85A8A" w:rsidRPr="007C0C5F" w:rsidRDefault="00C85A8A" w:rsidP="004870DC">
            <w:pPr>
              <w:pStyle w:val="Tekstprzypisudolnego"/>
              <w:spacing w:before="120" w:after="120"/>
              <w:contextualSpacing/>
              <w:jc w:val="center"/>
              <w:rPr>
                <w:szCs w:val="22"/>
              </w:rPr>
            </w:pPr>
          </w:p>
        </w:tc>
        <w:tc>
          <w:tcPr>
            <w:tcW w:w="1134" w:type="dxa"/>
            <w:gridSpan w:val="2"/>
            <w:vAlign w:val="center"/>
          </w:tcPr>
          <w:p w14:paraId="77558332"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6" w:type="dxa"/>
            <w:vAlign w:val="center"/>
          </w:tcPr>
          <w:p w14:paraId="2696FDE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963" w:type="dxa"/>
            <w:vAlign w:val="center"/>
          </w:tcPr>
          <w:p w14:paraId="0997D174"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bl>
    <w:p w14:paraId="788ADAC0" w14:textId="77777777" w:rsidR="00C85A8A" w:rsidRPr="007C0C5F" w:rsidRDefault="00C85A8A" w:rsidP="00803409">
      <w:pPr>
        <w:pStyle w:val="Tekstprzypisudolnego"/>
        <w:spacing w:before="120" w:after="120"/>
        <w:contextualSpacing/>
        <w:jc w:val="both"/>
        <w:rPr>
          <w:sz w:val="22"/>
          <w:szCs w:val="22"/>
        </w:rPr>
      </w:pPr>
    </w:p>
    <w:p w14:paraId="4D738CDF" w14:textId="1E6BD3D3" w:rsidR="00C85A8A" w:rsidRPr="007C0C5F" w:rsidRDefault="00C85A8A" w:rsidP="00803409">
      <w:pPr>
        <w:pStyle w:val="Tekstprzypisudolnego"/>
        <w:spacing w:before="120" w:after="120"/>
        <w:contextualSpacing/>
        <w:jc w:val="both"/>
        <w:rPr>
          <w:b/>
          <w:sz w:val="22"/>
          <w:szCs w:val="22"/>
        </w:rPr>
      </w:pPr>
      <w:r w:rsidRPr="007C0C5F">
        <w:rPr>
          <w:b/>
          <w:sz w:val="22"/>
          <w:szCs w:val="22"/>
        </w:rPr>
        <w:t>Tab.</w:t>
      </w:r>
      <w:r w:rsidR="00520934">
        <w:rPr>
          <w:b/>
          <w:sz w:val="22"/>
          <w:szCs w:val="22"/>
        </w:rPr>
        <w:t>6</w:t>
      </w:r>
      <w:r w:rsidRPr="007C0C5F">
        <w:rPr>
          <w:b/>
          <w:sz w:val="22"/>
          <w:szCs w:val="22"/>
        </w:rPr>
        <w:t xml:space="preserve"> Plan monitorowania leczenia długoterminowego (</w:t>
      </w:r>
      <w:proofErr w:type="spellStart"/>
      <w:r w:rsidRPr="007C0C5F">
        <w:rPr>
          <w:b/>
          <w:i/>
          <w:sz w:val="22"/>
          <w:szCs w:val="22"/>
        </w:rPr>
        <w:t>follow-up</w:t>
      </w:r>
      <w:proofErr w:type="spellEnd"/>
      <w:r w:rsidRPr="007C0C5F">
        <w:rPr>
          <w:b/>
          <w:sz w:val="22"/>
          <w:szCs w:val="22"/>
        </w:rPr>
        <w:t>) dla zaburzeń spalania tłuszczów i zaburzeń metabolizmu aminokwasów.</w:t>
      </w:r>
    </w:p>
    <w:tbl>
      <w:tblPr>
        <w:tblW w:w="8992"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66"/>
        <w:gridCol w:w="1378"/>
        <w:gridCol w:w="1363"/>
        <w:gridCol w:w="1450"/>
        <w:gridCol w:w="1418"/>
        <w:gridCol w:w="1417"/>
      </w:tblGrid>
      <w:tr w:rsidR="00C85A8A" w:rsidRPr="007C0C5F" w14:paraId="4FD9215F" w14:textId="77777777" w:rsidTr="008F5BE9">
        <w:trPr>
          <w:trHeight w:val="276"/>
        </w:trPr>
        <w:tc>
          <w:tcPr>
            <w:tcW w:w="1966" w:type="dxa"/>
            <w:vAlign w:val="center"/>
          </w:tcPr>
          <w:p w14:paraId="64F0274B" w14:textId="77777777" w:rsidR="00C85A8A" w:rsidRPr="007C0C5F" w:rsidRDefault="00C85A8A" w:rsidP="008F5BE9">
            <w:pPr>
              <w:pStyle w:val="Tekstprzypisudolnego"/>
              <w:spacing w:before="120" w:after="120"/>
              <w:contextualSpacing/>
              <w:jc w:val="center"/>
              <w:rPr>
                <w:b/>
                <w:bCs/>
                <w:sz w:val="22"/>
                <w:szCs w:val="22"/>
              </w:rPr>
            </w:pPr>
            <w:r w:rsidRPr="007C0C5F">
              <w:rPr>
                <w:b/>
                <w:bCs/>
                <w:sz w:val="22"/>
                <w:szCs w:val="22"/>
              </w:rPr>
              <w:t>Badania laboratoryjne</w:t>
            </w:r>
          </w:p>
        </w:tc>
        <w:tc>
          <w:tcPr>
            <w:tcW w:w="2741" w:type="dxa"/>
            <w:gridSpan w:val="2"/>
            <w:vAlign w:val="center"/>
          </w:tcPr>
          <w:p w14:paraId="6C2051BE" w14:textId="77777777" w:rsidR="00C85A8A" w:rsidRPr="007C0C5F" w:rsidRDefault="00C85A8A" w:rsidP="008F5BE9">
            <w:pPr>
              <w:pStyle w:val="Tekstprzypisudolnego"/>
              <w:spacing w:before="120" w:after="120"/>
              <w:contextualSpacing/>
              <w:jc w:val="center"/>
              <w:rPr>
                <w:b/>
                <w:bCs/>
                <w:sz w:val="22"/>
                <w:szCs w:val="22"/>
              </w:rPr>
            </w:pPr>
            <w:r w:rsidRPr="007C0C5F">
              <w:rPr>
                <w:b/>
                <w:bCs/>
                <w:sz w:val="22"/>
                <w:szCs w:val="22"/>
              </w:rPr>
              <w:t>Zaburzenia spalania kwasów tłuszczowych</w:t>
            </w:r>
          </w:p>
        </w:tc>
        <w:tc>
          <w:tcPr>
            <w:tcW w:w="4285" w:type="dxa"/>
            <w:gridSpan w:val="3"/>
            <w:vAlign w:val="center"/>
          </w:tcPr>
          <w:p w14:paraId="2EECDCA3" w14:textId="77777777" w:rsidR="00C85A8A" w:rsidRPr="007C0C5F" w:rsidRDefault="00C85A8A" w:rsidP="008F5BE9">
            <w:pPr>
              <w:pStyle w:val="Tekstprzypisudolnego"/>
              <w:spacing w:before="120" w:after="120"/>
              <w:contextualSpacing/>
              <w:jc w:val="center"/>
              <w:rPr>
                <w:b/>
                <w:bCs/>
                <w:sz w:val="22"/>
                <w:szCs w:val="22"/>
              </w:rPr>
            </w:pPr>
            <w:r w:rsidRPr="007C0C5F">
              <w:rPr>
                <w:b/>
                <w:bCs/>
                <w:sz w:val="22"/>
                <w:szCs w:val="22"/>
              </w:rPr>
              <w:t>Zaburzenia metabolizmu aminokwasów</w:t>
            </w:r>
          </w:p>
        </w:tc>
      </w:tr>
      <w:tr w:rsidR="00C85A8A" w:rsidRPr="007C0C5F" w14:paraId="6124199D" w14:textId="77777777" w:rsidTr="008F5BE9">
        <w:trPr>
          <w:trHeight w:val="230"/>
        </w:trPr>
        <w:tc>
          <w:tcPr>
            <w:tcW w:w="1966" w:type="dxa"/>
            <w:vAlign w:val="center"/>
          </w:tcPr>
          <w:p w14:paraId="57E21047" w14:textId="77777777" w:rsidR="00C85A8A" w:rsidRPr="007C0C5F" w:rsidRDefault="00C85A8A" w:rsidP="008F5BE9">
            <w:pPr>
              <w:pStyle w:val="Tekstprzypisudolnego"/>
              <w:spacing w:before="120" w:after="120"/>
              <w:contextualSpacing/>
              <w:jc w:val="center"/>
              <w:rPr>
                <w:b/>
                <w:bCs/>
                <w:sz w:val="22"/>
                <w:szCs w:val="22"/>
              </w:rPr>
            </w:pPr>
          </w:p>
        </w:tc>
        <w:tc>
          <w:tcPr>
            <w:tcW w:w="1378" w:type="dxa"/>
            <w:vAlign w:val="center"/>
          </w:tcPr>
          <w:p w14:paraId="16975AAC"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W 1 roku życia</w:t>
            </w:r>
          </w:p>
          <w:p w14:paraId="477E3B05"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1 - 2 x</w:t>
            </w:r>
          </w:p>
          <w:p w14:paraId="50AB140B"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w miesiącu*</w:t>
            </w:r>
          </w:p>
        </w:tc>
        <w:tc>
          <w:tcPr>
            <w:tcW w:w="1363" w:type="dxa"/>
            <w:vAlign w:val="center"/>
          </w:tcPr>
          <w:p w14:paraId="4E2CD30C"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Po 1 roku życia</w:t>
            </w:r>
          </w:p>
          <w:p w14:paraId="28A9402A"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1 x na 3 m-ce</w:t>
            </w:r>
          </w:p>
        </w:tc>
        <w:tc>
          <w:tcPr>
            <w:tcW w:w="1450" w:type="dxa"/>
            <w:vAlign w:val="center"/>
          </w:tcPr>
          <w:p w14:paraId="000F45B5"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W 1 roku życia</w:t>
            </w:r>
          </w:p>
          <w:p w14:paraId="64F1D7F1"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1 - 2 x</w:t>
            </w:r>
          </w:p>
          <w:p w14:paraId="2CF61251"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w miesiącu*</w:t>
            </w:r>
          </w:p>
        </w:tc>
        <w:tc>
          <w:tcPr>
            <w:tcW w:w="1418" w:type="dxa"/>
            <w:vAlign w:val="center"/>
          </w:tcPr>
          <w:p w14:paraId="772985C3"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W 2-3 roku życia</w:t>
            </w:r>
          </w:p>
          <w:p w14:paraId="0EFD8FF7"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1 x na 3 m-ce</w:t>
            </w:r>
          </w:p>
        </w:tc>
        <w:tc>
          <w:tcPr>
            <w:tcW w:w="1417" w:type="dxa"/>
            <w:vAlign w:val="center"/>
          </w:tcPr>
          <w:p w14:paraId="3088AF9A"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Po 3 roku życia</w:t>
            </w:r>
          </w:p>
          <w:p w14:paraId="06C57B9E"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1 x na 6m-cy</w:t>
            </w:r>
          </w:p>
        </w:tc>
      </w:tr>
      <w:tr w:rsidR="00C85A8A" w:rsidRPr="007C0C5F" w14:paraId="675A0B30" w14:textId="77777777" w:rsidTr="008F5BE9">
        <w:trPr>
          <w:trHeight w:val="230"/>
        </w:trPr>
        <w:tc>
          <w:tcPr>
            <w:tcW w:w="1966" w:type="dxa"/>
            <w:vAlign w:val="center"/>
          </w:tcPr>
          <w:p w14:paraId="40F7853C" w14:textId="77777777" w:rsidR="00C85A8A" w:rsidRPr="007C0C5F" w:rsidRDefault="00C85A8A" w:rsidP="008F5BE9">
            <w:pPr>
              <w:pStyle w:val="Tekstprzypisudolnego"/>
              <w:spacing w:before="120" w:after="120"/>
              <w:contextualSpacing/>
              <w:jc w:val="center"/>
              <w:rPr>
                <w:b/>
                <w:bCs/>
                <w:sz w:val="22"/>
                <w:szCs w:val="22"/>
              </w:rPr>
            </w:pPr>
            <w:r w:rsidRPr="007C0C5F">
              <w:rPr>
                <w:b/>
                <w:bCs/>
                <w:sz w:val="22"/>
                <w:szCs w:val="22"/>
              </w:rPr>
              <w:t>GC/MS</w:t>
            </w:r>
          </w:p>
        </w:tc>
        <w:tc>
          <w:tcPr>
            <w:tcW w:w="1378" w:type="dxa"/>
            <w:vAlign w:val="center"/>
          </w:tcPr>
          <w:p w14:paraId="72BF2988"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363" w:type="dxa"/>
            <w:vAlign w:val="center"/>
          </w:tcPr>
          <w:p w14:paraId="2AA94556" w14:textId="77777777" w:rsidR="00C85A8A" w:rsidRPr="007C0C5F" w:rsidRDefault="00C85A8A" w:rsidP="00CF1000">
            <w:pPr>
              <w:pStyle w:val="Tekstprzypisudolnego"/>
              <w:spacing w:before="120" w:after="120"/>
              <w:contextualSpacing/>
              <w:jc w:val="center"/>
              <w:rPr>
                <w:sz w:val="22"/>
                <w:szCs w:val="22"/>
              </w:rPr>
            </w:pPr>
          </w:p>
        </w:tc>
        <w:tc>
          <w:tcPr>
            <w:tcW w:w="1450" w:type="dxa"/>
            <w:vAlign w:val="center"/>
          </w:tcPr>
          <w:p w14:paraId="3AD5C2B1"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18" w:type="dxa"/>
            <w:vAlign w:val="center"/>
          </w:tcPr>
          <w:p w14:paraId="359AE0F6" w14:textId="77777777" w:rsidR="00C85A8A" w:rsidRPr="007C0C5F" w:rsidRDefault="00C85A8A" w:rsidP="00CF1000">
            <w:pPr>
              <w:pStyle w:val="Tekstprzypisudolnego"/>
              <w:spacing w:before="120" w:after="120"/>
              <w:contextualSpacing/>
              <w:jc w:val="center"/>
              <w:rPr>
                <w:sz w:val="22"/>
                <w:szCs w:val="22"/>
              </w:rPr>
            </w:pPr>
          </w:p>
        </w:tc>
        <w:tc>
          <w:tcPr>
            <w:tcW w:w="1417" w:type="dxa"/>
            <w:vAlign w:val="center"/>
          </w:tcPr>
          <w:p w14:paraId="11B4FCFC"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r>
      <w:tr w:rsidR="00C85A8A" w:rsidRPr="007C0C5F" w14:paraId="09F0C764" w14:textId="77777777" w:rsidTr="008F5BE9">
        <w:trPr>
          <w:trHeight w:val="230"/>
        </w:trPr>
        <w:tc>
          <w:tcPr>
            <w:tcW w:w="1966" w:type="dxa"/>
            <w:vAlign w:val="center"/>
          </w:tcPr>
          <w:p w14:paraId="046C20C2" w14:textId="77777777" w:rsidR="00C85A8A" w:rsidRPr="007C0C5F" w:rsidRDefault="00C85A8A" w:rsidP="008F5BE9">
            <w:pPr>
              <w:pStyle w:val="Tekstprzypisudolnego"/>
              <w:spacing w:before="120" w:after="120"/>
              <w:contextualSpacing/>
              <w:jc w:val="center"/>
              <w:rPr>
                <w:b/>
                <w:bCs/>
                <w:sz w:val="22"/>
                <w:szCs w:val="22"/>
              </w:rPr>
            </w:pPr>
            <w:r w:rsidRPr="007C0C5F">
              <w:rPr>
                <w:b/>
                <w:bCs/>
                <w:sz w:val="22"/>
                <w:szCs w:val="22"/>
              </w:rPr>
              <w:t>MS/MS</w:t>
            </w:r>
          </w:p>
        </w:tc>
        <w:tc>
          <w:tcPr>
            <w:tcW w:w="1378" w:type="dxa"/>
            <w:vAlign w:val="center"/>
          </w:tcPr>
          <w:p w14:paraId="433170AB"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363" w:type="dxa"/>
            <w:vAlign w:val="center"/>
          </w:tcPr>
          <w:p w14:paraId="5ABC20D1"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50" w:type="dxa"/>
            <w:vAlign w:val="center"/>
          </w:tcPr>
          <w:p w14:paraId="7E43E3D0"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18" w:type="dxa"/>
            <w:vAlign w:val="center"/>
          </w:tcPr>
          <w:p w14:paraId="0D87A65D"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17" w:type="dxa"/>
            <w:vAlign w:val="center"/>
          </w:tcPr>
          <w:p w14:paraId="280604BE" w14:textId="77777777" w:rsidR="00C85A8A" w:rsidRPr="007C0C5F" w:rsidRDefault="00C85A8A" w:rsidP="00CF1000">
            <w:pPr>
              <w:pStyle w:val="Tekstprzypisudolnego"/>
              <w:spacing w:before="120" w:after="120"/>
              <w:contextualSpacing/>
              <w:jc w:val="center"/>
              <w:rPr>
                <w:sz w:val="22"/>
                <w:szCs w:val="22"/>
              </w:rPr>
            </w:pPr>
          </w:p>
        </w:tc>
      </w:tr>
      <w:tr w:rsidR="00C85A8A" w:rsidRPr="007C0C5F" w14:paraId="35893EC7" w14:textId="77777777" w:rsidTr="008F5BE9">
        <w:trPr>
          <w:trHeight w:val="230"/>
        </w:trPr>
        <w:tc>
          <w:tcPr>
            <w:tcW w:w="1966" w:type="dxa"/>
            <w:vAlign w:val="center"/>
          </w:tcPr>
          <w:p w14:paraId="751DFD0C" w14:textId="77777777" w:rsidR="00C85A8A" w:rsidRPr="007C0C5F" w:rsidRDefault="00C85A8A" w:rsidP="00D6018A">
            <w:pPr>
              <w:pStyle w:val="Tekstprzypisudolnego"/>
              <w:spacing w:before="120" w:after="120"/>
              <w:contextualSpacing/>
              <w:jc w:val="center"/>
              <w:rPr>
                <w:b/>
                <w:bCs/>
                <w:sz w:val="22"/>
                <w:szCs w:val="22"/>
              </w:rPr>
            </w:pPr>
            <w:proofErr w:type="spellStart"/>
            <w:r w:rsidRPr="007C0C5F">
              <w:rPr>
                <w:b/>
                <w:bCs/>
                <w:sz w:val="22"/>
                <w:szCs w:val="22"/>
              </w:rPr>
              <w:t>Aminoacidogram</w:t>
            </w:r>
            <w:proofErr w:type="spellEnd"/>
          </w:p>
        </w:tc>
        <w:tc>
          <w:tcPr>
            <w:tcW w:w="1378" w:type="dxa"/>
            <w:vAlign w:val="center"/>
          </w:tcPr>
          <w:p w14:paraId="1A81BEA1" w14:textId="77777777" w:rsidR="00C85A8A" w:rsidRPr="007C0C5F" w:rsidRDefault="00C85A8A" w:rsidP="00CF1000">
            <w:pPr>
              <w:pStyle w:val="Tekstprzypisudolnego"/>
              <w:spacing w:before="120" w:after="120"/>
              <w:contextualSpacing/>
              <w:jc w:val="center"/>
              <w:rPr>
                <w:sz w:val="22"/>
                <w:szCs w:val="22"/>
              </w:rPr>
            </w:pPr>
          </w:p>
        </w:tc>
        <w:tc>
          <w:tcPr>
            <w:tcW w:w="1363" w:type="dxa"/>
            <w:vAlign w:val="center"/>
          </w:tcPr>
          <w:p w14:paraId="7E7AF755" w14:textId="77777777" w:rsidR="00C85A8A" w:rsidRPr="007C0C5F" w:rsidRDefault="00C85A8A" w:rsidP="00CF1000">
            <w:pPr>
              <w:pStyle w:val="Tekstprzypisudolnego"/>
              <w:spacing w:before="120" w:after="120"/>
              <w:contextualSpacing/>
              <w:jc w:val="center"/>
              <w:rPr>
                <w:sz w:val="22"/>
                <w:szCs w:val="22"/>
              </w:rPr>
            </w:pPr>
          </w:p>
        </w:tc>
        <w:tc>
          <w:tcPr>
            <w:tcW w:w="1450" w:type="dxa"/>
            <w:vAlign w:val="center"/>
          </w:tcPr>
          <w:p w14:paraId="4E6F77B5"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18" w:type="dxa"/>
            <w:vAlign w:val="center"/>
          </w:tcPr>
          <w:p w14:paraId="25503019"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17" w:type="dxa"/>
            <w:vAlign w:val="center"/>
          </w:tcPr>
          <w:p w14:paraId="105204A7"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r>
    </w:tbl>
    <w:p w14:paraId="6D3A3667" w14:textId="2AB4AEE4" w:rsidR="00C85A8A" w:rsidRPr="007C0C5F" w:rsidRDefault="00CF1000" w:rsidP="00803409">
      <w:pPr>
        <w:pStyle w:val="Tekstprzypisudolnego"/>
        <w:spacing w:before="120" w:after="120"/>
        <w:contextualSpacing/>
        <w:jc w:val="both"/>
        <w:rPr>
          <w:sz w:val="22"/>
          <w:szCs w:val="22"/>
        </w:rPr>
      </w:pPr>
      <w:r w:rsidRPr="007C0C5F">
        <w:rPr>
          <w:sz w:val="22"/>
          <w:szCs w:val="22"/>
        </w:rPr>
        <w:t>*</w:t>
      </w:r>
      <w:r w:rsidR="006279F5" w:rsidRPr="007C0C5F">
        <w:rPr>
          <w:sz w:val="22"/>
          <w:szCs w:val="22"/>
        </w:rPr>
        <w:t xml:space="preserve"> </w:t>
      </w:r>
      <w:r w:rsidR="00C85A8A" w:rsidRPr="007C0C5F">
        <w:rPr>
          <w:sz w:val="22"/>
          <w:szCs w:val="22"/>
        </w:rPr>
        <w:t>Również w czasie dekompensacji metabolicznej</w:t>
      </w:r>
    </w:p>
    <w:p w14:paraId="6D45ECA6" w14:textId="77777777" w:rsidR="00E047C6" w:rsidRPr="007C0C5F" w:rsidRDefault="00E047C6" w:rsidP="0083738F">
      <w:pPr>
        <w:pStyle w:val="Tekstprzypisudolnego"/>
        <w:spacing w:before="120" w:after="120"/>
        <w:contextualSpacing/>
        <w:jc w:val="both"/>
        <w:rPr>
          <w:b/>
          <w:bCs/>
          <w:sz w:val="22"/>
          <w:szCs w:val="22"/>
        </w:rPr>
      </w:pPr>
    </w:p>
    <w:p w14:paraId="2E94976A" w14:textId="77777777" w:rsidR="0083738F" w:rsidRPr="007C0C5F" w:rsidRDefault="0083738F" w:rsidP="0083738F">
      <w:pPr>
        <w:pStyle w:val="Tekstprzypisudolnego"/>
        <w:spacing w:before="120" w:after="120"/>
        <w:contextualSpacing/>
        <w:jc w:val="both"/>
        <w:rPr>
          <w:b/>
          <w:bCs/>
          <w:sz w:val="22"/>
          <w:szCs w:val="22"/>
        </w:rPr>
      </w:pPr>
      <w:r w:rsidRPr="007C0C5F">
        <w:rPr>
          <w:b/>
          <w:bCs/>
          <w:sz w:val="22"/>
          <w:szCs w:val="22"/>
        </w:rPr>
        <w:t xml:space="preserve">Monitorowanie leczenia </w:t>
      </w:r>
      <w:proofErr w:type="spellStart"/>
      <w:r w:rsidR="00E33E1E" w:rsidRPr="007C0C5F">
        <w:rPr>
          <w:b/>
          <w:bCs/>
          <w:sz w:val="22"/>
          <w:szCs w:val="22"/>
        </w:rPr>
        <w:t>f</w:t>
      </w:r>
      <w:r w:rsidRPr="007C0C5F">
        <w:rPr>
          <w:b/>
          <w:bCs/>
          <w:sz w:val="22"/>
          <w:szCs w:val="22"/>
        </w:rPr>
        <w:t>enyloketonurii</w:t>
      </w:r>
      <w:proofErr w:type="spellEnd"/>
    </w:p>
    <w:p w14:paraId="158181C5" w14:textId="77777777" w:rsidR="0083738F" w:rsidRPr="007C0C5F" w:rsidRDefault="0083738F" w:rsidP="0083738F">
      <w:pPr>
        <w:pStyle w:val="Tekstprzypisudolnego"/>
        <w:spacing w:before="120" w:after="120"/>
        <w:contextualSpacing/>
        <w:jc w:val="both"/>
        <w:rPr>
          <w:sz w:val="22"/>
          <w:szCs w:val="22"/>
          <w:u w:val="single"/>
          <w:lang w:val="en-US"/>
        </w:rPr>
      </w:pPr>
      <w:proofErr w:type="spellStart"/>
      <w:r w:rsidRPr="007C0C5F">
        <w:rPr>
          <w:sz w:val="22"/>
          <w:szCs w:val="22"/>
          <w:u w:val="single"/>
          <w:lang w:val="en-US"/>
        </w:rPr>
        <w:t>wg</w:t>
      </w:r>
      <w:proofErr w:type="spellEnd"/>
      <w:r w:rsidRPr="007C0C5F">
        <w:rPr>
          <w:sz w:val="22"/>
          <w:szCs w:val="22"/>
          <w:u w:val="single"/>
          <w:lang w:val="en-US"/>
        </w:rPr>
        <w:t xml:space="preserve"> Key European guidelines for the diagnosis and management of patients with phenylketonuria (47). </w:t>
      </w:r>
    </w:p>
    <w:p w14:paraId="245C2840" w14:textId="77777777" w:rsidR="0083738F" w:rsidRPr="007C0C5F" w:rsidRDefault="0083738F" w:rsidP="0083738F">
      <w:pPr>
        <w:pStyle w:val="Tekstprzypisudolnego"/>
        <w:spacing w:before="120" w:after="120"/>
        <w:contextualSpacing/>
        <w:jc w:val="both"/>
        <w:rPr>
          <w:sz w:val="22"/>
          <w:szCs w:val="22"/>
          <w:u w:val="single"/>
          <w:lang w:val="en-US"/>
        </w:rPr>
      </w:pPr>
    </w:p>
    <w:p w14:paraId="7E80F63D" w14:textId="77777777" w:rsidR="0083738F" w:rsidRPr="007C0C5F" w:rsidRDefault="0083738F" w:rsidP="0083738F">
      <w:pPr>
        <w:pStyle w:val="Tekstprzypisudolnego"/>
        <w:spacing w:before="120" w:after="120"/>
        <w:contextualSpacing/>
        <w:jc w:val="both"/>
        <w:rPr>
          <w:sz w:val="22"/>
          <w:szCs w:val="22"/>
        </w:rPr>
      </w:pPr>
      <w:r w:rsidRPr="007C0C5F">
        <w:rPr>
          <w:sz w:val="22"/>
          <w:szCs w:val="22"/>
        </w:rPr>
        <w:t xml:space="preserve">DIAGNOSTYKA: </w:t>
      </w:r>
    </w:p>
    <w:p w14:paraId="34737DF1" w14:textId="55A16703" w:rsidR="0083738F" w:rsidRPr="007C0C5F" w:rsidRDefault="0083738F" w:rsidP="0083738F">
      <w:pPr>
        <w:pStyle w:val="Tekstprzypisudolnego"/>
        <w:spacing w:before="120" w:after="120"/>
        <w:contextualSpacing/>
        <w:jc w:val="both"/>
        <w:rPr>
          <w:sz w:val="22"/>
          <w:szCs w:val="22"/>
        </w:rPr>
      </w:pPr>
      <w:r w:rsidRPr="007C0C5F">
        <w:rPr>
          <w:sz w:val="22"/>
          <w:szCs w:val="22"/>
        </w:rPr>
        <w:t xml:space="preserve">We wszystkich przypadkach </w:t>
      </w:r>
      <w:proofErr w:type="spellStart"/>
      <w:r w:rsidRPr="007C0C5F">
        <w:rPr>
          <w:sz w:val="22"/>
          <w:szCs w:val="22"/>
        </w:rPr>
        <w:t>hiperfenyloalaninemii</w:t>
      </w:r>
      <w:proofErr w:type="spellEnd"/>
      <w:r w:rsidRPr="007C0C5F">
        <w:rPr>
          <w:sz w:val="22"/>
          <w:szCs w:val="22"/>
        </w:rPr>
        <w:t xml:space="preserve"> należy przeprowadzić diagnostykę różnicową z </w:t>
      </w:r>
      <w:r w:rsidR="00D6018A">
        <w:rPr>
          <w:sz w:val="22"/>
          <w:szCs w:val="22"/>
        </w:rPr>
        <w:t> </w:t>
      </w:r>
      <w:r w:rsidRPr="007C0C5F">
        <w:rPr>
          <w:sz w:val="22"/>
          <w:szCs w:val="22"/>
        </w:rPr>
        <w:t>wykluczeniem deficytów BH</w:t>
      </w:r>
      <w:r w:rsidRPr="007C0C5F">
        <w:rPr>
          <w:sz w:val="22"/>
          <w:szCs w:val="22"/>
          <w:vertAlign w:val="subscript"/>
        </w:rPr>
        <w:t xml:space="preserve">4. </w:t>
      </w:r>
      <w:r w:rsidRPr="007C0C5F">
        <w:rPr>
          <w:sz w:val="22"/>
          <w:szCs w:val="22"/>
        </w:rPr>
        <w:t xml:space="preserve">Konieczne jest oznaczenie stężenia </w:t>
      </w:r>
      <w:proofErr w:type="spellStart"/>
      <w:r w:rsidRPr="007C0C5F">
        <w:rPr>
          <w:sz w:val="22"/>
          <w:szCs w:val="22"/>
        </w:rPr>
        <w:t>pteryn</w:t>
      </w:r>
      <w:proofErr w:type="spellEnd"/>
      <w:r w:rsidRPr="007C0C5F">
        <w:rPr>
          <w:sz w:val="22"/>
          <w:szCs w:val="22"/>
        </w:rPr>
        <w:t xml:space="preserve"> (mocz, sucha kropla krwi) oraz aktywności DHPR (sucha kropla). Niektórzy pacjenci z GTPCH mogą w okresie noworodkowym mieć prawidłowe stężenia </w:t>
      </w:r>
      <w:proofErr w:type="spellStart"/>
      <w:r w:rsidRPr="007C0C5F">
        <w:rPr>
          <w:sz w:val="22"/>
          <w:szCs w:val="22"/>
        </w:rPr>
        <w:t>Phe</w:t>
      </w:r>
      <w:proofErr w:type="spellEnd"/>
      <w:r w:rsidRPr="007C0C5F">
        <w:rPr>
          <w:sz w:val="22"/>
          <w:szCs w:val="22"/>
        </w:rPr>
        <w:t xml:space="preserve">. </w:t>
      </w:r>
    </w:p>
    <w:p w14:paraId="4DB36316" w14:textId="2BF9C485" w:rsidR="0083738F" w:rsidRPr="007C0C5F" w:rsidRDefault="0083738F" w:rsidP="0083738F">
      <w:pPr>
        <w:pStyle w:val="Tekstprzypisudolnego"/>
        <w:spacing w:before="120" w:after="120"/>
        <w:contextualSpacing/>
        <w:jc w:val="both"/>
        <w:rPr>
          <w:sz w:val="22"/>
          <w:szCs w:val="22"/>
          <w:vertAlign w:val="subscript"/>
        </w:rPr>
      </w:pPr>
      <w:r w:rsidRPr="007C0C5F">
        <w:rPr>
          <w:sz w:val="22"/>
          <w:szCs w:val="22"/>
        </w:rPr>
        <w:lastRenderedPageBreak/>
        <w:t>W przypadku, gdy uzyskanie w/w wyników zajmuje dłuższy okres czasu, można przeprowadzić 24-</w:t>
      </w:r>
      <w:r w:rsidR="00D6018A">
        <w:rPr>
          <w:sz w:val="22"/>
          <w:szCs w:val="22"/>
        </w:rPr>
        <w:t> </w:t>
      </w:r>
      <w:r w:rsidRPr="007C0C5F">
        <w:rPr>
          <w:sz w:val="22"/>
          <w:szCs w:val="22"/>
        </w:rPr>
        <w:t>godzinny test obciążenia z BH</w:t>
      </w:r>
      <w:r w:rsidRPr="007C0C5F">
        <w:rPr>
          <w:sz w:val="22"/>
          <w:szCs w:val="22"/>
          <w:vertAlign w:val="subscript"/>
        </w:rPr>
        <w:t xml:space="preserve">4. </w:t>
      </w:r>
      <w:r w:rsidRPr="007C0C5F">
        <w:rPr>
          <w:sz w:val="22"/>
          <w:szCs w:val="22"/>
        </w:rPr>
        <w:t>(przypadki deficytów BH</w:t>
      </w:r>
      <w:r w:rsidRPr="007C0C5F">
        <w:rPr>
          <w:sz w:val="22"/>
          <w:szCs w:val="22"/>
          <w:vertAlign w:val="subscript"/>
        </w:rPr>
        <w:t xml:space="preserve">4 </w:t>
      </w:r>
      <w:r w:rsidRPr="007C0C5F">
        <w:rPr>
          <w:sz w:val="22"/>
          <w:szCs w:val="22"/>
        </w:rPr>
        <w:t>lub pacjenci z BH</w:t>
      </w:r>
      <w:r w:rsidRPr="007C0C5F">
        <w:rPr>
          <w:sz w:val="22"/>
          <w:szCs w:val="22"/>
          <w:vertAlign w:val="subscript"/>
        </w:rPr>
        <w:t xml:space="preserve">4 </w:t>
      </w:r>
      <w:r w:rsidRPr="007C0C5F">
        <w:rPr>
          <w:sz w:val="22"/>
          <w:szCs w:val="22"/>
        </w:rPr>
        <w:t>wrażliwymi wariantami deficytów w aktywności PAH). Próbki do badań należy pobrać przed rozpoczęciem testu obciążenia z BH</w:t>
      </w:r>
      <w:r w:rsidRPr="007C0C5F">
        <w:rPr>
          <w:sz w:val="22"/>
          <w:szCs w:val="22"/>
          <w:vertAlign w:val="subscript"/>
        </w:rPr>
        <w:t>4.</w:t>
      </w:r>
    </w:p>
    <w:p w14:paraId="75ED2957" w14:textId="34FE6550" w:rsidR="0083738F" w:rsidRPr="007C0C5F" w:rsidRDefault="0083738F" w:rsidP="0083738F">
      <w:pPr>
        <w:pStyle w:val="Tekstprzypisudolnego"/>
        <w:spacing w:before="120" w:after="120"/>
        <w:contextualSpacing/>
        <w:jc w:val="both"/>
        <w:rPr>
          <w:sz w:val="22"/>
          <w:szCs w:val="22"/>
        </w:rPr>
      </w:pPr>
      <w:r w:rsidRPr="007C0C5F">
        <w:rPr>
          <w:sz w:val="22"/>
          <w:szCs w:val="22"/>
        </w:rPr>
        <w:t xml:space="preserve">Badanie molekularne nie jest niezbędne w rozpoznawaniu PKU ale może istotnie pomóc w określeniu stopnia dysfunkcji białka, określeniu resztkowej aktywności enzymu i w konsekwencji </w:t>
      </w:r>
      <w:r w:rsidR="006279F5" w:rsidRPr="007C0C5F">
        <w:rPr>
          <w:sz w:val="22"/>
          <w:szCs w:val="22"/>
        </w:rPr>
        <w:t>–</w:t>
      </w:r>
      <w:r w:rsidRPr="007C0C5F">
        <w:rPr>
          <w:sz w:val="22"/>
          <w:szCs w:val="22"/>
        </w:rPr>
        <w:t xml:space="preserve"> w </w:t>
      </w:r>
      <w:r w:rsidR="00D6018A">
        <w:rPr>
          <w:sz w:val="22"/>
          <w:szCs w:val="22"/>
        </w:rPr>
        <w:t> </w:t>
      </w:r>
      <w:r w:rsidRPr="007C0C5F">
        <w:rPr>
          <w:sz w:val="22"/>
          <w:szCs w:val="22"/>
        </w:rPr>
        <w:t>przewidywaniu spodziewanego fenotypu metabolicznego pacjenta. Pozwala także na określenie potencjalnej wrażliwości na BH</w:t>
      </w:r>
      <w:r w:rsidRPr="007C0C5F">
        <w:rPr>
          <w:sz w:val="22"/>
          <w:szCs w:val="22"/>
          <w:vertAlign w:val="subscript"/>
        </w:rPr>
        <w:t xml:space="preserve">4 </w:t>
      </w:r>
      <w:r w:rsidRPr="007C0C5F">
        <w:rPr>
          <w:sz w:val="22"/>
          <w:szCs w:val="22"/>
        </w:rPr>
        <w:t>u pacjentów z BH</w:t>
      </w:r>
      <w:r w:rsidRPr="007C0C5F">
        <w:rPr>
          <w:sz w:val="22"/>
          <w:szCs w:val="22"/>
          <w:vertAlign w:val="subscript"/>
        </w:rPr>
        <w:t xml:space="preserve">4 </w:t>
      </w:r>
      <w:r w:rsidRPr="007C0C5F">
        <w:rPr>
          <w:sz w:val="22"/>
          <w:szCs w:val="22"/>
        </w:rPr>
        <w:t xml:space="preserve">wrażliwymi wariantami deficytów PAH. </w:t>
      </w:r>
    </w:p>
    <w:p w14:paraId="2657F375" w14:textId="77777777" w:rsidR="0005478D" w:rsidRPr="007C0C5F" w:rsidRDefault="0005478D" w:rsidP="0083738F">
      <w:pPr>
        <w:pStyle w:val="Tekstprzypisudolnego"/>
        <w:spacing w:before="120" w:after="120"/>
        <w:contextualSpacing/>
        <w:jc w:val="both"/>
        <w:rPr>
          <w:sz w:val="22"/>
          <w:szCs w:val="22"/>
        </w:rPr>
      </w:pPr>
    </w:p>
    <w:p w14:paraId="172384EE" w14:textId="77777777" w:rsidR="0083738F" w:rsidRPr="007C0C5F" w:rsidRDefault="0083738F" w:rsidP="0083738F">
      <w:pPr>
        <w:pStyle w:val="Tekstprzypisudolnego"/>
        <w:spacing w:before="120" w:after="120"/>
        <w:contextualSpacing/>
        <w:jc w:val="both"/>
        <w:rPr>
          <w:sz w:val="22"/>
          <w:szCs w:val="22"/>
        </w:rPr>
      </w:pPr>
      <w:r w:rsidRPr="007C0C5F">
        <w:rPr>
          <w:sz w:val="22"/>
          <w:szCs w:val="22"/>
        </w:rPr>
        <w:t>KLASYFIKACJA PKU:</w:t>
      </w:r>
    </w:p>
    <w:p w14:paraId="48AF657E" w14:textId="1E818FFF" w:rsidR="0083738F" w:rsidRPr="007C0C5F" w:rsidRDefault="0083738F" w:rsidP="0083738F">
      <w:pPr>
        <w:pStyle w:val="Tekstprzypisudolnego"/>
        <w:spacing w:before="120" w:after="120"/>
        <w:contextualSpacing/>
        <w:jc w:val="both"/>
        <w:rPr>
          <w:sz w:val="22"/>
          <w:szCs w:val="22"/>
        </w:rPr>
      </w:pPr>
      <w:r w:rsidRPr="007C0C5F">
        <w:rPr>
          <w:sz w:val="22"/>
          <w:szCs w:val="22"/>
        </w:rPr>
        <w:t xml:space="preserve">W celu utrzymania rekomendowanych dla poszczególnych przedziałów wieku stężeń </w:t>
      </w:r>
      <w:proofErr w:type="spellStart"/>
      <w:r w:rsidRPr="007C0C5F">
        <w:rPr>
          <w:sz w:val="22"/>
          <w:szCs w:val="22"/>
        </w:rPr>
        <w:t>Phe</w:t>
      </w:r>
      <w:proofErr w:type="spellEnd"/>
      <w:r w:rsidRPr="007C0C5F">
        <w:rPr>
          <w:sz w:val="22"/>
          <w:szCs w:val="22"/>
        </w:rPr>
        <w:t xml:space="preserve">, deficyty w </w:t>
      </w:r>
      <w:r w:rsidR="00D6018A">
        <w:rPr>
          <w:sz w:val="22"/>
          <w:szCs w:val="22"/>
        </w:rPr>
        <w:t> </w:t>
      </w:r>
      <w:r w:rsidRPr="007C0C5F">
        <w:rPr>
          <w:sz w:val="22"/>
          <w:szCs w:val="22"/>
        </w:rPr>
        <w:t>aktywności PAH dzieli się na:</w:t>
      </w:r>
    </w:p>
    <w:p w14:paraId="0BD5741C" w14:textId="42A2D914" w:rsidR="0083738F" w:rsidRPr="007C0C5F" w:rsidRDefault="00A670A3" w:rsidP="00115F64">
      <w:pPr>
        <w:pStyle w:val="Tekstprzypisudolnego"/>
        <w:numPr>
          <w:ilvl w:val="0"/>
          <w:numId w:val="15"/>
        </w:numPr>
        <w:spacing w:before="120" w:after="120"/>
        <w:contextualSpacing/>
        <w:jc w:val="both"/>
        <w:rPr>
          <w:sz w:val="22"/>
          <w:szCs w:val="22"/>
        </w:rPr>
      </w:pPr>
      <w:r w:rsidRPr="007C0C5F">
        <w:rPr>
          <w:sz w:val="22"/>
          <w:szCs w:val="22"/>
        </w:rPr>
        <w:t>n</w:t>
      </w:r>
      <w:r w:rsidR="0083738F" w:rsidRPr="007C0C5F">
        <w:rPr>
          <w:sz w:val="22"/>
          <w:szCs w:val="22"/>
        </w:rPr>
        <w:t>ie wymagające leczenia</w:t>
      </w:r>
      <w:r w:rsidR="006279F5" w:rsidRPr="007C0C5F">
        <w:rPr>
          <w:sz w:val="22"/>
          <w:szCs w:val="22"/>
        </w:rPr>
        <w:t>,</w:t>
      </w:r>
    </w:p>
    <w:p w14:paraId="16D407C7" w14:textId="7C6EBAD7" w:rsidR="0083738F" w:rsidRPr="007C0C5F" w:rsidRDefault="00A670A3" w:rsidP="00115F64">
      <w:pPr>
        <w:pStyle w:val="Tekstprzypisudolnego"/>
        <w:numPr>
          <w:ilvl w:val="0"/>
          <w:numId w:val="15"/>
        </w:numPr>
        <w:spacing w:before="120" w:after="120"/>
        <w:contextualSpacing/>
        <w:jc w:val="both"/>
        <w:rPr>
          <w:sz w:val="22"/>
          <w:szCs w:val="22"/>
        </w:rPr>
      </w:pPr>
      <w:r w:rsidRPr="007C0C5F">
        <w:rPr>
          <w:sz w:val="22"/>
          <w:szCs w:val="22"/>
        </w:rPr>
        <w:t>w</w:t>
      </w:r>
      <w:r w:rsidR="0083738F" w:rsidRPr="007C0C5F">
        <w:rPr>
          <w:sz w:val="22"/>
          <w:szCs w:val="22"/>
        </w:rPr>
        <w:t>ymagające leczenia dietetycznego, BH</w:t>
      </w:r>
      <w:r w:rsidR="0083738F" w:rsidRPr="007C0C5F">
        <w:rPr>
          <w:sz w:val="22"/>
          <w:szCs w:val="22"/>
          <w:vertAlign w:val="subscript"/>
        </w:rPr>
        <w:t>4</w:t>
      </w:r>
      <w:r w:rsidR="0083738F" w:rsidRPr="007C0C5F">
        <w:rPr>
          <w:sz w:val="22"/>
          <w:szCs w:val="22"/>
        </w:rPr>
        <w:t xml:space="preserve"> lub obu</w:t>
      </w:r>
      <w:r w:rsidR="006279F5" w:rsidRPr="007C0C5F">
        <w:rPr>
          <w:sz w:val="22"/>
          <w:szCs w:val="22"/>
        </w:rPr>
        <w:t>.</w:t>
      </w:r>
    </w:p>
    <w:p w14:paraId="5F3B1A35" w14:textId="77777777" w:rsidR="0083738F" w:rsidRPr="007C0C5F" w:rsidRDefault="0083738F" w:rsidP="0083738F">
      <w:pPr>
        <w:pStyle w:val="Tekstprzypisudolnego"/>
        <w:spacing w:before="120" w:after="120"/>
        <w:contextualSpacing/>
        <w:jc w:val="both"/>
        <w:rPr>
          <w:sz w:val="22"/>
          <w:szCs w:val="22"/>
        </w:rPr>
      </w:pPr>
      <w:r w:rsidRPr="007C0C5F">
        <w:rPr>
          <w:sz w:val="22"/>
          <w:szCs w:val="22"/>
        </w:rPr>
        <w:t>LECZENIE:</w:t>
      </w:r>
    </w:p>
    <w:p w14:paraId="796956F1" w14:textId="356E55F7"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l</w:t>
      </w:r>
      <w:r w:rsidR="0083738F" w:rsidRPr="007C0C5F">
        <w:rPr>
          <w:sz w:val="22"/>
          <w:szCs w:val="22"/>
        </w:rPr>
        <w:t>eczenie powinno rozpocząć się tak szybko, jak to tylko możliwe, optymalnie przed 10 dniem życia</w:t>
      </w:r>
      <w:r w:rsidR="006279F5" w:rsidRPr="007C0C5F">
        <w:rPr>
          <w:sz w:val="22"/>
          <w:szCs w:val="22"/>
        </w:rPr>
        <w:t>,</w:t>
      </w:r>
    </w:p>
    <w:p w14:paraId="593946C6" w14:textId="672C807C"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n</w:t>
      </w:r>
      <w:r w:rsidR="0083738F" w:rsidRPr="007C0C5F">
        <w:rPr>
          <w:sz w:val="22"/>
          <w:szCs w:val="22"/>
        </w:rPr>
        <w:t xml:space="preserve">ie ma potrzeby wprowadzanie leczenia, jeżeli stężenia </w:t>
      </w:r>
      <w:proofErr w:type="spellStart"/>
      <w:r w:rsidR="0083738F" w:rsidRPr="007C0C5F">
        <w:rPr>
          <w:sz w:val="22"/>
          <w:szCs w:val="22"/>
        </w:rPr>
        <w:t>Phe</w:t>
      </w:r>
      <w:proofErr w:type="spellEnd"/>
      <w:r w:rsidR="0083738F" w:rsidRPr="007C0C5F">
        <w:rPr>
          <w:sz w:val="22"/>
          <w:szCs w:val="22"/>
        </w:rPr>
        <w:t xml:space="preserve"> &lt; 360 µmol/l</w:t>
      </w:r>
      <w:r w:rsidR="006279F5" w:rsidRPr="007C0C5F">
        <w:rPr>
          <w:sz w:val="22"/>
          <w:szCs w:val="22"/>
        </w:rPr>
        <w:t>,</w:t>
      </w:r>
    </w:p>
    <w:p w14:paraId="055CF113" w14:textId="64E4A791"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a</w:t>
      </w:r>
      <w:r w:rsidR="0083738F" w:rsidRPr="007C0C5F">
        <w:rPr>
          <w:sz w:val="22"/>
          <w:szCs w:val="22"/>
        </w:rPr>
        <w:t xml:space="preserve">by uzyskać pewność, że stężenia </w:t>
      </w:r>
      <w:proofErr w:type="spellStart"/>
      <w:r w:rsidR="0083738F" w:rsidRPr="007C0C5F">
        <w:rPr>
          <w:sz w:val="22"/>
          <w:szCs w:val="22"/>
        </w:rPr>
        <w:t>Phe</w:t>
      </w:r>
      <w:proofErr w:type="spellEnd"/>
      <w:r w:rsidR="0083738F" w:rsidRPr="007C0C5F">
        <w:rPr>
          <w:sz w:val="22"/>
          <w:szCs w:val="22"/>
        </w:rPr>
        <w:t xml:space="preserve"> nie przekroczą wartości 360 µmol/l, badania kontrolne powinny być wykonywane do końca 1 roku życia</w:t>
      </w:r>
      <w:r w:rsidR="006279F5" w:rsidRPr="007C0C5F">
        <w:rPr>
          <w:sz w:val="22"/>
          <w:szCs w:val="22"/>
        </w:rPr>
        <w:t>,</w:t>
      </w:r>
    </w:p>
    <w:p w14:paraId="599922E5" w14:textId="32FD406A"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w</w:t>
      </w:r>
      <w:r w:rsidR="0083738F" w:rsidRPr="007C0C5F">
        <w:rPr>
          <w:sz w:val="22"/>
          <w:szCs w:val="22"/>
        </w:rPr>
        <w:t xml:space="preserve">szyscy pacjenci ze stężeniami </w:t>
      </w:r>
      <w:proofErr w:type="spellStart"/>
      <w:r w:rsidR="0083738F" w:rsidRPr="007C0C5F">
        <w:rPr>
          <w:sz w:val="22"/>
          <w:szCs w:val="22"/>
        </w:rPr>
        <w:t>Phe</w:t>
      </w:r>
      <w:proofErr w:type="spellEnd"/>
      <w:r w:rsidR="0083738F" w:rsidRPr="007C0C5F">
        <w:rPr>
          <w:sz w:val="22"/>
          <w:szCs w:val="22"/>
        </w:rPr>
        <w:t xml:space="preserve"> ≥ 360 µmol/l wymagają leczenia</w:t>
      </w:r>
      <w:r w:rsidR="006279F5" w:rsidRPr="007C0C5F">
        <w:rPr>
          <w:sz w:val="22"/>
          <w:szCs w:val="22"/>
        </w:rPr>
        <w:t>,</w:t>
      </w:r>
    </w:p>
    <w:p w14:paraId="62DC7F7C" w14:textId="7CD3A65B"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c</w:t>
      </w:r>
      <w:r w:rsidR="0083738F" w:rsidRPr="007C0C5F">
        <w:rPr>
          <w:sz w:val="22"/>
          <w:szCs w:val="22"/>
        </w:rPr>
        <w:t xml:space="preserve">horzy ze stężeniami </w:t>
      </w:r>
      <w:proofErr w:type="spellStart"/>
      <w:r w:rsidR="0083738F" w:rsidRPr="007C0C5F">
        <w:rPr>
          <w:sz w:val="22"/>
          <w:szCs w:val="22"/>
        </w:rPr>
        <w:t>Phe</w:t>
      </w:r>
      <w:proofErr w:type="spellEnd"/>
      <w:r w:rsidR="0083738F" w:rsidRPr="007C0C5F">
        <w:rPr>
          <w:sz w:val="22"/>
          <w:szCs w:val="22"/>
        </w:rPr>
        <w:t xml:space="preserve"> bez leczenia w granicach 360-600 µmol/l powinni być </w:t>
      </w:r>
      <w:r w:rsidR="00C75004">
        <w:rPr>
          <w:sz w:val="22"/>
          <w:szCs w:val="22"/>
        </w:rPr>
        <w:t xml:space="preserve">monitorowani </w:t>
      </w:r>
      <w:r w:rsidR="0083738F" w:rsidRPr="007C0C5F">
        <w:rPr>
          <w:sz w:val="22"/>
          <w:szCs w:val="22"/>
        </w:rPr>
        <w:t xml:space="preserve">do </w:t>
      </w:r>
      <w:r w:rsidR="00D6018A">
        <w:rPr>
          <w:sz w:val="22"/>
          <w:szCs w:val="22"/>
        </w:rPr>
        <w:t> </w:t>
      </w:r>
      <w:r w:rsidR="0083738F" w:rsidRPr="007C0C5F">
        <w:rPr>
          <w:sz w:val="22"/>
          <w:szCs w:val="22"/>
        </w:rPr>
        <w:t xml:space="preserve">12 </w:t>
      </w:r>
      <w:r w:rsidR="00D6018A">
        <w:t> </w:t>
      </w:r>
      <w:r w:rsidR="0083738F" w:rsidRPr="007C0C5F">
        <w:rPr>
          <w:sz w:val="22"/>
          <w:szCs w:val="22"/>
        </w:rPr>
        <w:t>roku życia</w:t>
      </w:r>
      <w:r w:rsidR="006279F5" w:rsidRPr="007C0C5F">
        <w:rPr>
          <w:sz w:val="22"/>
          <w:szCs w:val="22"/>
        </w:rPr>
        <w:t>,</w:t>
      </w:r>
    </w:p>
    <w:p w14:paraId="40139F26" w14:textId="3A810DA6"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z</w:t>
      </w:r>
      <w:r w:rsidR="0083738F" w:rsidRPr="007C0C5F">
        <w:rPr>
          <w:sz w:val="22"/>
          <w:szCs w:val="22"/>
        </w:rPr>
        <w:t xml:space="preserve"> uwagi na ryzyko późnych powikłań PKU, wszyscy dorośli chorzy powinni być </w:t>
      </w:r>
      <w:r w:rsidR="00D6018A">
        <w:rPr>
          <w:sz w:val="22"/>
          <w:szCs w:val="22"/>
        </w:rPr>
        <w:t> </w:t>
      </w:r>
      <w:r w:rsidR="0083738F" w:rsidRPr="007C0C5F">
        <w:rPr>
          <w:sz w:val="22"/>
          <w:szCs w:val="22"/>
        </w:rPr>
        <w:t>systematycznie monitorowani w specjalistycznych ośrodkach metabolicznych.</w:t>
      </w:r>
    </w:p>
    <w:p w14:paraId="09716CC5" w14:textId="45FB3D2B" w:rsidR="00D6018A" w:rsidRPr="007C0C5F" w:rsidRDefault="00670DCC" w:rsidP="0083738F">
      <w:pPr>
        <w:pStyle w:val="Tekstprzypisudolnego"/>
        <w:spacing w:before="120" w:after="120"/>
        <w:contextualSpacing/>
        <w:jc w:val="both"/>
        <w:rPr>
          <w:b/>
          <w:sz w:val="22"/>
          <w:szCs w:val="22"/>
        </w:rPr>
      </w:pPr>
      <w:r w:rsidRPr="007C0C5F">
        <w:rPr>
          <w:sz w:val="22"/>
          <w:szCs w:val="22"/>
        </w:rPr>
        <w:br w:type="column"/>
      </w:r>
      <w:r w:rsidR="009E3C83" w:rsidRPr="007C0C5F">
        <w:rPr>
          <w:b/>
          <w:sz w:val="22"/>
          <w:szCs w:val="22"/>
        </w:rPr>
        <w:lastRenderedPageBreak/>
        <w:t>Tab.</w:t>
      </w:r>
      <w:r w:rsidR="00520934">
        <w:rPr>
          <w:b/>
          <w:sz w:val="22"/>
          <w:szCs w:val="22"/>
        </w:rPr>
        <w:t>7</w:t>
      </w:r>
      <w:r w:rsidR="0083738F" w:rsidRPr="007C0C5F">
        <w:rPr>
          <w:b/>
          <w:sz w:val="22"/>
          <w:szCs w:val="22"/>
        </w:rPr>
        <w:t xml:space="preserve"> Rekomendowane zakresy stężeń </w:t>
      </w:r>
      <w:proofErr w:type="spellStart"/>
      <w:r w:rsidR="0083738F" w:rsidRPr="007C0C5F">
        <w:rPr>
          <w:b/>
          <w:sz w:val="22"/>
          <w:szCs w:val="22"/>
        </w:rPr>
        <w:t>Phe</w:t>
      </w:r>
      <w:proofErr w:type="spellEnd"/>
      <w:r w:rsidR="0083738F" w:rsidRPr="007C0C5F">
        <w:rPr>
          <w:b/>
          <w:sz w:val="22"/>
          <w:szCs w:val="22"/>
        </w:rPr>
        <w:t xml:space="preserve"> w poszczególnych przedziałach wieku</w:t>
      </w:r>
      <w:r w:rsidR="006279F5" w:rsidRPr="007C0C5F">
        <w:rPr>
          <w:b/>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4"/>
        <w:gridCol w:w="3833"/>
        <w:gridCol w:w="3855"/>
      </w:tblGrid>
      <w:tr w:rsidR="0083738F" w:rsidRPr="007C0C5F" w14:paraId="1C8C92C1" w14:textId="77777777" w:rsidTr="00A258FE">
        <w:trPr>
          <w:trHeight w:val="276"/>
          <w:jc w:val="center"/>
        </w:trPr>
        <w:tc>
          <w:tcPr>
            <w:tcW w:w="274" w:type="dxa"/>
          </w:tcPr>
          <w:p w14:paraId="0A64E0ED" w14:textId="77777777" w:rsidR="0083738F" w:rsidRPr="007C0C5F" w:rsidRDefault="0083738F" w:rsidP="00AC76D9">
            <w:pPr>
              <w:pStyle w:val="Tekstprzypisudolnego"/>
              <w:spacing w:before="120" w:after="120"/>
              <w:contextualSpacing/>
              <w:jc w:val="both"/>
              <w:rPr>
                <w:sz w:val="22"/>
                <w:szCs w:val="22"/>
              </w:rPr>
            </w:pPr>
          </w:p>
        </w:tc>
        <w:tc>
          <w:tcPr>
            <w:tcW w:w="3833" w:type="dxa"/>
          </w:tcPr>
          <w:p w14:paraId="5B15A655" w14:textId="77777777" w:rsidR="0083738F" w:rsidRPr="007C0C5F" w:rsidRDefault="0083738F" w:rsidP="00AC76D9">
            <w:pPr>
              <w:pStyle w:val="Tekstprzypisudolnego"/>
              <w:spacing w:before="120" w:after="120"/>
              <w:contextualSpacing/>
              <w:jc w:val="both"/>
              <w:rPr>
                <w:bCs/>
                <w:sz w:val="22"/>
                <w:szCs w:val="22"/>
              </w:rPr>
            </w:pPr>
            <w:r w:rsidRPr="007C0C5F">
              <w:rPr>
                <w:bCs/>
                <w:sz w:val="22"/>
                <w:szCs w:val="22"/>
              </w:rPr>
              <w:t>Wiek</w:t>
            </w:r>
          </w:p>
        </w:tc>
        <w:tc>
          <w:tcPr>
            <w:tcW w:w="3855" w:type="dxa"/>
          </w:tcPr>
          <w:p w14:paraId="689AFA98" w14:textId="77777777" w:rsidR="0083738F" w:rsidRPr="007C0C5F" w:rsidRDefault="0083738F" w:rsidP="00AC76D9">
            <w:pPr>
              <w:pStyle w:val="Tekstprzypisudolnego"/>
              <w:spacing w:before="120" w:after="120"/>
              <w:contextualSpacing/>
              <w:jc w:val="both"/>
              <w:rPr>
                <w:bCs/>
                <w:sz w:val="22"/>
                <w:szCs w:val="22"/>
              </w:rPr>
            </w:pPr>
            <w:r w:rsidRPr="007C0C5F">
              <w:rPr>
                <w:bCs/>
                <w:sz w:val="22"/>
                <w:szCs w:val="22"/>
              </w:rPr>
              <w:t xml:space="preserve">Stężenia </w:t>
            </w:r>
            <w:proofErr w:type="spellStart"/>
            <w:r w:rsidRPr="007C0C5F">
              <w:rPr>
                <w:bCs/>
                <w:sz w:val="22"/>
                <w:szCs w:val="22"/>
              </w:rPr>
              <w:t>Phe</w:t>
            </w:r>
            <w:proofErr w:type="spellEnd"/>
            <w:r w:rsidRPr="007C0C5F">
              <w:rPr>
                <w:bCs/>
                <w:sz w:val="22"/>
                <w:szCs w:val="22"/>
              </w:rPr>
              <w:t xml:space="preserve"> </w:t>
            </w:r>
            <w:r w:rsidRPr="007C0C5F">
              <w:rPr>
                <w:sz w:val="22"/>
                <w:szCs w:val="22"/>
              </w:rPr>
              <w:t>µmol/l</w:t>
            </w:r>
          </w:p>
        </w:tc>
      </w:tr>
      <w:tr w:rsidR="0083738F" w:rsidRPr="007C0C5F" w14:paraId="366D2408" w14:textId="77777777" w:rsidTr="00A258FE">
        <w:trPr>
          <w:trHeight w:val="396"/>
          <w:jc w:val="center"/>
        </w:trPr>
        <w:tc>
          <w:tcPr>
            <w:tcW w:w="274" w:type="dxa"/>
          </w:tcPr>
          <w:p w14:paraId="57E6C16A"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w:t>
            </w:r>
          </w:p>
        </w:tc>
        <w:tc>
          <w:tcPr>
            <w:tcW w:w="3833" w:type="dxa"/>
          </w:tcPr>
          <w:p w14:paraId="4A96EE67"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0-12 rok życia</w:t>
            </w:r>
          </w:p>
        </w:tc>
        <w:tc>
          <w:tcPr>
            <w:tcW w:w="3855" w:type="dxa"/>
          </w:tcPr>
          <w:p w14:paraId="1B44B8AA"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120-360</w:t>
            </w:r>
          </w:p>
        </w:tc>
      </w:tr>
      <w:tr w:rsidR="0083738F" w:rsidRPr="007C0C5F" w14:paraId="762A7D56" w14:textId="77777777" w:rsidTr="00A258FE">
        <w:trPr>
          <w:trHeight w:val="396"/>
          <w:jc w:val="center"/>
        </w:trPr>
        <w:tc>
          <w:tcPr>
            <w:tcW w:w="274" w:type="dxa"/>
          </w:tcPr>
          <w:p w14:paraId="140C0B52"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2</w:t>
            </w:r>
          </w:p>
        </w:tc>
        <w:tc>
          <w:tcPr>
            <w:tcW w:w="3833" w:type="dxa"/>
          </w:tcPr>
          <w:p w14:paraId="2D1AF60C"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Powyżej 12 roku życia</w:t>
            </w:r>
          </w:p>
        </w:tc>
        <w:tc>
          <w:tcPr>
            <w:tcW w:w="3855" w:type="dxa"/>
          </w:tcPr>
          <w:p w14:paraId="7E5DF91B"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120-600</w:t>
            </w:r>
          </w:p>
        </w:tc>
      </w:tr>
      <w:tr w:rsidR="0083738F" w:rsidRPr="007C0C5F" w14:paraId="4CE5A85D" w14:textId="77777777" w:rsidTr="00A258FE">
        <w:trPr>
          <w:trHeight w:val="396"/>
          <w:jc w:val="center"/>
        </w:trPr>
        <w:tc>
          <w:tcPr>
            <w:tcW w:w="274" w:type="dxa"/>
          </w:tcPr>
          <w:p w14:paraId="5717483F"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3</w:t>
            </w:r>
          </w:p>
        </w:tc>
        <w:tc>
          <w:tcPr>
            <w:tcW w:w="3833" w:type="dxa"/>
          </w:tcPr>
          <w:p w14:paraId="333B8A67"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 xml:space="preserve">Planowanie ciąży </w:t>
            </w:r>
          </w:p>
        </w:tc>
        <w:tc>
          <w:tcPr>
            <w:tcW w:w="3855" w:type="dxa"/>
          </w:tcPr>
          <w:p w14:paraId="0E397261"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120-360</w:t>
            </w:r>
          </w:p>
        </w:tc>
      </w:tr>
      <w:tr w:rsidR="0083738F" w:rsidRPr="007C0C5F" w14:paraId="3A178D38" w14:textId="77777777" w:rsidTr="00A258FE">
        <w:trPr>
          <w:trHeight w:val="396"/>
          <w:jc w:val="center"/>
        </w:trPr>
        <w:tc>
          <w:tcPr>
            <w:tcW w:w="274" w:type="dxa"/>
          </w:tcPr>
          <w:p w14:paraId="2178C94F"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4</w:t>
            </w:r>
          </w:p>
        </w:tc>
        <w:tc>
          <w:tcPr>
            <w:tcW w:w="3833" w:type="dxa"/>
          </w:tcPr>
          <w:p w14:paraId="31CFA727"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 xml:space="preserve">W trakcie ciąży </w:t>
            </w:r>
          </w:p>
        </w:tc>
        <w:tc>
          <w:tcPr>
            <w:tcW w:w="3855" w:type="dxa"/>
          </w:tcPr>
          <w:p w14:paraId="064C59A4"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120-360</w:t>
            </w:r>
          </w:p>
        </w:tc>
      </w:tr>
    </w:tbl>
    <w:p w14:paraId="17B6319C" w14:textId="77777777" w:rsidR="00662B1B" w:rsidRDefault="00662B1B" w:rsidP="0083738F">
      <w:pPr>
        <w:pStyle w:val="Tekstprzypisudolnego"/>
        <w:spacing w:before="120" w:after="120"/>
        <w:contextualSpacing/>
        <w:jc w:val="both"/>
        <w:rPr>
          <w:b/>
          <w:sz w:val="22"/>
          <w:szCs w:val="22"/>
        </w:rPr>
      </w:pPr>
    </w:p>
    <w:p w14:paraId="5A702ED2" w14:textId="77777777" w:rsidR="00D071B7" w:rsidRDefault="00D071B7" w:rsidP="0083738F">
      <w:pPr>
        <w:pStyle w:val="Tekstprzypisudolnego"/>
        <w:spacing w:before="120" w:after="120"/>
        <w:contextualSpacing/>
        <w:jc w:val="both"/>
        <w:rPr>
          <w:b/>
          <w:sz w:val="22"/>
          <w:szCs w:val="22"/>
        </w:rPr>
      </w:pPr>
    </w:p>
    <w:p w14:paraId="1F61B915" w14:textId="77777777" w:rsidR="00D071B7" w:rsidRPr="007C0C5F" w:rsidRDefault="00D071B7" w:rsidP="0083738F">
      <w:pPr>
        <w:pStyle w:val="Tekstprzypisudolnego"/>
        <w:spacing w:before="120" w:after="120"/>
        <w:contextualSpacing/>
        <w:jc w:val="both"/>
        <w:rPr>
          <w:b/>
          <w:sz w:val="22"/>
          <w:szCs w:val="22"/>
        </w:rPr>
      </w:pPr>
    </w:p>
    <w:p w14:paraId="6E16268D" w14:textId="00E870BA" w:rsidR="0083738F" w:rsidRPr="007C0C5F" w:rsidRDefault="009E3C83" w:rsidP="0083738F">
      <w:pPr>
        <w:pStyle w:val="Tekstprzypisudolnego"/>
        <w:spacing w:before="120" w:after="120"/>
        <w:contextualSpacing/>
        <w:jc w:val="both"/>
        <w:rPr>
          <w:b/>
          <w:sz w:val="22"/>
          <w:szCs w:val="22"/>
        </w:rPr>
      </w:pPr>
      <w:r w:rsidRPr="007C0C5F">
        <w:rPr>
          <w:b/>
          <w:sz w:val="22"/>
          <w:szCs w:val="22"/>
        </w:rPr>
        <w:t xml:space="preserve">Tab. </w:t>
      </w:r>
      <w:r w:rsidR="00520934">
        <w:rPr>
          <w:b/>
          <w:sz w:val="22"/>
          <w:szCs w:val="22"/>
        </w:rPr>
        <w:t>8</w:t>
      </w:r>
      <w:r w:rsidR="0083738F" w:rsidRPr="007C0C5F">
        <w:rPr>
          <w:b/>
          <w:sz w:val="22"/>
          <w:szCs w:val="22"/>
        </w:rPr>
        <w:t xml:space="preserve"> Minimalna częstość badań stężenia </w:t>
      </w:r>
      <w:proofErr w:type="spellStart"/>
      <w:r w:rsidR="0083738F" w:rsidRPr="007C0C5F">
        <w:rPr>
          <w:b/>
          <w:sz w:val="22"/>
          <w:szCs w:val="22"/>
        </w:rPr>
        <w:t>Phe</w:t>
      </w:r>
      <w:proofErr w:type="spellEnd"/>
      <w:r w:rsidR="006279F5" w:rsidRPr="007C0C5F">
        <w:rPr>
          <w:b/>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4"/>
        <w:gridCol w:w="3833"/>
        <w:gridCol w:w="3855"/>
      </w:tblGrid>
      <w:tr w:rsidR="0083738F" w:rsidRPr="007C0C5F" w14:paraId="2D9B98A6" w14:textId="77777777" w:rsidTr="0005478D">
        <w:trPr>
          <w:trHeight w:val="276"/>
          <w:jc w:val="center"/>
        </w:trPr>
        <w:tc>
          <w:tcPr>
            <w:tcW w:w="274" w:type="dxa"/>
          </w:tcPr>
          <w:p w14:paraId="62D1F26C" w14:textId="77777777" w:rsidR="0083738F" w:rsidRPr="007C0C5F" w:rsidRDefault="0083738F" w:rsidP="00AC76D9">
            <w:pPr>
              <w:pStyle w:val="Tekstprzypisudolnego"/>
              <w:spacing w:before="120" w:after="120"/>
              <w:contextualSpacing/>
              <w:jc w:val="both"/>
              <w:rPr>
                <w:sz w:val="22"/>
                <w:szCs w:val="22"/>
              </w:rPr>
            </w:pPr>
          </w:p>
        </w:tc>
        <w:tc>
          <w:tcPr>
            <w:tcW w:w="3833" w:type="dxa"/>
            <w:vAlign w:val="center"/>
          </w:tcPr>
          <w:p w14:paraId="2B4DF52C" w14:textId="77777777" w:rsidR="0083738F" w:rsidRPr="007C0C5F" w:rsidRDefault="0083738F" w:rsidP="0005478D">
            <w:pPr>
              <w:pStyle w:val="Tekstprzypisudolnego"/>
              <w:spacing w:before="120" w:after="120" w:line="240" w:lineRule="auto"/>
              <w:contextualSpacing/>
              <w:jc w:val="center"/>
              <w:rPr>
                <w:bCs/>
                <w:sz w:val="22"/>
                <w:szCs w:val="22"/>
              </w:rPr>
            </w:pPr>
            <w:r w:rsidRPr="007C0C5F">
              <w:rPr>
                <w:bCs/>
                <w:sz w:val="22"/>
                <w:szCs w:val="22"/>
              </w:rPr>
              <w:t>Wiek</w:t>
            </w:r>
          </w:p>
        </w:tc>
        <w:tc>
          <w:tcPr>
            <w:tcW w:w="3855" w:type="dxa"/>
            <w:vAlign w:val="center"/>
          </w:tcPr>
          <w:p w14:paraId="68C36DF3" w14:textId="77777777" w:rsidR="0083738F" w:rsidRPr="007C0C5F" w:rsidRDefault="0083738F" w:rsidP="0005478D">
            <w:pPr>
              <w:pStyle w:val="Tekstprzypisudolnego"/>
              <w:spacing w:before="120" w:after="120" w:line="240" w:lineRule="auto"/>
              <w:contextualSpacing/>
              <w:jc w:val="center"/>
              <w:rPr>
                <w:bCs/>
                <w:sz w:val="22"/>
                <w:szCs w:val="22"/>
              </w:rPr>
            </w:pPr>
            <w:r w:rsidRPr="007C0C5F">
              <w:rPr>
                <w:bCs/>
                <w:sz w:val="22"/>
                <w:szCs w:val="22"/>
              </w:rPr>
              <w:t xml:space="preserve">Częstość badania stężenia </w:t>
            </w:r>
            <w:proofErr w:type="spellStart"/>
            <w:r w:rsidRPr="007C0C5F">
              <w:rPr>
                <w:bCs/>
                <w:sz w:val="22"/>
                <w:szCs w:val="22"/>
              </w:rPr>
              <w:t>Phe</w:t>
            </w:r>
            <w:proofErr w:type="spellEnd"/>
          </w:p>
          <w:p w14:paraId="2C5E02BB" w14:textId="77777777" w:rsidR="0083738F" w:rsidRPr="007C0C5F" w:rsidRDefault="0083738F" w:rsidP="0005478D">
            <w:pPr>
              <w:pStyle w:val="Tekstprzypisudolnego"/>
              <w:spacing w:before="120" w:after="120" w:line="240" w:lineRule="auto"/>
              <w:contextualSpacing/>
              <w:jc w:val="center"/>
              <w:rPr>
                <w:bCs/>
                <w:sz w:val="22"/>
                <w:szCs w:val="22"/>
              </w:rPr>
            </w:pPr>
            <w:r w:rsidRPr="007C0C5F">
              <w:rPr>
                <w:bCs/>
                <w:sz w:val="22"/>
                <w:szCs w:val="22"/>
              </w:rPr>
              <w:t>we krwi</w:t>
            </w:r>
          </w:p>
        </w:tc>
      </w:tr>
      <w:tr w:rsidR="0083738F" w:rsidRPr="007C0C5F" w14:paraId="3F8EE4D0" w14:textId="77777777" w:rsidTr="00A258FE">
        <w:trPr>
          <w:trHeight w:val="396"/>
          <w:jc w:val="center"/>
        </w:trPr>
        <w:tc>
          <w:tcPr>
            <w:tcW w:w="274" w:type="dxa"/>
          </w:tcPr>
          <w:p w14:paraId="453BF48B"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w:t>
            </w:r>
          </w:p>
        </w:tc>
        <w:tc>
          <w:tcPr>
            <w:tcW w:w="3833" w:type="dxa"/>
          </w:tcPr>
          <w:p w14:paraId="282142FA"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rok życia</w:t>
            </w:r>
          </w:p>
        </w:tc>
        <w:tc>
          <w:tcPr>
            <w:tcW w:w="3855" w:type="dxa"/>
          </w:tcPr>
          <w:p w14:paraId="1F13396E"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na tydzień</w:t>
            </w:r>
          </w:p>
        </w:tc>
      </w:tr>
      <w:tr w:rsidR="0083738F" w:rsidRPr="007C0C5F" w14:paraId="690A12FB" w14:textId="77777777" w:rsidTr="00A258FE">
        <w:trPr>
          <w:trHeight w:val="396"/>
          <w:jc w:val="center"/>
        </w:trPr>
        <w:tc>
          <w:tcPr>
            <w:tcW w:w="274" w:type="dxa"/>
          </w:tcPr>
          <w:p w14:paraId="67ECCDB6"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2</w:t>
            </w:r>
          </w:p>
        </w:tc>
        <w:tc>
          <w:tcPr>
            <w:tcW w:w="3833" w:type="dxa"/>
          </w:tcPr>
          <w:p w14:paraId="029CAA45" w14:textId="0F26F79D" w:rsidR="0083738F" w:rsidRPr="007C0C5F" w:rsidRDefault="0083738F" w:rsidP="00AC76D9">
            <w:pPr>
              <w:pStyle w:val="Tekstprzypisudolnego"/>
              <w:spacing w:before="120" w:after="120"/>
              <w:contextualSpacing/>
              <w:jc w:val="both"/>
              <w:rPr>
                <w:sz w:val="22"/>
                <w:szCs w:val="22"/>
              </w:rPr>
            </w:pPr>
            <w:r w:rsidRPr="007C0C5F">
              <w:rPr>
                <w:sz w:val="22"/>
                <w:szCs w:val="22"/>
              </w:rPr>
              <w:t>1-12 rok życia</w:t>
            </w:r>
          </w:p>
        </w:tc>
        <w:tc>
          <w:tcPr>
            <w:tcW w:w="3855" w:type="dxa"/>
          </w:tcPr>
          <w:p w14:paraId="4F3CC2CD"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na 2 tygodnie</w:t>
            </w:r>
          </w:p>
        </w:tc>
      </w:tr>
      <w:tr w:rsidR="0083738F" w:rsidRPr="007C0C5F" w14:paraId="60EB9A19" w14:textId="77777777" w:rsidTr="00A258FE">
        <w:trPr>
          <w:trHeight w:val="396"/>
          <w:jc w:val="center"/>
        </w:trPr>
        <w:tc>
          <w:tcPr>
            <w:tcW w:w="274" w:type="dxa"/>
          </w:tcPr>
          <w:p w14:paraId="4287163A"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3</w:t>
            </w:r>
          </w:p>
        </w:tc>
        <w:tc>
          <w:tcPr>
            <w:tcW w:w="3833" w:type="dxa"/>
          </w:tcPr>
          <w:p w14:paraId="536C9040"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Powyżej 12 roku życia</w:t>
            </w:r>
          </w:p>
        </w:tc>
        <w:tc>
          <w:tcPr>
            <w:tcW w:w="3855" w:type="dxa"/>
          </w:tcPr>
          <w:p w14:paraId="06E6D7A5"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w miesiącu</w:t>
            </w:r>
          </w:p>
        </w:tc>
      </w:tr>
      <w:tr w:rsidR="0083738F" w:rsidRPr="007C0C5F" w14:paraId="6BA84622" w14:textId="77777777" w:rsidTr="00A258FE">
        <w:trPr>
          <w:trHeight w:val="396"/>
          <w:jc w:val="center"/>
        </w:trPr>
        <w:tc>
          <w:tcPr>
            <w:tcW w:w="274" w:type="dxa"/>
          </w:tcPr>
          <w:p w14:paraId="4983A406"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4</w:t>
            </w:r>
          </w:p>
        </w:tc>
        <w:tc>
          <w:tcPr>
            <w:tcW w:w="3833" w:type="dxa"/>
          </w:tcPr>
          <w:p w14:paraId="5A384615"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 xml:space="preserve">W okresie </w:t>
            </w:r>
            <w:proofErr w:type="spellStart"/>
            <w:r w:rsidRPr="007C0C5F">
              <w:rPr>
                <w:sz w:val="22"/>
                <w:szCs w:val="22"/>
              </w:rPr>
              <w:t>przedkoncepcyjnym</w:t>
            </w:r>
            <w:proofErr w:type="spellEnd"/>
            <w:r w:rsidRPr="007C0C5F">
              <w:rPr>
                <w:sz w:val="22"/>
                <w:szCs w:val="22"/>
              </w:rPr>
              <w:t xml:space="preserve"> </w:t>
            </w:r>
          </w:p>
        </w:tc>
        <w:tc>
          <w:tcPr>
            <w:tcW w:w="3855" w:type="dxa"/>
          </w:tcPr>
          <w:p w14:paraId="3BE56D8B"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razy w tygodniu</w:t>
            </w:r>
          </w:p>
        </w:tc>
      </w:tr>
      <w:tr w:rsidR="0083738F" w:rsidRPr="007C0C5F" w14:paraId="51A983C9" w14:textId="77777777" w:rsidTr="00A258FE">
        <w:trPr>
          <w:trHeight w:val="396"/>
          <w:jc w:val="center"/>
        </w:trPr>
        <w:tc>
          <w:tcPr>
            <w:tcW w:w="274" w:type="dxa"/>
          </w:tcPr>
          <w:p w14:paraId="319781FC"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5</w:t>
            </w:r>
          </w:p>
        </w:tc>
        <w:tc>
          <w:tcPr>
            <w:tcW w:w="3833" w:type="dxa"/>
          </w:tcPr>
          <w:p w14:paraId="1C626F4D"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W trakcie ciąży</w:t>
            </w:r>
          </w:p>
        </w:tc>
        <w:tc>
          <w:tcPr>
            <w:tcW w:w="3855" w:type="dxa"/>
          </w:tcPr>
          <w:p w14:paraId="07548CC8"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2 razy w tygodniu</w:t>
            </w:r>
          </w:p>
        </w:tc>
      </w:tr>
      <w:tr w:rsidR="0083738F" w:rsidRPr="007C0C5F" w14:paraId="5CDB8BE9" w14:textId="77777777" w:rsidTr="00A258FE">
        <w:trPr>
          <w:trHeight w:val="276"/>
          <w:jc w:val="center"/>
        </w:trPr>
        <w:tc>
          <w:tcPr>
            <w:tcW w:w="7962" w:type="dxa"/>
            <w:gridSpan w:val="3"/>
          </w:tcPr>
          <w:p w14:paraId="6F319986" w14:textId="7AA1C1C6" w:rsidR="0083738F" w:rsidRPr="007C0C5F" w:rsidRDefault="0083738F" w:rsidP="00AC76D9">
            <w:pPr>
              <w:pStyle w:val="Tekstprzypisudolnego"/>
              <w:spacing w:before="120" w:after="120"/>
              <w:contextualSpacing/>
              <w:jc w:val="both"/>
              <w:rPr>
                <w:sz w:val="22"/>
                <w:szCs w:val="22"/>
              </w:rPr>
            </w:pPr>
            <w:r w:rsidRPr="007C0C5F">
              <w:rPr>
                <w:sz w:val="22"/>
                <w:szCs w:val="22"/>
              </w:rPr>
              <w:t>Częściej w zależności od wskazań: zmiana leczenia, wskazania kliniczne, problemy z</w:t>
            </w:r>
            <w:r w:rsidR="00D6018A">
              <w:rPr>
                <w:sz w:val="22"/>
                <w:szCs w:val="22"/>
              </w:rPr>
              <w:t> </w:t>
            </w:r>
            <w:r w:rsidRPr="007C0C5F">
              <w:rPr>
                <w:sz w:val="22"/>
                <w:szCs w:val="22"/>
              </w:rPr>
              <w:t xml:space="preserve"> przestrzeganiem zaleceń dotyczących leczenia </w:t>
            </w:r>
          </w:p>
        </w:tc>
      </w:tr>
    </w:tbl>
    <w:p w14:paraId="653D9A16" w14:textId="34DFC94F" w:rsidR="00662B1B" w:rsidRPr="007C0C5F" w:rsidRDefault="00662B1B" w:rsidP="002A304C">
      <w:pPr>
        <w:widowControl/>
        <w:spacing w:line="240" w:lineRule="auto"/>
        <w:rPr>
          <w:b/>
          <w:sz w:val="22"/>
          <w:szCs w:val="22"/>
        </w:rPr>
      </w:pPr>
    </w:p>
    <w:p w14:paraId="1B3B0944" w14:textId="77777777" w:rsidR="00D071B7" w:rsidRDefault="00D071B7">
      <w:pPr>
        <w:widowControl/>
        <w:spacing w:line="240" w:lineRule="auto"/>
        <w:rPr>
          <w:b/>
          <w:sz w:val="22"/>
          <w:szCs w:val="22"/>
        </w:rPr>
      </w:pPr>
      <w:r>
        <w:rPr>
          <w:b/>
          <w:sz w:val="22"/>
          <w:szCs w:val="22"/>
        </w:rPr>
        <w:br w:type="page"/>
      </w:r>
    </w:p>
    <w:p w14:paraId="465434ED" w14:textId="41B86817" w:rsidR="0083738F" w:rsidRPr="007C0C5F" w:rsidRDefault="009E3C83" w:rsidP="0083738F">
      <w:pPr>
        <w:pStyle w:val="Tekstprzypisudolnego"/>
        <w:spacing w:before="120" w:after="120"/>
        <w:contextualSpacing/>
        <w:jc w:val="both"/>
        <w:rPr>
          <w:b/>
          <w:sz w:val="22"/>
          <w:szCs w:val="22"/>
          <w:u w:val="single"/>
        </w:rPr>
      </w:pPr>
      <w:r w:rsidRPr="007C0C5F">
        <w:rPr>
          <w:b/>
          <w:sz w:val="22"/>
          <w:szCs w:val="22"/>
        </w:rPr>
        <w:lastRenderedPageBreak/>
        <w:t>Tab.</w:t>
      </w:r>
      <w:r w:rsidR="00A670A3" w:rsidRPr="007C0C5F">
        <w:rPr>
          <w:b/>
          <w:sz w:val="22"/>
          <w:szCs w:val="22"/>
        </w:rPr>
        <w:t xml:space="preserve"> </w:t>
      </w:r>
      <w:r w:rsidR="00520934">
        <w:rPr>
          <w:b/>
          <w:sz w:val="22"/>
          <w:szCs w:val="22"/>
        </w:rPr>
        <w:t>9</w:t>
      </w:r>
      <w:r w:rsidR="0083738F" w:rsidRPr="007C0C5F">
        <w:rPr>
          <w:b/>
          <w:sz w:val="22"/>
          <w:szCs w:val="22"/>
        </w:rPr>
        <w:t xml:space="preserve"> Minimalna częstość wizyt w Poradni Chorób Metabolicznych (Poradni Fenyloketonurii) </w:t>
      </w:r>
      <w:r w:rsidR="0083738F" w:rsidRPr="007C0C5F">
        <w:rPr>
          <w:b/>
          <w:sz w:val="22"/>
          <w:szCs w:val="22"/>
          <w:u w:val="single"/>
        </w:rPr>
        <w:t>pacjentów z dobrym poziomem wyrównania metabolicznego PKU</w:t>
      </w:r>
      <w:r w:rsidR="006279F5" w:rsidRPr="007C0C5F">
        <w:rPr>
          <w:b/>
          <w:sz w:val="22"/>
          <w:szCs w:val="22"/>
          <w:u w:val="single"/>
        </w:rPr>
        <w:t>.</w:t>
      </w:r>
    </w:p>
    <w:p w14:paraId="1C863F78" w14:textId="77777777" w:rsidR="00662B1B" w:rsidRPr="007C0C5F" w:rsidRDefault="00662B1B" w:rsidP="0083738F">
      <w:pPr>
        <w:pStyle w:val="Tekstprzypisudolnego"/>
        <w:spacing w:before="120" w:after="120"/>
        <w:contextualSpacing/>
        <w:jc w:val="both"/>
        <w:rPr>
          <w:b/>
          <w:sz w:val="22"/>
          <w:szCs w:val="22"/>
        </w:rPr>
      </w:pP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4"/>
        <w:gridCol w:w="3833"/>
        <w:gridCol w:w="3855"/>
      </w:tblGrid>
      <w:tr w:rsidR="0083738F" w:rsidRPr="007C0C5F" w14:paraId="104AE4D9" w14:textId="77777777" w:rsidTr="0005478D">
        <w:trPr>
          <w:trHeight w:val="571"/>
          <w:jc w:val="center"/>
        </w:trPr>
        <w:tc>
          <w:tcPr>
            <w:tcW w:w="274" w:type="dxa"/>
          </w:tcPr>
          <w:p w14:paraId="277F35F3" w14:textId="77777777" w:rsidR="0083738F" w:rsidRPr="007C0C5F" w:rsidRDefault="0083738F" w:rsidP="00AC76D9">
            <w:pPr>
              <w:pStyle w:val="Tekstprzypisudolnego"/>
              <w:spacing w:before="120" w:after="120"/>
              <w:contextualSpacing/>
              <w:jc w:val="both"/>
              <w:rPr>
                <w:sz w:val="22"/>
                <w:szCs w:val="22"/>
              </w:rPr>
            </w:pPr>
          </w:p>
        </w:tc>
        <w:tc>
          <w:tcPr>
            <w:tcW w:w="3833" w:type="dxa"/>
            <w:vAlign w:val="center"/>
          </w:tcPr>
          <w:p w14:paraId="56457A8D" w14:textId="77777777" w:rsidR="0083738F" w:rsidRPr="007C0C5F" w:rsidRDefault="0083738F" w:rsidP="0005478D">
            <w:pPr>
              <w:pStyle w:val="Tekstprzypisudolnego"/>
              <w:spacing w:before="120" w:after="120" w:line="240" w:lineRule="auto"/>
              <w:contextualSpacing/>
              <w:jc w:val="center"/>
              <w:rPr>
                <w:bCs/>
                <w:sz w:val="22"/>
                <w:szCs w:val="22"/>
              </w:rPr>
            </w:pPr>
            <w:r w:rsidRPr="007C0C5F">
              <w:rPr>
                <w:bCs/>
                <w:sz w:val="22"/>
                <w:szCs w:val="22"/>
              </w:rPr>
              <w:t>Wiek</w:t>
            </w:r>
          </w:p>
        </w:tc>
        <w:tc>
          <w:tcPr>
            <w:tcW w:w="3855" w:type="dxa"/>
            <w:vAlign w:val="center"/>
          </w:tcPr>
          <w:p w14:paraId="427B53CE" w14:textId="77777777" w:rsidR="0083738F" w:rsidRPr="007C0C5F" w:rsidRDefault="0083738F" w:rsidP="0005478D">
            <w:pPr>
              <w:pStyle w:val="Tekstprzypisudolnego"/>
              <w:spacing w:before="120" w:after="120" w:line="240" w:lineRule="auto"/>
              <w:contextualSpacing/>
              <w:jc w:val="center"/>
              <w:rPr>
                <w:bCs/>
                <w:sz w:val="22"/>
                <w:szCs w:val="22"/>
              </w:rPr>
            </w:pPr>
            <w:r w:rsidRPr="007C0C5F">
              <w:rPr>
                <w:bCs/>
                <w:sz w:val="22"/>
                <w:szCs w:val="22"/>
              </w:rPr>
              <w:t>Częstość wizyt w Poradni</w:t>
            </w:r>
          </w:p>
        </w:tc>
      </w:tr>
      <w:tr w:rsidR="0083738F" w:rsidRPr="007C0C5F" w14:paraId="5AED9265" w14:textId="77777777" w:rsidTr="00A258FE">
        <w:trPr>
          <w:trHeight w:val="396"/>
          <w:jc w:val="center"/>
        </w:trPr>
        <w:tc>
          <w:tcPr>
            <w:tcW w:w="274" w:type="dxa"/>
          </w:tcPr>
          <w:p w14:paraId="243A1899"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w:t>
            </w:r>
          </w:p>
        </w:tc>
        <w:tc>
          <w:tcPr>
            <w:tcW w:w="3833" w:type="dxa"/>
          </w:tcPr>
          <w:p w14:paraId="63CE6F29"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rok życia</w:t>
            </w:r>
          </w:p>
        </w:tc>
        <w:tc>
          <w:tcPr>
            <w:tcW w:w="3855" w:type="dxa"/>
          </w:tcPr>
          <w:p w14:paraId="018B5FF9"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na 2 miesiące</w:t>
            </w:r>
          </w:p>
        </w:tc>
      </w:tr>
      <w:tr w:rsidR="0083738F" w:rsidRPr="007C0C5F" w14:paraId="091FA18D" w14:textId="77777777" w:rsidTr="00A258FE">
        <w:trPr>
          <w:trHeight w:val="396"/>
          <w:jc w:val="center"/>
        </w:trPr>
        <w:tc>
          <w:tcPr>
            <w:tcW w:w="274" w:type="dxa"/>
          </w:tcPr>
          <w:p w14:paraId="67161CB5"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2</w:t>
            </w:r>
          </w:p>
        </w:tc>
        <w:tc>
          <w:tcPr>
            <w:tcW w:w="3833" w:type="dxa"/>
          </w:tcPr>
          <w:p w14:paraId="56584643" w14:textId="64F60937" w:rsidR="0083738F" w:rsidRPr="007C0C5F" w:rsidRDefault="0083738F" w:rsidP="00AC76D9">
            <w:pPr>
              <w:pStyle w:val="Tekstprzypisudolnego"/>
              <w:spacing w:before="120" w:after="120"/>
              <w:contextualSpacing/>
              <w:jc w:val="both"/>
              <w:rPr>
                <w:sz w:val="22"/>
                <w:szCs w:val="22"/>
              </w:rPr>
            </w:pPr>
            <w:r w:rsidRPr="007C0C5F">
              <w:rPr>
                <w:sz w:val="22"/>
                <w:szCs w:val="22"/>
              </w:rPr>
              <w:t>1-18 rok życia</w:t>
            </w:r>
          </w:p>
        </w:tc>
        <w:tc>
          <w:tcPr>
            <w:tcW w:w="3855" w:type="dxa"/>
          </w:tcPr>
          <w:p w14:paraId="138C5182"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na 6 miesięcy</w:t>
            </w:r>
          </w:p>
        </w:tc>
      </w:tr>
      <w:tr w:rsidR="0083738F" w:rsidRPr="007C0C5F" w14:paraId="00497770" w14:textId="77777777" w:rsidTr="00A258FE">
        <w:trPr>
          <w:trHeight w:val="396"/>
          <w:jc w:val="center"/>
        </w:trPr>
        <w:tc>
          <w:tcPr>
            <w:tcW w:w="274" w:type="dxa"/>
          </w:tcPr>
          <w:p w14:paraId="1D854FFA"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3</w:t>
            </w:r>
          </w:p>
        </w:tc>
        <w:tc>
          <w:tcPr>
            <w:tcW w:w="3833" w:type="dxa"/>
          </w:tcPr>
          <w:p w14:paraId="1E59F4AD"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Powyżej 18 roku życia</w:t>
            </w:r>
          </w:p>
        </w:tc>
        <w:tc>
          <w:tcPr>
            <w:tcW w:w="3855" w:type="dxa"/>
          </w:tcPr>
          <w:p w14:paraId="7C0C55EE"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na 12 miesięcy</w:t>
            </w:r>
          </w:p>
        </w:tc>
      </w:tr>
      <w:tr w:rsidR="0083738F" w:rsidRPr="007C0C5F" w14:paraId="35A1CC3B" w14:textId="77777777" w:rsidTr="0005478D">
        <w:trPr>
          <w:trHeight w:val="585"/>
          <w:jc w:val="center"/>
        </w:trPr>
        <w:tc>
          <w:tcPr>
            <w:tcW w:w="274" w:type="dxa"/>
          </w:tcPr>
          <w:p w14:paraId="1D77AD6D"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4</w:t>
            </w:r>
          </w:p>
        </w:tc>
        <w:tc>
          <w:tcPr>
            <w:tcW w:w="3833" w:type="dxa"/>
          </w:tcPr>
          <w:p w14:paraId="1344E8BF"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W trakcie ciąży</w:t>
            </w:r>
          </w:p>
        </w:tc>
        <w:tc>
          <w:tcPr>
            <w:tcW w:w="3855" w:type="dxa"/>
          </w:tcPr>
          <w:p w14:paraId="55A1A773"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razy na trymestr*</w:t>
            </w:r>
          </w:p>
        </w:tc>
      </w:tr>
      <w:tr w:rsidR="0083738F" w:rsidRPr="007C0C5F" w14:paraId="6D8D8BFB" w14:textId="77777777" w:rsidTr="00A258FE">
        <w:trPr>
          <w:trHeight w:val="276"/>
          <w:jc w:val="center"/>
        </w:trPr>
        <w:tc>
          <w:tcPr>
            <w:tcW w:w="7962" w:type="dxa"/>
            <w:gridSpan w:val="3"/>
          </w:tcPr>
          <w:p w14:paraId="1B24CB07"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 xml:space="preserve">Częściej w zależności od wskazań: zmiana leczenia, wskazania kliniczne, zmiana okoliczności socjalnych ( zmiana szkoły, pracy, opuszczenie domu rodzinnego), problemy z przestrzeganiem zaleceń dotyczących leczenia </w:t>
            </w:r>
          </w:p>
        </w:tc>
      </w:tr>
    </w:tbl>
    <w:p w14:paraId="6A3FFE1D" w14:textId="09EDE880" w:rsidR="0083738F" w:rsidRPr="007C0C5F" w:rsidRDefault="0083738F" w:rsidP="0083738F">
      <w:pPr>
        <w:pStyle w:val="Tekstprzypisudolnego"/>
        <w:spacing w:before="120" w:after="120"/>
        <w:contextualSpacing/>
        <w:jc w:val="both"/>
        <w:rPr>
          <w:sz w:val="22"/>
          <w:szCs w:val="22"/>
        </w:rPr>
      </w:pPr>
      <w:r w:rsidRPr="007C0C5F">
        <w:rPr>
          <w:sz w:val="22"/>
          <w:szCs w:val="22"/>
        </w:rPr>
        <w:t>*</w:t>
      </w:r>
      <w:r w:rsidR="006279F5" w:rsidRPr="007C0C5F">
        <w:rPr>
          <w:sz w:val="22"/>
          <w:szCs w:val="22"/>
        </w:rPr>
        <w:t xml:space="preserve"> </w:t>
      </w:r>
      <w:r w:rsidRPr="007C0C5F">
        <w:rPr>
          <w:sz w:val="22"/>
          <w:szCs w:val="22"/>
        </w:rPr>
        <w:t xml:space="preserve">przy założeniu stałego kontaktu (np. telefonicznego) z dietetykiem lub lekarzem w zakresie kontrolnych stężeń </w:t>
      </w:r>
      <w:proofErr w:type="spellStart"/>
      <w:r w:rsidRPr="007C0C5F">
        <w:rPr>
          <w:sz w:val="22"/>
          <w:szCs w:val="22"/>
        </w:rPr>
        <w:t>Phe</w:t>
      </w:r>
      <w:proofErr w:type="spellEnd"/>
      <w:r w:rsidRPr="007C0C5F">
        <w:rPr>
          <w:sz w:val="22"/>
          <w:szCs w:val="22"/>
        </w:rPr>
        <w:t>. Wizyty ciężarnych cz</w:t>
      </w:r>
      <w:r w:rsidR="0005478D" w:rsidRPr="007C0C5F">
        <w:rPr>
          <w:sz w:val="22"/>
          <w:szCs w:val="22"/>
        </w:rPr>
        <w:t xml:space="preserve">ęstsze w zależności od </w:t>
      </w:r>
      <w:r w:rsidRPr="007C0C5F">
        <w:rPr>
          <w:sz w:val="22"/>
          <w:szCs w:val="22"/>
        </w:rPr>
        <w:t xml:space="preserve">wskazań. </w:t>
      </w:r>
    </w:p>
    <w:p w14:paraId="42DF3C70" w14:textId="77777777" w:rsidR="00D071B7" w:rsidRDefault="00D071B7" w:rsidP="0083738F">
      <w:pPr>
        <w:pStyle w:val="Tekstprzypisudolnego"/>
        <w:spacing w:before="120" w:after="120"/>
        <w:contextualSpacing/>
        <w:jc w:val="both"/>
        <w:rPr>
          <w:sz w:val="22"/>
          <w:szCs w:val="22"/>
        </w:rPr>
      </w:pPr>
    </w:p>
    <w:p w14:paraId="091E7127" w14:textId="77777777" w:rsidR="00D071B7" w:rsidRDefault="00D071B7" w:rsidP="0083738F">
      <w:pPr>
        <w:pStyle w:val="Tekstprzypisudolnego"/>
        <w:spacing w:before="120" w:after="120"/>
        <w:contextualSpacing/>
        <w:jc w:val="both"/>
        <w:rPr>
          <w:sz w:val="22"/>
          <w:szCs w:val="22"/>
        </w:rPr>
      </w:pPr>
    </w:p>
    <w:p w14:paraId="340487F6" w14:textId="77777777" w:rsidR="0083738F" w:rsidRPr="007C0C5F" w:rsidRDefault="0083738F" w:rsidP="0083738F">
      <w:pPr>
        <w:pStyle w:val="Tekstprzypisudolnego"/>
        <w:spacing w:before="120" w:after="120"/>
        <w:contextualSpacing/>
        <w:jc w:val="both"/>
        <w:rPr>
          <w:sz w:val="22"/>
          <w:szCs w:val="22"/>
        </w:rPr>
      </w:pPr>
      <w:r w:rsidRPr="007C0C5F">
        <w:rPr>
          <w:sz w:val="22"/>
          <w:szCs w:val="22"/>
        </w:rPr>
        <w:t>Wg. w/w europejskich rekomendacji:</w:t>
      </w:r>
    </w:p>
    <w:p w14:paraId="2CE0B1A6" w14:textId="2A93C829" w:rsidR="0083738F" w:rsidRPr="007C0C5F" w:rsidRDefault="0083738F" w:rsidP="00115F64">
      <w:pPr>
        <w:pStyle w:val="Tekstprzypisudolnego"/>
        <w:numPr>
          <w:ilvl w:val="0"/>
          <w:numId w:val="14"/>
        </w:numPr>
        <w:spacing w:before="120" w:after="120"/>
        <w:contextualSpacing/>
        <w:jc w:val="both"/>
        <w:rPr>
          <w:sz w:val="22"/>
          <w:szCs w:val="22"/>
        </w:rPr>
      </w:pPr>
      <w:r w:rsidRPr="007C0C5F">
        <w:rPr>
          <w:sz w:val="22"/>
          <w:szCs w:val="22"/>
        </w:rPr>
        <w:t xml:space="preserve">czas pomiędzy pobraniem krwi a uzyskaniem przez pacjenta wyniku stężenia </w:t>
      </w:r>
      <w:proofErr w:type="spellStart"/>
      <w:r w:rsidRPr="007C0C5F">
        <w:rPr>
          <w:sz w:val="22"/>
          <w:szCs w:val="22"/>
        </w:rPr>
        <w:t>Phe</w:t>
      </w:r>
      <w:proofErr w:type="spellEnd"/>
      <w:r w:rsidRPr="007C0C5F">
        <w:rPr>
          <w:sz w:val="22"/>
          <w:szCs w:val="22"/>
        </w:rPr>
        <w:t xml:space="preserve"> powinien być </w:t>
      </w:r>
      <w:r w:rsidR="00D6018A">
        <w:rPr>
          <w:sz w:val="22"/>
          <w:szCs w:val="22"/>
        </w:rPr>
        <w:t> </w:t>
      </w:r>
      <w:r w:rsidRPr="007C0C5F">
        <w:rPr>
          <w:sz w:val="22"/>
          <w:szCs w:val="22"/>
        </w:rPr>
        <w:t>krótszy niż 5 dni</w:t>
      </w:r>
      <w:r w:rsidR="00276DDC" w:rsidRPr="007C0C5F">
        <w:rPr>
          <w:sz w:val="22"/>
          <w:szCs w:val="22"/>
        </w:rPr>
        <w:t>;</w:t>
      </w:r>
    </w:p>
    <w:p w14:paraId="430BF982" w14:textId="793CC71B" w:rsidR="0083738F" w:rsidRPr="007C0C5F" w:rsidRDefault="0083738F" w:rsidP="00115F64">
      <w:pPr>
        <w:pStyle w:val="Tekstprzypisudolnego"/>
        <w:numPr>
          <w:ilvl w:val="0"/>
          <w:numId w:val="14"/>
        </w:numPr>
        <w:spacing w:before="120" w:after="120"/>
        <w:contextualSpacing/>
        <w:jc w:val="both"/>
        <w:rPr>
          <w:sz w:val="22"/>
          <w:szCs w:val="22"/>
        </w:rPr>
      </w:pPr>
      <w:r w:rsidRPr="007C0C5F">
        <w:rPr>
          <w:sz w:val="22"/>
          <w:szCs w:val="22"/>
        </w:rPr>
        <w:t>wszyscy pacjenci z PKU powinni być leczeni i kontrolowani w specjalistycznych ośrodkach zajmujących się diagnostyką i leczeniem wrodzonych wad metabolizmu</w:t>
      </w:r>
      <w:r w:rsidR="00276DDC" w:rsidRPr="007C0C5F">
        <w:rPr>
          <w:sz w:val="22"/>
          <w:szCs w:val="22"/>
        </w:rPr>
        <w:t>;</w:t>
      </w:r>
      <w:r w:rsidRPr="007C0C5F">
        <w:rPr>
          <w:sz w:val="22"/>
          <w:szCs w:val="22"/>
        </w:rPr>
        <w:t xml:space="preserve"> </w:t>
      </w:r>
    </w:p>
    <w:p w14:paraId="3D6FBFA7" w14:textId="027290DC" w:rsidR="0083738F" w:rsidRPr="007C0C5F" w:rsidRDefault="0083738F" w:rsidP="00115F64">
      <w:pPr>
        <w:pStyle w:val="Tekstprzypisudolnego"/>
        <w:numPr>
          <w:ilvl w:val="0"/>
          <w:numId w:val="14"/>
        </w:numPr>
        <w:spacing w:before="120" w:after="120"/>
        <w:contextualSpacing/>
        <w:jc w:val="both"/>
        <w:rPr>
          <w:sz w:val="22"/>
          <w:szCs w:val="22"/>
        </w:rPr>
      </w:pPr>
      <w:r w:rsidRPr="007C0C5F">
        <w:rPr>
          <w:sz w:val="22"/>
          <w:szCs w:val="22"/>
        </w:rPr>
        <w:t xml:space="preserve">optymalnie pacjenci dorośli z PKU powinni być leczeni w ośrodkach dla osób dorosłych, z </w:t>
      </w:r>
      <w:r w:rsidR="00D6018A">
        <w:rPr>
          <w:sz w:val="22"/>
          <w:szCs w:val="22"/>
        </w:rPr>
        <w:t> </w:t>
      </w:r>
      <w:r w:rsidRPr="007C0C5F">
        <w:rPr>
          <w:sz w:val="22"/>
          <w:szCs w:val="22"/>
        </w:rPr>
        <w:t>rozpoczęciem stopniowego przechodzenia pod opiekę tego typu ośrodków już w okresie adolescencji</w:t>
      </w:r>
      <w:r w:rsidR="00276DDC" w:rsidRPr="007C0C5F">
        <w:rPr>
          <w:sz w:val="22"/>
          <w:szCs w:val="22"/>
        </w:rPr>
        <w:t>;</w:t>
      </w:r>
      <w:r w:rsidRPr="007C0C5F">
        <w:rPr>
          <w:sz w:val="22"/>
          <w:szCs w:val="22"/>
        </w:rPr>
        <w:t xml:space="preserve"> </w:t>
      </w:r>
    </w:p>
    <w:p w14:paraId="031831D4" w14:textId="002BF1BC" w:rsidR="0083738F" w:rsidRPr="007C0C5F" w:rsidRDefault="0083738F" w:rsidP="00115F64">
      <w:pPr>
        <w:pStyle w:val="Tekstprzypisudolnego"/>
        <w:numPr>
          <w:ilvl w:val="0"/>
          <w:numId w:val="14"/>
        </w:numPr>
        <w:spacing w:before="120" w:after="120"/>
        <w:contextualSpacing/>
        <w:jc w:val="both"/>
        <w:rPr>
          <w:sz w:val="22"/>
          <w:szCs w:val="22"/>
        </w:rPr>
      </w:pPr>
      <w:r w:rsidRPr="007C0C5F">
        <w:rPr>
          <w:sz w:val="22"/>
          <w:szCs w:val="22"/>
        </w:rPr>
        <w:t>wszyscy pacjenci z PKU powinni mieć możliwość opieki ze strony lekarza, specjalisty ds.</w:t>
      </w:r>
      <w:r w:rsidR="00D6018A">
        <w:rPr>
          <w:sz w:val="22"/>
          <w:szCs w:val="22"/>
        </w:rPr>
        <w:t> </w:t>
      </w:r>
      <w:r w:rsidRPr="007C0C5F">
        <w:rPr>
          <w:sz w:val="22"/>
          <w:szCs w:val="22"/>
        </w:rPr>
        <w:t xml:space="preserve"> medycyny metabolicznej (w Polsce pediatrii metabolicznej), dietetyka i psychologa. </w:t>
      </w:r>
    </w:p>
    <w:p w14:paraId="523C426B" w14:textId="77777777" w:rsidR="0083738F" w:rsidRPr="007C0C5F" w:rsidRDefault="0083738F" w:rsidP="0083738F">
      <w:pPr>
        <w:pStyle w:val="Tekstprzypisudolnego"/>
        <w:spacing w:before="120" w:after="120"/>
        <w:contextualSpacing/>
        <w:jc w:val="both"/>
        <w:rPr>
          <w:sz w:val="22"/>
          <w:szCs w:val="22"/>
        </w:rPr>
      </w:pPr>
      <w:r w:rsidRPr="007C0C5F">
        <w:rPr>
          <w:sz w:val="22"/>
          <w:szCs w:val="22"/>
        </w:rPr>
        <w:t>Program przesiewowych badań noworodków wymaga pełnej integracji wszystkich komponentów systemu począwszy od pobrania próbki do badań, a skończywszy na ocenie odległych skutków choroby. Taka strategia postępowania okazuje się być nie tylko skuteczna ale też opłacalna w aspekcie finansowym.</w:t>
      </w:r>
    </w:p>
    <w:p w14:paraId="0745C462" w14:textId="77777777" w:rsidR="00775FAB" w:rsidRPr="007C0C5F" w:rsidRDefault="00775FAB" w:rsidP="0083738F">
      <w:pPr>
        <w:pStyle w:val="Tekstprzypisudolnego"/>
        <w:spacing w:before="120" w:after="120"/>
        <w:contextualSpacing/>
        <w:jc w:val="both"/>
        <w:rPr>
          <w:sz w:val="22"/>
          <w:szCs w:val="22"/>
        </w:rPr>
      </w:pPr>
    </w:p>
    <w:p w14:paraId="23AC7A0C" w14:textId="77777777" w:rsidR="00D071B7" w:rsidRDefault="00D071B7">
      <w:pPr>
        <w:widowControl/>
        <w:spacing w:line="240" w:lineRule="auto"/>
        <w:rPr>
          <w:b/>
          <w:sz w:val="22"/>
          <w:szCs w:val="22"/>
        </w:rPr>
      </w:pPr>
      <w:r>
        <w:rPr>
          <w:b/>
          <w:sz w:val="22"/>
          <w:szCs w:val="22"/>
        </w:rPr>
        <w:br w:type="page"/>
      </w:r>
    </w:p>
    <w:p w14:paraId="6CCCE9BF" w14:textId="5F54DD31" w:rsidR="0083738F" w:rsidRPr="007C0C5F" w:rsidRDefault="009E3C83" w:rsidP="0083738F">
      <w:pPr>
        <w:pStyle w:val="Tekstprzypisudolnego"/>
        <w:spacing w:before="120" w:after="120"/>
        <w:contextualSpacing/>
        <w:jc w:val="both"/>
        <w:rPr>
          <w:b/>
          <w:sz w:val="22"/>
          <w:szCs w:val="22"/>
        </w:rPr>
      </w:pPr>
      <w:r w:rsidRPr="007C0C5F">
        <w:rPr>
          <w:b/>
          <w:sz w:val="22"/>
          <w:szCs w:val="22"/>
        </w:rPr>
        <w:lastRenderedPageBreak/>
        <w:t>Tab.</w:t>
      </w:r>
      <w:r w:rsidR="00276DDC" w:rsidRPr="007C0C5F">
        <w:rPr>
          <w:b/>
          <w:sz w:val="22"/>
          <w:szCs w:val="22"/>
        </w:rPr>
        <w:t xml:space="preserve"> </w:t>
      </w:r>
      <w:r w:rsidRPr="007C0C5F">
        <w:rPr>
          <w:b/>
          <w:sz w:val="22"/>
          <w:szCs w:val="22"/>
        </w:rPr>
        <w:t>1</w:t>
      </w:r>
      <w:r w:rsidR="00520934">
        <w:rPr>
          <w:b/>
          <w:sz w:val="22"/>
          <w:szCs w:val="22"/>
        </w:rPr>
        <w:t>0</w:t>
      </w:r>
      <w:r w:rsidR="0005478D" w:rsidRPr="007C0C5F">
        <w:rPr>
          <w:b/>
          <w:sz w:val="22"/>
          <w:szCs w:val="22"/>
        </w:rPr>
        <w:t xml:space="preserve"> Monitorowanie leczenia </w:t>
      </w:r>
      <w:proofErr w:type="spellStart"/>
      <w:r w:rsidR="00E33E1E" w:rsidRPr="007C0C5F">
        <w:rPr>
          <w:b/>
          <w:sz w:val="22"/>
          <w:szCs w:val="22"/>
        </w:rPr>
        <w:t>f</w:t>
      </w:r>
      <w:r w:rsidR="0005478D" w:rsidRPr="007C0C5F">
        <w:rPr>
          <w:b/>
          <w:sz w:val="22"/>
          <w:szCs w:val="22"/>
        </w:rPr>
        <w:t>enyloketonurii</w:t>
      </w:r>
      <w:proofErr w:type="spellEnd"/>
      <w:r w:rsidR="0005478D" w:rsidRPr="007C0C5F">
        <w:rPr>
          <w:b/>
          <w:sz w:val="22"/>
          <w:szCs w:val="22"/>
        </w:rPr>
        <w:t xml:space="preserve"> </w:t>
      </w:r>
    </w:p>
    <w:tbl>
      <w:tblPr>
        <w:tblStyle w:val="Tabela-Siatka3"/>
        <w:tblW w:w="0" w:type="auto"/>
        <w:jc w:val="center"/>
        <w:tblLook w:val="04A0" w:firstRow="1" w:lastRow="0" w:firstColumn="1" w:lastColumn="0" w:noHBand="0" w:noVBand="1"/>
      </w:tblPr>
      <w:tblGrid>
        <w:gridCol w:w="1503"/>
        <w:gridCol w:w="1861"/>
        <w:gridCol w:w="1885"/>
        <w:gridCol w:w="1873"/>
        <w:gridCol w:w="1922"/>
      </w:tblGrid>
      <w:tr w:rsidR="00DC1D02" w:rsidRPr="007C0C5F" w14:paraId="0BB2C389" w14:textId="77777777" w:rsidTr="000A132A">
        <w:trPr>
          <w:jc w:val="center"/>
        </w:trPr>
        <w:tc>
          <w:tcPr>
            <w:tcW w:w="1980" w:type="dxa"/>
          </w:tcPr>
          <w:p w14:paraId="0C30444B" w14:textId="77777777" w:rsidR="00DC1D02" w:rsidRPr="007C0C5F" w:rsidRDefault="00DC1D02" w:rsidP="00DC1D02">
            <w:pPr>
              <w:widowControl/>
              <w:spacing w:line="240" w:lineRule="auto"/>
              <w:jc w:val="center"/>
              <w:rPr>
                <w:color w:val="auto"/>
                <w:sz w:val="20"/>
                <w:szCs w:val="20"/>
                <w:lang w:val="en-GB"/>
              </w:rPr>
            </w:pPr>
          </w:p>
        </w:tc>
        <w:tc>
          <w:tcPr>
            <w:tcW w:w="3118" w:type="dxa"/>
            <w:vAlign w:val="center"/>
          </w:tcPr>
          <w:p w14:paraId="32B8A71F" w14:textId="77777777" w:rsidR="00DC1D02" w:rsidRPr="007C0C5F" w:rsidRDefault="00DC1D02" w:rsidP="00DC1D02">
            <w:pPr>
              <w:widowControl/>
              <w:spacing w:line="240" w:lineRule="auto"/>
              <w:jc w:val="center"/>
              <w:rPr>
                <w:color w:val="auto"/>
                <w:sz w:val="20"/>
                <w:szCs w:val="20"/>
                <w:lang w:val="en-GB"/>
              </w:rPr>
            </w:pPr>
            <w:r w:rsidRPr="007C0C5F">
              <w:rPr>
                <w:color w:val="auto"/>
                <w:sz w:val="20"/>
                <w:szCs w:val="20"/>
                <w:lang w:val="en-GB"/>
              </w:rPr>
              <w:t xml:space="preserve">0-12 </w:t>
            </w:r>
            <w:proofErr w:type="spellStart"/>
            <w:r w:rsidRPr="007C0C5F">
              <w:rPr>
                <w:color w:val="auto"/>
                <w:sz w:val="20"/>
                <w:szCs w:val="20"/>
                <w:lang w:val="en-GB"/>
              </w:rPr>
              <w:t>r.ż</w:t>
            </w:r>
            <w:proofErr w:type="spellEnd"/>
            <w:r w:rsidRPr="007C0C5F">
              <w:rPr>
                <w:color w:val="auto"/>
                <w:sz w:val="20"/>
                <w:szCs w:val="20"/>
                <w:lang w:val="en-GB"/>
              </w:rPr>
              <w:t xml:space="preserve">. </w:t>
            </w:r>
          </w:p>
        </w:tc>
        <w:tc>
          <w:tcPr>
            <w:tcW w:w="3686" w:type="dxa"/>
            <w:vAlign w:val="center"/>
          </w:tcPr>
          <w:p w14:paraId="70F01ABD" w14:textId="77777777" w:rsidR="00DC1D02" w:rsidRPr="007C0C5F" w:rsidRDefault="00DC1D02" w:rsidP="00DC1D02">
            <w:pPr>
              <w:widowControl/>
              <w:spacing w:line="240" w:lineRule="auto"/>
              <w:jc w:val="center"/>
              <w:rPr>
                <w:color w:val="auto"/>
                <w:sz w:val="20"/>
                <w:szCs w:val="20"/>
                <w:lang w:val="en-GB"/>
              </w:rPr>
            </w:pPr>
            <w:r w:rsidRPr="007C0C5F">
              <w:rPr>
                <w:color w:val="auto"/>
                <w:sz w:val="20"/>
                <w:szCs w:val="20"/>
                <w:lang w:val="en-GB"/>
              </w:rPr>
              <w:t xml:space="preserve">12-18 </w:t>
            </w:r>
            <w:proofErr w:type="spellStart"/>
            <w:r w:rsidRPr="007C0C5F">
              <w:rPr>
                <w:color w:val="auto"/>
                <w:sz w:val="20"/>
                <w:szCs w:val="20"/>
                <w:lang w:val="en-GB"/>
              </w:rPr>
              <w:t>r.ż</w:t>
            </w:r>
            <w:proofErr w:type="spellEnd"/>
            <w:r w:rsidRPr="007C0C5F">
              <w:rPr>
                <w:color w:val="auto"/>
                <w:sz w:val="20"/>
                <w:szCs w:val="20"/>
                <w:lang w:val="en-GB"/>
              </w:rPr>
              <w:t xml:space="preserve">. </w:t>
            </w:r>
          </w:p>
        </w:tc>
        <w:tc>
          <w:tcPr>
            <w:tcW w:w="3402" w:type="dxa"/>
            <w:vAlign w:val="center"/>
          </w:tcPr>
          <w:p w14:paraId="463EB3A1"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≥18 r.ż. </w:t>
            </w:r>
          </w:p>
          <w:p w14:paraId="6E7E01C6"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z wyjątkiem matczynej PKU</w:t>
            </w:r>
          </w:p>
          <w:p w14:paraId="73170469" w14:textId="77777777" w:rsidR="00DC1D02" w:rsidRPr="007C0C5F" w:rsidRDefault="00DC1D02" w:rsidP="00DC1D02">
            <w:pPr>
              <w:widowControl/>
              <w:spacing w:line="240" w:lineRule="auto"/>
              <w:jc w:val="center"/>
              <w:rPr>
                <w:color w:val="auto"/>
                <w:sz w:val="20"/>
                <w:szCs w:val="20"/>
              </w:rPr>
            </w:pPr>
          </w:p>
        </w:tc>
        <w:tc>
          <w:tcPr>
            <w:tcW w:w="2551" w:type="dxa"/>
            <w:vAlign w:val="center"/>
          </w:tcPr>
          <w:p w14:paraId="5511172C" w14:textId="77777777" w:rsidR="00DC1D02" w:rsidRPr="007C0C5F" w:rsidRDefault="00DC1D02" w:rsidP="00DC1D02">
            <w:pPr>
              <w:widowControl/>
              <w:spacing w:line="240" w:lineRule="auto"/>
              <w:jc w:val="center"/>
              <w:rPr>
                <w:color w:val="auto"/>
                <w:sz w:val="20"/>
                <w:szCs w:val="20"/>
                <w:lang w:val="en-GB"/>
              </w:rPr>
            </w:pPr>
            <w:proofErr w:type="spellStart"/>
            <w:r w:rsidRPr="007C0C5F">
              <w:rPr>
                <w:color w:val="auto"/>
                <w:sz w:val="20"/>
                <w:szCs w:val="20"/>
                <w:lang w:val="en-GB"/>
              </w:rPr>
              <w:t>Matczyna</w:t>
            </w:r>
            <w:proofErr w:type="spellEnd"/>
            <w:r w:rsidRPr="007C0C5F">
              <w:rPr>
                <w:color w:val="auto"/>
                <w:sz w:val="20"/>
                <w:szCs w:val="20"/>
                <w:lang w:val="en-GB"/>
              </w:rPr>
              <w:t xml:space="preserve"> PKU</w:t>
            </w:r>
          </w:p>
        </w:tc>
      </w:tr>
      <w:tr w:rsidR="00DC1D02" w:rsidRPr="007C0C5F" w14:paraId="064665B4" w14:textId="77777777" w:rsidTr="000A132A">
        <w:trPr>
          <w:jc w:val="center"/>
        </w:trPr>
        <w:tc>
          <w:tcPr>
            <w:tcW w:w="1980" w:type="dxa"/>
          </w:tcPr>
          <w:p w14:paraId="64041C5C" w14:textId="77777777" w:rsidR="00DC1D02" w:rsidRPr="007C0C5F" w:rsidRDefault="00DC1D02" w:rsidP="00DC1D02">
            <w:pPr>
              <w:widowControl/>
              <w:spacing w:line="240" w:lineRule="auto"/>
              <w:jc w:val="center"/>
              <w:rPr>
                <w:color w:val="auto"/>
                <w:sz w:val="20"/>
                <w:szCs w:val="20"/>
                <w:lang w:val="en-GB"/>
              </w:rPr>
            </w:pPr>
            <w:proofErr w:type="spellStart"/>
            <w:r w:rsidRPr="007C0C5F">
              <w:rPr>
                <w:color w:val="auto"/>
                <w:sz w:val="20"/>
                <w:szCs w:val="20"/>
                <w:lang w:val="en-GB"/>
              </w:rPr>
              <w:t>Ocena</w:t>
            </w:r>
            <w:proofErr w:type="spellEnd"/>
            <w:r w:rsidRPr="007C0C5F">
              <w:rPr>
                <w:color w:val="auto"/>
                <w:sz w:val="20"/>
                <w:szCs w:val="20"/>
                <w:lang w:val="en-GB"/>
              </w:rPr>
              <w:t xml:space="preserve"> </w:t>
            </w:r>
            <w:proofErr w:type="spellStart"/>
            <w:r w:rsidRPr="007C0C5F">
              <w:rPr>
                <w:color w:val="auto"/>
                <w:sz w:val="20"/>
                <w:szCs w:val="20"/>
                <w:lang w:val="en-GB"/>
              </w:rPr>
              <w:t>stanu</w:t>
            </w:r>
            <w:proofErr w:type="spellEnd"/>
            <w:r w:rsidRPr="007C0C5F">
              <w:rPr>
                <w:color w:val="auto"/>
                <w:sz w:val="20"/>
                <w:szCs w:val="20"/>
                <w:lang w:val="en-GB"/>
              </w:rPr>
              <w:t xml:space="preserve"> </w:t>
            </w:r>
            <w:proofErr w:type="spellStart"/>
            <w:r w:rsidRPr="007C0C5F">
              <w:rPr>
                <w:color w:val="auto"/>
                <w:sz w:val="20"/>
                <w:szCs w:val="20"/>
                <w:lang w:val="en-GB"/>
              </w:rPr>
              <w:t>odżywienia</w:t>
            </w:r>
            <w:proofErr w:type="spellEnd"/>
          </w:p>
        </w:tc>
        <w:tc>
          <w:tcPr>
            <w:tcW w:w="3118" w:type="dxa"/>
          </w:tcPr>
          <w:p w14:paraId="0CC0DB1A"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Ocena dzienniczka żywieniowego, pomiary antropometryczne (wzrost, masa ciała, BMI), ocena klinicznych objawów niedoborów mikroelementów i ewentualnie </w:t>
            </w:r>
            <w:proofErr w:type="spellStart"/>
            <w:r w:rsidRPr="007C0C5F">
              <w:rPr>
                <w:color w:val="auto"/>
                <w:sz w:val="20"/>
                <w:szCs w:val="20"/>
              </w:rPr>
              <w:t>Phe</w:t>
            </w:r>
            <w:proofErr w:type="spellEnd"/>
            <w:r w:rsidRPr="007C0C5F">
              <w:rPr>
                <w:color w:val="auto"/>
                <w:sz w:val="20"/>
                <w:szCs w:val="20"/>
              </w:rPr>
              <w:t xml:space="preserve"> – w trakcie każdej wizyty w Poradni</w:t>
            </w:r>
          </w:p>
        </w:tc>
        <w:tc>
          <w:tcPr>
            <w:tcW w:w="3686" w:type="dxa"/>
          </w:tcPr>
          <w:p w14:paraId="5DA23A94"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Ocena dzienniczka żywieniowego, pomiary antropometryczne (wzrost, masa ciała, BMI), ocena klinicznych objawów niedoborów mikroelementów i ewentualnie </w:t>
            </w:r>
            <w:proofErr w:type="spellStart"/>
            <w:r w:rsidRPr="007C0C5F">
              <w:rPr>
                <w:color w:val="auto"/>
                <w:sz w:val="20"/>
                <w:szCs w:val="20"/>
              </w:rPr>
              <w:t>Phe</w:t>
            </w:r>
            <w:proofErr w:type="spellEnd"/>
            <w:r w:rsidRPr="007C0C5F">
              <w:rPr>
                <w:color w:val="auto"/>
                <w:sz w:val="20"/>
                <w:szCs w:val="20"/>
              </w:rPr>
              <w:t xml:space="preserve"> – w trakcie każdej wizyty w Poradni</w:t>
            </w:r>
          </w:p>
        </w:tc>
        <w:tc>
          <w:tcPr>
            <w:tcW w:w="3402" w:type="dxa"/>
          </w:tcPr>
          <w:p w14:paraId="33AE1A35"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Ocena dzienniczka żywieniowego, pomiary antropometryczne (wzrost, masa ciała, BMI), ocena klinicznych objawów niedoborów mikroelementów i ewentualnie </w:t>
            </w:r>
            <w:proofErr w:type="spellStart"/>
            <w:r w:rsidRPr="007C0C5F">
              <w:rPr>
                <w:color w:val="auto"/>
                <w:sz w:val="20"/>
                <w:szCs w:val="20"/>
              </w:rPr>
              <w:t>Phe</w:t>
            </w:r>
            <w:proofErr w:type="spellEnd"/>
            <w:r w:rsidRPr="007C0C5F">
              <w:rPr>
                <w:color w:val="auto"/>
                <w:sz w:val="20"/>
                <w:szCs w:val="20"/>
              </w:rPr>
              <w:t xml:space="preserve"> – co 12-24 miesiące</w:t>
            </w:r>
          </w:p>
        </w:tc>
        <w:tc>
          <w:tcPr>
            <w:tcW w:w="2551" w:type="dxa"/>
          </w:tcPr>
          <w:p w14:paraId="39301FF2"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Ocena dzienniczka żywieniowego i pomiar masy ciała w trakcie  każdej wizyty w Poradni </w:t>
            </w:r>
          </w:p>
        </w:tc>
      </w:tr>
      <w:tr w:rsidR="00DC1D02" w:rsidRPr="007C0C5F" w14:paraId="2C3971CA" w14:textId="77777777" w:rsidTr="000A132A">
        <w:trPr>
          <w:jc w:val="center"/>
        </w:trPr>
        <w:tc>
          <w:tcPr>
            <w:tcW w:w="1980" w:type="dxa"/>
          </w:tcPr>
          <w:p w14:paraId="55B85540"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Ocena wyrównania metabolicznego</w:t>
            </w:r>
          </w:p>
        </w:tc>
        <w:tc>
          <w:tcPr>
            <w:tcW w:w="3118" w:type="dxa"/>
          </w:tcPr>
          <w:p w14:paraId="1BAB4E32"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Częstość pomiarów stężeń </w:t>
            </w:r>
            <w:proofErr w:type="spellStart"/>
            <w:r w:rsidRPr="007C0C5F">
              <w:rPr>
                <w:color w:val="auto"/>
                <w:sz w:val="20"/>
                <w:szCs w:val="20"/>
              </w:rPr>
              <w:t>Phe</w:t>
            </w:r>
            <w:proofErr w:type="spellEnd"/>
            <w:r w:rsidRPr="007C0C5F">
              <w:rPr>
                <w:color w:val="auto"/>
                <w:sz w:val="20"/>
                <w:szCs w:val="20"/>
              </w:rPr>
              <w:t xml:space="preserve">, </w:t>
            </w:r>
          </w:p>
          <w:p w14:paraId="15E394C1"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jak w </w:t>
            </w:r>
            <w:r w:rsidRPr="007C0C5F">
              <w:rPr>
                <w:b/>
                <w:color w:val="auto"/>
                <w:sz w:val="20"/>
                <w:szCs w:val="20"/>
              </w:rPr>
              <w:t xml:space="preserve">tabl. </w:t>
            </w:r>
            <w:r w:rsidR="00BE1153" w:rsidRPr="007C0C5F">
              <w:rPr>
                <w:b/>
                <w:color w:val="auto"/>
                <w:sz w:val="20"/>
                <w:szCs w:val="20"/>
              </w:rPr>
              <w:t>9</w:t>
            </w:r>
          </w:p>
          <w:p w14:paraId="56CE799E" w14:textId="77777777" w:rsidR="00DC1D02" w:rsidRPr="007C0C5F" w:rsidRDefault="00DC1D02" w:rsidP="00DC1D02">
            <w:pPr>
              <w:widowControl/>
              <w:spacing w:line="240" w:lineRule="auto"/>
              <w:jc w:val="center"/>
              <w:rPr>
                <w:color w:val="auto"/>
                <w:sz w:val="20"/>
                <w:szCs w:val="20"/>
              </w:rPr>
            </w:pPr>
            <w:proofErr w:type="spellStart"/>
            <w:r w:rsidRPr="007C0C5F">
              <w:rPr>
                <w:color w:val="auto"/>
                <w:sz w:val="20"/>
                <w:szCs w:val="20"/>
              </w:rPr>
              <w:t>Aminogram</w:t>
            </w:r>
            <w:proofErr w:type="spellEnd"/>
            <w:r w:rsidRPr="007C0C5F">
              <w:rPr>
                <w:color w:val="auto"/>
                <w:sz w:val="20"/>
                <w:szCs w:val="20"/>
              </w:rPr>
              <w:t xml:space="preserve"> w osoczu – </w:t>
            </w:r>
          </w:p>
          <w:p w14:paraId="4A1C8381"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p w14:paraId="42EDD54A" w14:textId="77777777" w:rsidR="00DC1D02" w:rsidRPr="007C0C5F" w:rsidRDefault="00DC1D02" w:rsidP="00DC1D02">
            <w:pPr>
              <w:widowControl/>
              <w:spacing w:line="240" w:lineRule="auto"/>
              <w:jc w:val="center"/>
              <w:rPr>
                <w:color w:val="auto"/>
                <w:sz w:val="20"/>
                <w:szCs w:val="20"/>
              </w:rPr>
            </w:pPr>
          </w:p>
        </w:tc>
        <w:tc>
          <w:tcPr>
            <w:tcW w:w="3686" w:type="dxa"/>
          </w:tcPr>
          <w:p w14:paraId="391C412A"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Częstość pomiarów stężeń </w:t>
            </w:r>
            <w:proofErr w:type="spellStart"/>
            <w:r w:rsidRPr="007C0C5F">
              <w:rPr>
                <w:color w:val="auto"/>
                <w:sz w:val="20"/>
                <w:szCs w:val="20"/>
              </w:rPr>
              <w:t>Phe</w:t>
            </w:r>
            <w:proofErr w:type="spellEnd"/>
            <w:r w:rsidRPr="007C0C5F">
              <w:rPr>
                <w:color w:val="auto"/>
                <w:sz w:val="20"/>
                <w:szCs w:val="20"/>
              </w:rPr>
              <w:t>,</w:t>
            </w:r>
          </w:p>
          <w:p w14:paraId="0BFCB477"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 jak w </w:t>
            </w:r>
            <w:r w:rsidRPr="007C0C5F">
              <w:rPr>
                <w:b/>
                <w:color w:val="auto"/>
                <w:sz w:val="20"/>
                <w:szCs w:val="20"/>
              </w:rPr>
              <w:t xml:space="preserve">tabl. </w:t>
            </w:r>
            <w:r w:rsidR="00BE1153" w:rsidRPr="007C0C5F">
              <w:rPr>
                <w:b/>
                <w:color w:val="auto"/>
                <w:sz w:val="20"/>
                <w:szCs w:val="20"/>
              </w:rPr>
              <w:t>9</w:t>
            </w:r>
          </w:p>
          <w:p w14:paraId="78A3E24A" w14:textId="77777777" w:rsidR="00DC1D02" w:rsidRPr="007C0C5F" w:rsidRDefault="00DC1D02" w:rsidP="00DC1D02">
            <w:pPr>
              <w:widowControl/>
              <w:spacing w:line="240" w:lineRule="auto"/>
              <w:jc w:val="center"/>
              <w:rPr>
                <w:color w:val="auto"/>
                <w:sz w:val="20"/>
                <w:szCs w:val="20"/>
              </w:rPr>
            </w:pPr>
            <w:proofErr w:type="spellStart"/>
            <w:r w:rsidRPr="007C0C5F">
              <w:rPr>
                <w:color w:val="auto"/>
                <w:sz w:val="20"/>
                <w:szCs w:val="20"/>
              </w:rPr>
              <w:t>Aminogram</w:t>
            </w:r>
            <w:proofErr w:type="spellEnd"/>
            <w:r w:rsidRPr="007C0C5F">
              <w:rPr>
                <w:color w:val="auto"/>
                <w:sz w:val="20"/>
                <w:szCs w:val="20"/>
              </w:rPr>
              <w:t xml:space="preserve"> w osoczu – </w:t>
            </w:r>
          </w:p>
          <w:p w14:paraId="422D1F67"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tc>
        <w:tc>
          <w:tcPr>
            <w:tcW w:w="3402" w:type="dxa"/>
          </w:tcPr>
          <w:p w14:paraId="581A8942"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Częstość pomiarów stężeń </w:t>
            </w:r>
            <w:proofErr w:type="spellStart"/>
            <w:r w:rsidRPr="007C0C5F">
              <w:rPr>
                <w:color w:val="auto"/>
                <w:sz w:val="20"/>
                <w:szCs w:val="20"/>
              </w:rPr>
              <w:t>Phe</w:t>
            </w:r>
            <w:proofErr w:type="spellEnd"/>
            <w:r w:rsidRPr="007C0C5F">
              <w:rPr>
                <w:color w:val="auto"/>
                <w:sz w:val="20"/>
                <w:szCs w:val="20"/>
              </w:rPr>
              <w:t>,</w:t>
            </w:r>
          </w:p>
          <w:p w14:paraId="0D1096D3"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 jak w </w:t>
            </w:r>
            <w:r w:rsidRPr="007C0C5F">
              <w:rPr>
                <w:b/>
                <w:color w:val="auto"/>
                <w:sz w:val="20"/>
                <w:szCs w:val="20"/>
              </w:rPr>
              <w:t xml:space="preserve">tabl. </w:t>
            </w:r>
            <w:r w:rsidR="00BE1153" w:rsidRPr="007C0C5F">
              <w:rPr>
                <w:b/>
                <w:color w:val="auto"/>
                <w:sz w:val="20"/>
                <w:szCs w:val="20"/>
              </w:rPr>
              <w:t>9</w:t>
            </w:r>
          </w:p>
          <w:p w14:paraId="5076DB11" w14:textId="77777777" w:rsidR="00DC1D02" w:rsidRPr="007C0C5F" w:rsidRDefault="00DC1D02" w:rsidP="00DC1D02">
            <w:pPr>
              <w:widowControl/>
              <w:spacing w:line="240" w:lineRule="auto"/>
              <w:jc w:val="center"/>
              <w:rPr>
                <w:color w:val="auto"/>
                <w:sz w:val="20"/>
                <w:szCs w:val="20"/>
              </w:rPr>
            </w:pPr>
            <w:proofErr w:type="spellStart"/>
            <w:r w:rsidRPr="007C0C5F">
              <w:rPr>
                <w:color w:val="auto"/>
                <w:sz w:val="20"/>
                <w:szCs w:val="20"/>
              </w:rPr>
              <w:t>Aminogram</w:t>
            </w:r>
            <w:proofErr w:type="spellEnd"/>
            <w:r w:rsidRPr="007C0C5F">
              <w:rPr>
                <w:color w:val="auto"/>
                <w:sz w:val="20"/>
                <w:szCs w:val="20"/>
              </w:rPr>
              <w:t xml:space="preserve"> w osoczu – </w:t>
            </w:r>
          </w:p>
          <w:p w14:paraId="7ABF00C6"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tc>
        <w:tc>
          <w:tcPr>
            <w:tcW w:w="2551" w:type="dxa"/>
          </w:tcPr>
          <w:p w14:paraId="0C8DB7D3" w14:textId="77777777" w:rsidR="00DC1D02" w:rsidRPr="007C0C5F" w:rsidRDefault="00DC1D02" w:rsidP="00DC1D02">
            <w:pPr>
              <w:widowControl/>
              <w:spacing w:line="240" w:lineRule="auto"/>
              <w:jc w:val="center"/>
              <w:rPr>
                <w:b/>
                <w:color w:val="auto"/>
                <w:sz w:val="20"/>
                <w:szCs w:val="20"/>
              </w:rPr>
            </w:pPr>
            <w:r w:rsidRPr="007C0C5F">
              <w:rPr>
                <w:color w:val="auto"/>
                <w:sz w:val="20"/>
                <w:szCs w:val="20"/>
              </w:rPr>
              <w:t xml:space="preserve">Częstość pomiarów stężeń </w:t>
            </w:r>
            <w:proofErr w:type="spellStart"/>
            <w:r w:rsidRPr="007C0C5F">
              <w:rPr>
                <w:color w:val="auto"/>
                <w:sz w:val="20"/>
                <w:szCs w:val="20"/>
              </w:rPr>
              <w:t>Phe</w:t>
            </w:r>
            <w:proofErr w:type="spellEnd"/>
            <w:r w:rsidRPr="007C0C5F">
              <w:rPr>
                <w:color w:val="auto"/>
                <w:sz w:val="20"/>
                <w:szCs w:val="20"/>
              </w:rPr>
              <w:t xml:space="preserve">, jak w </w:t>
            </w:r>
            <w:r w:rsidRPr="007C0C5F">
              <w:rPr>
                <w:b/>
                <w:color w:val="auto"/>
                <w:sz w:val="20"/>
                <w:szCs w:val="20"/>
              </w:rPr>
              <w:t xml:space="preserve">tabl. </w:t>
            </w:r>
            <w:r w:rsidR="00BE1153" w:rsidRPr="007C0C5F">
              <w:rPr>
                <w:b/>
                <w:color w:val="auto"/>
                <w:sz w:val="20"/>
                <w:szCs w:val="20"/>
              </w:rPr>
              <w:t>9</w:t>
            </w:r>
          </w:p>
          <w:p w14:paraId="33D1D1ED" w14:textId="77777777" w:rsidR="00DC1D02" w:rsidRPr="007C0C5F" w:rsidRDefault="00DC1D02" w:rsidP="00DC1D02">
            <w:pPr>
              <w:widowControl/>
              <w:spacing w:line="240" w:lineRule="auto"/>
              <w:jc w:val="center"/>
              <w:rPr>
                <w:color w:val="auto"/>
                <w:sz w:val="20"/>
                <w:szCs w:val="20"/>
              </w:rPr>
            </w:pPr>
            <w:proofErr w:type="spellStart"/>
            <w:r w:rsidRPr="007C0C5F">
              <w:rPr>
                <w:color w:val="auto"/>
                <w:sz w:val="20"/>
                <w:szCs w:val="20"/>
              </w:rPr>
              <w:t>Aminogram</w:t>
            </w:r>
            <w:proofErr w:type="spellEnd"/>
            <w:r w:rsidRPr="007C0C5F">
              <w:rPr>
                <w:color w:val="auto"/>
                <w:sz w:val="20"/>
                <w:szCs w:val="20"/>
              </w:rPr>
              <w:t xml:space="preserve"> w osoczu – </w:t>
            </w:r>
          </w:p>
          <w:p w14:paraId="136F3463" w14:textId="6660B8A0"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w okresie </w:t>
            </w:r>
            <w:proofErr w:type="spellStart"/>
            <w:r w:rsidR="00EB1B39" w:rsidRPr="007C0C5F">
              <w:rPr>
                <w:color w:val="auto"/>
                <w:sz w:val="20"/>
                <w:szCs w:val="20"/>
              </w:rPr>
              <w:t>przedkoncepcyjnym</w:t>
            </w:r>
            <w:proofErr w:type="spellEnd"/>
          </w:p>
        </w:tc>
      </w:tr>
      <w:tr w:rsidR="00DC1D02" w:rsidRPr="007C0C5F" w14:paraId="2A13E5C4" w14:textId="77777777" w:rsidTr="000A132A">
        <w:trPr>
          <w:jc w:val="center"/>
        </w:trPr>
        <w:tc>
          <w:tcPr>
            <w:tcW w:w="1980" w:type="dxa"/>
          </w:tcPr>
          <w:p w14:paraId="32CF1239"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Ocena biochemiczna</w:t>
            </w:r>
          </w:p>
        </w:tc>
        <w:tc>
          <w:tcPr>
            <w:tcW w:w="3118" w:type="dxa"/>
          </w:tcPr>
          <w:p w14:paraId="4CFAE541"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p w14:paraId="5039D291" w14:textId="77777777" w:rsidR="00DC1D02" w:rsidRPr="007C0C5F" w:rsidRDefault="00DC1D02" w:rsidP="00DC1D02">
            <w:pPr>
              <w:widowControl/>
              <w:spacing w:line="240" w:lineRule="auto"/>
              <w:jc w:val="center"/>
              <w:rPr>
                <w:color w:val="auto"/>
                <w:sz w:val="20"/>
                <w:szCs w:val="20"/>
              </w:rPr>
            </w:pPr>
          </w:p>
          <w:p w14:paraId="554FEA5A"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stężenie </w:t>
            </w:r>
            <w:proofErr w:type="spellStart"/>
            <w:r w:rsidRPr="007C0C5F">
              <w:rPr>
                <w:color w:val="auto"/>
                <w:sz w:val="20"/>
                <w:szCs w:val="20"/>
              </w:rPr>
              <w:t>homocysteiny</w:t>
            </w:r>
            <w:proofErr w:type="spellEnd"/>
            <w:r w:rsidRPr="007C0C5F">
              <w:rPr>
                <w:color w:val="auto"/>
                <w:sz w:val="20"/>
                <w:szCs w:val="20"/>
              </w:rPr>
              <w:t xml:space="preserve">, kwasu </w:t>
            </w:r>
            <w:proofErr w:type="spellStart"/>
            <w:r w:rsidRPr="007C0C5F">
              <w:rPr>
                <w:color w:val="auto"/>
                <w:sz w:val="20"/>
                <w:szCs w:val="20"/>
              </w:rPr>
              <w:t>metylomalonowego</w:t>
            </w:r>
            <w:proofErr w:type="spellEnd"/>
            <w:r w:rsidRPr="007C0C5F">
              <w:rPr>
                <w:color w:val="auto"/>
                <w:sz w:val="20"/>
                <w:szCs w:val="20"/>
              </w:rPr>
              <w:t xml:space="preserve"> lub obu; średnia objętość krwinki (MCV), stężenie ferrytyny, innych mikroelementów (witamin, Ca, Zn, </w:t>
            </w:r>
            <w:proofErr w:type="spellStart"/>
            <w:r w:rsidRPr="007C0C5F">
              <w:rPr>
                <w:color w:val="auto"/>
                <w:sz w:val="20"/>
                <w:szCs w:val="20"/>
              </w:rPr>
              <w:t>Sel</w:t>
            </w:r>
            <w:proofErr w:type="spellEnd"/>
            <w:r w:rsidRPr="007C0C5F">
              <w:rPr>
                <w:color w:val="auto"/>
                <w:sz w:val="20"/>
                <w:szCs w:val="20"/>
              </w:rPr>
              <w:t>) oraz hormonów (PTH) w zależności od wskazań klinicznych</w:t>
            </w:r>
          </w:p>
        </w:tc>
        <w:tc>
          <w:tcPr>
            <w:tcW w:w="3686" w:type="dxa"/>
          </w:tcPr>
          <w:p w14:paraId="75DE6B30"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p w14:paraId="70C3113D" w14:textId="77777777" w:rsidR="00DC1D02" w:rsidRPr="007C0C5F" w:rsidRDefault="00DC1D02" w:rsidP="00DC1D02">
            <w:pPr>
              <w:widowControl/>
              <w:spacing w:line="240" w:lineRule="auto"/>
              <w:jc w:val="center"/>
              <w:rPr>
                <w:color w:val="auto"/>
                <w:sz w:val="20"/>
                <w:szCs w:val="20"/>
              </w:rPr>
            </w:pPr>
          </w:p>
          <w:p w14:paraId="0679344B"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stężenie </w:t>
            </w:r>
            <w:proofErr w:type="spellStart"/>
            <w:r w:rsidRPr="007C0C5F">
              <w:rPr>
                <w:color w:val="auto"/>
                <w:sz w:val="20"/>
                <w:szCs w:val="20"/>
              </w:rPr>
              <w:t>homocysteiny</w:t>
            </w:r>
            <w:proofErr w:type="spellEnd"/>
            <w:r w:rsidRPr="007C0C5F">
              <w:rPr>
                <w:color w:val="auto"/>
                <w:sz w:val="20"/>
                <w:szCs w:val="20"/>
              </w:rPr>
              <w:t xml:space="preserve">, kwasu </w:t>
            </w:r>
            <w:proofErr w:type="spellStart"/>
            <w:r w:rsidRPr="007C0C5F">
              <w:rPr>
                <w:color w:val="auto"/>
                <w:sz w:val="20"/>
                <w:szCs w:val="20"/>
              </w:rPr>
              <w:t>metylomalonowego</w:t>
            </w:r>
            <w:proofErr w:type="spellEnd"/>
            <w:r w:rsidRPr="007C0C5F">
              <w:rPr>
                <w:color w:val="auto"/>
                <w:sz w:val="20"/>
                <w:szCs w:val="20"/>
              </w:rPr>
              <w:t xml:space="preserve"> lub obu; średnia objętość krwinki (MCV), stężenie ferrytyny, innych mikroelementów (witamin, Ca, Zn, </w:t>
            </w:r>
            <w:proofErr w:type="spellStart"/>
            <w:r w:rsidRPr="007C0C5F">
              <w:rPr>
                <w:color w:val="auto"/>
                <w:sz w:val="20"/>
                <w:szCs w:val="20"/>
              </w:rPr>
              <w:t>Sel</w:t>
            </w:r>
            <w:proofErr w:type="spellEnd"/>
            <w:r w:rsidRPr="007C0C5F">
              <w:rPr>
                <w:color w:val="auto"/>
                <w:sz w:val="20"/>
                <w:szCs w:val="20"/>
              </w:rPr>
              <w:t>) oraz hormonów (PTH) w zależności od wskazań klinicznych</w:t>
            </w:r>
          </w:p>
        </w:tc>
        <w:tc>
          <w:tcPr>
            <w:tcW w:w="3402" w:type="dxa"/>
          </w:tcPr>
          <w:p w14:paraId="72D7E0B5"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p w14:paraId="5ED47A2F" w14:textId="77777777" w:rsidR="00DC1D02" w:rsidRPr="007C0C5F" w:rsidRDefault="00DC1D02" w:rsidP="00DC1D02">
            <w:pPr>
              <w:widowControl/>
              <w:spacing w:line="240" w:lineRule="auto"/>
              <w:jc w:val="center"/>
              <w:rPr>
                <w:color w:val="auto"/>
                <w:sz w:val="20"/>
                <w:szCs w:val="20"/>
              </w:rPr>
            </w:pPr>
          </w:p>
          <w:p w14:paraId="186055C9"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stężenie </w:t>
            </w:r>
            <w:proofErr w:type="spellStart"/>
            <w:r w:rsidRPr="007C0C5F">
              <w:rPr>
                <w:color w:val="auto"/>
                <w:sz w:val="20"/>
                <w:szCs w:val="20"/>
              </w:rPr>
              <w:t>homocysteiny</w:t>
            </w:r>
            <w:proofErr w:type="spellEnd"/>
            <w:r w:rsidRPr="007C0C5F">
              <w:rPr>
                <w:color w:val="auto"/>
                <w:sz w:val="20"/>
                <w:szCs w:val="20"/>
              </w:rPr>
              <w:t xml:space="preserve">, kwasu </w:t>
            </w:r>
            <w:proofErr w:type="spellStart"/>
            <w:r w:rsidRPr="007C0C5F">
              <w:rPr>
                <w:color w:val="auto"/>
                <w:sz w:val="20"/>
                <w:szCs w:val="20"/>
              </w:rPr>
              <w:t>metylomalonowego</w:t>
            </w:r>
            <w:proofErr w:type="spellEnd"/>
            <w:r w:rsidRPr="007C0C5F">
              <w:rPr>
                <w:color w:val="auto"/>
                <w:sz w:val="20"/>
                <w:szCs w:val="20"/>
              </w:rPr>
              <w:t xml:space="preserve"> lub obu; średnia objętość krwinki (MCV), stężenie ferrytyny, innych mikroelementów (witamin, Ca, Zn, </w:t>
            </w:r>
            <w:proofErr w:type="spellStart"/>
            <w:r w:rsidRPr="007C0C5F">
              <w:rPr>
                <w:color w:val="auto"/>
                <w:sz w:val="20"/>
                <w:szCs w:val="20"/>
              </w:rPr>
              <w:t>Sel</w:t>
            </w:r>
            <w:proofErr w:type="spellEnd"/>
            <w:r w:rsidRPr="007C0C5F">
              <w:rPr>
                <w:color w:val="auto"/>
                <w:sz w:val="20"/>
                <w:szCs w:val="20"/>
              </w:rPr>
              <w:t>) oraz hormonów (PTH) w zależności od wskazań klinicznych</w:t>
            </w:r>
          </w:p>
        </w:tc>
        <w:tc>
          <w:tcPr>
            <w:tcW w:w="2551" w:type="dxa"/>
          </w:tcPr>
          <w:p w14:paraId="42C7CB66" w14:textId="18E1C87C"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W okresie </w:t>
            </w:r>
            <w:proofErr w:type="spellStart"/>
            <w:r w:rsidR="00EB1B39" w:rsidRPr="007C0C5F">
              <w:rPr>
                <w:color w:val="auto"/>
                <w:sz w:val="20"/>
                <w:szCs w:val="20"/>
              </w:rPr>
              <w:t>przedkoncepcyjnym</w:t>
            </w:r>
            <w:proofErr w:type="spellEnd"/>
            <w:r w:rsidRPr="007C0C5F">
              <w:rPr>
                <w:color w:val="auto"/>
                <w:sz w:val="20"/>
                <w:szCs w:val="20"/>
              </w:rPr>
              <w:t xml:space="preserve">: kwas foliowy, </w:t>
            </w:r>
            <w:proofErr w:type="spellStart"/>
            <w:r w:rsidRPr="007C0C5F">
              <w:rPr>
                <w:color w:val="auto"/>
                <w:sz w:val="20"/>
                <w:szCs w:val="20"/>
              </w:rPr>
              <w:t>wit</w:t>
            </w:r>
            <w:proofErr w:type="spellEnd"/>
            <w:r w:rsidRPr="007C0C5F">
              <w:rPr>
                <w:color w:val="auto"/>
                <w:sz w:val="20"/>
                <w:szCs w:val="20"/>
              </w:rPr>
              <w:t xml:space="preserve">. B12, stężenie </w:t>
            </w:r>
            <w:proofErr w:type="spellStart"/>
            <w:r w:rsidRPr="007C0C5F">
              <w:rPr>
                <w:color w:val="auto"/>
                <w:sz w:val="20"/>
                <w:szCs w:val="20"/>
              </w:rPr>
              <w:t>homocysteiny</w:t>
            </w:r>
            <w:proofErr w:type="spellEnd"/>
            <w:r w:rsidRPr="007C0C5F">
              <w:rPr>
                <w:color w:val="auto"/>
                <w:sz w:val="20"/>
                <w:szCs w:val="20"/>
              </w:rPr>
              <w:t xml:space="preserve">, kwasu </w:t>
            </w:r>
            <w:proofErr w:type="spellStart"/>
            <w:r w:rsidRPr="007C0C5F">
              <w:rPr>
                <w:color w:val="auto"/>
                <w:sz w:val="20"/>
                <w:szCs w:val="20"/>
              </w:rPr>
              <w:t>metylomalonowego</w:t>
            </w:r>
            <w:proofErr w:type="spellEnd"/>
            <w:r w:rsidRPr="007C0C5F">
              <w:rPr>
                <w:color w:val="auto"/>
                <w:sz w:val="20"/>
                <w:szCs w:val="20"/>
              </w:rPr>
              <w:t xml:space="preserve"> lub obu; morfologia krwi, </w:t>
            </w:r>
          </w:p>
          <w:p w14:paraId="05D2D78F" w14:textId="77777777" w:rsidR="00DC1D02" w:rsidRPr="007C0C5F" w:rsidRDefault="00DC1D02" w:rsidP="00DC1D02">
            <w:pPr>
              <w:widowControl/>
              <w:spacing w:line="240" w:lineRule="auto"/>
              <w:jc w:val="center"/>
              <w:rPr>
                <w:color w:val="auto"/>
                <w:sz w:val="20"/>
                <w:szCs w:val="20"/>
              </w:rPr>
            </w:pPr>
          </w:p>
          <w:p w14:paraId="04A431B7"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W trakcie trwania ciąży – w zależności od wskazań klinicznych</w:t>
            </w:r>
          </w:p>
        </w:tc>
      </w:tr>
      <w:tr w:rsidR="00DC1D02" w:rsidRPr="007C0C5F" w14:paraId="05515FE4" w14:textId="77777777" w:rsidTr="000A132A">
        <w:trPr>
          <w:jc w:val="center"/>
        </w:trPr>
        <w:tc>
          <w:tcPr>
            <w:tcW w:w="1980" w:type="dxa"/>
          </w:tcPr>
          <w:p w14:paraId="58625117"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Ocena gęstości mineralnej kości</w:t>
            </w:r>
          </w:p>
        </w:tc>
        <w:tc>
          <w:tcPr>
            <w:tcW w:w="3118" w:type="dxa"/>
          </w:tcPr>
          <w:p w14:paraId="4ECDC4BC"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Tylko w wypadku wskazań klinicznych lub w sytuacji, gdy pacjent pochodzi z grupy ryzyka choroby kości</w:t>
            </w:r>
          </w:p>
        </w:tc>
        <w:tc>
          <w:tcPr>
            <w:tcW w:w="3686" w:type="dxa"/>
          </w:tcPr>
          <w:p w14:paraId="470130EB"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Pierwsze badanie DEXA powinno być wykonane w okresie późnej adolescencji, jeżeli wynik DEXA jest nieprawidłowy - wskazane powtórzenie badania po roku ( z lub bez zmian w leczeniu). Jeżeli wynik jest nadal zaniżony (ale stabilny) – ponowna kontrola za 1 rok. Jeżeli wynik jest prawidłowy – nie </w:t>
            </w:r>
            <w:r w:rsidRPr="007C0C5F">
              <w:rPr>
                <w:color w:val="auto"/>
                <w:sz w:val="20"/>
                <w:szCs w:val="20"/>
              </w:rPr>
              <w:lastRenderedPageBreak/>
              <w:t>ma potrzeby powtarzania badań.</w:t>
            </w:r>
          </w:p>
          <w:p w14:paraId="13BE924C"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Wykonanie badania zalecane w każdym przypadku wskazań klinicznych. </w:t>
            </w:r>
          </w:p>
        </w:tc>
        <w:tc>
          <w:tcPr>
            <w:tcW w:w="3402" w:type="dxa"/>
          </w:tcPr>
          <w:p w14:paraId="10FF28CE"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lastRenderedPageBreak/>
              <w:t xml:space="preserve">Wykonanie badania zalecane w każdym przypadku wskazań klinicznych lub w przypadku, gdy pacjent pochodzi z grupy ryzyka choroby kości </w:t>
            </w:r>
          </w:p>
        </w:tc>
        <w:tc>
          <w:tcPr>
            <w:tcW w:w="2551" w:type="dxa"/>
          </w:tcPr>
          <w:p w14:paraId="27CD2D58"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Badanie nie jest wskazane </w:t>
            </w:r>
          </w:p>
        </w:tc>
      </w:tr>
    </w:tbl>
    <w:p w14:paraId="3747D0F9" w14:textId="37E7FDD2" w:rsidR="00670DCC" w:rsidRPr="007C0C5F" w:rsidRDefault="00670DCC" w:rsidP="0083738F">
      <w:pPr>
        <w:pStyle w:val="Tekstprzypisudolnego"/>
        <w:spacing w:before="120" w:after="120"/>
        <w:contextualSpacing/>
        <w:jc w:val="both"/>
        <w:rPr>
          <w:b/>
          <w:sz w:val="22"/>
          <w:szCs w:val="22"/>
        </w:rPr>
      </w:pPr>
    </w:p>
    <w:p w14:paraId="0F64D2AB" w14:textId="77777777" w:rsidR="00C85A8A" w:rsidRPr="007C0C5F" w:rsidRDefault="00CC21B1" w:rsidP="00115F64">
      <w:pPr>
        <w:pStyle w:val="Tekstprzypisudolnego"/>
        <w:numPr>
          <w:ilvl w:val="1"/>
          <w:numId w:val="1"/>
        </w:numPr>
        <w:spacing w:before="120" w:after="120"/>
        <w:ind w:left="1077"/>
        <w:jc w:val="both"/>
        <w:outlineLvl w:val="1"/>
        <w:rPr>
          <w:b/>
          <w:sz w:val="28"/>
          <w:szCs w:val="22"/>
        </w:rPr>
      </w:pPr>
      <w:bookmarkStart w:id="58" w:name="_Toc514072292"/>
      <w:r w:rsidRPr="007C0C5F">
        <w:rPr>
          <w:b/>
          <w:sz w:val="28"/>
          <w:szCs w:val="22"/>
        </w:rPr>
        <w:t>Warunki realizacji programu polityki zdrowotnej dotyczące personelu, wyposażenia i warunków lokalowych</w:t>
      </w:r>
      <w:bookmarkEnd w:id="58"/>
    </w:p>
    <w:p w14:paraId="29F2A9BD" w14:textId="6E95F90F" w:rsidR="00FB59D0" w:rsidRPr="007C0C5F" w:rsidRDefault="00FB59D0" w:rsidP="006B45DB">
      <w:pPr>
        <w:pStyle w:val="Tekstprzypisudolnego"/>
        <w:spacing w:before="120" w:after="120"/>
        <w:jc w:val="both"/>
        <w:rPr>
          <w:sz w:val="22"/>
          <w:szCs w:val="22"/>
        </w:rPr>
      </w:pPr>
      <w:r w:rsidRPr="007C0C5F">
        <w:rPr>
          <w:sz w:val="22"/>
          <w:szCs w:val="22"/>
        </w:rPr>
        <w:t xml:space="preserve">Zgodnie z </w:t>
      </w:r>
      <w:r w:rsidR="00AC77AA" w:rsidRPr="007C0C5F">
        <w:rPr>
          <w:sz w:val="22"/>
          <w:szCs w:val="22"/>
        </w:rPr>
        <w:t xml:space="preserve">art. 48b ust. 1a </w:t>
      </w:r>
      <w:r w:rsidRPr="007C0C5F">
        <w:rPr>
          <w:sz w:val="22"/>
          <w:szCs w:val="22"/>
        </w:rPr>
        <w:t>ustaw</w:t>
      </w:r>
      <w:r w:rsidR="00AC77AA" w:rsidRPr="007C0C5F">
        <w:rPr>
          <w:sz w:val="22"/>
          <w:szCs w:val="22"/>
        </w:rPr>
        <w:t>y</w:t>
      </w:r>
      <w:r w:rsidRPr="007C0C5F">
        <w:rPr>
          <w:sz w:val="22"/>
          <w:szCs w:val="22"/>
        </w:rPr>
        <w:t xml:space="preserve"> </w:t>
      </w:r>
      <w:r w:rsidR="00AC77AA" w:rsidRPr="007C0C5F">
        <w:rPr>
          <w:sz w:val="22"/>
          <w:szCs w:val="22"/>
        </w:rPr>
        <w:t xml:space="preserve">z </w:t>
      </w:r>
      <w:r w:rsidRPr="007C0C5F">
        <w:rPr>
          <w:sz w:val="22"/>
          <w:szCs w:val="22"/>
        </w:rPr>
        <w:t>dnia 27 sierpnia 2004 r</w:t>
      </w:r>
      <w:r w:rsidR="001F5D12" w:rsidRPr="007C0C5F">
        <w:rPr>
          <w:sz w:val="22"/>
          <w:szCs w:val="22"/>
        </w:rPr>
        <w:t xml:space="preserve">. </w:t>
      </w:r>
      <w:r w:rsidRPr="007C0C5F">
        <w:rPr>
          <w:sz w:val="22"/>
          <w:szCs w:val="22"/>
        </w:rPr>
        <w:t xml:space="preserve">o świadczeniach opieki zdrowotnej finansowanych ze środków publicznych </w:t>
      </w:r>
      <w:r w:rsidR="00AC77AA" w:rsidRPr="007C0C5F">
        <w:rPr>
          <w:sz w:val="22"/>
          <w:szCs w:val="22"/>
        </w:rPr>
        <w:t>wybór realizatorów</w:t>
      </w:r>
      <w:r w:rsidR="001C2405" w:rsidRPr="007C0C5F">
        <w:rPr>
          <w:sz w:val="22"/>
          <w:szCs w:val="22"/>
        </w:rPr>
        <w:t xml:space="preserve"> lub realizatora</w:t>
      </w:r>
      <w:r w:rsidR="00AC77AA" w:rsidRPr="007C0C5F">
        <w:rPr>
          <w:sz w:val="22"/>
          <w:szCs w:val="22"/>
        </w:rPr>
        <w:t xml:space="preserve"> </w:t>
      </w:r>
      <w:r w:rsidR="001C2405" w:rsidRPr="007C0C5F">
        <w:rPr>
          <w:sz w:val="22"/>
          <w:szCs w:val="22"/>
        </w:rPr>
        <w:t>programu polityki zdrowotnej opracowanego</w:t>
      </w:r>
      <w:r w:rsidR="00AC77AA" w:rsidRPr="007C0C5F">
        <w:rPr>
          <w:sz w:val="22"/>
          <w:szCs w:val="22"/>
        </w:rPr>
        <w:t xml:space="preserve"> przez ministra właściwego do spraw zdrowia może nastąpić bez </w:t>
      </w:r>
      <w:r w:rsidR="00D6018A">
        <w:rPr>
          <w:sz w:val="22"/>
          <w:szCs w:val="22"/>
        </w:rPr>
        <w:t> </w:t>
      </w:r>
      <w:r w:rsidR="00AC77AA" w:rsidRPr="007C0C5F">
        <w:rPr>
          <w:sz w:val="22"/>
          <w:szCs w:val="22"/>
        </w:rPr>
        <w:t xml:space="preserve">przeprowadzania konkursu ofert jeśli m.in. </w:t>
      </w:r>
      <w:r w:rsidR="00AC77AA" w:rsidRPr="007C0C5F">
        <w:rPr>
          <w:i/>
          <w:sz w:val="22"/>
          <w:szCs w:val="22"/>
        </w:rPr>
        <w:t>program polityki zdrowotnej może być realizowany tylko przez ograniczoną liczbę realizatorów z przyczyn o obiektywnym charakterze i nie jest to wynikiem celowego zawężenia kryteriów lub warunków realizacji programu oraz nie istnieje rozsądne rozwiązanie alternatywne lub rozwiązanie zastępcze.</w:t>
      </w:r>
    </w:p>
    <w:p w14:paraId="5D66734D" w14:textId="4561495C" w:rsidR="00FB59D0" w:rsidRPr="007C0C5F" w:rsidRDefault="00AC77AA" w:rsidP="006B45DB">
      <w:pPr>
        <w:pStyle w:val="Tekstprzypisudolnego"/>
        <w:spacing w:before="120" w:after="120"/>
        <w:jc w:val="both"/>
        <w:rPr>
          <w:i/>
          <w:sz w:val="22"/>
          <w:szCs w:val="22"/>
        </w:rPr>
      </w:pPr>
      <w:r w:rsidRPr="007C0C5F">
        <w:rPr>
          <w:sz w:val="22"/>
          <w:szCs w:val="22"/>
        </w:rPr>
        <w:t>Mając na uwadze</w:t>
      </w:r>
      <w:r w:rsidR="001C2405" w:rsidRPr="007C0C5F">
        <w:rPr>
          <w:sz w:val="22"/>
          <w:szCs w:val="22"/>
        </w:rPr>
        <w:t>,</w:t>
      </w:r>
      <w:r w:rsidRPr="007C0C5F">
        <w:rPr>
          <w:sz w:val="22"/>
          <w:szCs w:val="22"/>
        </w:rPr>
        <w:t xml:space="preserve"> iż od początku wprowadzania badań przesiewowych noworodków w </w:t>
      </w:r>
      <w:r w:rsidR="008C0932" w:rsidRPr="007C0C5F">
        <w:rPr>
          <w:sz w:val="22"/>
          <w:szCs w:val="22"/>
        </w:rPr>
        <w:t>Rzeczpospolitej Polskiej</w:t>
      </w:r>
      <w:r w:rsidR="00276DDC" w:rsidRPr="007C0C5F">
        <w:rPr>
          <w:sz w:val="22"/>
          <w:szCs w:val="22"/>
        </w:rPr>
        <w:t>,</w:t>
      </w:r>
      <w:r w:rsidRPr="007C0C5F">
        <w:rPr>
          <w:sz w:val="22"/>
          <w:szCs w:val="22"/>
        </w:rPr>
        <w:t xml:space="preserve"> podmiotem wiodącym oraz posiadający największy dorobek naukowy w zakresie przedmiotowym zadań realizowanych w ramach Programu jest </w:t>
      </w:r>
      <w:proofErr w:type="spellStart"/>
      <w:r w:rsidRPr="007C0C5F">
        <w:rPr>
          <w:sz w:val="22"/>
          <w:szCs w:val="22"/>
        </w:rPr>
        <w:t>IM</w:t>
      </w:r>
      <w:r w:rsidR="006A1DF4">
        <w:rPr>
          <w:sz w:val="22"/>
          <w:szCs w:val="22"/>
        </w:rPr>
        <w:t>i</w:t>
      </w:r>
      <w:r w:rsidRPr="007C0C5F">
        <w:rPr>
          <w:sz w:val="22"/>
          <w:szCs w:val="22"/>
        </w:rPr>
        <w:t>D</w:t>
      </w:r>
      <w:proofErr w:type="spellEnd"/>
      <w:r w:rsidRPr="007C0C5F">
        <w:rPr>
          <w:sz w:val="22"/>
          <w:szCs w:val="22"/>
        </w:rPr>
        <w:t xml:space="preserve"> , </w:t>
      </w:r>
      <w:r w:rsidR="00DC1D02" w:rsidRPr="007C0C5F">
        <w:rPr>
          <w:sz w:val="22"/>
          <w:szCs w:val="22"/>
        </w:rPr>
        <w:t>na podstawie art. 48b ust. 1a ustawy z dnia 27 sierpnia 2004</w:t>
      </w:r>
      <w:r w:rsidR="00DC1D02" w:rsidRPr="007C0C5F">
        <w:t xml:space="preserve"> </w:t>
      </w:r>
      <w:r w:rsidR="00DC1D02" w:rsidRPr="007C0C5F">
        <w:rPr>
          <w:sz w:val="22"/>
          <w:szCs w:val="22"/>
        </w:rPr>
        <w:t>o świadczeniach opieki zdrowotnej</w:t>
      </w:r>
      <w:r w:rsidRPr="007C0C5F">
        <w:rPr>
          <w:sz w:val="22"/>
          <w:szCs w:val="22"/>
        </w:rPr>
        <w:t xml:space="preserve"> </w:t>
      </w:r>
      <w:r w:rsidR="00DC1D02" w:rsidRPr="007C0C5F">
        <w:rPr>
          <w:sz w:val="22"/>
          <w:szCs w:val="22"/>
        </w:rPr>
        <w:t xml:space="preserve">finansowanych ze środków publicznych decyzją </w:t>
      </w:r>
      <w:r w:rsidRPr="007C0C5F">
        <w:rPr>
          <w:sz w:val="22"/>
          <w:szCs w:val="22"/>
        </w:rPr>
        <w:t xml:space="preserve">Ministra Zdrowia wskazuje się ww. Instytut jako realizatora programu polityki zdrowotnej pn. </w:t>
      </w:r>
      <w:r w:rsidRPr="007C0C5F">
        <w:rPr>
          <w:i/>
          <w:sz w:val="22"/>
          <w:szCs w:val="22"/>
        </w:rPr>
        <w:t xml:space="preserve">Program badań przesiewowych noworodków w </w:t>
      </w:r>
      <w:r w:rsidR="008C0932" w:rsidRPr="007C0C5F">
        <w:rPr>
          <w:i/>
          <w:sz w:val="22"/>
          <w:szCs w:val="22"/>
        </w:rPr>
        <w:t xml:space="preserve">Rzeczpospolitej </w:t>
      </w:r>
      <w:r w:rsidRPr="007C0C5F">
        <w:rPr>
          <w:i/>
          <w:sz w:val="22"/>
          <w:szCs w:val="22"/>
        </w:rPr>
        <w:t>Pol</w:t>
      </w:r>
      <w:r w:rsidR="008C0932" w:rsidRPr="007C0C5F">
        <w:rPr>
          <w:i/>
          <w:sz w:val="22"/>
          <w:szCs w:val="22"/>
        </w:rPr>
        <w:t>skiej</w:t>
      </w:r>
      <w:r w:rsidRPr="007C0C5F">
        <w:rPr>
          <w:i/>
          <w:sz w:val="22"/>
          <w:szCs w:val="22"/>
        </w:rPr>
        <w:t xml:space="preserve"> na lata 2019-202</w:t>
      </w:r>
      <w:r w:rsidR="006B08E8">
        <w:rPr>
          <w:i/>
          <w:sz w:val="22"/>
          <w:szCs w:val="22"/>
        </w:rPr>
        <w:t>6</w:t>
      </w:r>
      <w:r w:rsidRPr="007C0C5F">
        <w:rPr>
          <w:i/>
          <w:sz w:val="22"/>
          <w:szCs w:val="22"/>
        </w:rPr>
        <w:t xml:space="preserve">. </w:t>
      </w:r>
    </w:p>
    <w:p w14:paraId="3E62414A" w14:textId="0CDBBA7C" w:rsidR="00AC77AA" w:rsidRPr="007C0C5F" w:rsidRDefault="00AC77AA" w:rsidP="00FB59D0">
      <w:pPr>
        <w:pStyle w:val="Tekstprzypisudolnego"/>
        <w:spacing w:before="120" w:after="120"/>
        <w:contextualSpacing/>
        <w:jc w:val="both"/>
        <w:rPr>
          <w:sz w:val="22"/>
          <w:szCs w:val="22"/>
        </w:rPr>
      </w:pPr>
      <w:r w:rsidRPr="007C0C5F">
        <w:rPr>
          <w:sz w:val="22"/>
          <w:szCs w:val="22"/>
        </w:rPr>
        <w:t xml:space="preserve">Należy zaznaczyć, iż </w:t>
      </w:r>
      <w:proofErr w:type="spellStart"/>
      <w:r w:rsidR="008C0932" w:rsidRPr="007C0C5F">
        <w:rPr>
          <w:sz w:val="22"/>
          <w:szCs w:val="22"/>
        </w:rPr>
        <w:t>IM</w:t>
      </w:r>
      <w:r w:rsidR="00102F4E">
        <w:rPr>
          <w:sz w:val="22"/>
          <w:szCs w:val="22"/>
        </w:rPr>
        <w:t>i</w:t>
      </w:r>
      <w:r w:rsidR="008C0932" w:rsidRPr="007C0C5F">
        <w:rPr>
          <w:sz w:val="22"/>
          <w:szCs w:val="22"/>
        </w:rPr>
        <w:t>D</w:t>
      </w:r>
      <w:proofErr w:type="spellEnd"/>
      <w:r w:rsidR="008505A5" w:rsidRPr="007C0C5F">
        <w:rPr>
          <w:sz w:val="22"/>
          <w:szCs w:val="22"/>
        </w:rPr>
        <w:t xml:space="preserve"> </w:t>
      </w:r>
      <w:r w:rsidRPr="007C0C5F">
        <w:rPr>
          <w:sz w:val="22"/>
          <w:szCs w:val="22"/>
        </w:rPr>
        <w:t>posiada:</w:t>
      </w:r>
    </w:p>
    <w:p w14:paraId="5A6F986F" w14:textId="1E191DE5" w:rsidR="00AC77AA" w:rsidRPr="007C0C5F" w:rsidRDefault="00AC77AA" w:rsidP="00115F64">
      <w:pPr>
        <w:pStyle w:val="Tekstprzypisudolnego"/>
        <w:numPr>
          <w:ilvl w:val="0"/>
          <w:numId w:val="3"/>
        </w:numPr>
        <w:spacing w:before="120" w:after="120"/>
        <w:contextualSpacing/>
        <w:jc w:val="both"/>
        <w:rPr>
          <w:sz w:val="22"/>
          <w:szCs w:val="22"/>
        </w:rPr>
      </w:pPr>
      <w:r w:rsidRPr="007C0C5F">
        <w:rPr>
          <w:sz w:val="22"/>
          <w:szCs w:val="22"/>
        </w:rPr>
        <w:t>laboratoria</w:t>
      </w:r>
      <w:r w:rsidR="00FB59D0" w:rsidRPr="007C0C5F">
        <w:rPr>
          <w:sz w:val="22"/>
          <w:szCs w:val="22"/>
        </w:rPr>
        <w:t xml:space="preserve"> badań przesiewowych w kierunku diagnostyki </w:t>
      </w:r>
      <w:proofErr w:type="spellStart"/>
      <w:r w:rsidR="00FB59D0" w:rsidRPr="007C0C5F">
        <w:rPr>
          <w:sz w:val="22"/>
          <w:szCs w:val="22"/>
        </w:rPr>
        <w:t>fenyloketonurii</w:t>
      </w:r>
      <w:proofErr w:type="spellEnd"/>
      <w:r w:rsidR="00FB59D0" w:rsidRPr="007C0C5F">
        <w:rPr>
          <w:sz w:val="22"/>
          <w:szCs w:val="22"/>
        </w:rPr>
        <w:t xml:space="preserve">, wrodzonej niedoczynności tarczycy, wrodzonego przerostu nadnerczy, mukowiscydozy, </w:t>
      </w:r>
      <w:r w:rsidR="00AA4DC9" w:rsidRPr="007C0C5F">
        <w:rPr>
          <w:sz w:val="22"/>
          <w:szCs w:val="22"/>
        </w:rPr>
        <w:t xml:space="preserve">rdzeniowego zaniku mięśni, </w:t>
      </w:r>
      <w:r w:rsidR="00FB59D0" w:rsidRPr="007C0C5F">
        <w:rPr>
          <w:sz w:val="22"/>
          <w:szCs w:val="22"/>
        </w:rPr>
        <w:t xml:space="preserve">deficytu </w:t>
      </w:r>
      <w:proofErr w:type="spellStart"/>
      <w:r w:rsidR="00FB59D0" w:rsidRPr="007C0C5F">
        <w:rPr>
          <w:sz w:val="22"/>
          <w:szCs w:val="22"/>
        </w:rPr>
        <w:t>biotynidazy</w:t>
      </w:r>
      <w:proofErr w:type="spellEnd"/>
      <w:r w:rsidR="00FB59D0" w:rsidRPr="007C0C5F">
        <w:rPr>
          <w:sz w:val="22"/>
          <w:szCs w:val="22"/>
        </w:rPr>
        <w:t xml:space="preserve"> oraz wrodzonych wad metabolizmu metodą tandemowej spektrometrii mas</w:t>
      </w:r>
      <w:r w:rsidR="00662B1B" w:rsidRPr="007C0C5F">
        <w:rPr>
          <w:sz w:val="22"/>
          <w:szCs w:val="22"/>
        </w:rPr>
        <w:t xml:space="preserve"> </w:t>
      </w:r>
      <w:r w:rsidR="00FB59D0" w:rsidRPr="007C0C5F">
        <w:rPr>
          <w:sz w:val="22"/>
          <w:szCs w:val="22"/>
        </w:rPr>
        <w:t>(MS/MS)</w:t>
      </w:r>
      <w:r w:rsidR="00A65BD4">
        <w:rPr>
          <w:sz w:val="22"/>
          <w:szCs w:val="22"/>
        </w:rPr>
        <w:t xml:space="preserve"> w </w:t>
      </w:r>
      <w:r w:rsidR="00AB57B8">
        <w:rPr>
          <w:sz w:val="22"/>
          <w:szCs w:val="22"/>
        </w:rPr>
        <w:t>R</w:t>
      </w:r>
      <w:r w:rsidR="00A65BD4">
        <w:rPr>
          <w:sz w:val="22"/>
          <w:szCs w:val="22"/>
        </w:rPr>
        <w:t>zeczpospolitej Polskiej</w:t>
      </w:r>
      <w:r w:rsidR="00FB59D0" w:rsidRPr="007C0C5F">
        <w:rPr>
          <w:sz w:val="22"/>
          <w:szCs w:val="22"/>
        </w:rPr>
        <w:t xml:space="preserve">, </w:t>
      </w:r>
      <w:r w:rsidRPr="007C0C5F">
        <w:rPr>
          <w:sz w:val="22"/>
          <w:szCs w:val="22"/>
        </w:rPr>
        <w:t>(umożliwiając jednocześnie</w:t>
      </w:r>
      <w:r w:rsidR="00FB59D0" w:rsidRPr="007C0C5F">
        <w:rPr>
          <w:sz w:val="22"/>
          <w:szCs w:val="22"/>
        </w:rPr>
        <w:t xml:space="preserve"> </w:t>
      </w:r>
      <w:r w:rsidRPr="007C0C5F">
        <w:rPr>
          <w:sz w:val="22"/>
          <w:szCs w:val="22"/>
        </w:rPr>
        <w:t>monitoring</w:t>
      </w:r>
      <w:r w:rsidR="00FB59D0" w:rsidRPr="007C0C5F">
        <w:rPr>
          <w:sz w:val="22"/>
          <w:szCs w:val="22"/>
        </w:rPr>
        <w:t xml:space="preserve"> badanych chorób</w:t>
      </w:r>
      <w:r w:rsidRPr="007C0C5F">
        <w:rPr>
          <w:sz w:val="22"/>
          <w:szCs w:val="22"/>
        </w:rPr>
        <w:t xml:space="preserve"> przez </w:t>
      </w:r>
      <w:r w:rsidR="00D6018A">
        <w:rPr>
          <w:sz w:val="22"/>
          <w:szCs w:val="22"/>
        </w:rPr>
        <w:t> </w:t>
      </w:r>
      <w:r w:rsidRPr="007C0C5F">
        <w:rPr>
          <w:sz w:val="22"/>
          <w:szCs w:val="22"/>
        </w:rPr>
        <w:t>zawarte umowy współpracy z innymi laboratoriami);</w:t>
      </w:r>
    </w:p>
    <w:p w14:paraId="0637D164" w14:textId="680C7FB2" w:rsidR="00AC77AA" w:rsidRPr="007C0C5F" w:rsidRDefault="00AC77AA" w:rsidP="00115F64">
      <w:pPr>
        <w:pStyle w:val="Tekstprzypisudolnego"/>
        <w:numPr>
          <w:ilvl w:val="0"/>
          <w:numId w:val="3"/>
        </w:numPr>
        <w:spacing w:before="120" w:after="120"/>
        <w:contextualSpacing/>
        <w:jc w:val="both"/>
        <w:rPr>
          <w:sz w:val="22"/>
          <w:szCs w:val="22"/>
        </w:rPr>
      </w:pPr>
      <w:r w:rsidRPr="007C0C5F">
        <w:rPr>
          <w:sz w:val="22"/>
          <w:szCs w:val="22"/>
        </w:rPr>
        <w:t>d</w:t>
      </w:r>
      <w:r w:rsidR="00FB59D0" w:rsidRPr="007C0C5F">
        <w:rPr>
          <w:sz w:val="22"/>
          <w:szCs w:val="22"/>
        </w:rPr>
        <w:t xml:space="preserve">oświadczenie w organizacji i wykonywaniu badań przesiewowych noworodków w kierunku </w:t>
      </w:r>
      <w:proofErr w:type="spellStart"/>
      <w:r w:rsidR="00FB59D0" w:rsidRPr="007C0C5F">
        <w:rPr>
          <w:sz w:val="22"/>
          <w:szCs w:val="22"/>
        </w:rPr>
        <w:t>fenyloketonurii</w:t>
      </w:r>
      <w:proofErr w:type="spellEnd"/>
      <w:r w:rsidR="00FB59D0" w:rsidRPr="007C0C5F">
        <w:rPr>
          <w:sz w:val="22"/>
          <w:szCs w:val="22"/>
        </w:rPr>
        <w:t>, wrodzonej niedoczynności tarczycy, wrodzonego przerostu nadnerczy, mukowiscydozy,</w:t>
      </w:r>
      <w:r w:rsidR="00AA4DC9" w:rsidRPr="007C0C5F">
        <w:rPr>
          <w:sz w:val="22"/>
          <w:szCs w:val="22"/>
        </w:rPr>
        <w:t xml:space="preserve"> rdzeniowego zaniku mięśni,</w:t>
      </w:r>
      <w:r w:rsidR="00FB59D0" w:rsidRPr="007C0C5F">
        <w:rPr>
          <w:sz w:val="22"/>
          <w:szCs w:val="22"/>
        </w:rPr>
        <w:t xml:space="preserve"> deficytu </w:t>
      </w:r>
      <w:proofErr w:type="spellStart"/>
      <w:r w:rsidR="00FB59D0" w:rsidRPr="007C0C5F">
        <w:rPr>
          <w:sz w:val="22"/>
          <w:szCs w:val="22"/>
        </w:rPr>
        <w:t>biotynidazy</w:t>
      </w:r>
      <w:proofErr w:type="spellEnd"/>
      <w:r w:rsidR="00FB59D0" w:rsidRPr="007C0C5F">
        <w:rPr>
          <w:sz w:val="22"/>
          <w:szCs w:val="22"/>
        </w:rPr>
        <w:t xml:space="preserve"> oraz wrodzonych wad metabolizmu metodą tande</w:t>
      </w:r>
      <w:r w:rsidR="006B45DB" w:rsidRPr="007C0C5F">
        <w:rPr>
          <w:sz w:val="22"/>
          <w:szCs w:val="22"/>
        </w:rPr>
        <w:t>mowej spektrometrii mas (MS/MS);</w:t>
      </w:r>
    </w:p>
    <w:p w14:paraId="26688E7F" w14:textId="6519904A" w:rsidR="00AC77AA" w:rsidRPr="007C0C5F" w:rsidRDefault="00FB59D0" w:rsidP="00115F64">
      <w:pPr>
        <w:pStyle w:val="Tekstprzypisudolnego"/>
        <w:numPr>
          <w:ilvl w:val="0"/>
          <w:numId w:val="3"/>
        </w:numPr>
        <w:spacing w:before="120" w:after="120"/>
        <w:contextualSpacing/>
        <w:jc w:val="both"/>
        <w:rPr>
          <w:sz w:val="22"/>
          <w:szCs w:val="22"/>
        </w:rPr>
      </w:pPr>
      <w:r w:rsidRPr="007C0C5F">
        <w:rPr>
          <w:sz w:val="22"/>
          <w:szCs w:val="22"/>
        </w:rPr>
        <w:t xml:space="preserve">doświadczenie w prowadzeniu centralnego rejestru noworodków objętych badaniami przesiewowymi z zastosowaniem kodowanej, elektronicznej transmisji danych z ośrodków biorących udział w </w:t>
      </w:r>
      <w:r w:rsidR="006B45DB" w:rsidRPr="007C0C5F">
        <w:rPr>
          <w:sz w:val="22"/>
          <w:szCs w:val="22"/>
        </w:rPr>
        <w:t>P</w:t>
      </w:r>
      <w:r w:rsidRPr="007C0C5F">
        <w:rPr>
          <w:sz w:val="22"/>
          <w:szCs w:val="22"/>
        </w:rPr>
        <w:t xml:space="preserve">rogramie, z zabezpieczeniem danych, zgodnie z </w:t>
      </w:r>
      <w:r w:rsidR="004870DC" w:rsidRPr="007C0C5F">
        <w:rPr>
          <w:sz w:val="22"/>
          <w:szCs w:val="22"/>
        </w:rPr>
        <w:t xml:space="preserve">aktualnie obowiązującymi </w:t>
      </w:r>
      <w:r w:rsidR="004870DC" w:rsidRPr="007C0C5F">
        <w:rPr>
          <w:sz w:val="22"/>
          <w:szCs w:val="22"/>
        </w:rPr>
        <w:lastRenderedPageBreak/>
        <w:t>aktami prawnymi</w:t>
      </w:r>
      <w:r w:rsidR="008C0932" w:rsidRPr="007C0C5F">
        <w:rPr>
          <w:sz w:val="22"/>
          <w:szCs w:val="22"/>
        </w:rPr>
        <w:t>;</w:t>
      </w:r>
    </w:p>
    <w:p w14:paraId="142F5536" w14:textId="77777777" w:rsidR="00FB59D0" w:rsidRPr="007C0C5F" w:rsidRDefault="00FB59D0" w:rsidP="00115F64">
      <w:pPr>
        <w:pStyle w:val="Tekstprzypisudolnego"/>
        <w:numPr>
          <w:ilvl w:val="0"/>
          <w:numId w:val="3"/>
        </w:numPr>
        <w:spacing w:before="120" w:after="120"/>
        <w:contextualSpacing/>
        <w:jc w:val="both"/>
        <w:rPr>
          <w:sz w:val="22"/>
          <w:szCs w:val="22"/>
        </w:rPr>
      </w:pPr>
      <w:r w:rsidRPr="007C0C5F">
        <w:rPr>
          <w:sz w:val="22"/>
          <w:szCs w:val="22"/>
        </w:rPr>
        <w:t>baz</w:t>
      </w:r>
      <w:r w:rsidR="00AC77AA" w:rsidRPr="007C0C5F">
        <w:rPr>
          <w:sz w:val="22"/>
          <w:szCs w:val="22"/>
        </w:rPr>
        <w:t>ę</w:t>
      </w:r>
      <w:r w:rsidRPr="007C0C5F">
        <w:rPr>
          <w:sz w:val="22"/>
          <w:szCs w:val="22"/>
        </w:rPr>
        <w:t xml:space="preserve"> i kadr</w:t>
      </w:r>
      <w:r w:rsidR="00AC77AA" w:rsidRPr="007C0C5F">
        <w:rPr>
          <w:sz w:val="22"/>
          <w:szCs w:val="22"/>
        </w:rPr>
        <w:t>ę</w:t>
      </w:r>
      <w:r w:rsidRPr="007C0C5F">
        <w:rPr>
          <w:sz w:val="22"/>
          <w:szCs w:val="22"/>
        </w:rPr>
        <w:t xml:space="preserve"> diagnostów i klinicystów, umożliwiającą rea</w:t>
      </w:r>
      <w:r w:rsidR="00AC77AA" w:rsidRPr="007C0C5F">
        <w:rPr>
          <w:sz w:val="22"/>
          <w:szCs w:val="22"/>
        </w:rPr>
        <w:t>lizację Programu</w:t>
      </w:r>
      <w:r w:rsidRPr="007C0C5F">
        <w:rPr>
          <w:sz w:val="22"/>
          <w:szCs w:val="22"/>
        </w:rPr>
        <w:t xml:space="preserve">. </w:t>
      </w:r>
    </w:p>
    <w:p w14:paraId="76E4BF7F" w14:textId="77777777" w:rsidR="00C85A8A" w:rsidRPr="007C0C5F" w:rsidRDefault="00C85A8A" w:rsidP="00803409">
      <w:pPr>
        <w:pStyle w:val="Tekstprzypisudolnego"/>
        <w:spacing w:before="120" w:after="120"/>
        <w:contextualSpacing/>
        <w:jc w:val="both"/>
        <w:rPr>
          <w:sz w:val="22"/>
          <w:szCs w:val="22"/>
        </w:rPr>
      </w:pPr>
    </w:p>
    <w:p w14:paraId="409364E5" w14:textId="71F2C6A7" w:rsidR="00C85A8A" w:rsidRPr="007C0C5F" w:rsidRDefault="00C85A8A" w:rsidP="00803409">
      <w:pPr>
        <w:pStyle w:val="Tekstprzypisudolnego"/>
        <w:spacing w:before="120" w:after="120"/>
        <w:contextualSpacing/>
        <w:jc w:val="both"/>
        <w:rPr>
          <w:sz w:val="22"/>
          <w:szCs w:val="22"/>
        </w:rPr>
      </w:pPr>
      <w:r w:rsidRPr="007C0C5F">
        <w:rPr>
          <w:sz w:val="22"/>
          <w:szCs w:val="22"/>
        </w:rPr>
        <w:t xml:space="preserve">Do zadań </w:t>
      </w:r>
      <w:r w:rsidR="00E047C6" w:rsidRPr="007C0C5F">
        <w:rPr>
          <w:sz w:val="22"/>
          <w:szCs w:val="22"/>
        </w:rPr>
        <w:t xml:space="preserve">wskazanego realizatora </w:t>
      </w:r>
      <w:r w:rsidRPr="007C0C5F">
        <w:rPr>
          <w:sz w:val="22"/>
          <w:szCs w:val="22"/>
        </w:rPr>
        <w:t>w ramach Programu należ</w:t>
      </w:r>
      <w:r w:rsidR="00E33E1E" w:rsidRPr="007C0C5F">
        <w:rPr>
          <w:sz w:val="22"/>
          <w:szCs w:val="22"/>
        </w:rPr>
        <w:t>eć b</w:t>
      </w:r>
      <w:r w:rsidR="009E1CC8" w:rsidRPr="007C0C5F">
        <w:rPr>
          <w:sz w:val="22"/>
          <w:szCs w:val="22"/>
        </w:rPr>
        <w:t>ę</w:t>
      </w:r>
      <w:r w:rsidR="00E33E1E" w:rsidRPr="007C0C5F">
        <w:rPr>
          <w:sz w:val="22"/>
          <w:szCs w:val="22"/>
        </w:rPr>
        <w:t>dzie</w:t>
      </w:r>
      <w:r w:rsidRPr="007C0C5F">
        <w:rPr>
          <w:sz w:val="22"/>
          <w:szCs w:val="22"/>
        </w:rPr>
        <w:t>:</w:t>
      </w:r>
    </w:p>
    <w:p w14:paraId="1D175C75" w14:textId="77FFDFBC" w:rsidR="00C85A8A" w:rsidRPr="007C0C5F" w:rsidRDefault="00276DDC" w:rsidP="00182C52">
      <w:pPr>
        <w:pStyle w:val="Tekstprzypisudolnego"/>
        <w:numPr>
          <w:ilvl w:val="0"/>
          <w:numId w:val="29"/>
        </w:numPr>
        <w:spacing w:before="120" w:after="120"/>
        <w:contextualSpacing/>
        <w:jc w:val="both"/>
        <w:rPr>
          <w:sz w:val="22"/>
          <w:szCs w:val="22"/>
        </w:rPr>
      </w:pPr>
      <w:r w:rsidRPr="007C0C5F">
        <w:rPr>
          <w:sz w:val="22"/>
          <w:szCs w:val="22"/>
        </w:rPr>
        <w:t>p</w:t>
      </w:r>
      <w:r w:rsidR="00C85A8A" w:rsidRPr="007C0C5F">
        <w:rPr>
          <w:sz w:val="22"/>
          <w:szCs w:val="22"/>
        </w:rPr>
        <w:t xml:space="preserve">rowadzenie krajowego rejestru badań przesiewowych noworodków, na podstawie danych z </w:t>
      </w:r>
      <w:r w:rsidR="00A65BD4">
        <w:rPr>
          <w:sz w:val="22"/>
          <w:szCs w:val="22"/>
        </w:rPr>
        <w:t> </w:t>
      </w:r>
      <w:r w:rsidR="00C85A8A" w:rsidRPr="007C0C5F">
        <w:rPr>
          <w:sz w:val="22"/>
          <w:szCs w:val="22"/>
        </w:rPr>
        <w:t>rejestrów poszczególnych laboratoriów przesiewowych, z zapewnieniem ochrony danych osobowych</w:t>
      </w:r>
      <w:r w:rsidR="006A1DF4">
        <w:rPr>
          <w:sz w:val="22"/>
          <w:szCs w:val="22"/>
        </w:rPr>
        <w:t>,</w:t>
      </w:r>
    </w:p>
    <w:p w14:paraId="2442C4C1" w14:textId="3051244D" w:rsidR="00C85A8A" w:rsidRPr="007C0C5F" w:rsidRDefault="00276DDC" w:rsidP="00115F64">
      <w:pPr>
        <w:pStyle w:val="Tekstprzypisudolnego"/>
        <w:numPr>
          <w:ilvl w:val="0"/>
          <w:numId w:val="29"/>
        </w:numPr>
        <w:spacing w:before="120" w:after="120"/>
        <w:contextualSpacing/>
        <w:jc w:val="both"/>
        <w:rPr>
          <w:sz w:val="22"/>
          <w:szCs w:val="22"/>
        </w:rPr>
      </w:pPr>
      <w:r w:rsidRPr="007C0C5F">
        <w:rPr>
          <w:sz w:val="22"/>
          <w:szCs w:val="22"/>
        </w:rPr>
        <w:t>p</w:t>
      </w:r>
      <w:r w:rsidR="00C85A8A" w:rsidRPr="007C0C5F">
        <w:rPr>
          <w:sz w:val="22"/>
          <w:szCs w:val="22"/>
        </w:rPr>
        <w:t>rowadzenie nadzoru  nad badaniami przesiewowymi dla całego kraj</w:t>
      </w:r>
      <w:r w:rsidR="006A1DF4">
        <w:rPr>
          <w:sz w:val="22"/>
          <w:szCs w:val="22"/>
        </w:rPr>
        <w:t>,</w:t>
      </w:r>
    </w:p>
    <w:p w14:paraId="3082E832" w14:textId="70036D81" w:rsidR="00C85A8A" w:rsidRPr="007C0C5F" w:rsidRDefault="00276DDC" w:rsidP="00115F64">
      <w:pPr>
        <w:pStyle w:val="Tekstprzypisudolnego"/>
        <w:numPr>
          <w:ilvl w:val="0"/>
          <w:numId w:val="29"/>
        </w:numPr>
        <w:spacing w:before="120" w:after="120"/>
        <w:contextualSpacing/>
        <w:jc w:val="both"/>
        <w:rPr>
          <w:sz w:val="22"/>
          <w:szCs w:val="22"/>
        </w:rPr>
      </w:pPr>
      <w:r w:rsidRPr="007C0C5F">
        <w:rPr>
          <w:sz w:val="22"/>
          <w:szCs w:val="22"/>
        </w:rPr>
        <w:t>p</w:t>
      </w:r>
      <w:r w:rsidR="00C85A8A" w:rsidRPr="007C0C5F">
        <w:rPr>
          <w:sz w:val="22"/>
          <w:szCs w:val="22"/>
        </w:rPr>
        <w:t>rowadzenie, we współpracy z innymi ośrodkami, prac naukowo-badawczych w celu przygotowania do wdrożenia badań przesiewowych dla kolejnych chorób dla całej populacji</w:t>
      </w:r>
      <w:r w:rsidR="006A1DF4">
        <w:rPr>
          <w:sz w:val="22"/>
          <w:szCs w:val="22"/>
        </w:rPr>
        <w:t>,</w:t>
      </w:r>
    </w:p>
    <w:p w14:paraId="43704839" w14:textId="4C898376" w:rsidR="001240DC" w:rsidRPr="007C0C5F" w:rsidRDefault="008C0932" w:rsidP="00115F64">
      <w:pPr>
        <w:pStyle w:val="Tekstprzypisudolnego"/>
        <w:numPr>
          <w:ilvl w:val="0"/>
          <w:numId w:val="29"/>
        </w:numPr>
        <w:spacing w:before="120" w:after="120"/>
        <w:contextualSpacing/>
        <w:jc w:val="both"/>
        <w:rPr>
          <w:sz w:val="22"/>
          <w:szCs w:val="22"/>
        </w:rPr>
      </w:pPr>
      <w:r w:rsidRPr="007C0C5F">
        <w:rPr>
          <w:sz w:val="22"/>
          <w:szCs w:val="22"/>
        </w:rPr>
        <w:t>z</w:t>
      </w:r>
      <w:r w:rsidR="001240DC" w:rsidRPr="007C0C5F">
        <w:rPr>
          <w:sz w:val="22"/>
          <w:szCs w:val="22"/>
        </w:rPr>
        <w:t>apewnienie specjalistycznej diagnostyki potwierdzającej u dzieci wzywanych z chorobami wrodzonymi oraz kontroli leczenia zgodnie z przyjętym planem</w:t>
      </w:r>
      <w:r w:rsidR="006A1DF4">
        <w:rPr>
          <w:sz w:val="22"/>
          <w:szCs w:val="22"/>
        </w:rPr>
        <w:t>,</w:t>
      </w:r>
    </w:p>
    <w:p w14:paraId="291295F7" w14:textId="617D12C6" w:rsidR="00C85A8A" w:rsidRPr="007C0C5F" w:rsidRDefault="00276DDC" w:rsidP="00115F64">
      <w:pPr>
        <w:pStyle w:val="Tekstprzypisudolnego"/>
        <w:numPr>
          <w:ilvl w:val="0"/>
          <w:numId w:val="29"/>
        </w:numPr>
        <w:spacing w:before="120" w:after="120"/>
        <w:contextualSpacing/>
        <w:jc w:val="both"/>
        <w:rPr>
          <w:sz w:val="22"/>
          <w:szCs w:val="22"/>
        </w:rPr>
      </w:pPr>
      <w:r w:rsidRPr="007C0C5F">
        <w:rPr>
          <w:sz w:val="22"/>
          <w:szCs w:val="22"/>
        </w:rPr>
        <w:t>m</w:t>
      </w:r>
      <w:r w:rsidR="00C85A8A" w:rsidRPr="007C0C5F">
        <w:rPr>
          <w:sz w:val="22"/>
          <w:szCs w:val="22"/>
        </w:rPr>
        <w:t>onitorowanie ciągłości opieki</w:t>
      </w:r>
      <w:r w:rsidR="00E047C6" w:rsidRPr="007C0C5F">
        <w:rPr>
          <w:sz w:val="22"/>
          <w:szCs w:val="22"/>
        </w:rPr>
        <w:t>/leczenia</w:t>
      </w:r>
      <w:r w:rsidR="00C85A8A" w:rsidRPr="007C0C5F">
        <w:rPr>
          <w:sz w:val="22"/>
          <w:szCs w:val="22"/>
        </w:rPr>
        <w:t xml:space="preserve"> nad dziećmi </w:t>
      </w:r>
      <w:r w:rsidR="001240DC" w:rsidRPr="007C0C5F">
        <w:rPr>
          <w:sz w:val="22"/>
          <w:szCs w:val="22"/>
        </w:rPr>
        <w:t xml:space="preserve">wykrytymi i </w:t>
      </w:r>
      <w:r w:rsidR="00C85A8A" w:rsidRPr="007C0C5F">
        <w:rPr>
          <w:sz w:val="22"/>
          <w:szCs w:val="22"/>
        </w:rPr>
        <w:t>zdiagnozowanymi w badaniu przesiewowym</w:t>
      </w:r>
      <w:r w:rsidR="006A1DF4">
        <w:rPr>
          <w:sz w:val="22"/>
          <w:szCs w:val="22"/>
        </w:rPr>
        <w:t>,</w:t>
      </w:r>
    </w:p>
    <w:p w14:paraId="490FE95D" w14:textId="539E71BA" w:rsidR="00C85A8A" w:rsidRPr="007C0C5F" w:rsidRDefault="00276DDC" w:rsidP="00115F64">
      <w:pPr>
        <w:pStyle w:val="Tekstprzypisudolnego"/>
        <w:numPr>
          <w:ilvl w:val="0"/>
          <w:numId w:val="29"/>
        </w:numPr>
        <w:spacing w:before="120" w:after="120"/>
        <w:contextualSpacing/>
        <w:jc w:val="both"/>
        <w:rPr>
          <w:sz w:val="22"/>
          <w:szCs w:val="22"/>
        </w:rPr>
      </w:pPr>
      <w:r w:rsidRPr="007C0C5F">
        <w:rPr>
          <w:sz w:val="22"/>
          <w:szCs w:val="22"/>
        </w:rPr>
        <w:t>p</w:t>
      </w:r>
      <w:r w:rsidR="00C85A8A" w:rsidRPr="007C0C5F">
        <w:rPr>
          <w:sz w:val="22"/>
          <w:szCs w:val="22"/>
        </w:rPr>
        <w:t>rowadzenie szkoleń dla lekarzy i diagnostów laboratoryjnych i techników w zakresie metod prowadzenia badań przesiewowych oraz diagnostyki i leczenia dzieci wykrytych tymi badaniami.</w:t>
      </w:r>
    </w:p>
    <w:p w14:paraId="02787D50" w14:textId="77777777" w:rsidR="00AC77AA" w:rsidRPr="007C0C5F" w:rsidRDefault="00AC77AA" w:rsidP="00AC77AA">
      <w:pPr>
        <w:pStyle w:val="Tekstprzypisudolnego"/>
        <w:spacing w:before="120" w:after="120"/>
        <w:contextualSpacing/>
        <w:jc w:val="both"/>
        <w:rPr>
          <w:bCs/>
          <w:iCs/>
          <w:sz w:val="22"/>
          <w:szCs w:val="22"/>
        </w:rPr>
      </w:pPr>
    </w:p>
    <w:p w14:paraId="636C2872" w14:textId="77777777" w:rsidR="00986070" w:rsidRPr="007C0C5F" w:rsidRDefault="00986070" w:rsidP="00115F64">
      <w:pPr>
        <w:pStyle w:val="Tekstprzypisudolnego"/>
        <w:numPr>
          <w:ilvl w:val="0"/>
          <w:numId w:val="1"/>
        </w:numPr>
        <w:spacing w:before="120" w:after="120"/>
        <w:ind w:left="567" w:hanging="567"/>
        <w:contextualSpacing/>
        <w:jc w:val="both"/>
        <w:outlineLvl w:val="0"/>
        <w:rPr>
          <w:b/>
          <w:sz w:val="36"/>
          <w:szCs w:val="22"/>
        </w:rPr>
      </w:pPr>
      <w:bookmarkStart w:id="59" w:name="_Toc514072293"/>
      <w:r w:rsidRPr="007C0C5F">
        <w:rPr>
          <w:b/>
          <w:sz w:val="36"/>
          <w:szCs w:val="22"/>
        </w:rPr>
        <w:t>Sposób monitorowania i ewaluacji programu polityki zdrowotnej</w:t>
      </w:r>
      <w:bookmarkEnd w:id="59"/>
      <w:r w:rsidRPr="007C0C5F">
        <w:rPr>
          <w:b/>
          <w:sz w:val="36"/>
          <w:szCs w:val="22"/>
        </w:rPr>
        <w:t xml:space="preserve"> </w:t>
      </w:r>
    </w:p>
    <w:p w14:paraId="47589B12" w14:textId="77777777" w:rsidR="00E453D5" w:rsidRPr="007C0C5F" w:rsidRDefault="00E453D5" w:rsidP="00115F64">
      <w:pPr>
        <w:pStyle w:val="Tekstprzypisudolnego"/>
        <w:numPr>
          <w:ilvl w:val="1"/>
          <w:numId w:val="1"/>
        </w:numPr>
        <w:spacing w:before="120" w:after="120"/>
        <w:ind w:left="567" w:hanging="567"/>
        <w:contextualSpacing/>
        <w:jc w:val="both"/>
        <w:outlineLvl w:val="1"/>
        <w:rPr>
          <w:b/>
          <w:bCs/>
          <w:sz w:val="28"/>
          <w:szCs w:val="22"/>
        </w:rPr>
      </w:pPr>
      <w:bookmarkStart w:id="60" w:name="_Toc514072294"/>
      <w:bookmarkStart w:id="61" w:name="_Ref491890266"/>
      <w:bookmarkStart w:id="62" w:name="_Toc491892713"/>
      <w:r w:rsidRPr="007C0C5F">
        <w:rPr>
          <w:b/>
          <w:bCs/>
          <w:sz w:val="28"/>
          <w:szCs w:val="22"/>
        </w:rPr>
        <w:t>Monitorowanie</w:t>
      </w:r>
      <w:bookmarkEnd w:id="60"/>
    </w:p>
    <w:p w14:paraId="2D41E379" w14:textId="77777777" w:rsidR="00612836" w:rsidRPr="007C0C5F" w:rsidRDefault="005406D4" w:rsidP="00612836">
      <w:pPr>
        <w:pStyle w:val="Tekstprzypisudolnego"/>
        <w:spacing w:before="120" w:after="120"/>
        <w:contextualSpacing/>
        <w:jc w:val="both"/>
        <w:rPr>
          <w:bCs/>
          <w:sz w:val="22"/>
          <w:szCs w:val="22"/>
        </w:rPr>
      </w:pPr>
      <w:r w:rsidRPr="007C0C5F">
        <w:rPr>
          <w:bCs/>
          <w:sz w:val="22"/>
          <w:szCs w:val="22"/>
        </w:rPr>
        <w:t xml:space="preserve">Monitorowanie zadań </w:t>
      </w:r>
      <w:r w:rsidR="00612836" w:rsidRPr="007C0C5F">
        <w:rPr>
          <w:bCs/>
          <w:sz w:val="22"/>
          <w:szCs w:val="22"/>
        </w:rPr>
        <w:t xml:space="preserve">Programu odbywać się w cyklu miesięcznym oraz kwartalnym </w:t>
      </w:r>
      <w:r w:rsidRPr="007C0C5F">
        <w:rPr>
          <w:bCs/>
          <w:sz w:val="22"/>
          <w:szCs w:val="22"/>
        </w:rPr>
        <w:t>w formie</w:t>
      </w:r>
      <w:r w:rsidR="00612836" w:rsidRPr="007C0C5F">
        <w:rPr>
          <w:bCs/>
          <w:sz w:val="22"/>
          <w:szCs w:val="22"/>
        </w:rPr>
        <w:t xml:space="preserve"> sprawozdań merytoryczno-finansowych przekazywanych przez realizatora do komórki organizacyjnej Ministerstwa Zdrowia odpowiadającej za nadzór nad Programem. </w:t>
      </w:r>
    </w:p>
    <w:p w14:paraId="53C05BF1" w14:textId="007DC3F1" w:rsidR="005406D4" w:rsidRPr="007C0C5F" w:rsidRDefault="00276DDC" w:rsidP="00115F64">
      <w:pPr>
        <w:pStyle w:val="Tekstprzypisudolnego"/>
        <w:numPr>
          <w:ilvl w:val="0"/>
          <w:numId w:val="32"/>
        </w:numPr>
        <w:spacing w:before="120" w:after="120"/>
        <w:contextualSpacing/>
        <w:jc w:val="both"/>
        <w:rPr>
          <w:bCs/>
          <w:sz w:val="22"/>
          <w:szCs w:val="22"/>
        </w:rPr>
      </w:pPr>
      <w:r w:rsidRPr="007C0C5F">
        <w:rPr>
          <w:bCs/>
          <w:sz w:val="22"/>
          <w:szCs w:val="22"/>
        </w:rPr>
        <w:t>s</w:t>
      </w:r>
      <w:r w:rsidR="00612836" w:rsidRPr="007C0C5F">
        <w:rPr>
          <w:bCs/>
          <w:sz w:val="22"/>
          <w:szCs w:val="22"/>
        </w:rPr>
        <w:t>prawozdania m</w:t>
      </w:r>
      <w:r w:rsidR="005406D4" w:rsidRPr="007C0C5F">
        <w:rPr>
          <w:bCs/>
          <w:sz w:val="22"/>
          <w:szCs w:val="22"/>
        </w:rPr>
        <w:t>ies</w:t>
      </w:r>
      <w:r w:rsidR="00612836" w:rsidRPr="007C0C5F">
        <w:rPr>
          <w:bCs/>
          <w:sz w:val="22"/>
          <w:szCs w:val="22"/>
        </w:rPr>
        <w:t>ięczne uwzględniać powinny</w:t>
      </w:r>
      <w:r w:rsidR="005406D4" w:rsidRPr="007C0C5F">
        <w:rPr>
          <w:bCs/>
          <w:sz w:val="22"/>
          <w:szCs w:val="22"/>
        </w:rPr>
        <w:t>:</w:t>
      </w:r>
    </w:p>
    <w:p w14:paraId="1594153B" w14:textId="725433EC" w:rsidR="005406D4" w:rsidRPr="007C0C5F" w:rsidRDefault="00276DDC" w:rsidP="00115F64">
      <w:pPr>
        <w:pStyle w:val="Tekstprzypisudolnego"/>
        <w:numPr>
          <w:ilvl w:val="0"/>
          <w:numId w:val="31"/>
        </w:numPr>
        <w:spacing w:before="120" w:after="120"/>
        <w:contextualSpacing/>
        <w:jc w:val="both"/>
        <w:rPr>
          <w:bCs/>
          <w:sz w:val="22"/>
          <w:szCs w:val="22"/>
        </w:rPr>
      </w:pPr>
      <w:r w:rsidRPr="007C0C5F">
        <w:rPr>
          <w:bCs/>
          <w:sz w:val="22"/>
          <w:szCs w:val="22"/>
        </w:rPr>
        <w:t>l</w:t>
      </w:r>
      <w:r w:rsidR="005406D4" w:rsidRPr="007C0C5F">
        <w:rPr>
          <w:bCs/>
          <w:sz w:val="22"/>
          <w:szCs w:val="22"/>
        </w:rPr>
        <w:t>iczbę przeprowadzonych</w:t>
      </w:r>
      <w:r w:rsidR="0083738F" w:rsidRPr="007C0C5F">
        <w:rPr>
          <w:bCs/>
          <w:sz w:val="22"/>
          <w:szCs w:val="22"/>
        </w:rPr>
        <w:t xml:space="preserve"> poszczególnych</w:t>
      </w:r>
      <w:r w:rsidR="005406D4" w:rsidRPr="007C0C5F">
        <w:rPr>
          <w:bCs/>
          <w:sz w:val="22"/>
          <w:szCs w:val="22"/>
        </w:rPr>
        <w:t xml:space="preserve"> badań przesiewowych</w:t>
      </w:r>
      <w:r w:rsidR="00AC1F2E" w:rsidRPr="007C0C5F">
        <w:rPr>
          <w:bCs/>
          <w:sz w:val="22"/>
          <w:szCs w:val="22"/>
        </w:rPr>
        <w:t xml:space="preserve"> oraz ich koszt</w:t>
      </w:r>
      <w:r w:rsidRPr="007C0C5F">
        <w:rPr>
          <w:bCs/>
          <w:sz w:val="22"/>
          <w:szCs w:val="22"/>
        </w:rPr>
        <w:t>,</w:t>
      </w:r>
    </w:p>
    <w:p w14:paraId="6CFF2264" w14:textId="09515F91" w:rsidR="005406D4" w:rsidRPr="007C0C5F" w:rsidRDefault="00276DDC" w:rsidP="00115F64">
      <w:pPr>
        <w:pStyle w:val="Tekstprzypisudolnego"/>
        <w:numPr>
          <w:ilvl w:val="0"/>
          <w:numId w:val="31"/>
        </w:numPr>
        <w:spacing w:before="120" w:after="120"/>
        <w:contextualSpacing/>
        <w:jc w:val="both"/>
        <w:rPr>
          <w:bCs/>
          <w:sz w:val="22"/>
          <w:szCs w:val="22"/>
        </w:rPr>
      </w:pPr>
      <w:r w:rsidRPr="007C0C5F">
        <w:rPr>
          <w:bCs/>
          <w:sz w:val="22"/>
          <w:szCs w:val="22"/>
        </w:rPr>
        <w:t>l</w:t>
      </w:r>
      <w:r w:rsidR="005406D4" w:rsidRPr="007C0C5F">
        <w:rPr>
          <w:bCs/>
          <w:sz w:val="22"/>
          <w:szCs w:val="22"/>
        </w:rPr>
        <w:t>iczbę</w:t>
      </w:r>
      <w:r w:rsidR="00612836" w:rsidRPr="007C0C5F">
        <w:rPr>
          <w:bCs/>
          <w:sz w:val="22"/>
          <w:szCs w:val="22"/>
        </w:rPr>
        <w:t xml:space="preserve"> </w:t>
      </w:r>
      <w:r w:rsidR="005406D4" w:rsidRPr="007C0C5F">
        <w:rPr>
          <w:bCs/>
          <w:sz w:val="22"/>
          <w:szCs w:val="22"/>
        </w:rPr>
        <w:t xml:space="preserve">zakupionych testów i odczynników niezbędnych do przeprowadzenia badań z </w:t>
      </w:r>
      <w:r w:rsidR="00A65BD4">
        <w:rPr>
          <w:bCs/>
          <w:sz w:val="22"/>
          <w:szCs w:val="22"/>
        </w:rPr>
        <w:t> </w:t>
      </w:r>
      <w:r w:rsidR="005406D4" w:rsidRPr="007C0C5F">
        <w:rPr>
          <w:bCs/>
          <w:sz w:val="22"/>
          <w:szCs w:val="22"/>
        </w:rPr>
        <w:t xml:space="preserve">przedłożeniem przez realizatora </w:t>
      </w:r>
      <w:r w:rsidR="00AC1F2E" w:rsidRPr="007C0C5F">
        <w:rPr>
          <w:bCs/>
          <w:sz w:val="22"/>
          <w:szCs w:val="22"/>
        </w:rPr>
        <w:t xml:space="preserve">ich kosztu oraz </w:t>
      </w:r>
      <w:r w:rsidR="005406D4" w:rsidRPr="007C0C5F">
        <w:rPr>
          <w:bCs/>
          <w:sz w:val="22"/>
          <w:szCs w:val="22"/>
        </w:rPr>
        <w:t>dokumentów potwierdzających zakup</w:t>
      </w:r>
      <w:r w:rsidRPr="007C0C5F">
        <w:rPr>
          <w:bCs/>
          <w:sz w:val="22"/>
          <w:szCs w:val="22"/>
        </w:rPr>
        <w:t>;</w:t>
      </w:r>
    </w:p>
    <w:p w14:paraId="12D74BBE" w14:textId="11CBFF2B" w:rsidR="00612836" w:rsidRPr="007C0C5F" w:rsidRDefault="00276DDC" w:rsidP="00115F64">
      <w:pPr>
        <w:pStyle w:val="Tekstprzypisudolnego"/>
        <w:numPr>
          <w:ilvl w:val="0"/>
          <w:numId w:val="32"/>
        </w:numPr>
        <w:spacing w:before="120" w:after="120"/>
        <w:contextualSpacing/>
        <w:jc w:val="both"/>
        <w:rPr>
          <w:bCs/>
          <w:sz w:val="22"/>
          <w:szCs w:val="22"/>
        </w:rPr>
      </w:pPr>
      <w:r w:rsidRPr="007C0C5F">
        <w:rPr>
          <w:bCs/>
          <w:sz w:val="22"/>
          <w:szCs w:val="22"/>
        </w:rPr>
        <w:t>s</w:t>
      </w:r>
      <w:r w:rsidR="00612836" w:rsidRPr="007C0C5F">
        <w:rPr>
          <w:bCs/>
          <w:sz w:val="22"/>
          <w:szCs w:val="22"/>
        </w:rPr>
        <w:t xml:space="preserve">prawozdania kwartalne uwzględniać powinny informacje z zakresu zadań związanych z </w:t>
      </w:r>
      <w:r w:rsidR="00A65BD4">
        <w:rPr>
          <w:bCs/>
          <w:sz w:val="22"/>
          <w:szCs w:val="22"/>
        </w:rPr>
        <w:t> </w:t>
      </w:r>
      <w:r w:rsidR="00612836" w:rsidRPr="007C0C5F">
        <w:rPr>
          <w:bCs/>
          <w:sz w:val="22"/>
          <w:szCs w:val="22"/>
        </w:rPr>
        <w:t xml:space="preserve">koordynacją Programu, w tym: </w:t>
      </w:r>
    </w:p>
    <w:p w14:paraId="688183C6" w14:textId="5A08BEA8" w:rsidR="00612836" w:rsidRPr="007C0C5F"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t>l</w:t>
      </w:r>
      <w:r w:rsidR="00612836" w:rsidRPr="007C0C5F">
        <w:rPr>
          <w:bCs/>
          <w:sz w:val="22"/>
          <w:szCs w:val="22"/>
        </w:rPr>
        <w:t>iczbę noworodków</w:t>
      </w:r>
      <w:r w:rsidR="00E33E1E" w:rsidRPr="007C0C5F">
        <w:rPr>
          <w:bCs/>
          <w:sz w:val="22"/>
          <w:szCs w:val="22"/>
        </w:rPr>
        <w:t>,</w:t>
      </w:r>
      <w:r w:rsidR="00612836" w:rsidRPr="007C0C5F">
        <w:rPr>
          <w:bCs/>
          <w:sz w:val="22"/>
          <w:szCs w:val="22"/>
        </w:rPr>
        <w:t xml:space="preserve"> u których wykryto daną chorobę </w:t>
      </w:r>
      <w:r w:rsidR="00510C0F" w:rsidRPr="007C0C5F">
        <w:rPr>
          <w:bCs/>
          <w:sz w:val="22"/>
          <w:szCs w:val="22"/>
        </w:rPr>
        <w:t xml:space="preserve">w ramach </w:t>
      </w:r>
      <w:r w:rsidR="00612836" w:rsidRPr="007C0C5F">
        <w:rPr>
          <w:bCs/>
          <w:sz w:val="22"/>
          <w:szCs w:val="22"/>
        </w:rPr>
        <w:t xml:space="preserve">badań prowadzonych ze </w:t>
      </w:r>
      <w:r w:rsidR="00A65BD4">
        <w:rPr>
          <w:bCs/>
          <w:sz w:val="22"/>
          <w:szCs w:val="22"/>
        </w:rPr>
        <w:t> </w:t>
      </w:r>
      <w:r w:rsidR="00612836" w:rsidRPr="007C0C5F">
        <w:rPr>
          <w:bCs/>
          <w:sz w:val="22"/>
          <w:szCs w:val="22"/>
        </w:rPr>
        <w:t>środków Programu</w:t>
      </w:r>
      <w:r w:rsidRPr="007C0C5F">
        <w:rPr>
          <w:bCs/>
          <w:sz w:val="22"/>
          <w:szCs w:val="22"/>
        </w:rPr>
        <w:t>,</w:t>
      </w:r>
    </w:p>
    <w:p w14:paraId="4BA93545" w14:textId="65CBA403" w:rsidR="00612836" w:rsidRPr="007C0C5F"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t>l</w:t>
      </w:r>
      <w:r w:rsidR="00612836" w:rsidRPr="007C0C5F">
        <w:rPr>
          <w:bCs/>
          <w:sz w:val="22"/>
          <w:szCs w:val="22"/>
        </w:rPr>
        <w:t>iczbę odmów wykonania badania przesiewowego</w:t>
      </w:r>
      <w:r w:rsidR="00AC1F2E" w:rsidRPr="007C0C5F">
        <w:rPr>
          <w:bCs/>
          <w:sz w:val="22"/>
          <w:szCs w:val="22"/>
        </w:rPr>
        <w:t xml:space="preserve"> z uwzględnieniem </w:t>
      </w:r>
      <w:r w:rsidR="0083738F" w:rsidRPr="007C0C5F">
        <w:rPr>
          <w:bCs/>
          <w:sz w:val="22"/>
          <w:szCs w:val="22"/>
        </w:rPr>
        <w:t>powodu</w:t>
      </w:r>
      <w:r w:rsidR="00AC1F2E" w:rsidRPr="007C0C5F">
        <w:rPr>
          <w:bCs/>
          <w:sz w:val="22"/>
          <w:szCs w:val="22"/>
        </w:rPr>
        <w:t xml:space="preserve"> odmowy</w:t>
      </w:r>
      <w:r w:rsidR="00BE1153" w:rsidRPr="007C0C5F">
        <w:rPr>
          <w:bCs/>
          <w:sz w:val="22"/>
          <w:szCs w:val="22"/>
        </w:rPr>
        <w:t xml:space="preserve"> (przyczyny odmowy powinny zostać ustandaryzowane przez Realizatora)</w:t>
      </w:r>
      <w:r w:rsidRPr="007C0C5F">
        <w:rPr>
          <w:bCs/>
          <w:sz w:val="22"/>
          <w:szCs w:val="22"/>
        </w:rPr>
        <w:t>,</w:t>
      </w:r>
    </w:p>
    <w:p w14:paraId="356D78F3" w14:textId="1C87090D" w:rsidR="00612836" w:rsidRPr="007C0C5F"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lastRenderedPageBreak/>
        <w:t>l</w:t>
      </w:r>
      <w:r w:rsidR="00612836" w:rsidRPr="007C0C5F">
        <w:rPr>
          <w:bCs/>
          <w:sz w:val="22"/>
          <w:szCs w:val="22"/>
        </w:rPr>
        <w:t xml:space="preserve">iczbę zorganizowanych/przeprowadzonych szkoleń przez pracowników Instytutu – z </w:t>
      </w:r>
      <w:r w:rsidR="00A65BD4">
        <w:rPr>
          <w:bCs/>
          <w:sz w:val="22"/>
          <w:szCs w:val="22"/>
        </w:rPr>
        <w:t> </w:t>
      </w:r>
      <w:r w:rsidR="00612836" w:rsidRPr="007C0C5F">
        <w:rPr>
          <w:bCs/>
          <w:sz w:val="22"/>
          <w:szCs w:val="22"/>
        </w:rPr>
        <w:t>uwzględnieniem liczby osób biorących w szkoleniach</w:t>
      </w:r>
      <w:r w:rsidR="000D2ABD" w:rsidRPr="007C0C5F">
        <w:rPr>
          <w:bCs/>
          <w:sz w:val="22"/>
          <w:szCs w:val="22"/>
        </w:rPr>
        <w:t xml:space="preserve"> oraz wskazaniem wykonywanego zawodu</w:t>
      </w:r>
      <w:r w:rsidRPr="007C0C5F">
        <w:rPr>
          <w:bCs/>
          <w:sz w:val="22"/>
          <w:szCs w:val="22"/>
        </w:rPr>
        <w:t>,</w:t>
      </w:r>
    </w:p>
    <w:p w14:paraId="43C5D6CC" w14:textId="0372FF48" w:rsidR="000D2ABD" w:rsidRPr="007C0C5F"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t>l</w:t>
      </w:r>
      <w:r w:rsidR="00997227" w:rsidRPr="007C0C5F">
        <w:rPr>
          <w:bCs/>
          <w:sz w:val="22"/>
          <w:szCs w:val="22"/>
        </w:rPr>
        <w:t>iczbę konferencji</w:t>
      </w:r>
      <w:r w:rsidR="000D2ABD" w:rsidRPr="007C0C5F">
        <w:rPr>
          <w:bCs/>
          <w:sz w:val="22"/>
          <w:szCs w:val="22"/>
        </w:rPr>
        <w:t xml:space="preserve"> w których udział czynny brali pracownicy Instytutu – z uwzględnieniem nazwy wydarzenia, terminu i miejsca</w:t>
      </w:r>
      <w:r w:rsidRPr="007C0C5F">
        <w:rPr>
          <w:bCs/>
          <w:sz w:val="22"/>
          <w:szCs w:val="22"/>
        </w:rPr>
        <w:t>,</w:t>
      </w:r>
    </w:p>
    <w:p w14:paraId="17CE25C1" w14:textId="72537AB9" w:rsidR="000D2ABD" w:rsidRPr="007C0C5F"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t>i</w:t>
      </w:r>
      <w:r w:rsidR="000D2ABD" w:rsidRPr="007C0C5F">
        <w:rPr>
          <w:bCs/>
          <w:sz w:val="22"/>
          <w:szCs w:val="22"/>
        </w:rPr>
        <w:t xml:space="preserve">nformacje na temat podjętych działań promocyjnych o tematyce badań przesiewowych – z uwzględnieniem liczby </w:t>
      </w:r>
      <w:r w:rsidR="0083738F" w:rsidRPr="007C0C5F">
        <w:rPr>
          <w:bCs/>
          <w:sz w:val="22"/>
          <w:szCs w:val="22"/>
        </w:rPr>
        <w:t xml:space="preserve">oraz rodzaju </w:t>
      </w:r>
      <w:r w:rsidR="000D2ABD" w:rsidRPr="007C0C5F">
        <w:rPr>
          <w:bCs/>
          <w:sz w:val="22"/>
          <w:szCs w:val="22"/>
        </w:rPr>
        <w:t>wyprodukowanych materiałów oraz liczby szpitali</w:t>
      </w:r>
      <w:r w:rsidR="007C088B" w:rsidRPr="007C0C5F">
        <w:rPr>
          <w:bCs/>
          <w:sz w:val="22"/>
          <w:szCs w:val="22"/>
        </w:rPr>
        <w:t>,</w:t>
      </w:r>
      <w:r w:rsidR="000D2ABD" w:rsidRPr="007C0C5F">
        <w:rPr>
          <w:bCs/>
          <w:sz w:val="22"/>
          <w:szCs w:val="22"/>
        </w:rPr>
        <w:t xml:space="preserve"> do których materiały te zostały rozdysponowane</w:t>
      </w:r>
      <w:r w:rsidRPr="007C0C5F">
        <w:rPr>
          <w:bCs/>
          <w:sz w:val="22"/>
          <w:szCs w:val="22"/>
        </w:rPr>
        <w:t>,</w:t>
      </w:r>
    </w:p>
    <w:p w14:paraId="77BE8B23" w14:textId="5E9DA698" w:rsidR="00074739" w:rsidRPr="00195CAF" w:rsidRDefault="00276DDC" w:rsidP="004436C8">
      <w:pPr>
        <w:pStyle w:val="Tekstprzypisudolnego"/>
        <w:numPr>
          <w:ilvl w:val="0"/>
          <w:numId w:val="32"/>
        </w:numPr>
        <w:spacing w:before="120" w:after="120"/>
        <w:contextualSpacing/>
        <w:jc w:val="both"/>
        <w:rPr>
          <w:bCs/>
          <w:sz w:val="22"/>
          <w:szCs w:val="22"/>
        </w:rPr>
      </w:pPr>
      <w:r w:rsidRPr="007C0C5F">
        <w:rPr>
          <w:bCs/>
          <w:sz w:val="22"/>
          <w:szCs w:val="22"/>
        </w:rPr>
        <w:t>i</w:t>
      </w:r>
      <w:r w:rsidR="000D2ABD" w:rsidRPr="007C0C5F">
        <w:rPr>
          <w:bCs/>
          <w:sz w:val="22"/>
          <w:szCs w:val="22"/>
        </w:rPr>
        <w:t>nformacje o wszelkich problemach i innych okolicznościach, które pojawiły się w trakcie organizacji badań i mogły zakłócić prawidłową realizację zadań zaplanowanych w ramach Programu</w:t>
      </w:r>
      <w:r w:rsidR="003A6AE7">
        <w:rPr>
          <w:sz w:val="22"/>
          <w:szCs w:val="22"/>
        </w:rPr>
        <w:t>; s</w:t>
      </w:r>
      <w:r w:rsidR="00C301FF" w:rsidRPr="00195CAF">
        <w:rPr>
          <w:sz w:val="22"/>
          <w:szCs w:val="22"/>
        </w:rPr>
        <w:t>prawozdani</w:t>
      </w:r>
      <w:r w:rsidR="005F3C44" w:rsidRPr="00195CAF">
        <w:rPr>
          <w:sz w:val="22"/>
          <w:szCs w:val="22"/>
        </w:rPr>
        <w:t>a</w:t>
      </w:r>
      <w:r w:rsidR="00C301FF" w:rsidRPr="00195CAF">
        <w:rPr>
          <w:sz w:val="22"/>
          <w:szCs w:val="22"/>
        </w:rPr>
        <w:t xml:space="preserve"> roczn</w:t>
      </w:r>
      <w:r w:rsidR="00074739" w:rsidRPr="00195CAF">
        <w:rPr>
          <w:sz w:val="22"/>
          <w:szCs w:val="22"/>
        </w:rPr>
        <w:t xml:space="preserve">e uwzględniać powinny informacje z zakresu zadań związanych z </w:t>
      </w:r>
      <w:r w:rsidR="00010582">
        <w:rPr>
          <w:sz w:val="22"/>
          <w:szCs w:val="22"/>
        </w:rPr>
        <w:t> </w:t>
      </w:r>
      <w:r w:rsidR="00074739" w:rsidRPr="00195CAF">
        <w:rPr>
          <w:sz w:val="22"/>
          <w:szCs w:val="22"/>
        </w:rPr>
        <w:t>koordynacją Programu, w tym dodatkowo:</w:t>
      </w:r>
    </w:p>
    <w:p w14:paraId="2C6E91E0" w14:textId="47AB3705" w:rsidR="005F3C44" w:rsidRPr="00195CAF" w:rsidRDefault="005F3C44" w:rsidP="00074739">
      <w:pPr>
        <w:pStyle w:val="Tekstprzypisudolnego"/>
        <w:numPr>
          <w:ilvl w:val="1"/>
          <w:numId w:val="26"/>
        </w:numPr>
        <w:spacing w:before="120" w:after="120"/>
        <w:contextualSpacing/>
        <w:jc w:val="both"/>
        <w:rPr>
          <w:bCs/>
          <w:sz w:val="22"/>
          <w:szCs w:val="22"/>
        </w:rPr>
      </w:pPr>
      <w:r w:rsidRPr="00195CAF">
        <w:rPr>
          <w:sz w:val="22"/>
          <w:szCs w:val="22"/>
        </w:rPr>
        <w:t>i</w:t>
      </w:r>
      <w:r w:rsidR="00074739" w:rsidRPr="00195CAF">
        <w:rPr>
          <w:sz w:val="22"/>
          <w:szCs w:val="22"/>
        </w:rPr>
        <w:t xml:space="preserve">nformacje </w:t>
      </w:r>
      <w:r w:rsidRPr="00195CAF">
        <w:rPr>
          <w:sz w:val="22"/>
          <w:szCs w:val="22"/>
        </w:rPr>
        <w:t xml:space="preserve">na temat </w:t>
      </w:r>
      <w:r w:rsidR="00C301FF" w:rsidRPr="00195CAF">
        <w:rPr>
          <w:sz w:val="22"/>
          <w:szCs w:val="22"/>
        </w:rPr>
        <w:t>okresowe</w:t>
      </w:r>
      <w:r w:rsidRPr="00195CAF">
        <w:rPr>
          <w:sz w:val="22"/>
          <w:szCs w:val="22"/>
        </w:rPr>
        <w:t>go</w:t>
      </w:r>
      <w:r w:rsidR="00C301FF" w:rsidRPr="00195CAF">
        <w:rPr>
          <w:sz w:val="22"/>
          <w:szCs w:val="22"/>
        </w:rPr>
        <w:t xml:space="preserve"> ankietowani</w:t>
      </w:r>
      <w:r w:rsidRPr="00195CAF">
        <w:rPr>
          <w:sz w:val="22"/>
          <w:szCs w:val="22"/>
        </w:rPr>
        <w:t>a</w:t>
      </w:r>
      <w:r w:rsidR="00C301FF" w:rsidRPr="00195CAF">
        <w:rPr>
          <w:sz w:val="22"/>
          <w:szCs w:val="22"/>
        </w:rPr>
        <w:t xml:space="preserve"> losowej populacji kobiet rodzących</w:t>
      </w:r>
      <w:r w:rsidR="008B4960" w:rsidRPr="00195CAF">
        <w:rPr>
          <w:sz w:val="22"/>
          <w:szCs w:val="22"/>
        </w:rPr>
        <w:t>;</w:t>
      </w:r>
    </w:p>
    <w:p w14:paraId="2DA44191" w14:textId="173324A5" w:rsidR="00C301FF" w:rsidRPr="00010582" w:rsidRDefault="005F3C44" w:rsidP="00195CAF">
      <w:pPr>
        <w:pStyle w:val="Tekstprzypisudolnego"/>
        <w:numPr>
          <w:ilvl w:val="1"/>
          <w:numId w:val="26"/>
        </w:numPr>
        <w:spacing w:before="120" w:after="120"/>
        <w:contextualSpacing/>
        <w:jc w:val="both"/>
        <w:rPr>
          <w:bCs/>
          <w:sz w:val="22"/>
          <w:szCs w:val="22"/>
        </w:rPr>
      </w:pPr>
      <w:r w:rsidRPr="00195CAF">
        <w:rPr>
          <w:sz w:val="22"/>
          <w:szCs w:val="22"/>
        </w:rPr>
        <w:t>informacje na temat uwag, propozycji i skarg rodziców/ opiekunów prawnych przesyłanych n</w:t>
      </w:r>
      <w:r w:rsidR="000F0160" w:rsidRPr="00195CAF">
        <w:rPr>
          <w:sz w:val="22"/>
          <w:szCs w:val="22"/>
        </w:rPr>
        <w:t xml:space="preserve">a </w:t>
      </w:r>
      <w:r w:rsidRPr="00195CAF">
        <w:rPr>
          <w:sz w:val="22"/>
          <w:szCs w:val="22"/>
        </w:rPr>
        <w:t>wskazany</w:t>
      </w:r>
      <w:r w:rsidR="00C301FF" w:rsidRPr="00195CAF">
        <w:rPr>
          <w:sz w:val="22"/>
          <w:szCs w:val="22"/>
        </w:rPr>
        <w:t xml:space="preserve"> adres mailowy (również </w:t>
      </w:r>
      <w:r w:rsidR="008B4960" w:rsidRPr="00195CAF">
        <w:rPr>
          <w:sz w:val="22"/>
          <w:szCs w:val="22"/>
        </w:rPr>
        <w:t xml:space="preserve">adres </w:t>
      </w:r>
      <w:r w:rsidR="00C301FF" w:rsidRPr="00195CAF">
        <w:rPr>
          <w:sz w:val="22"/>
          <w:szCs w:val="22"/>
        </w:rPr>
        <w:t>pocztowy</w:t>
      </w:r>
      <w:r w:rsidR="008B4960" w:rsidRPr="00195CAF">
        <w:rPr>
          <w:sz w:val="22"/>
          <w:szCs w:val="22"/>
        </w:rPr>
        <w:t>)</w:t>
      </w:r>
      <w:r w:rsidR="003A6AE7">
        <w:rPr>
          <w:sz w:val="22"/>
          <w:szCs w:val="22"/>
        </w:rPr>
        <w:t>.</w:t>
      </w:r>
    </w:p>
    <w:p w14:paraId="2791B9CB" w14:textId="77777777" w:rsidR="005406D4" w:rsidRPr="007C0C5F" w:rsidRDefault="005406D4" w:rsidP="005406D4">
      <w:pPr>
        <w:pStyle w:val="Tekstprzypisudolnego"/>
        <w:spacing w:before="120" w:after="120"/>
        <w:contextualSpacing/>
        <w:jc w:val="both"/>
        <w:rPr>
          <w:bCs/>
          <w:sz w:val="22"/>
          <w:szCs w:val="22"/>
        </w:rPr>
      </w:pPr>
    </w:p>
    <w:p w14:paraId="1C9159FE" w14:textId="0797FEAD" w:rsidR="005406D4" w:rsidRPr="007C0C5F" w:rsidRDefault="005406D4" w:rsidP="002F31F7">
      <w:pPr>
        <w:pStyle w:val="Tekstprzypisudolnego"/>
        <w:spacing w:before="120" w:after="120"/>
        <w:jc w:val="both"/>
        <w:rPr>
          <w:bCs/>
          <w:sz w:val="22"/>
          <w:szCs w:val="22"/>
        </w:rPr>
      </w:pPr>
      <w:r w:rsidRPr="007C0C5F">
        <w:rPr>
          <w:bCs/>
          <w:sz w:val="22"/>
          <w:szCs w:val="22"/>
        </w:rPr>
        <w:t>Zakłada się, iż maksymalny udział procentowy kosztów pośrednich w całkowitym koszcie realizacji zadań wynosi 15%. Przez koszty pośrednie rozumie się koszty zarządzania realizacją zadania (koszty obsługi kadrowej, finansowej, administracyjnej, sekretariatu, obsługi prawnej).</w:t>
      </w:r>
      <w:r w:rsidR="002F31F7" w:rsidRPr="007C0C5F">
        <w:rPr>
          <w:bCs/>
          <w:sz w:val="22"/>
          <w:szCs w:val="22"/>
        </w:rPr>
        <w:t xml:space="preserve"> Koszty te zostaną odpowiednio określone w zawartej umowie.</w:t>
      </w:r>
    </w:p>
    <w:p w14:paraId="0F36366D" w14:textId="4E77B99D" w:rsidR="002F31F7" w:rsidRPr="007C0C5F" w:rsidRDefault="002F31F7" w:rsidP="002F31F7">
      <w:pPr>
        <w:pStyle w:val="Tekstprzypisudolnego"/>
        <w:spacing w:before="120" w:after="120"/>
        <w:jc w:val="both"/>
        <w:rPr>
          <w:bCs/>
          <w:sz w:val="22"/>
          <w:szCs w:val="22"/>
        </w:rPr>
      </w:pPr>
      <w:r w:rsidRPr="007C0C5F">
        <w:rPr>
          <w:bCs/>
          <w:sz w:val="22"/>
          <w:szCs w:val="22"/>
        </w:rPr>
        <w:t xml:space="preserve">Ponadto, realizator zostanie zobowiązany umową do prowadzenia odrębnej ewidencji księgowej co </w:t>
      </w:r>
      <w:r w:rsidR="00A65BD4">
        <w:rPr>
          <w:bCs/>
          <w:sz w:val="22"/>
          <w:szCs w:val="22"/>
        </w:rPr>
        <w:t> </w:t>
      </w:r>
      <w:r w:rsidRPr="007C0C5F">
        <w:rPr>
          <w:bCs/>
          <w:sz w:val="22"/>
          <w:szCs w:val="22"/>
        </w:rPr>
        <w:t>umożliwi zachowanie zasady przejrzystości</w:t>
      </w:r>
      <w:r w:rsidR="007C088B" w:rsidRPr="007C0C5F">
        <w:rPr>
          <w:bCs/>
          <w:sz w:val="22"/>
          <w:szCs w:val="22"/>
        </w:rPr>
        <w:t xml:space="preserve"> wydatkowania środków publicznych</w:t>
      </w:r>
      <w:r w:rsidRPr="007C0C5F">
        <w:rPr>
          <w:bCs/>
          <w:sz w:val="22"/>
          <w:szCs w:val="22"/>
        </w:rPr>
        <w:t>.</w:t>
      </w:r>
    </w:p>
    <w:bookmarkEnd w:id="61"/>
    <w:bookmarkEnd w:id="62"/>
    <w:p w14:paraId="2DD29C36" w14:textId="77777777" w:rsidR="00C85A8A" w:rsidRPr="007C0C5F" w:rsidRDefault="00C85A8A" w:rsidP="00803409">
      <w:pPr>
        <w:pStyle w:val="Tekstprzypisudolnego"/>
        <w:spacing w:before="120" w:after="120"/>
        <w:contextualSpacing/>
        <w:jc w:val="both"/>
        <w:rPr>
          <w:b/>
          <w:sz w:val="22"/>
          <w:szCs w:val="22"/>
        </w:rPr>
      </w:pPr>
    </w:p>
    <w:p w14:paraId="03BF8855" w14:textId="77777777" w:rsidR="00E453D5" w:rsidRPr="007C0C5F" w:rsidRDefault="002636AA" w:rsidP="00115F64">
      <w:pPr>
        <w:pStyle w:val="Tekstprzypisudolnego"/>
        <w:numPr>
          <w:ilvl w:val="1"/>
          <w:numId w:val="1"/>
        </w:numPr>
        <w:spacing w:before="120" w:after="120"/>
        <w:ind w:left="1077"/>
        <w:jc w:val="both"/>
        <w:outlineLvl w:val="1"/>
        <w:rPr>
          <w:b/>
          <w:sz w:val="28"/>
          <w:szCs w:val="22"/>
        </w:rPr>
      </w:pPr>
      <w:bookmarkStart w:id="63" w:name="_Toc514072295"/>
      <w:r w:rsidRPr="007C0C5F">
        <w:rPr>
          <w:b/>
          <w:sz w:val="28"/>
          <w:szCs w:val="22"/>
        </w:rPr>
        <w:t>Ewaluacja</w:t>
      </w:r>
      <w:bookmarkEnd w:id="63"/>
    </w:p>
    <w:p w14:paraId="65DDC7A5" w14:textId="167ADE92" w:rsidR="00713436" w:rsidRDefault="00713436" w:rsidP="00713436">
      <w:pPr>
        <w:pStyle w:val="Tekstprzypisudolnego"/>
        <w:spacing w:before="120" w:after="120"/>
        <w:jc w:val="both"/>
        <w:rPr>
          <w:sz w:val="22"/>
          <w:szCs w:val="22"/>
        </w:rPr>
      </w:pPr>
      <w:r w:rsidRPr="007C0C5F">
        <w:rPr>
          <w:sz w:val="22"/>
          <w:szCs w:val="22"/>
        </w:rPr>
        <w:t xml:space="preserve">Ewaluacja Programu będzie opierać się na liczbie przeprowadzonych badań przesiewowych w </w:t>
      </w:r>
      <w:r w:rsidR="00A65BD4">
        <w:rPr>
          <w:sz w:val="22"/>
          <w:szCs w:val="22"/>
        </w:rPr>
        <w:t> </w:t>
      </w:r>
      <w:r w:rsidRPr="007C0C5F">
        <w:rPr>
          <w:sz w:val="22"/>
          <w:szCs w:val="22"/>
        </w:rPr>
        <w:t>porównaniu do liczby urodzeń z uwzględnieniem liczby odmów wykonania badania oraz liczby wykrytych chorób w badaniach przesiewowych w danym roku kalendarzowym.</w:t>
      </w:r>
      <w:r w:rsidR="009D1753" w:rsidRPr="007C0C5F">
        <w:rPr>
          <w:sz w:val="22"/>
          <w:szCs w:val="22"/>
        </w:rPr>
        <w:t xml:space="preserve"> Docelową wartością będzie utrzymanie poziomu z lat ubiegłych, gdzie objęto badaniami 99,99% populacji noworodków w </w:t>
      </w:r>
      <w:r w:rsidR="00A65BD4">
        <w:rPr>
          <w:sz w:val="22"/>
          <w:szCs w:val="22"/>
        </w:rPr>
        <w:t> </w:t>
      </w:r>
      <w:r w:rsidR="009D1753" w:rsidRPr="007C0C5F">
        <w:rPr>
          <w:sz w:val="22"/>
          <w:szCs w:val="22"/>
        </w:rPr>
        <w:t>każdy</w:t>
      </w:r>
      <w:r w:rsidR="00BE1153" w:rsidRPr="007C0C5F">
        <w:rPr>
          <w:sz w:val="22"/>
          <w:szCs w:val="22"/>
        </w:rPr>
        <w:t>m</w:t>
      </w:r>
      <w:r w:rsidR="009D1753" w:rsidRPr="007C0C5F">
        <w:rPr>
          <w:sz w:val="22"/>
          <w:szCs w:val="22"/>
        </w:rPr>
        <w:t xml:space="preserve"> roku realizacji Programu. </w:t>
      </w:r>
    </w:p>
    <w:p w14:paraId="0EE8BF62" w14:textId="1F225CB4" w:rsidR="00076DDB" w:rsidRDefault="00076DDB" w:rsidP="00076DDB">
      <w:pPr>
        <w:pStyle w:val="Tekstprzypisudolnego"/>
        <w:spacing w:before="120" w:after="120"/>
        <w:jc w:val="both"/>
        <w:rPr>
          <w:sz w:val="22"/>
          <w:szCs w:val="22"/>
        </w:rPr>
      </w:pPr>
      <w:r w:rsidRPr="00076DDB">
        <w:rPr>
          <w:sz w:val="22"/>
          <w:szCs w:val="22"/>
        </w:rPr>
        <w:t xml:space="preserve">Ewaluacja Programu w kontekście badań przesiewowych w kierunku SMA będzie opierać się </w:t>
      </w:r>
      <w:r>
        <w:rPr>
          <w:sz w:val="22"/>
          <w:szCs w:val="22"/>
        </w:rPr>
        <w:t xml:space="preserve">na: </w:t>
      </w:r>
    </w:p>
    <w:p w14:paraId="6D67822C" w14:textId="33AB4DF8" w:rsidR="00076DDB" w:rsidRPr="00076DDB" w:rsidRDefault="00076DDB" w:rsidP="00076DDB">
      <w:pPr>
        <w:pStyle w:val="Tekstprzypisudolnego"/>
        <w:spacing w:before="120" w:after="120"/>
        <w:jc w:val="both"/>
        <w:rPr>
          <w:sz w:val="22"/>
          <w:szCs w:val="22"/>
        </w:rPr>
      </w:pPr>
      <w:r w:rsidRPr="00076DDB">
        <w:rPr>
          <w:sz w:val="22"/>
          <w:szCs w:val="22"/>
        </w:rPr>
        <w:t>1.</w:t>
      </w:r>
      <w:r w:rsidRPr="00076DDB">
        <w:rPr>
          <w:sz w:val="22"/>
          <w:szCs w:val="22"/>
        </w:rPr>
        <w:tab/>
        <w:t xml:space="preserve">Ocenie różnicy wieku postawienia diagnozy w okresie sprzed i po wprowadzeniu SMA do </w:t>
      </w:r>
      <w:r>
        <w:rPr>
          <w:sz w:val="22"/>
          <w:szCs w:val="22"/>
        </w:rPr>
        <w:t> </w:t>
      </w:r>
      <w:r w:rsidRPr="00076DDB">
        <w:rPr>
          <w:sz w:val="22"/>
          <w:szCs w:val="22"/>
        </w:rPr>
        <w:t>przesiewu</w:t>
      </w:r>
      <w:r w:rsidR="003A6AE7">
        <w:rPr>
          <w:sz w:val="22"/>
          <w:szCs w:val="22"/>
        </w:rPr>
        <w:t>.</w:t>
      </w:r>
    </w:p>
    <w:p w14:paraId="36F9BFC1" w14:textId="06FC96E7" w:rsidR="00076DDB" w:rsidRPr="00076DDB" w:rsidRDefault="00076DDB" w:rsidP="00076DDB">
      <w:pPr>
        <w:pStyle w:val="Tekstprzypisudolnego"/>
        <w:spacing w:before="120" w:after="120"/>
        <w:jc w:val="both"/>
        <w:rPr>
          <w:sz w:val="22"/>
          <w:szCs w:val="22"/>
        </w:rPr>
      </w:pPr>
      <w:r w:rsidRPr="00076DDB">
        <w:rPr>
          <w:sz w:val="22"/>
          <w:szCs w:val="22"/>
        </w:rPr>
        <w:t xml:space="preserve">Dane literaturowe wskazują, że opóźnienie w rozpoznaniu rdzeniowego zaniku mięśni wynosi odpowiednio 3,6 miesiąca w przypadku SMA1, 14,3 miesiąca w przypadku SMA2 i 43,6 miesiąca </w:t>
      </w:r>
      <w:r w:rsidRPr="00076DDB">
        <w:rPr>
          <w:sz w:val="22"/>
          <w:szCs w:val="22"/>
        </w:rPr>
        <w:lastRenderedPageBreak/>
        <w:t xml:space="preserve">w </w:t>
      </w:r>
      <w:r>
        <w:rPr>
          <w:sz w:val="22"/>
          <w:szCs w:val="22"/>
        </w:rPr>
        <w:t> </w:t>
      </w:r>
      <w:r w:rsidRPr="00076DDB">
        <w:rPr>
          <w:sz w:val="22"/>
          <w:szCs w:val="22"/>
        </w:rPr>
        <w:t xml:space="preserve">przypadku SMA3. Oznacza to, że choroba jest rozpoznawana w zaawansowanym stadium, w którym doszło do nieodwracalnych zmian w obrębie obwodowego układu nerwowego. Tym </w:t>
      </w:r>
      <w:r>
        <w:rPr>
          <w:sz w:val="22"/>
          <w:szCs w:val="22"/>
        </w:rPr>
        <w:t> </w:t>
      </w:r>
      <w:r w:rsidRPr="00076DDB">
        <w:rPr>
          <w:sz w:val="22"/>
          <w:szCs w:val="22"/>
        </w:rPr>
        <w:t xml:space="preserve">samym potencjalny efekt terapii jest znacznie obniżony.  </w:t>
      </w:r>
    </w:p>
    <w:p w14:paraId="3A512354" w14:textId="239409FC" w:rsidR="00076DDB" w:rsidRPr="00076DDB" w:rsidRDefault="00076DDB" w:rsidP="00076DDB">
      <w:pPr>
        <w:pStyle w:val="Tekstprzypisudolnego"/>
        <w:spacing w:before="120" w:after="120"/>
        <w:jc w:val="both"/>
        <w:rPr>
          <w:sz w:val="22"/>
          <w:szCs w:val="22"/>
        </w:rPr>
      </w:pPr>
      <w:r w:rsidRPr="00076DDB">
        <w:rPr>
          <w:sz w:val="22"/>
          <w:szCs w:val="22"/>
        </w:rPr>
        <w:t xml:space="preserve">W ramach programu oceniany będzie wiek postawienia diagnozy wstępnej (szacowany okres wyniku badania przesiewowego 10 doba życia) i ostatecznej (szacowany okres uzyskania wyniku weryfikującego metodą MLPA z drugiego pobrania- 18 doba życia) </w:t>
      </w:r>
    </w:p>
    <w:p w14:paraId="55C52E8C" w14:textId="1E032EA5" w:rsidR="00076DDB" w:rsidRPr="00076DDB" w:rsidRDefault="00076DDB" w:rsidP="00076DDB">
      <w:pPr>
        <w:pStyle w:val="Tekstprzypisudolnego"/>
        <w:spacing w:before="120" w:after="120"/>
        <w:jc w:val="both"/>
        <w:rPr>
          <w:sz w:val="22"/>
          <w:szCs w:val="22"/>
        </w:rPr>
      </w:pPr>
      <w:r w:rsidRPr="00076DDB">
        <w:rPr>
          <w:sz w:val="22"/>
          <w:szCs w:val="22"/>
        </w:rPr>
        <w:t>2.</w:t>
      </w:r>
      <w:r w:rsidRPr="00076DDB">
        <w:rPr>
          <w:sz w:val="22"/>
          <w:szCs w:val="22"/>
        </w:rPr>
        <w:tab/>
        <w:t>Ocenie różnicy w liczbie diagnozowanych przypadków SMA</w:t>
      </w:r>
      <w:r w:rsidR="003A6AE7">
        <w:rPr>
          <w:sz w:val="22"/>
          <w:szCs w:val="22"/>
        </w:rPr>
        <w:t>.</w:t>
      </w:r>
    </w:p>
    <w:p w14:paraId="7A652BD7" w14:textId="6B3786EC" w:rsidR="00076DDB" w:rsidRPr="00076DDB" w:rsidRDefault="00076DDB" w:rsidP="00076DDB">
      <w:pPr>
        <w:pStyle w:val="Tekstprzypisudolnego"/>
        <w:spacing w:before="120" w:after="120"/>
        <w:jc w:val="both"/>
        <w:rPr>
          <w:sz w:val="22"/>
          <w:szCs w:val="22"/>
        </w:rPr>
      </w:pPr>
      <w:r w:rsidRPr="00076DDB">
        <w:rPr>
          <w:sz w:val="22"/>
          <w:szCs w:val="22"/>
        </w:rPr>
        <w:t>W latach 2011-2015 w Polsce zdiagnozowano 240 pacjentów chorych na SMA. W 2015 roku rdzeniowy zanik mięśni rozpoznano u 54 pacjentów (</w:t>
      </w:r>
      <w:r w:rsidR="00770A7D">
        <w:rPr>
          <w:sz w:val="22"/>
          <w:szCs w:val="22"/>
        </w:rPr>
        <w:t>70</w:t>
      </w:r>
      <w:r w:rsidRPr="00076DDB">
        <w:rPr>
          <w:sz w:val="22"/>
          <w:szCs w:val="22"/>
        </w:rPr>
        <w:t xml:space="preserve">). W ramach Programu Badań Przesiewowych identyfikowane będą wszystkie noworodki z </w:t>
      </w:r>
      <w:proofErr w:type="spellStart"/>
      <w:r w:rsidRPr="00076DDB">
        <w:rPr>
          <w:sz w:val="22"/>
          <w:szCs w:val="22"/>
        </w:rPr>
        <w:t>obualleliczną</w:t>
      </w:r>
      <w:proofErr w:type="spellEnd"/>
      <w:r w:rsidRPr="00076DDB">
        <w:rPr>
          <w:sz w:val="22"/>
          <w:szCs w:val="22"/>
        </w:rPr>
        <w:t xml:space="preserve"> delecją </w:t>
      </w:r>
      <w:proofErr w:type="spellStart"/>
      <w:r w:rsidRPr="00076DDB">
        <w:rPr>
          <w:sz w:val="22"/>
          <w:szCs w:val="22"/>
        </w:rPr>
        <w:t>eksonu</w:t>
      </w:r>
      <w:proofErr w:type="spellEnd"/>
      <w:r w:rsidRPr="00076DDB">
        <w:rPr>
          <w:sz w:val="22"/>
          <w:szCs w:val="22"/>
        </w:rPr>
        <w:t xml:space="preserve"> 7 genu </w:t>
      </w:r>
      <w:r w:rsidRPr="00EE56C7">
        <w:rPr>
          <w:i/>
          <w:iCs/>
          <w:sz w:val="22"/>
          <w:szCs w:val="22"/>
        </w:rPr>
        <w:t>SMN1</w:t>
      </w:r>
      <w:r w:rsidRPr="00076DDB">
        <w:rPr>
          <w:sz w:val="22"/>
          <w:szCs w:val="22"/>
        </w:rPr>
        <w:t xml:space="preserve"> (czyli około 98% pacjentów chorych na SMA). Umożliwi to rzeczywistą ocenę epidemiologii SMA w Polsce. </w:t>
      </w:r>
    </w:p>
    <w:p w14:paraId="164FD06B" w14:textId="11BE6724" w:rsidR="00076DDB" w:rsidRPr="00076DDB" w:rsidRDefault="00076DDB" w:rsidP="00076DDB">
      <w:pPr>
        <w:pStyle w:val="Tekstprzypisudolnego"/>
        <w:spacing w:before="120" w:after="120"/>
        <w:jc w:val="both"/>
        <w:rPr>
          <w:sz w:val="22"/>
          <w:szCs w:val="22"/>
        </w:rPr>
      </w:pPr>
      <w:r w:rsidRPr="00076DDB">
        <w:rPr>
          <w:sz w:val="22"/>
          <w:szCs w:val="22"/>
        </w:rPr>
        <w:t>3.</w:t>
      </w:r>
      <w:r w:rsidRPr="00076DDB">
        <w:rPr>
          <w:sz w:val="22"/>
          <w:szCs w:val="22"/>
        </w:rPr>
        <w:tab/>
        <w:t xml:space="preserve">Ewaluacja będzie również opierać się na liczbie przeprowadzonych badań przesiewowych w </w:t>
      </w:r>
      <w:r>
        <w:rPr>
          <w:sz w:val="22"/>
          <w:szCs w:val="22"/>
        </w:rPr>
        <w:t> </w:t>
      </w:r>
      <w:r w:rsidRPr="00076DDB">
        <w:rPr>
          <w:sz w:val="22"/>
          <w:szCs w:val="22"/>
        </w:rPr>
        <w:t xml:space="preserve">porównaniu do liczby urodzeń z uwzględnieniem liczby odmów wykonania badania oraz liczby wykrytych chorób w badaniach przesiewowych w danym roku kalendarzowym. Docelową wartością będzie utrzymanie poziomu uzyskanego w Programie dla lat ubiegłych, gdzie objęto badaniami 99,99% populacji noworodków w każdym roku realizacji Programu. </w:t>
      </w:r>
    </w:p>
    <w:p w14:paraId="4133CF0E" w14:textId="4960A312" w:rsidR="00076DDB" w:rsidRPr="007C0C5F" w:rsidRDefault="00076DDB" w:rsidP="00076DDB">
      <w:pPr>
        <w:pStyle w:val="Tekstprzypisudolnego"/>
        <w:spacing w:before="120" w:after="120"/>
        <w:jc w:val="both"/>
        <w:rPr>
          <w:sz w:val="22"/>
          <w:szCs w:val="22"/>
        </w:rPr>
      </w:pPr>
      <w:r w:rsidRPr="00076DDB">
        <w:rPr>
          <w:sz w:val="22"/>
          <w:szCs w:val="22"/>
        </w:rPr>
        <w:t>Celem programu badań przesiewowych noworodków jest wczesna diagnoza i umożliwienie wprowadzenia wczesnego leczenia. Wczesna diagnoza sama w sobie nie modyfikuje przebiegu choroby. Przebieg choroby modyfikuje wczesna diagnoza razem z wczesnym wprowadzeniem leczenia. Celem badań przesiewowych nie jest ocena efektywności leczenia. Efektywność leczenia oceniana jest niezależnie, w przypadku SMA</w:t>
      </w:r>
      <w:r w:rsidR="00195CAF">
        <w:rPr>
          <w:sz w:val="22"/>
          <w:szCs w:val="22"/>
        </w:rPr>
        <w:t xml:space="preserve"> </w:t>
      </w:r>
      <w:r w:rsidRPr="00076DDB">
        <w:rPr>
          <w:sz w:val="22"/>
          <w:szCs w:val="22"/>
        </w:rPr>
        <w:t>- w ramach Programu Lekowego Ministerstwa Zdrowia „Leczenie rdzeniowego zaniku mięśni” B102.</w:t>
      </w:r>
    </w:p>
    <w:p w14:paraId="0840E993" w14:textId="7B3FFE7F" w:rsidR="009D1753" w:rsidRPr="007C0C5F" w:rsidRDefault="00713436" w:rsidP="00713436">
      <w:pPr>
        <w:pStyle w:val="Tekstprzypisudolnego"/>
        <w:spacing w:before="120" w:after="120"/>
        <w:jc w:val="both"/>
        <w:rPr>
          <w:sz w:val="22"/>
          <w:szCs w:val="22"/>
        </w:rPr>
      </w:pPr>
      <w:r w:rsidRPr="007C0C5F">
        <w:rPr>
          <w:sz w:val="22"/>
          <w:szCs w:val="22"/>
        </w:rPr>
        <w:t>Na ocenę sukcesu Programu składać się będzie również liczba personelu medycznego, która została przeszkolona oraz liczba konferencji o tematyce badań przesiewowych</w:t>
      </w:r>
      <w:r w:rsidR="007C088B" w:rsidRPr="007C0C5F">
        <w:rPr>
          <w:sz w:val="22"/>
          <w:szCs w:val="22"/>
        </w:rPr>
        <w:t>,</w:t>
      </w:r>
      <w:r w:rsidRPr="007C0C5F">
        <w:rPr>
          <w:sz w:val="22"/>
          <w:szCs w:val="22"/>
        </w:rPr>
        <w:t xml:space="preserve"> podczas których swój czynny udział brali pracownicy </w:t>
      </w:r>
      <w:proofErr w:type="spellStart"/>
      <w:r w:rsidRPr="007C0C5F">
        <w:rPr>
          <w:sz w:val="22"/>
          <w:szCs w:val="22"/>
        </w:rPr>
        <w:t>IM</w:t>
      </w:r>
      <w:r w:rsidR="00102F4E">
        <w:rPr>
          <w:sz w:val="22"/>
          <w:szCs w:val="22"/>
        </w:rPr>
        <w:t>i</w:t>
      </w:r>
      <w:r w:rsidRPr="007C0C5F">
        <w:rPr>
          <w:sz w:val="22"/>
          <w:szCs w:val="22"/>
        </w:rPr>
        <w:t>D</w:t>
      </w:r>
      <w:proofErr w:type="spellEnd"/>
      <w:r w:rsidRPr="007C0C5F">
        <w:rPr>
          <w:sz w:val="22"/>
          <w:szCs w:val="22"/>
        </w:rPr>
        <w:t xml:space="preserve">. </w:t>
      </w:r>
    </w:p>
    <w:p w14:paraId="3D4D5DB5" w14:textId="4D076D1E" w:rsidR="009D1753" w:rsidRPr="007C0C5F" w:rsidRDefault="009D1753" w:rsidP="00713436">
      <w:pPr>
        <w:pStyle w:val="Tekstprzypisudolnego"/>
        <w:spacing w:before="120" w:after="120"/>
        <w:jc w:val="both"/>
        <w:rPr>
          <w:sz w:val="22"/>
          <w:szCs w:val="22"/>
        </w:rPr>
      </w:pPr>
      <w:r w:rsidRPr="007C0C5F">
        <w:rPr>
          <w:sz w:val="22"/>
          <w:szCs w:val="22"/>
        </w:rPr>
        <w:t xml:space="preserve">Sukcesem realizowanej edycji Programu badań przesiewowych noworodków w </w:t>
      </w:r>
      <w:r w:rsidR="008C0932" w:rsidRPr="007C0C5F">
        <w:rPr>
          <w:sz w:val="22"/>
          <w:szCs w:val="22"/>
        </w:rPr>
        <w:t xml:space="preserve">Rzeczpospolitej </w:t>
      </w:r>
      <w:r w:rsidRPr="007C0C5F">
        <w:rPr>
          <w:sz w:val="22"/>
          <w:szCs w:val="22"/>
        </w:rPr>
        <w:t>Pols</w:t>
      </w:r>
      <w:r w:rsidR="008C0932" w:rsidRPr="007C0C5F">
        <w:rPr>
          <w:sz w:val="22"/>
          <w:szCs w:val="22"/>
        </w:rPr>
        <w:t>kiej</w:t>
      </w:r>
      <w:r w:rsidRPr="007C0C5F">
        <w:rPr>
          <w:sz w:val="22"/>
          <w:szCs w:val="22"/>
        </w:rPr>
        <w:t xml:space="preserve"> będzie również skrócenie średniego czasu transportu próbki krwi ze szpitala do laboratorium</w:t>
      </w:r>
      <w:r w:rsidR="00D46EEC" w:rsidRPr="007C0C5F">
        <w:rPr>
          <w:sz w:val="22"/>
          <w:szCs w:val="22"/>
        </w:rPr>
        <w:t xml:space="preserve"> (dostawa przesyłki na następny dzień roboczy)</w:t>
      </w:r>
      <w:r w:rsidRPr="007C0C5F">
        <w:rPr>
          <w:sz w:val="22"/>
          <w:szCs w:val="22"/>
        </w:rPr>
        <w:t>, który dla całe</w:t>
      </w:r>
      <w:r w:rsidR="00AB57B8">
        <w:rPr>
          <w:sz w:val="22"/>
          <w:szCs w:val="22"/>
        </w:rPr>
        <w:t>go kraju</w:t>
      </w:r>
      <w:r w:rsidR="00A91713" w:rsidRPr="007C0C5F">
        <w:rPr>
          <w:sz w:val="22"/>
          <w:szCs w:val="22"/>
        </w:rPr>
        <w:t xml:space="preserve"> średnio wynosi 4 dni oraz </w:t>
      </w:r>
      <w:r w:rsidR="00171365">
        <w:rPr>
          <w:sz w:val="22"/>
          <w:szCs w:val="22"/>
        </w:rPr>
        <w:t> </w:t>
      </w:r>
      <w:r w:rsidR="00A91713" w:rsidRPr="007C0C5F">
        <w:rPr>
          <w:sz w:val="22"/>
          <w:szCs w:val="22"/>
        </w:rPr>
        <w:t>opracowanie i wdrożenie nowego modelu zintegrowanych badań przesiewowych.</w:t>
      </w:r>
    </w:p>
    <w:p w14:paraId="60FF1B0F" w14:textId="35BE0A28" w:rsidR="004378DA" w:rsidRPr="007C0C5F" w:rsidRDefault="004378DA">
      <w:pPr>
        <w:widowControl/>
        <w:spacing w:line="240" w:lineRule="auto"/>
        <w:rPr>
          <w:sz w:val="22"/>
          <w:szCs w:val="22"/>
          <w:highlight w:val="yellow"/>
        </w:rPr>
      </w:pPr>
      <w:r w:rsidRPr="007C0C5F">
        <w:rPr>
          <w:sz w:val="22"/>
          <w:szCs w:val="22"/>
          <w:highlight w:val="yellow"/>
        </w:rPr>
        <w:br w:type="page"/>
      </w:r>
    </w:p>
    <w:p w14:paraId="2E65CD1E" w14:textId="1807B429" w:rsidR="00986070" w:rsidRPr="007C0C5F" w:rsidRDefault="002467D4" w:rsidP="00455081">
      <w:pPr>
        <w:pStyle w:val="Tekstprzypisudolnego"/>
        <w:numPr>
          <w:ilvl w:val="0"/>
          <w:numId w:val="1"/>
        </w:numPr>
        <w:ind w:left="1078" w:hanging="936"/>
        <w:contextualSpacing/>
        <w:jc w:val="both"/>
        <w:outlineLvl w:val="0"/>
        <w:rPr>
          <w:b/>
          <w:sz w:val="36"/>
          <w:szCs w:val="36"/>
        </w:rPr>
      </w:pPr>
      <w:bookmarkStart w:id="64" w:name="_Toc514072296"/>
      <w:r w:rsidRPr="007C0C5F">
        <w:rPr>
          <w:b/>
          <w:sz w:val="36"/>
          <w:szCs w:val="36"/>
        </w:rPr>
        <w:lastRenderedPageBreak/>
        <w:t>B</w:t>
      </w:r>
      <w:r w:rsidR="00986070" w:rsidRPr="007C0C5F">
        <w:rPr>
          <w:b/>
          <w:sz w:val="36"/>
          <w:szCs w:val="36"/>
        </w:rPr>
        <w:t>udżet programu polityki zdrowotnej</w:t>
      </w:r>
      <w:bookmarkEnd w:id="64"/>
      <w:r w:rsidR="00986070" w:rsidRPr="007C0C5F">
        <w:rPr>
          <w:b/>
          <w:sz w:val="36"/>
          <w:szCs w:val="36"/>
        </w:rPr>
        <w:t xml:space="preserve"> </w:t>
      </w:r>
    </w:p>
    <w:p w14:paraId="127AB6B1" w14:textId="73862657" w:rsidR="009B133D" w:rsidRPr="007C0C5F" w:rsidRDefault="009B133D" w:rsidP="00455081">
      <w:pPr>
        <w:pStyle w:val="Nagwek2"/>
        <w:numPr>
          <w:ilvl w:val="1"/>
          <w:numId w:val="1"/>
        </w:numPr>
        <w:spacing w:before="0" w:after="0"/>
        <w:ind w:left="1077"/>
        <w:contextualSpacing/>
        <w:rPr>
          <w:bCs w:val="0"/>
          <w:sz w:val="28"/>
          <w:szCs w:val="22"/>
        </w:rPr>
      </w:pPr>
      <w:bookmarkStart w:id="65" w:name="_Toc514072297"/>
      <w:r w:rsidRPr="007C0C5F">
        <w:rPr>
          <w:bCs w:val="0"/>
          <w:sz w:val="28"/>
          <w:szCs w:val="22"/>
        </w:rPr>
        <w:t>Koszty jednostkowe oraz całkowite</w:t>
      </w:r>
      <w:bookmarkEnd w:id="65"/>
      <w:r w:rsidRPr="007C0C5F">
        <w:rPr>
          <w:bCs w:val="0"/>
          <w:sz w:val="28"/>
          <w:szCs w:val="22"/>
        </w:rPr>
        <w:t xml:space="preserve"> </w:t>
      </w:r>
    </w:p>
    <w:p w14:paraId="08BF6006" w14:textId="3BAD029E" w:rsidR="00262183" w:rsidRPr="007C0C5F" w:rsidRDefault="00262183" w:rsidP="00455081">
      <w:pPr>
        <w:spacing w:line="240" w:lineRule="auto"/>
        <w:ind w:left="284" w:hanging="30"/>
        <w:contextualSpacing/>
        <w:jc w:val="center"/>
        <w:rPr>
          <w:b/>
          <w:sz w:val="22"/>
          <w:szCs w:val="22"/>
          <w:u w:val="single"/>
        </w:rPr>
      </w:pPr>
      <w:r w:rsidRPr="007C0C5F">
        <w:rPr>
          <w:b/>
          <w:bCs/>
          <w:sz w:val="22"/>
          <w:szCs w:val="22"/>
          <w:u w:val="single"/>
        </w:rPr>
        <w:t>PROGNOZOWANY</w:t>
      </w:r>
      <w:r w:rsidRPr="007C0C5F">
        <w:rPr>
          <w:b/>
          <w:sz w:val="22"/>
          <w:szCs w:val="22"/>
          <w:u w:val="single"/>
        </w:rPr>
        <w:t xml:space="preserve"> KOSZTORYS  REALIZACJI  PROGRAMU  BADAŃ  PRZESIEWOWYCH  NOWORODKÓW  W  POLSCE  NA  ROK  2019</w:t>
      </w:r>
      <w:r w:rsidR="00DE5631" w:rsidRPr="007C0C5F">
        <w:rPr>
          <w:b/>
          <w:sz w:val="22"/>
          <w:szCs w:val="22"/>
          <w:u w:val="single"/>
        </w:rPr>
        <w:t xml:space="preserve"> (wydatki bieżące)</w:t>
      </w:r>
      <w:r w:rsidR="0095461B" w:rsidRPr="007C0C5F">
        <w:rPr>
          <w:rStyle w:val="Odwoanieprzypisudolnego"/>
          <w:b/>
          <w:sz w:val="22"/>
          <w:szCs w:val="22"/>
          <w:u w:val="single"/>
        </w:rPr>
        <w:footnoteReference w:id="1"/>
      </w:r>
    </w:p>
    <w:tbl>
      <w:tblPr>
        <w:tblStyle w:val="Tabela-Siatka1"/>
        <w:tblW w:w="9220" w:type="dxa"/>
        <w:tblLayout w:type="fixed"/>
        <w:tblLook w:val="0000" w:firstRow="0" w:lastRow="0" w:firstColumn="0" w:lastColumn="0" w:noHBand="0" w:noVBand="0"/>
      </w:tblPr>
      <w:tblGrid>
        <w:gridCol w:w="573"/>
        <w:gridCol w:w="4100"/>
        <w:gridCol w:w="2563"/>
        <w:gridCol w:w="1984"/>
      </w:tblGrid>
      <w:tr w:rsidR="003F33B5" w:rsidRPr="007C0C5F" w14:paraId="3A98E318" w14:textId="6C70ED19" w:rsidTr="009B0D5E">
        <w:trPr>
          <w:trHeight w:val="276"/>
        </w:trPr>
        <w:tc>
          <w:tcPr>
            <w:tcW w:w="9220" w:type="dxa"/>
            <w:gridSpan w:val="4"/>
            <w:vAlign w:val="center"/>
          </w:tcPr>
          <w:p w14:paraId="30D370BD" w14:textId="732EFB70" w:rsidR="003F33B5" w:rsidRPr="007C0C5F" w:rsidRDefault="003F33B5" w:rsidP="00A91713">
            <w:pPr>
              <w:snapToGrid w:val="0"/>
              <w:spacing w:line="276" w:lineRule="auto"/>
              <w:contextualSpacing/>
              <w:jc w:val="center"/>
              <w:rPr>
                <w:b/>
                <w:bCs/>
                <w:sz w:val="22"/>
                <w:szCs w:val="22"/>
              </w:rPr>
            </w:pPr>
            <w:r w:rsidRPr="007C0C5F">
              <w:rPr>
                <w:b/>
                <w:bCs/>
                <w:sz w:val="22"/>
                <w:szCs w:val="22"/>
              </w:rPr>
              <w:t>Koszty laboratoryjne:</w:t>
            </w:r>
          </w:p>
        </w:tc>
      </w:tr>
      <w:tr w:rsidR="003F33B5" w:rsidRPr="007C0C5F" w14:paraId="4AA86F22" w14:textId="52AEDF56" w:rsidTr="004378DA">
        <w:trPr>
          <w:trHeight w:val="774"/>
        </w:trPr>
        <w:tc>
          <w:tcPr>
            <w:tcW w:w="573" w:type="dxa"/>
            <w:vAlign w:val="center"/>
          </w:tcPr>
          <w:p w14:paraId="164CE0CB" w14:textId="410DD294" w:rsidR="003F33B5" w:rsidRPr="007C0C5F" w:rsidRDefault="003F33B5" w:rsidP="00A91713">
            <w:pPr>
              <w:snapToGrid w:val="0"/>
              <w:spacing w:line="276" w:lineRule="auto"/>
              <w:ind w:left="-212" w:right="-70" w:firstLine="212"/>
              <w:contextualSpacing/>
              <w:jc w:val="center"/>
              <w:rPr>
                <w:sz w:val="20"/>
                <w:szCs w:val="20"/>
              </w:rPr>
            </w:pPr>
            <w:r w:rsidRPr="007C0C5F">
              <w:rPr>
                <w:b/>
                <w:sz w:val="20"/>
                <w:szCs w:val="20"/>
              </w:rPr>
              <w:t>Lp.</w:t>
            </w:r>
          </w:p>
        </w:tc>
        <w:tc>
          <w:tcPr>
            <w:tcW w:w="4100" w:type="dxa"/>
            <w:vAlign w:val="center"/>
          </w:tcPr>
          <w:p w14:paraId="1E5893C1" w14:textId="21E500CC" w:rsidR="003F33B5" w:rsidRPr="007C0C5F" w:rsidRDefault="003F33B5" w:rsidP="00A91713">
            <w:pPr>
              <w:snapToGrid w:val="0"/>
              <w:spacing w:line="276" w:lineRule="auto"/>
              <w:ind w:left="155" w:right="5"/>
              <w:contextualSpacing/>
              <w:jc w:val="center"/>
              <w:rPr>
                <w:sz w:val="20"/>
                <w:szCs w:val="20"/>
              </w:rPr>
            </w:pPr>
            <w:r w:rsidRPr="007C0C5F">
              <w:rPr>
                <w:b/>
                <w:sz w:val="20"/>
                <w:szCs w:val="20"/>
              </w:rPr>
              <w:t>Rodzaj badania</w:t>
            </w:r>
          </w:p>
        </w:tc>
        <w:tc>
          <w:tcPr>
            <w:tcW w:w="2563" w:type="dxa"/>
            <w:vAlign w:val="center"/>
          </w:tcPr>
          <w:p w14:paraId="47291BF2" w14:textId="1913818C" w:rsidR="003F33B5" w:rsidRPr="007C0C5F" w:rsidRDefault="003F33B5" w:rsidP="00A91713">
            <w:pPr>
              <w:snapToGrid w:val="0"/>
              <w:spacing w:line="276" w:lineRule="auto"/>
              <w:contextualSpacing/>
              <w:jc w:val="center"/>
              <w:rPr>
                <w:sz w:val="20"/>
                <w:szCs w:val="20"/>
              </w:rPr>
            </w:pPr>
            <w:r w:rsidRPr="007C0C5F">
              <w:rPr>
                <w:b/>
                <w:bCs/>
                <w:sz w:val="20"/>
                <w:szCs w:val="20"/>
              </w:rPr>
              <w:t>Koszt  jednostkowy</w:t>
            </w:r>
          </w:p>
          <w:p w14:paraId="0F21DBAC" w14:textId="4E663501" w:rsidR="003F33B5" w:rsidRPr="007C0C5F" w:rsidRDefault="003F33B5" w:rsidP="00A91713">
            <w:pPr>
              <w:spacing w:line="276" w:lineRule="auto"/>
              <w:contextualSpacing/>
              <w:jc w:val="center"/>
              <w:rPr>
                <w:sz w:val="20"/>
                <w:szCs w:val="20"/>
              </w:rPr>
            </w:pPr>
            <w:r w:rsidRPr="007C0C5F">
              <w:rPr>
                <w:b/>
                <w:bCs/>
                <w:sz w:val="20"/>
                <w:szCs w:val="20"/>
              </w:rPr>
              <w:t>(bez kosztu testów)</w:t>
            </w:r>
          </w:p>
          <w:p w14:paraId="20F51746" w14:textId="6CFD04BD" w:rsidR="003F33B5" w:rsidRPr="007C0C5F" w:rsidRDefault="003F33B5" w:rsidP="00A91713">
            <w:pPr>
              <w:spacing w:line="276" w:lineRule="auto"/>
              <w:contextualSpacing/>
              <w:jc w:val="center"/>
              <w:rPr>
                <w:sz w:val="20"/>
                <w:szCs w:val="20"/>
              </w:rPr>
            </w:pPr>
            <w:r w:rsidRPr="007C0C5F">
              <w:rPr>
                <w:b/>
                <w:bCs/>
                <w:sz w:val="20"/>
                <w:szCs w:val="20"/>
              </w:rPr>
              <w:t>PLN</w:t>
            </w:r>
          </w:p>
        </w:tc>
        <w:tc>
          <w:tcPr>
            <w:tcW w:w="1984" w:type="dxa"/>
            <w:vAlign w:val="center"/>
          </w:tcPr>
          <w:p w14:paraId="758A9E56" w14:textId="74359268" w:rsidR="003F33B5" w:rsidRPr="007C0C5F" w:rsidRDefault="003F33B5" w:rsidP="009B0D5E">
            <w:pPr>
              <w:snapToGrid w:val="0"/>
              <w:spacing w:line="276" w:lineRule="auto"/>
              <w:contextualSpacing/>
              <w:jc w:val="center"/>
              <w:rPr>
                <w:sz w:val="20"/>
                <w:szCs w:val="20"/>
              </w:rPr>
            </w:pPr>
            <w:r w:rsidRPr="007C0C5F">
              <w:rPr>
                <w:b/>
                <w:bCs/>
                <w:sz w:val="20"/>
                <w:szCs w:val="20"/>
              </w:rPr>
              <w:t>Łączny koszt badań</w:t>
            </w:r>
          </w:p>
          <w:p w14:paraId="61E93523" w14:textId="6CCB6A03" w:rsidR="003F33B5" w:rsidRPr="007C0C5F" w:rsidRDefault="003F33B5" w:rsidP="009B0D5E">
            <w:pPr>
              <w:snapToGrid w:val="0"/>
              <w:spacing w:line="276" w:lineRule="auto"/>
              <w:contextualSpacing/>
              <w:jc w:val="center"/>
              <w:rPr>
                <w:sz w:val="20"/>
                <w:szCs w:val="20"/>
              </w:rPr>
            </w:pPr>
            <w:r w:rsidRPr="007C0C5F">
              <w:rPr>
                <w:b/>
                <w:bCs/>
                <w:sz w:val="20"/>
                <w:szCs w:val="20"/>
              </w:rPr>
              <w:t>PLN</w:t>
            </w:r>
          </w:p>
        </w:tc>
      </w:tr>
      <w:tr w:rsidR="0081410C" w:rsidRPr="007C0C5F" w14:paraId="7C8A6A98" w14:textId="410C9607" w:rsidTr="00CB78DB">
        <w:trPr>
          <w:trHeight w:val="637"/>
        </w:trPr>
        <w:tc>
          <w:tcPr>
            <w:tcW w:w="573" w:type="dxa"/>
            <w:vAlign w:val="center"/>
          </w:tcPr>
          <w:p w14:paraId="3ABC4903" w14:textId="2FAF118A"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1</w:t>
            </w:r>
          </w:p>
        </w:tc>
        <w:tc>
          <w:tcPr>
            <w:tcW w:w="4100" w:type="dxa"/>
            <w:vAlign w:val="center"/>
          </w:tcPr>
          <w:p w14:paraId="6449D3E0" w14:textId="55B50766" w:rsidR="0081410C" w:rsidRPr="007C0C5F" w:rsidRDefault="0081410C" w:rsidP="00182C52">
            <w:pPr>
              <w:snapToGrid w:val="0"/>
              <w:spacing w:line="276" w:lineRule="auto"/>
              <w:ind w:right="-68"/>
              <w:contextualSpacing/>
              <w:jc w:val="center"/>
              <w:rPr>
                <w:sz w:val="20"/>
                <w:szCs w:val="20"/>
              </w:rPr>
            </w:pPr>
            <w:r w:rsidRPr="007C0C5F">
              <w:rPr>
                <w:sz w:val="20"/>
                <w:szCs w:val="20"/>
              </w:rPr>
              <w:t xml:space="preserve">Badania przesiewowe w kierunku </w:t>
            </w:r>
            <w:r w:rsidR="00D46EEC" w:rsidRPr="007C0C5F">
              <w:rPr>
                <w:sz w:val="20"/>
                <w:szCs w:val="20"/>
              </w:rPr>
              <w:t xml:space="preserve">wrodzonej niedoczynności tarczycy </w:t>
            </w:r>
            <w:r w:rsidRPr="007C0C5F">
              <w:rPr>
                <w:sz w:val="20"/>
                <w:szCs w:val="20"/>
              </w:rPr>
              <w:t>(400 tys. badań)</w:t>
            </w:r>
          </w:p>
        </w:tc>
        <w:tc>
          <w:tcPr>
            <w:tcW w:w="2563" w:type="dxa"/>
            <w:vAlign w:val="center"/>
          </w:tcPr>
          <w:p w14:paraId="7F5225C4" w14:textId="4AD26699" w:rsidR="0081410C" w:rsidRPr="007C0C5F" w:rsidRDefault="0081410C" w:rsidP="009B0D5E">
            <w:pPr>
              <w:snapToGrid w:val="0"/>
              <w:spacing w:line="276" w:lineRule="auto"/>
              <w:ind w:right="-68"/>
              <w:contextualSpacing/>
              <w:jc w:val="center"/>
              <w:rPr>
                <w:sz w:val="20"/>
                <w:szCs w:val="20"/>
              </w:rPr>
            </w:pPr>
            <w:r w:rsidRPr="007C0C5F">
              <w:rPr>
                <w:sz w:val="20"/>
                <w:szCs w:val="20"/>
              </w:rPr>
              <w:t>9,86</w:t>
            </w:r>
          </w:p>
        </w:tc>
        <w:tc>
          <w:tcPr>
            <w:tcW w:w="1984" w:type="dxa"/>
            <w:vAlign w:val="center"/>
          </w:tcPr>
          <w:p w14:paraId="0D7FD7E7" w14:textId="7499883E" w:rsidR="0081410C" w:rsidRPr="007C0C5F" w:rsidRDefault="0081410C" w:rsidP="009B0D5E">
            <w:pPr>
              <w:snapToGrid w:val="0"/>
              <w:spacing w:line="276" w:lineRule="auto"/>
              <w:ind w:right="-68"/>
              <w:contextualSpacing/>
              <w:jc w:val="center"/>
              <w:rPr>
                <w:sz w:val="20"/>
                <w:szCs w:val="20"/>
              </w:rPr>
            </w:pPr>
            <w:r w:rsidRPr="007C0C5F">
              <w:rPr>
                <w:sz w:val="20"/>
                <w:szCs w:val="20"/>
              </w:rPr>
              <w:t>3 944 000</w:t>
            </w:r>
          </w:p>
        </w:tc>
      </w:tr>
      <w:tr w:rsidR="0081410C" w:rsidRPr="007C0C5F" w14:paraId="5FC4D528" w14:textId="071CFDC7" w:rsidTr="00CB78DB">
        <w:trPr>
          <w:trHeight w:val="675"/>
        </w:trPr>
        <w:tc>
          <w:tcPr>
            <w:tcW w:w="573" w:type="dxa"/>
            <w:vAlign w:val="center"/>
          </w:tcPr>
          <w:p w14:paraId="65283377" w14:textId="482DC6CA"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2</w:t>
            </w:r>
          </w:p>
        </w:tc>
        <w:tc>
          <w:tcPr>
            <w:tcW w:w="4100" w:type="dxa"/>
            <w:vAlign w:val="center"/>
          </w:tcPr>
          <w:p w14:paraId="524B4BF3" w14:textId="4CCBEA08" w:rsidR="0081410C" w:rsidRPr="007C0C5F" w:rsidRDefault="0081410C" w:rsidP="009B0D5E">
            <w:pPr>
              <w:snapToGrid w:val="0"/>
              <w:spacing w:line="276" w:lineRule="auto"/>
              <w:ind w:right="-68"/>
              <w:contextualSpacing/>
              <w:jc w:val="center"/>
              <w:rPr>
                <w:sz w:val="20"/>
                <w:szCs w:val="20"/>
              </w:rPr>
            </w:pPr>
            <w:r w:rsidRPr="007C0C5F">
              <w:rPr>
                <w:sz w:val="20"/>
                <w:szCs w:val="20"/>
              </w:rPr>
              <w:t>Badania przesiewowe w kierunku Fenyloketonurii (423 tys. badań)</w:t>
            </w:r>
          </w:p>
        </w:tc>
        <w:tc>
          <w:tcPr>
            <w:tcW w:w="2563" w:type="dxa"/>
            <w:tcBorders>
              <w:top w:val="nil"/>
            </w:tcBorders>
            <w:vAlign w:val="center"/>
          </w:tcPr>
          <w:p w14:paraId="2DAD7C73" w14:textId="75AE871D" w:rsidR="0081410C" w:rsidRPr="007C0C5F" w:rsidRDefault="0081410C" w:rsidP="009B0D5E">
            <w:pPr>
              <w:snapToGrid w:val="0"/>
              <w:spacing w:line="276" w:lineRule="auto"/>
              <w:ind w:right="-68"/>
              <w:contextualSpacing/>
              <w:jc w:val="center"/>
              <w:rPr>
                <w:sz w:val="20"/>
                <w:szCs w:val="20"/>
              </w:rPr>
            </w:pPr>
            <w:r w:rsidRPr="007C0C5F">
              <w:rPr>
                <w:sz w:val="20"/>
                <w:szCs w:val="20"/>
              </w:rPr>
              <w:t>7,74</w:t>
            </w:r>
          </w:p>
        </w:tc>
        <w:tc>
          <w:tcPr>
            <w:tcW w:w="1984" w:type="dxa"/>
            <w:tcBorders>
              <w:top w:val="nil"/>
            </w:tcBorders>
            <w:vAlign w:val="center"/>
          </w:tcPr>
          <w:p w14:paraId="738C1314" w14:textId="79171F69" w:rsidR="0081410C" w:rsidRPr="007C0C5F" w:rsidRDefault="0081410C" w:rsidP="009B0D5E">
            <w:pPr>
              <w:snapToGrid w:val="0"/>
              <w:spacing w:line="276" w:lineRule="auto"/>
              <w:ind w:right="-68"/>
              <w:contextualSpacing/>
              <w:jc w:val="center"/>
              <w:rPr>
                <w:sz w:val="20"/>
                <w:szCs w:val="20"/>
              </w:rPr>
            </w:pPr>
            <w:r w:rsidRPr="007C0C5F">
              <w:rPr>
                <w:sz w:val="20"/>
                <w:szCs w:val="20"/>
              </w:rPr>
              <w:t>3 274 020</w:t>
            </w:r>
          </w:p>
        </w:tc>
      </w:tr>
      <w:tr w:rsidR="0081410C" w:rsidRPr="007C0C5F" w14:paraId="692F12B5" w14:textId="321B6328" w:rsidTr="00CB78DB">
        <w:trPr>
          <w:trHeight w:val="660"/>
        </w:trPr>
        <w:tc>
          <w:tcPr>
            <w:tcW w:w="573" w:type="dxa"/>
            <w:vAlign w:val="center"/>
          </w:tcPr>
          <w:p w14:paraId="1D325924" w14:textId="08C3CECB"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3</w:t>
            </w:r>
          </w:p>
        </w:tc>
        <w:tc>
          <w:tcPr>
            <w:tcW w:w="4100" w:type="dxa"/>
            <w:vAlign w:val="center"/>
          </w:tcPr>
          <w:p w14:paraId="2F928C5A" w14:textId="04CA4AC3" w:rsidR="0081410C" w:rsidRPr="007C0C5F" w:rsidRDefault="0081410C" w:rsidP="009B0D5E">
            <w:pPr>
              <w:snapToGrid w:val="0"/>
              <w:spacing w:line="276" w:lineRule="auto"/>
              <w:ind w:right="-68"/>
              <w:contextualSpacing/>
              <w:jc w:val="center"/>
              <w:rPr>
                <w:sz w:val="20"/>
                <w:szCs w:val="20"/>
              </w:rPr>
            </w:pPr>
            <w:r w:rsidRPr="007C0C5F">
              <w:rPr>
                <w:sz w:val="20"/>
                <w:szCs w:val="20"/>
              </w:rPr>
              <w:t>Badania przesiewowe w kierunku   mukowiscydozy (400 tys. badań)</w:t>
            </w:r>
          </w:p>
        </w:tc>
        <w:tc>
          <w:tcPr>
            <w:tcW w:w="2563" w:type="dxa"/>
            <w:tcBorders>
              <w:top w:val="nil"/>
            </w:tcBorders>
            <w:vAlign w:val="center"/>
          </w:tcPr>
          <w:p w14:paraId="241F1D1B" w14:textId="010EAAEA" w:rsidR="0081410C" w:rsidRPr="007C0C5F" w:rsidRDefault="0081410C" w:rsidP="009B0D5E">
            <w:pPr>
              <w:snapToGrid w:val="0"/>
              <w:spacing w:line="276" w:lineRule="auto"/>
              <w:ind w:right="-68"/>
              <w:contextualSpacing/>
              <w:jc w:val="center"/>
              <w:rPr>
                <w:sz w:val="20"/>
                <w:szCs w:val="20"/>
              </w:rPr>
            </w:pPr>
            <w:r w:rsidRPr="007C0C5F">
              <w:rPr>
                <w:sz w:val="20"/>
                <w:szCs w:val="20"/>
              </w:rPr>
              <w:t>11,77</w:t>
            </w:r>
          </w:p>
        </w:tc>
        <w:tc>
          <w:tcPr>
            <w:tcW w:w="1984" w:type="dxa"/>
            <w:tcBorders>
              <w:top w:val="nil"/>
            </w:tcBorders>
            <w:vAlign w:val="center"/>
          </w:tcPr>
          <w:p w14:paraId="58AC686D" w14:textId="61526C8E" w:rsidR="0081410C" w:rsidRPr="007C0C5F" w:rsidRDefault="0081410C" w:rsidP="009B0D5E">
            <w:pPr>
              <w:snapToGrid w:val="0"/>
              <w:spacing w:line="276" w:lineRule="auto"/>
              <w:ind w:right="-68"/>
              <w:contextualSpacing/>
              <w:jc w:val="center"/>
              <w:rPr>
                <w:sz w:val="20"/>
                <w:szCs w:val="20"/>
              </w:rPr>
            </w:pPr>
            <w:r w:rsidRPr="007C0C5F">
              <w:rPr>
                <w:sz w:val="20"/>
                <w:szCs w:val="20"/>
              </w:rPr>
              <w:t>4 708 000</w:t>
            </w:r>
          </w:p>
        </w:tc>
      </w:tr>
      <w:tr w:rsidR="0081410C" w:rsidRPr="007C0C5F" w14:paraId="4B1469B6" w14:textId="2C2D4647" w:rsidTr="00CB78DB">
        <w:trPr>
          <w:trHeight w:val="624"/>
        </w:trPr>
        <w:tc>
          <w:tcPr>
            <w:tcW w:w="573" w:type="dxa"/>
            <w:vAlign w:val="center"/>
          </w:tcPr>
          <w:p w14:paraId="4DEDA649" w14:textId="2AA69528"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4</w:t>
            </w:r>
          </w:p>
        </w:tc>
        <w:tc>
          <w:tcPr>
            <w:tcW w:w="4100" w:type="dxa"/>
            <w:vAlign w:val="center"/>
          </w:tcPr>
          <w:p w14:paraId="31111404" w14:textId="60CCA350" w:rsidR="0081410C" w:rsidRPr="007C0C5F" w:rsidRDefault="0081410C" w:rsidP="009B0D5E">
            <w:pPr>
              <w:snapToGrid w:val="0"/>
              <w:spacing w:line="276" w:lineRule="auto"/>
              <w:ind w:right="-68"/>
              <w:contextualSpacing/>
              <w:jc w:val="center"/>
              <w:rPr>
                <w:sz w:val="20"/>
                <w:szCs w:val="20"/>
              </w:rPr>
            </w:pPr>
            <w:r w:rsidRPr="007C0C5F">
              <w:rPr>
                <w:sz w:val="20"/>
                <w:szCs w:val="20"/>
              </w:rPr>
              <w:t>Badania przesiewowe w kierunku rzadkich wad metabolizmu - MS/MS (400 tys. badań)</w:t>
            </w:r>
          </w:p>
        </w:tc>
        <w:tc>
          <w:tcPr>
            <w:tcW w:w="2563" w:type="dxa"/>
            <w:tcBorders>
              <w:top w:val="nil"/>
            </w:tcBorders>
            <w:vAlign w:val="center"/>
          </w:tcPr>
          <w:p w14:paraId="77399A97" w14:textId="55890240" w:rsidR="0081410C" w:rsidRPr="007C0C5F" w:rsidRDefault="0081410C" w:rsidP="009B0D5E">
            <w:pPr>
              <w:snapToGrid w:val="0"/>
              <w:spacing w:line="276" w:lineRule="auto"/>
              <w:ind w:right="-68"/>
              <w:contextualSpacing/>
              <w:jc w:val="center"/>
              <w:rPr>
                <w:sz w:val="20"/>
                <w:szCs w:val="20"/>
              </w:rPr>
            </w:pPr>
            <w:r w:rsidRPr="007C0C5F">
              <w:rPr>
                <w:sz w:val="20"/>
                <w:szCs w:val="20"/>
              </w:rPr>
              <w:t>13,13</w:t>
            </w:r>
          </w:p>
        </w:tc>
        <w:tc>
          <w:tcPr>
            <w:tcW w:w="1984" w:type="dxa"/>
            <w:tcBorders>
              <w:top w:val="nil"/>
            </w:tcBorders>
            <w:vAlign w:val="center"/>
          </w:tcPr>
          <w:p w14:paraId="77EC9B72" w14:textId="2A62D25F" w:rsidR="0081410C" w:rsidRPr="007C0C5F" w:rsidRDefault="0081410C" w:rsidP="009B0D5E">
            <w:pPr>
              <w:snapToGrid w:val="0"/>
              <w:spacing w:line="276" w:lineRule="auto"/>
              <w:ind w:right="-68"/>
              <w:contextualSpacing/>
              <w:jc w:val="center"/>
              <w:rPr>
                <w:sz w:val="20"/>
                <w:szCs w:val="20"/>
              </w:rPr>
            </w:pPr>
            <w:r w:rsidRPr="007C0C5F">
              <w:rPr>
                <w:sz w:val="20"/>
                <w:szCs w:val="20"/>
              </w:rPr>
              <w:t>5 252 000</w:t>
            </w:r>
          </w:p>
        </w:tc>
      </w:tr>
      <w:tr w:rsidR="0081410C" w:rsidRPr="007C0C5F" w14:paraId="3A908916" w14:textId="7C117232" w:rsidTr="00CB78DB">
        <w:trPr>
          <w:trHeight w:val="276"/>
        </w:trPr>
        <w:tc>
          <w:tcPr>
            <w:tcW w:w="573" w:type="dxa"/>
            <w:vAlign w:val="center"/>
          </w:tcPr>
          <w:p w14:paraId="69284A59" w14:textId="4305B396"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5</w:t>
            </w:r>
          </w:p>
        </w:tc>
        <w:tc>
          <w:tcPr>
            <w:tcW w:w="4100" w:type="dxa"/>
            <w:vAlign w:val="center"/>
          </w:tcPr>
          <w:p w14:paraId="49B9335D" w14:textId="18BF69C4" w:rsidR="0081410C" w:rsidRPr="007C0C5F" w:rsidRDefault="0081410C" w:rsidP="009B0D5E">
            <w:pPr>
              <w:snapToGrid w:val="0"/>
              <w:spacing w:line="276" w:lineRule="auto"/>
              <w:ind w:right="-68"/>
              <w:contextualSpacing/>
              <w:jc w:val="center"/>
              <w:rPr>
                <w:sz w:val="20"/>
                <w:szCs w:val="20"/>
              </w:rPr>
            </w:pPr>
            <w:r w:rsidRPr="007C0C5F">
              <w:rPr>
                <w:sz w:val="20"/>
                <w:szCs w:val="20"/>
              </w:rPr>
              <w:t>Badania przesiewowe w kierunku wrodzonego przerostu nadnerczy</w:t>
            </w:r>
          </w:p>
          <w:p w14:paraId="60F45A5D" w14:textId="51175B48" w:rsidR="0081410C" w:rsidRPr="007C0C5F" w:rsidRDefault="0081410C" w:rsidP="009B0D5E">
            <w:pPr>
              <w:snapToGrid w:val="0"/>
              <w:spacing w:line="276" w:lineRule="auto"/>
              <w:ind w:right="-68"/>
              <w:contextualSpacing/>
              <w:jc w:val="center"/>
              <w:rPr>
                <w:sz w:val="20"/>
                <w:szCs w:val="20"/>
              </w:rPr>
            </w:pPr>
            <w:r w:rsidRPr="007C0C5F">
              <w:rPr>
                <w:sz w:val="20"/>
                <w:szCs w:val="20"/>
              </w:rPr>
              <w:t>(400 tys. badań)</w:t>
            </w:r>
          </w:p>
        </w:tc>
        <w:tc>
          <w:tcPr>
            <w:tcW w:w="2563" w:type="dxa"/>
            <w:tcBorders>
              <w:top w:val="nil"/>
            </w:tcBorders>
            <w:vAlign w:val="center"/>
          </w:tcPr>
          <w:p w14:paraId="193B8AFD" w14:textId="46E20262" w:rsidR="0081410C" w:rsidRPr="007C0C5F" w:rsidRDefault="0081410C" w:rsidP="009B0D5E">
            <w:pPr>
              <w:snapToGrid w:val="0"/>
              <w:spacing w:line="276" w:lineRule="auto"/>
              <w:ind w:right="-68"/>
              <w:contextualSpacing/>
              <w:jc w:val="center"/>
              <w:rPr>
                <w:sz w:val="20"/>
                <w:szCs w:val="20"/>
              </w:rPr>
            </w:pPr>
            <w:r w:rsidRPr="007C0C5F">
              <w:rPr>
                <w:sz w:val="20"/>
                <w:szCs w:val="20"/>
              </w:rPr>
              <w:t>8,33</w:t>
            </w:r>
          </w:p>
        </w:tc>
        <w:tc>
          <w:tcPr>
            <w:tcW w:w="1984" w:type="dxa"/>
            <w:tcBorders>
              <w:top w:val="nil"/>
            </w:tcBorders>
            <w:vAlign w:val="center"/>
          </w:tcPr>
          <w:p w14:paraId="1C4FC04A" w14:textId="0DC93C0D" w:rsidR="0081410C" w:rsidRPr="007C0C5F" w:rsidRDefault="0081410C" w:rsidP="009B0D5E">
            <w:pPr>
              <w:snapToGrid w:val="0"/>
              <w:spacing w:line="276" w:lineRule="auto"/>
              <w:ind w:right="-68"/>
              <w:contextualSpacing/>
              <w:jc w:val="center"/>
              <w:rPr>
                <w:sz w:val="20"/>
                <w:szCs w:val="20"/>
              </w:rPr>
            </w:pPr>
            <w:r w:rsidRPr="007C0C5F">
              <w:rPr>
                <w:sz w:val="20"/>
                <w:szCs w:val="20"/>
              </w:rPr>
              <w:t>3 332 000</w:t>
            </w:r>
          </w:p>
        </w:tc>
      </w:tr>
      <w:tr w:rsidR="0081410C" w:rsidRPr="007C0C5F" w14:paraId="52852AC4" w14:textId="1FC02A22" w:rsidTr="00CB78DB">
        <w:trPr>
          <w:trHeight w:val="276"/>
        </w:trPr>
        <w:tc>
          <w:tcPr>
            <w:tcW w:w="573" w:type="dxa"/>
            <w:vAlign w:val="center"/>
          </w:tcPr>
          <w:p w14:paraId="55E7DF4B" w14:textId="53E3DE11"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6</w:t>
            </w:r>
          </w:p>
        </w:tc>
        <w:tc>
          <w:tcPr>
            <w:tcW w:w="4100" w:type="dxa"/>
            <w:vAlign w:val="center"/>
          </w:tcPr>
          <w:p w14:paraId="3B6E12F8" w14:textId="21A2C2A1" w:rsidR="0081410C" w:rsidRPr="007C0C5F" w:rsidRDefault="0081410C" w:rsidP="009B0D5E">
            <w:pPr>
              <w:snapToGrid w:val="0"/>
              <w:spacing w:line="276" w:lineRule="auto"/>
              <w:ind w:right="-68"/>
              <w:contextualSpacing/>
              <w:jc w:val="center"/>
              <w:rPr>
                <w:sz w:val="20"/>
                <w:szCs w:val="20"/>
              </w:rPr>
            </w:pPr>
            <w:r w:rsidRPr="007C0C5F">
              <w:rPr>
                <w:sz w:val="20"/>
                <w:szCs w:val="20"/>
              </w:rPr>
              <w:t xml:space="preserve">Badania przesiewowe w kierunku deficytu </w:t>
            </w:r>
            <w:proofErr w:type="spellStart"/>
            <w:r w:rsidRPr="007C0C5F">
              <w:rPr>
                <w:sz w:val="20"/>
                <w:szCs w:val="20"/>
              </w:rPr>
              <w:t>biotynidazy</w:t>
            </w:r>
            <w:proofErr w:type="spellEnd"/>
            <w:r w:rsidRPr="007C0C5F">
              <w:rPr>
                <w:sz w:val="20"/>
                <w:szCs w:val="20"/>
              </w:rPr>
              <w:t xml:space="preserve"> (400 tys. badań)</w:t>
            </w:r>
          </w:p>
        </w:tc>
        <w:tc>
          <w:tcPr>
            <w:tcW w:w="2563" w:type="dxa"/>
            <w:tcBorders>
              <w:top w:val="nil"/>
            </w:tcBorders>
            <w:vAlign w:val="center"/>
          </w:tcPr>
          <w:p w14:paraId="08DA7BF4" w14:textId="3EE8CE67" w:rsidR="0081410C" w:rsidRPr="007C0C5F" w:rsidRDefault="0081410C" w:rsidP="009B0D5E">
            <w:pPr>
              <w:snapToGrid w:val="0"/>
              <w:spacing w:line="276" w:lineRule="auto"/>
              <w:ind w:right="-68"/>
              <w:contextualSpacing/>
              <w:jc w:val="center"/>
              <w:rPr>
                <w:sz w:val="20"/>
                <w:szCs w:val="20"/>
              </w:rPr>
            </w:pPr>
            <w:r w:rsidRPr="007C0C5F">
              <w:rPr>
                <w:sz w:val="20"/>
                <w:szCs w:val="20"/>
              </w:rPr>
              <w:t>3,27</w:t>
            </w:r>
          </w:p>
        </w:tc>
        <w:tc>
          <w:tcPr>
            <w:tcW w:w="1984" w:type="dxa"/>
            <w:tcBorders>
              <w:top w:val="nil"/>
            </w:tcBorders>
            <w:vAlign w:val="center"/>
          </w:tcPr>
          <w:p w14:paraId="40D1FA89" w14:textId="1E07792B" w:rsidR="0081410C" w:rsidRPr="007C0C5F" w:rsidRDefault="0081410C" w:rsidP="009B0D5E">
            <w:pPr>
              <w:snapToGrid w:val="0"/>
              <w:spacing w:line="276" w:lineRule="auto"/>
              <w:ind w:right="-68"/>
              <w:contextualSpacing/>
              <w:jc w:val="center"/>
              <w:rPr>
                <w:sz w:val="20"/>
                <w:szCs w:val="20"/>
              </w:rPr>
            </w:pPr>
            <w:r w:rsidRPr="007C0C5F">
              <w:rPr>
                <w:sz w:val="20"/>
                <w:szCs w:val="20"/>
              </w:rPr>
              <w:t>1 308 000</w:t>
            </w:r>
          </w:p>
        </w:tc>
      </w:tr>
      <w:tr w:rsidR="0081410C" w:rsidRPr="007C0C5F" w14:paraId="578025B8" w14:textId="70D86833" w:rsidTr="009B0D5E">
        <w:trPr>
          <w:trHeight w:val="276"/>
        </w:trPr>
        <w:tc>
          <w:tcPr>
            <w:tcW w:w="7236" w:type="dxa"/>
            <w:gridSpan w:val="3"/>
            <w:vAlign w:val="center"/>
          </w:tcPr>
          <w:p w14:paraId="59C6889A" w14:textId="3B71041B" w:rsidR="0081410C" w:rsidRPr="007C0C5F" w:rsidRDefault="0081410C" w:rsidP="009B0D5E">
            <w:pPr>
              <w:snapToGrid w:val="0"/>
              <w:spacing w:line="276" w:lineRule="auto"/>
              <w:ind w:left="214" w:right="-68"/>
              <w:contextualSpacing/>
              <w:jc w:val="center"/>
              <w:rPr>
                <w:sz w:val="20"/>
                <w:szCs w:val="20"/>
              </w:rPr>
            </w:pPr>
            <w:r w:rsidRPr="007C0C5F">
              <w:rPr>
                <w:b/>
                <w:sz w:val="20"/>
                <w:szCs w:val="20"/>
              </w:rPr>
              <w:t>Razem:</w:t>
            </w:r>
          </w:p>
        </w:tc>
        <w:tc>
          <w:tcPr>
            <w:tcW w:w="1984" w:type="dxa"/>
            <w:vAlign w:val="center"/>
          </w:tcPr>
          <w:p w14:paraId="30736F43" w14:textId="08BDB514" w:rsidR="0081410C" w:rsidRPr="007C0C5F" w:rsidRDefault="0081410C" w:rsidP="009B0D5E">
            <w:pPr>
              <w:snapToGrid w:val="0"/>
              <w:spacing w:line="276" w:lineRule="auto"/>
              <w:ind w:right="-68"/>
              <w:contextualSpacing/>
              <w:jc w:val="center"/>
              <w:rPr>
                <w:sz w:val="20"/>
                <w:szCs w:val="20"/>
              </w:rPr>
            </w:pPr>
            <w:r w:rsidRPr="007C0C5F">
              <w:rPr>
                <w:b/>
                <w:sz w:val="20"/>
                <w:szCs w:val="20"/>
              </w:rPr>
              <w:t>21 818 020</w:t>
            </w:r>
          </w:p>
        </w:tc>
      </w:tr>
      <w:tr w:rsidR="0081410C" w:rsidRPr="007C0C5F" w14:paraId="65787577" w14:textId="019AB025" w:rsidTr="00CB78DB">
        <w:trPr>
          <w:trHeight w:val="288"/>
        </w:trPr>
        <w:tc>
          <w:tcPr>
            <w:tcW w:w="9220" w:type="dxa"/>
            <w:gridSpan w:val="4"/>
            <w:vAlign w:val="center"/>
          </w:tcPr>
          <w:p w14:paraId="6A33EF83" w14:textId="7685AF15" w:rsidR="0081410C" w:rsidRPr="007C0C5F" w:rsidRDefault="0081410C" w:rsidP="00A91713">
            <w:pPr>
              <w:snapToGrid w:val="0"/>
              <w:spacing w:line="276" w:lineRule="auto"/>
              <w:contextualSpacing/>
              <w:jc w:val="center"/>
              <w:rPr>
                <w:b/>
                <w:bCs/>
                <w:sz w:val="20"/>
                <w:szCs w:val="20"/>
              </w:rPr>
            </w:pPr>
            <w:r w:rsidRPr="007C0C5F">
              <w:rPr>
                <w:b/>
                <w:bCs/>
                <w:sz w:val="20"/>
                <w:szCs w:val="20"/>
              </w:rPr>
              <w:t>Koszt testów diagnostycznych i odczynników (zawiera VAT 8% lub 23%):</w:t>
            </w:r>
          </w:p>
        </w:tc>
      </w:tr>
      <w:tr w:rsidR="0081410C" w:rsidRPr="007C0C5F" w14:paraId="3130E7C0" w14:textId="7BFB8AB1" w:rsidTr="00CB78DB">
        <w:trPr>
          <w:trHeight w:val="704"/>
        </w:trPr>
        <w:tc>
          <w:tcPr>
            <w:tcW w:w="573" w:type="dxa"/>
            <w:vAlign w:val="center"/>
          </w:tcPr>
          <w:p w14:paraId="593F4041" w14:textId="6ACAD1AA"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7</w:t>
            </w:r>
          </w:p>
        </w:tc>
        <w:tc>
          <w:tcPr>
            <w:tcW w:w="6663" w:type="dxa"/>
            <w:gridSpan w:val="2"/>
            <w:vAlign w:val="center"/>
          </w:tcPr>
          <w:p w14:paraId="6A90D846" w14:textId="3146DD41" w:rsidR="0081410C" w:rsidRPr="007C0C5F" w:rsidRDefault="0081410C" w:rsidP="009B0D5E">
            <w:pPr>
              <w:snapToGrid w:val="0"/>
              <w:spacing w:line="276" w:lineRule="auto"/>
              <w:ind w:right="71"/>
              <w:contextualSpacing/>
              <w:jc w:val="center"/>
              <w:rPr>
                <w:sz w:val="20"/>
                <w:szCs w:val="20"/>
              </w:rPr>
            </w:pPr>
            <w:r w:rsidRPr="007C0C5F">
              <w:rPr>
                <w:sz w:val="20"/>
                <w:szCs w:val="20"/>
              </w:rPr>
              <w:t>Koszt testów diagnostycznych i odczynników do badań przesiewowych noworodków zgodnie z Programem</w:t>
            </w:r>
          </w:p>
        </w:tc>
        <w:tc>
          <w:tcPr>
            <w:tcW w:w="1984" w:type="dxa"/>
            <w:vAlign w:val="center"/>
          </w:tcPr>
          <w:p w14:paraId="51C5ED64" w14:textId="2F702300" w:rsidR="0081410C" w:rsidRPr="007C0C5F" w:rsidRDefault="00523767" w:rsidP="009B0D5E">
            <w:pPr>
              <w:snapToGrid w:val="0"/>
              <w:spacing w:line="276" w:lineRule="auto"/>
              <w:ind w:right="-68"/>
              <w:contextualSpacing/>
              <w:jc w:val="center"/>
              <w:rPr>
                <w:sz w:val="20"/>
                <w:szCs w:val="20"/>
              </w:rPr>
            </w:pPr>
            <w:r w:rsidRPr="007C0C5F">
              <w:rPr>
                <w:b/>
                <w:bCs/>
                <w:sz w:val="20"/>
                <w:szCs w:val="20"/>
              </w:rPr>
              <w:t>11 706 580</w:t>
            </w:r>
          </w:p>
        </w:tc>
      </w:tr>
      <w:tr w:rsidR="0081410C" w:rsidRPr="007C0C5F" w14:paraId="38AD2176" w14:textId="32025740" w:rsidTr="00652636">
        <w:trPr>
          <w:trHeight w:val="261"/>
        </w:trPr>
        <w:tc>
          <w:tcPr>
            <w:tcW w:w="9220" w:type="dxa"/>
            <w:gridSpan w:val="4"/>
            <w:vAlign w:val="center"/>
          </w:tcPr>
          <w:p w14:paraId="3C378319" w14:textId="592315A6" w:rsidR="0081410C" w:rsidRPr="007C0C5F" w:rsidRDefault="0081410C" w:rsidP="00A91713">
            <w:pPr>
              <w:snapToGrid w:val="0"/>
              <w:spacing w:line="276" w:lineRule="auto"/>
              <w:ind w:left="110" w:right="-25"/>
              <w:contextualSpacing/>
              <w:jc w:val="center"/>
              <w:rPr>
                <w:b/>
                <w:sz w:val="20"/>
                <w:szCs w:val="20"/>
              </w:rPr>
            </w:pPr>
            <w:r w:rsidRPr="007C0C5F">
              <w:rPr>
                <w:b/>
                <w:bCs/>
                <w:sz w:val="20"/>
                <w:szCs w:val="20"/>
              </w:rPr>
              <w:t>Koszty ogólnokrajowe oraz koordynacja i monitorowanie programu:</w:t>
            </w:r>
          </w:p>
        </w:tc>
      </w:tr>
      <w:tr w:rsidR="006D7F27" w:rsidRPr="007C0C5F" w14:paraId="283E043B" w14:textId="40ACE580" w:rsidTr="009B0D5E">
        <w:trPr>
          <w:trHeight w:val="349"/>
        </w:trPr>
        <w:tc>
          <w:tcPr>
            <w:tcW w:w="573" w:type="dxa"/>
            <w:vAlign w:val="center"/>
          </w:tcPr>
          <w:p w14:paraId="64E97B5D" w14:textId="2A45EB9D"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8</w:t>
            </w:r>
          </w:p>
        </w:tc>
        <w:tc>
          <w:tcPr>
            <w:tcW w:w="6663" w:type="dxa"/>
            <w:gridSpan w:val="2"/>
            <w:vAlign w:val="center"/>
          </w:tcPr>
          <w:p w14:paraId="6C2E9445" w14:textId="07D9EB21" w:rsidR="006D7F27" w:rsidRPr="007C0C5F" w:rsidRDefault="006D7F27" w:rsidP="009B0D5E">
            <w:pPr>
              <w:snapToGrid w:val="0"/>
              <w:spacing w:line="276" w:lineRule="auto"/>
              <w:contextualSpacing/>
              <w:jc w:val="center"/>
              <w:rPr>
                <w:sz w:val="20"/>
                <w:szCs w:val="20"/>
              </w:rPr>
            </w:pPr>
            <w:r w:rsidRPr="007C0C5F">
              <w:rPr>
                <w:sz w:val="20"/>
                <w:szCs w:val="20"/>
              </w:rPr>
              <w:t>Prowadzenie rejestru noworodków - baza danych, baza monitorowania leczenia chorych leczonych wykrytych w badaniach przesiewowych (Centralny Rejestr Badań Przesiewowych Noworodków)</w:t>
            </w:r>
          </w:p>
        </w:tc>
        <w:tc>
          <w:tcPr>
            <w:tcW w:w="1984" w:type="dxa"/>
            <w:vAlign w:val="center"/>
          </w:tcPr>
          <w:p w14:paraId="51FB1413" w14:textId="72F874FC"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66 755    </w:t>
            </w:r>
          </w:p>
        </w:tc>
      </w:tr>
      <w:tr w:rsidR="006D7F27" w:rsidRPr="007C0C5F" w14:paraId="190B801C" w14:textId="3AF735E4" w:rsidTr="009B0D5E">
        <w:trPr>
          <w:trHeight w:val="349"/>
        </w:trPr>
        <w:tc>
          <w:tcPr>
            <w:tcW w:w="573" w:type="dxa"/>
            <w:vAlign w:val="center"/>
          </w:tcPr>
          <w:p w14:paraId="6E35116A" w14:textId="00B1B9C7"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9</w:t>
            </w:r>
          </w:p>
        </w:tc>
        <w:tc>
          <w:tcPr>
            <w:tcW w:w="6663" w:type="dxa"/>
            <w:gridSpan w:val="2"/>
            <w:vAlign w:val="center"/>
          </w:tcPr>
          <w:p w14:paraId="04EA0260" w14:textId="132ED596" w:rsidR="006D7F27" w:rsidRPr="007C0C5F" w:rsidRDefault="006D7F27" w:rsidP="009B0D5E">
            <w:pPr>
              <w:snapToGrid w:val="0"/>
              <w:spacing w:line="276" w:lineRule="auto"/>
              <w:contextualSpacing/>
              <w:jc w:val="center"/>
              <w:rPr>
                <w:sz w:val="20"/>
                <w:szCs w:val="20"/>
              </w:rPr>
            </w:pPr>
            <w:r w:rsidRPr="007C0C5F">
              <w:rPr>
                <w:sz w:val="20"/>
                <w:szCs w:val="20"/>
              </w:rPr>
              <w:t>Korespondencja, przesyłki, łączność elektroniczna</w:t>
            </w:r>
          </w:p>
        </w:tc>
        <w:tc>
          <w:tcPr>
            <w:tcW w:w="1984" w:type="dxa"/>
            <w:vAlign w:val="center"/>
          </w:tcPr>
          <w:p w14:paraId="2069E1E3" w14:textId="3D71347B"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27 216    </w:t>
            </w:r>
          </w:p>
        </w:tc>
      </w:tr>
      <w:tr w:rsidR="006D7F27" w:rsidRPr="007C0C5F" w14:paraId="38F9186F" w14:textId="569B9DC9" w:rsidTr="009B0D5E">
        <w:trPr>
          <w:trHeight w:val="360"/>
        </w:trPr>
        <w:tc>
          <w:tcPr>
            <w:tcW w:w="573" w:type="dxa"/>
            <w:vAlign w:val="center"/>
          </w:tcPr>
          <w:p w14:paraId="693E5FF3" w14:textId="4C21246B"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10</w:t>
            </w:r>
          </w:p>
        </w:tc>
        <w:tc>
          <w:tcPr>
            <w:tcW w:w="6663" w:type="dxa"/>
            <w:gridSpan w:val="2"/>
            <w:vAlign w:val="center"/>
          </w:tcPr>
          <w:p w14:paraId="18F3ECCF" w14:textId="5752BB38" w:rsidR="006D7F27" w:rsidRPr="007C0C5F" w:rsidRDefault="006D7F27" w:rsidP="009B0D5E">
            <w:pPr>
              <w:snapToGrid w:val="0"/>
              <w:spacing w:line="276" w:lineRule="auto"/>
              <w:contextualSpacing/>
              <w:jc w:val="center"/>
              <w:rPr>
                <w:sz w:val="20"/>
                <w:szCs w:val="20"/>
              </w:rPr>
            </w:pPr>
            <w:r w:rsidRPr="007C0C5F">
              <w:rPr>
                <w:sz w:val="20"/>
                <w:szCs w:val="20"/>
              </w:rPr>
              <w:t>Szkolenia, konferencje, delegacje krajowe</w:t>
            </w:r>
          </w:p>
        </w:tc>
        <w:tc>
          <w:tcPr>
            <w:tcW w:w="1984" w:type="dxa"/>
            <w:vAlign w:val="center"/>
          </w:tcPr>
          <w:p w14:paraId="60D07A85" w14:textId="44E314A3"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31 837    </w:t>
            </w:r>
          </w:p>
        </w:tc>
      </w:tr>
      <w:tr w:rsidR="006D7F27" w:rsidRPr="007C0C5F" w14:paraId="5DC567DE" w14:textId="3961395D" w:rsidTr="009B0D5E">
        <w:trPr>
          <w:trHeight w:val="390"/>
        </w:trPr>
        <w:tc>
          <w:tcPr>
            <w:tcW w:w="573" w:type="dxa"/>
            <w:vAlign w:val="center"/>
          </w:tcPr>
          <w:p w14:paraId="472B252D" w14:textId="61D37988"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11</w:t>
            </w:r>
          </w:p>
        </w:tc>
        <w:tc>
          <w:tcPr>
            <w:tcW w:w="6663" w:type="dxa"/>
            <w:gridSpan w:val="2"/>
            <w:vAlign w:val="center"/>
          </w:tcPr>
          <w:p w14:paraId="5D3E1ACB" w14:textId="1A88A33B" w:rsidR="006D7F27" w:rsidRPr="007C0C5F" w:rsidRDefault="00652636" w:rsidP="00652636">
            <w:pPr>
              <w:snapToGrid w:val="0"/>
              <w:spacing w:line="276" w:lineRule="auto"/>
              <w:contextualSpacing/>
              <w:jc w:val="center"/>
              <w:rPr>
                <w:sz w:val="20"/>
                <w:szCs w:val="20"/>
              </w:rPr>
            </w:pPr>
            <w:r w:rsidRPr="007C0C5F">
              <w:rPr>
                <w:sz w:val="20"/>
                <w:szCs w:val="20"/>
              </w:rPr>
              <w:t>Opracowanie treści oraz grafiki na stronę internetową oraz</w:t>
            </w:r>
            <w:r w:rsidR="006D7F27" w:rsidRPr="007C0C5F">
              <w:rPr>
                <w:sz w:val="20"/>
                <w:szCs w:val="20"/>
              </w:rPr>
              <w:t xml:space="preserve"> </w:t>
            </w:r>
            <w:r w:rsidRPr="007C0C5F">
              <w:rPr>
                <w:sz w:val="20"/>
                <w:szCs w:val="20"/>
              </w:rPr>
              <w:t>do materiałów edukacyjnych</w:t>
            </w:r>
          </w:p>
        </w:tc>
        <w:tc>
          <w:tcPr>
            <w:tcW w:w="1984" w:type="dxa"/>
            <w:vAlign w:val="center"/>
          </w:tcPr>
          <w:p w14:paraId="3296C9B8" w14:textId="77C771AF"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28 756    </w:t>
            </w:r>
          </w:p>
        </w:tc>
      </w:tr>
      <w:tr w:rsidR="006D7F27" w:rsidRPr="007C0C5F" w14:paraId="305B11F9" w14:textId="5A4C7BA5" w:rsidTr="009B0D5E">
        <w:trPr>
          <w:trHeight w:val="330"/>
        </w:trPr>
        <w:tc>
          <w:tcPr>
            <w:tcW w:w="573" w:type="dxa"/>
            <w:vAlign w:val="center"/>
          </w:tcPr>
          <w:p w14:paraId="792E892F" w14:textId="4AB2FFB1"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12</w:t>
            </w:r>
          </w:p>
        </w:tc>
        <w:tc>
          <w:tcPr>
            <w:tcW w:w="6663" w:type="dxa"/>
            <w:gridSpan w:val="2"/>
            <w:vAlign w:val="center"/>
          </w:tcPr>
          <w:p w14:paraId="0951D29A" w14:textId="5E22911C" w:rsidR="006D7F27" w:rsidRPr="007C0C5F" w:rsidRDefault="006D7F27" w:rsidP="009B0D5E">
            <w:pPr>
              <w:snapToGrid w:val="0"/>
              <w:spacing w:line="276" w:lineRule="auto"/>
              <w:contextualSpacing/>
              <w:jc w:val="center"/>
              <w:rPr>
                <w:sz w:val="20"/>
                <w:szCs w:val="20"/>
              </w:rPr>
            </w:pPr>
            <w:r w:rsidRPr="007C0C5F">
              <w:rPr>
                <w:sz w:val="20"/>
                <w:szCs w:val="20"/>
              </w:rPr>
              <w:t>Koszty osobowe</w:t>
            </w:r>
          </w:p>
        </w:tc>
        <w:tc>
          <w:tcPr>
            <w:tcW w:w="1984" w:type="dxa"/>
            <w:vAlign w:val="center"/>
          </w:tcPr>
          <w:p w14:paraId="2309219C" w14:textId="19B54609"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156 618    </w:t>
            </w:r>
          </w:p>
        </w:tc>
      </w:tr>
      <w:tr w:rsidR="006D7F27" w:rsidRPr="007C0C5F" w14:paraId="4F3CD9C8" w14:textId="3179C3FE" w:rsidTr="009B0D5E">
        <w:trPr>
          <w:trHeight w:val="287"/>
        </w:trPr>
        <w:tc>
          <w:tcPr>
            <w:tcW w:w="573" w:type="dxa"/>
            <w:vAlign w:val="center"/>
          </w:tcPr>
          <w:p w14:paraId="30CD4F0E" w14:textId="2D4DE687"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13</w:t>
            </w:r>
          </w:p>
        </w:tc>
        <w:tc>
          <w:tcPr>
            <w:tcW w:w="6663" w:type="dxa"/>
            <w:gridSpan w:val="2"/>
            <w:vAlign w:val="center"/>
          </w:tcPr>
          <w:p w14:paraId="4F5E9E82" w14:textId="71EAFEB4" w:rsidR="006D7F27" w:rsidRPr="007C0C5F" w:rsidRDefault="002946CB" w:rsidP="002946CB">
            <w:pPr>
              <w:snapToGrid w:val="0"/>
              <w:spacing w:line="276" w:lineRule="auto"/>
              <w:contextualSpacing/>
              <w:jc w:val="center"/>
              <w:rPr>
                <w:sz w:val="20"/>
                <w:szCs w:val="20"/>
              </w:rPr>
            </w:pPr>
            <w:r w:rsidRPr="007C0C5F">
              <w:rPr>
                <w:sz w:val="20"/>
                <w:szCs w:val="20"/>
              </w:rPr>
              <w:t>Opracowanie oraz druk</w:t>
            </w:r>
            <w:r w:rsidR="006D7F27" w:rsidRPr="007C0C5F">
              <w:rPr>
                <w:sz w:val="20"/>
                <w:szCs w:val="20"/>
              </w:rPr>
              <w:t xml:space="preserve"> ulotek, materiałów informacyjnych, plakatów, instrukcji, etykiet z kodem.</w:t>
            </w:r>
          </w:p>
        </w:tc>
        <w:tc>
          <w:tcPr>
            <w:tcW w:w="1984" w:type="dxa"/>
            <w:vAlign w:val="center"/>
          </w:tcPr>
          <w:p w14:paraId="7BF3B392" w14:textId="57534B3A"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179 725    </w:t>
            </w:r>
          </w:p>
        </w:tc>
      </w:tr>
      <w:tr w:rsidR="006D7F27" w:rsidRPr="007C0C5F" w14:paraId="509ADD3F" w14:textId="35C7E63B" w:rsidTr="009B0D5E">
        <w:trPr>
          <w:trHeight w:val="287"/>
        </w:trPr>
        <w:tc>
          <w:tcPr>
            <w:tcW w:w="573" w:type="dxa"/>
            <w:vAlign w:val="center"/>
          </w:tcPr>
          <w:p w14:paraId="6C7B9D4D" w14:textId="42A16C74"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14</w:t>
            </w:r>
          </w:p>
        </w:tc>
        <w:tc>
          <w:tcPr>
            <w:tcW w:w="6663" w:type="dxa"/>
            <w:gridSpan w:val="2"/>
            <w:vAlign w:val="center"/>
          </w:tcPr>
          <w:p w14:paraId="5D4E9665" w14:textId="2932581B" w:rsidR="006D7F27" w:rsidRPr="007C0C5F" w:rsidRDefault="006D7F27" w:rsidP="009B0D5E">
            <w:pPr>
              <w:snapToGrid w:val="0"/>
              <w:spacing w:line="276" w:lineRule="auto"/>
              <w:contextualSpacing/>
              <w:jc w:val="center"/>
              <w:rPr>
                <w:sz w:val="20"/>
                <w:szCs w:val="20"/>
              </w:rPr>
            </w:pPr>
            <w:r w:rsidRPr="007C0C5F">
              <w:rPr>
                <w:sz w:val="20"/>
                <w:szCs w:val="20"/>
              </w:rPr>
              <w:t>Transport próbek krwi ze szpitali do ośrodków przesiewowych w całym kraju (ok. 170 tys. przesyłek w roku)</w:t>
            </w:r>
          </w:p>
        </w:tc>
        <w:tc>
          <w:tcPr>
            <w:tcW w:w="1984" w:type="dxa"/>
            <w:vAlign w:val="center"/>
          </w:tcPr>
          <w:p w14:paraId="2AEC919C" w14:textId="19E65E99"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2 200 000    </w:t>
            </w:r>
          </w:p>
        </w:tc>
      </w:tr>
      <w:tr w:rsidR="0081410C" w:rsidRPr="007C0C5F" w14:paraId="1F342D62" w14:textId="1EDCFAF9" w:rsidTr="009B0D5E">
        <w:trPr>
          <w:trHeight w:val="354"/>
        </w:trPr>
        <w:tc>
          <w:tcPr>
            <w:tcW w:w="7236" w:type="dxa"/>
            <w:gridSpan w:val="3"/>
            <w:vAlign w:val="center"/>
          </w:tcPr>
          <w:p w14:paraId="60268FFA" w14:textId="0F42FD2C" w:rsidR="0081410C" w:rsidRPr="007C0C5F" w:rsidRDefault="0081410C" w:rsidP="00A91713">
            <w:pPr>
              <w:snapToGrid w:val="0"/>
              <w:spacing w:line="276" w:lineRule="auto"/>
              <w:contextualSpacing/>
              <w:jc w:val="center"/>
              <w:rPr>
                <w:sz w:val="22"/>
                <w:szCs w:val="22"/>
              </w:rPr>
            </w:pPr>
            <w:r w:rsidRPr="007C0C5F">
              <w:rPr>
                <w:b/>
                <w:bCs/>
                <w:sz w:val="22"/>
                <w:szCs w:val="22"/>
              </w:rPr>
              <w:t>Razem:</w:t>
            </w:r>
          </w:p>
        </w:tc>
        <w:tc>
          <w:tcPr>
            <w:tcW w:w="1984" w:type="dxa"/>
            <w:vAlign w:val="center"/>
          </w:tcPr>
          <w:p w14:paraId="426E5EB5" w14:textId="0042D473" w:rsidR="0081410C" w:rsidRPr="007C0C5F" w:rsidRDefault="006D7F27" w:rsidP="009B0D5E">
            <w:pPr>
              <w:snapToGrid w:val="0"/>
              <w:spacing w:line="276" w:lineRule="auto"/>
              <w:ind w:right="-68"/>
              <w:contextualSpacing/>
              <w:jc w:val="center"/>
              <w:rPr>
                <w:sz w:val="22"/>
                <w:szCs w:val="22"/>
              </w:rPr>
            </w:pPr>
            <w:r w:rsidRPr="007C0C5F">
              <w:rPr>
                <w:b/>
                <w:sz w:val="22"/>
                <w:szCs w:val="22"/>
              </w:rPr>
              <w:t xml:space="preserve">2 690 907  </w:t>
            </w:r>
          </w:p>
        </w:tc>
      </w:tr>
      <w:tr w:rsidR="0081410C" w:rsidRPr="007C0C5F" w14:paraId="34023EE1" w14:textId="772EC5A2" w:rsidTr="004378DA">
        <w:trPr>
          <w:trHeight w:val="266"/>
        </w:trPr>
        <w:tc>
          <w:tcPr>
            <w:tcW w:w="7236" w:type="dxa"/>
            <w:gridSpan w:val="3"/>
            <w:vAlign w:val="center"/>
          </w:tcPr>
          <w:p w14:paraId="2FBDC419" w14:textId="6EF7EFEC" w:rsidR="0081410C" w:rsidRPr="007C0C5F" w:rsidRDefault="0081410C" w:rsidP="00A91713">
            <w:pPr>
              <w:snapToGrid w:val="0"/>
              <w:spacing w:line="276" w:lineRule="auto"/>
              <w:ind w:right="71"/>
              <w:contextualSpacing/>
              <w:jc w:val="center"/>
              <w:rPr>
                <w:sz w:val="22"/>
                <w:szCs w:val="22"/>
              </w:rPr>
            </w:pPr>
            <w:r w:rsidRPr="007C0C5F">
              <w:rPr>
                <w:b/>
                <w:bCs/>
                <w:sz w:val="22"/>
                <w:szCs w:val="22"/>
              </w:rPr>
              <w:t>Koszt całkowity badań przesiewowych w 2019</w:t>
            </w:r>
            <w:r w:rsidR="00ED420A" w:rsidRPr="007C0C5F">
              <w:rPr>
                <w:b/>
                <w:bCs/>
                <w:sz w:val="22"/>
                <w:szCs w:val="22"/>
              </w:rPr>
              <w:t xml:space="preserve"> r.</w:t>
            </w:r>
          </w:p>
        </w:tc>
        <w:tc>
          <w:tcPr>
            <w:tcW w:w="1984" w:type="dxa"/>
            <w:tcBorders>
              <w:top w:val="single" w:sz="2" w:space="0" w:color="000000"/>
              <w:left w:val="single" w:sz="2" w:space="0" w:color="000000"/>
              <w:bottom w:val="single" w:sz="2" w:space="0" w:color="000000"/>
              <w:right w:val="single" w:sz="2" w:space="0" w:color="000000"/>
            </w:tcBorders>
            <w:vAlign w:val="center"/>
          </w:tcPr>
          <w:p w14:paraId="1E18AF1A" w14:textId="5FD13017" w:rsidR="0081410C" w:rsidRPr="007C0C5F" w:rsidRDefault="0081410C" w:rsidP="009B0D5E">
            <w:pPr>
              <w:snapToGrid w:val="0"/>
              <w:spacing w:line="276" w:lineRule="auto"/>
              <w:ind w:right="-68"/>
              <w:contextualSpacing/>
              <w:jc w:val="center"/>
              <w:rPr>
                <w:sz w:val="22"/>
                <w:szCs w:val="22"/>
              </w:rPr>
            </w:pPr>
            <w:r w:rsidRPr="007C0C5F">
              <w:rPr>
                <w:b/>
                <w:bCs/>
                <w:sz w:val="22"/>
                <w:szCs w:val="22"/>
              </w:rPr>
              <w:t>3</w:t>
            </w:r>
            <w:r w:rsidR="00654F9A" w:rsidRPr="007C0C5F">
              <w:rPr>
                <w:b/>
                <w:bCs/>
                <w:sz w:val="22"/>
                <w:szCs w:val="22"/>
              </w:rPr>
              <w:t>6 215 507</w:t>
            </w:r>
          </w:p>
        </w:tc>
      </w:tr>
    </w:tbl>
    <w:p w14:paraId="55330DB0" w14:textId="67537122" w:rsidR="00262183" w:rsidRPr="007C0C5F" w:rsidRDefault="00C15472" w:rsidP="002467D4">
      <w:pPr>
        <w:pageBreakBefore/>
        <w:spacing w:line="276" w:lineRule="auto"/>
        <w:contextualSpacing/>
        <w:jc w:val="center"/>
        <w:rPr>
          <w:b/>
          <w:sz w:val="22"/>
          <w:szCs w:val="22"/>
          <w:u w:val="single"/>
        </w:rPr>
      </w:pPr>
      <w:r w:rsidRPr="007C0C5F">
        <w:rPr>
          <w:b/>
          <w:bCs/>
          <w:sz w:val="22"/>
          <w:szCs w:val="22"/>
          <w:u w:val="single"/>
        </w:rPr>
        <w:lastRenderedPageBreak/>
        <w:t>P</w:t>
      </w:r>
      <w:r w:rsidR="00262183" w:rsidRPr="007C0C5F">
        <w:rPr>
          <w:b/>
          <w:bCs/>
          <w:sz w:val="22"/>
          <w:szCs w:val="22"/>
          <w:u w:val="single"/>
        </w:rPr>
        <w:t>ROGNOZOWANY</w:t>
      </w:r>
      <w:r w:rsidR="002467D4" w:rsidRPr="007C0C5F">
        <w:rPr>
          <w:b/>
          <w:bCs/>
          <w:sz w:val="22"/>
          <w:szCs w:val="22"/>
          <w:u w:val="single"/>
        </w:rPr>
        <w:t xml:space="preserve"> </w:t>
      </w:r>
      <w:r w:rsidR="00262183" w:rsidRPr="007C0C5F">
        <w:rPr>
          <w:b/>
          <w:sz w:val="22"/>
          <w:szCs w:val="22"/>
          <w:u w:val="single"/>
        </w:rPr>
        <w:t>KOSZTORYS REALIZACJI PROGRAMU BADAŃ PRZESIEWOWYCH NOWORODKÓW W POLSCE NA ROK 2020</w:t>
      </w:r>
      <w:r w:rsidR="00DE5631" w:rsidRPr="007C0C5F">
        <w:rPr>
          <w:b/>
          <w:sz w:val="22"/>
          <w:szCs w:val="22"/>
          <w:u w:val="single"/>
        </w:rPr>
        <w:t xml:space="preserve"> (wydatki bieżące)</w:t>
      </w:r>
      <w:r w:rsidR="0095461B" w:rsidRPr="007C0C5F">
        <w:rPr>
          <w:rStyle w:val="Odwoanieprzypisudolnego"/>
          <w:b/>
          <w:sz w:val="22"/>
          <w:szCs w:val="22"/>
          <w:u w:val="single"/>
        </w:rPr>
        <w:footnoteReference w:id="2"/>
      </w:r>
    </w:p>
    <w:tbl>
      <w:tblPr>
        <w:tblStyle w:val="Tabela-Siatka1"/>
        <w:tblW w:w="9220" w:type="dxa"/>
        <w:tblLayout w:type="fixed"/>
        <w:tblLook w:val="0000" w:firstRow="0" w:lastRow="0" w:firstColumn="0" w:lastColumn="0" w:noHBand="0" w:noVBand="0"/>
      </w:tblPr>
      <w:tblGrid>
        <w:gridCol w:w="573"/>
        <w:gridCol w:w="4536"/>
        <w:gridCol w:w="2127"/>
        <w:gridCol w:w="1984"/>
      </w:tblGrid>
      <w:tr w:rsidR="00E07281" w:rsidRPr="007C0C5F" w14:paraId="1277BA83" w14:textId="47DAC2F5" w:rsidTr="009B0D5E">
        <w:trPr>
          <w:trHeight w:val="276"/>
        </w:trPr>
        <w:tc>
          <w:tcPr>
            <w:tcW w:w="9220" w:type="dxa"/>
            <w:gridSpan w:val="4"/>
            <w:vAlign w:val="center"/>
          </w:tcPr>
          <w:p w14:paraId="22A0EB83" w14:textId="3EF493E6" w:rsidR="00E07281" w:rsidRPr="007C0C5F" w:rsidRDefault="00E07281" w:rsidP="00A91713">
            <w:pPr>
              <w:snapToGrid w:val="0"/>
              <w:spacing w:line="276" w:lineRule="auto"/>
              <w:contextualSpacing/>
              <w:jc w:val="center"/>
              <w:rPr>
                <w:b/>
                <w:bCs/>
                <w:sz w:val="20"/>
              </w:rPr>
            </w:pPr>
            <w:r w:rsidRPr="007C0C5F">
              <w:rPr>
                <w:b/>
                <w:bCs/>
                <w:sz w:val="20"/>
              </w:rPr>
              <w:t>Koszty laboratoryjne:</w:t>
            </w:r>
          </w:p>
        </w:tc>
      </w:tr>
      <w:tr w:rsidR="00E07281" w:rsidRPr="007C0C5F" w14:paraId="70A13C77" w14:textId="19079D8C" w:rsidTr="009B0D5E">
        <w:trPr>
          <w:trHeight w:val="276"/>
        </w:trPr>
        <w:tc>
          <w:tcPr>
            <w:tcW w:w="573" w:type="dxa"/>
            <w:vAlign w:val="center"/>
          </w:tcPr>
          <w:p w14:paraId="163AF6BA" w14:textId="03D537C3" w:rsidR="00E07281" w:rsidRPr="007C0C5F" w:rsidRDefault="00E07281" w:rsidP="00A91713">
            <w:pPr>
              <w:snapToGrid w:val="0"/>
              <w:spacing w:line="276" w:lineRule="auto"/>
              <w:ind w:left="-212" w:right="-70" w:firstLine="212"/>
              <w:contextualSpacing/>
              <w:jc w:val="center"/>
              <w:rPr>
                <w:sz w:val="20"/>
                <w:szCs w:val="20"/>
              </w:rPr>
            </w:pPr>
            <w:r w:rsidRPr="007C0C5F">
              <w:rPr>
                <w:b/>
                <w:sz w:val="20"/>
                <w:szCs w:val="20"/>
              </w:rPr>
              <w:t>Lp.</w:t>
            </w:r>
          </w:p>
        </w:tc>
        <w:tc>
          <w:tcPr>
            <w:tcW w:w="4536" w:type="dxa"/>
            <w:vAlign w:val="center"/>
          </w:tcPr>
          <w:p w14:paraId="6F180DD1" w14:textId="27CC1B2F" w:rsidR="00E07281" w:rsidRPr="007C0C5F" w:rsidRDefault="00E07281" w:rsidP="00A91713">
            <w:pPr>
              <w:snapToGrid w:val="0"/>
              <w:spacing w:line="276" w:lineRule="auto"/>
              <w:ind w:left="155" w:right="5"/>
              <w:contextualSpacing/>
              <w:jc w:val="center"/>
              <w:rPr>
                <w:sz w:val="20"/>
                <w:szCs w:val="20"/>
              </w:rPr>
            </w:pPr>
            <w:r w:rsidRPr="007C0C5F">
              <w:rPr>
                <w:b/>
                <w:sz w:val="20"/>
                <w:szCs w:val="20"/>
              </w:rPr>
              <w:t>Rodzaj badania</w:t>
            </w:r>
          </w:p>
        </w:tc>
        <w:tc>
          <w:tcPr>
            <w:tcW w:w="2127" w:type="dxa"/>
            <w:vAlign w:val="center"/>
          </w:tcPr>
          <w:p w14:paraId="08D6F960" w14:textId="78E7EFE2" w:rsidR="00E07281" w:rsidRPr="007C0C5F" w:rsidRDefault="00E07281" w:rsidP="00A91713">
            <w:pPr>
              <w:snapToGrid w:val="0"/>
              <w:spacing w:line="276" w:lineRule="auto"/>
              <w:contextualSpacing/>
              <w:jc w:val="center"/>
              <w:rPr>
                <w:sz w:val="20"/>
                <w:szCs w:val="20"/>
              </w:rPr>
            </w:pPr>
            <w:r w:rsidRPr="007C0C5F">
              <w:rPr>
                <w:b/>
                <w:bCs/>
                <w:sz w:val="20"/>
                <w:szCs w:val="20"/>
              </w:rPr>
              <w:t>Koszt  jednostkowy</w:t>
            </w:r>
          </w:p>
          <w:p w14:paraId="3A298176" w14:textId="6B758583" w:rsidR="00E07281" w:rsidRPr="007C0C5F" w:rsidRDefault="00E07281" w:rsidP="00A91713">
            <w:pPr>
              <w:spacing w:line="276" w:lineRule="auto"/>
              <w:contextualSpacing/>
              <w:jc w:val="center"/>
              <w:rPr>
                <w:sz w:val="20"/>
                <w:szCs w:val="20"/>
              </w:rPr>
            </w:pPr>
            <w:r w:rsidRPr="007C0C5F">
              <w:rPr>
                <w:b/>
                <w:bCs/>
                <w:sz w:val="20"/>
                <w:szCs w:val="20"/>
              </w:rPr>
              <w:t>(bez kosztu testów)</w:t>
            </w:r>
          </w:p>
          <w:p w14:paraId="65585E70" w14:textId="26EA1AF7" w:rsidR="00E07281" w:rsidRPr="007C0C5F" w:rsidRDefault="00E07281" w:rsidP="00A91713">
            <w:pPr>
              <w:spacing w:line="276" w:lineRule="auto"/>
              <w:contextualSpacing/>
              <w:jc w:val="center"/>
              <w:rPr>
                <w:sz w:val="20"/>
                <w:szCs w:val="20"/>
              </w:rPr>
            </w:pPr>
            <w:r w:rsidRPr="007C0C5F">
              <w:rPr>
                <w:b/>
                <w:bCs/>
                <w:sz w:val="20"/>
                <w:szCs w:val="20"/>
              </w:rPr>
              <w:t>PLN</w:t>
            </w:r>
          </w:p>
        </w:tc>
        <w:tc>
          <w:tcPr>
            <w:tcW w:w="1984" w:type="dxa"/>
            <w:vAlign w:val="center"/>
          </w:tcPr>
          <w:p w14:paraId="0A2BCEF9" w14:textId="2B9E4AC2" w:rsidR="00E07281" w:rsidRPr="007C0C5F" w:rsidRDefault="00E07281" w:rsidP="009B0D5E">
            <w:pPr>
              <w:snapToGrid w:val="0"/>
              <w:spacing w:line="276" w:lineRule="auto"/>
              <w:contextualSpacing/>
              <w:jc w:val="center"/>
              <w:rPr>
                <w:sz w:val="20"/>
                <w:szCs w:val="20"/>
              </w:rPr>
            </w:pPr>
            <w:r w:rsidRPr="007C0C5F">
              <w:rPr>
                <w:b/>
                <w:bCs/>
                <w:sz w:val="20"/>
                <w:szCs w:val="20"/>
              </w:rPr>
              <w:t>Łączny koszt badań</w:t>
            </w:r>
          </w:p>
          <w:p w14:paraId="4DAFE998" w14:textId="7F8E8169" w:rsidR="00E07281" w:rsidRPr="007C0C5F" w:rsidRDefault="00E07281" w:rsidP="009B0D5E">
            <w:pPr>
              <w:snapToGrid w:val="0"/>
              <w:spacing w:line="276" w:lineRule="auto"/>
              <w:contextualSpacing/>
              <w:jc w:val="center"/>
              <w:rPr>
                <w:sz w:val="20"/>
                <w:szCs w:val="20"/>
              </w:rPr>
            </w:pPr>
            <w:r w:rsidRPr="007C0C5F">
              <w:rPr>
                <w:b/>
                <w:bCs/>
                <w:sz w:val="20"/>
                <w:szCs w:val="20"/>
              </w:rPr>
              <w:t>PLN</w:t>
            </w:r>
          </w:p>
        </w:tc>
      </w:tr>
      <w:tr w:rsidR="00DA3E14" w:rsidRPr="007C0C5F" w14:paraId="410C6B2A" w14:textId="35125BF3" w:rsidTr="009B0D5E">
        <w:trPr>
          <w:trHeight w:val="637"/>
        </w:trPr>
        <w:tc>
          <w:tcPr>
            <w:tcW w:w="573" w:type="dxa"/>
            <w:vAlign w:val="center"/>
          </w:tcPr>
          <w:p w14:paraId="74998FAC" w14:textId="5ED3B280"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1</w:t>
            </w:r>
          </w:p>
        </w:tc>
        <w:tc>
          <w:tcPr>
            <w:tcW w:w="4536" w:type="dxa"/>
            <w:vAlign w:val="center"/>
          </w:tcPr>
          <w:p w14:paraId="4229AFCC" w14:textId="13E4CC8F" w:rsidR="00DA3E14" w:rsidRPr="007C0C5F" w:rsidRDefault="00DA3E14" w:rsidP="00182C52">
            <w:pPr>
              <w:snapToGrid w:val="0"/>
              <w:spacing w:line="276" w:lineRule="auto"/>
              <w:ind w:right="-68"/>
              <w:contextualSpacing/>
              <w:jc w:val="center"/>
              <w:rPr>
                <w:sz w:val="20"/>
                <w:szCs w:val="20"/>
              </w:rPr>
            </w:pPr>
            <w:r w:rsidRPr="007C0C5F">
              <w:rPr>
                <w:sz w:val="20"/>
                <w:szCs w:val="20"/>
              </w:rPr>
              <w:t xml:space="preserve">Badania przesiewowe w kierunku </w:t>
            </w:r>
            <w:r w:rsidR="00D46EEC" w:rsidRPr="007C0C5F">
              <w:rPr>
                <w:sz w:val="20"/>
                <w:szCs w:val="20"/>
              </w:rPr>
              <w:t xml:space="preserve">wrodzonej niedoczynności tarczycy </w:t>
            </w:r>
            <w:r w:rsidRPr="007C0C5F">
              <w:rPr>
                <w:sz w:val="20"/>
                <w:szCs w:val="20"/>
              </w:rPr>
              <w:t>(400 tys. badań)</w:t>
            </w:r>
          </w:p>
        </w:tc>
        <w:tc>
          <w:tcPr>
            <w:tcW w:w="2127" w:type="dxa"/>
            <w:vAlign w:val="center"/>
          </w:tcPr>
          <w:p w14:paraId="5449F7C1" w14:textId="3A3FF029" w:rsidR="00DA3E14" w:rsidRPr="007C0C5F" w:rsidRDefault="00DA3E14" w:rsidP="009B0D5E">
            <w:pPr>
              <w:snapToGrid w:val="0"/>
              <w:spacing w:line="276" w:lineRule="auto"/>
              <w:ind w:right="-68"/>
              <w:contextualSpacing/>
              <w:jc w:val="center"/>
              <w:rPr>
                <w:sz w:val="20"/>
                <w:szCs w:val="20"/>
              </w:rPr>
            </w:pPr>
            <w:r w:rsidRPr="007C0C5F">
              <w:rPr>
                <w:sz w:val="20"/>
                <w:szCs w:val="20"/>
              </w:rPr>
              <w:t>10,15</w:t>
            </w:r>
          </w:p>
        </w:tc>
        <w:tc>
          <w:tcPr>
            <w:tcW w:w="1984" w:type="dxa"/>
            <w:vAlign w:val="center"/>
          </w:tcPr>
          <w:p w14:paraId="34B28E5E" w14:textId="07281EF7" w:rsidR="00DA3E14" w:rsidRPr="007C0C5F" w:rsidRDefault="00DA3E14" w:rsidP="009B0D5E">
            <w:pPr>
              <w:snapToGrid w:val="0"/>
              <w:spacing w:line="276" w:lineRule="auto"/>
              <w:ind w:right="-68"/>
              <w:contextualSpacing/>
              <w:jc w:val="center"/>
              <w:rPr>
                <w:sz w:val="20"/>
                <w:szCs w:val="20"/>
              </w:rPr>
            </w:pPr>
            <w:r w:rsidRPr="007C0C5F">
              <w:rPr>
                <w:sz w:val="20"/>
                <w:szCs w:val="20"/>
              </w:rPr>
              <w:t>4 060 000</w:t>
            </w:r>
          </w:p>
        </w:tc>
      </w:tr>
      <w:tr w:rsidR="00DA3E14" w:rsidRPr="007C0C5F" w14:paraId="584E3BB8" w14:textId="65957419" w:rsidTr="009B0D5E">
        <w:trPr>
          <w:trHeight w:val="675"/>
        </w:trPr>
        <w:tc>
          <w:tcPr>
            <w:tcW w:w="573" w:type="dxa"/>
            <w:vAlign w:val="center"/>
          </w:tcPr>
          <w:p w14:paraId="1477FAE2" w14:textId="6ADB09BB"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2</w:t>
            </w:r>
          </w:p>
        </w:tc>
        <w:tc>
          <w:tcPr>
            <w:tcW w:w="4536" w:type="dxa"/>
            <w:vAlign w:val="center"/>
          </w:tcPr>
          <w:p w14:paraId="59E074A9" w14:textId="44C140BF" w:rsidR="00DA3E14" w:rsidRPr="007C0C5F" w:rsidRDefault="00DA3E14" w:rsidP="009B0D5E">
            <w:pPr>
              <w:snapToGrid w:val="0"/>
              <w:spacing w:line="276" w:lineRule="auto"/>
              <w:ind w:right="-68"/>
              <w:contextualSpacing/>
              <w:jc w:val="center"/>
              <w:rPr>
                <w:sz w:val="20"/>
                <w:szCs w:val="20"/>
              </w:rPr>
            </w:pPr>
            <w:r w:rsidRPr="007C0C5F">
              <w:rPr>
                <w:sz w:val="20"/>
                <w:szCs w:val="20"/>
              </w:rPr>
              <w:t>Badania przesiewowe w kierunku Fenyloketonurii (423 tys. badań)</w:t>
            </w:r>
          </w:p>
        </w:tc>
        <w:tc>
          <w:tcPr>
            <w:tcW w:w="2127" w:type="dxa"/>
            <w:tcBorders>
              <w:top w:val="nil"/>
            </w:tcBorders>
            <w:vAlign w:val="center"/>
          </w:tcPr>
          <w:p w14:paraId="12E858F4" w14:textId="0B1A4099" w:rsidR="00DA3E14" w:rsidRPr="007C0C5F" w:rsidRDefault="00DA3E14" w:rsidP="009B0D5E">
            <w:pPr>
              <w:snapToGrid w:val="0"/>
              <w:spacing w:line="276" w:lineRule="auto"/>
              <w:ind w:right="-68"/>
              <w:contextualSpacing/>
              <w:jc w:val="center"/>
              <w:rPr>
                <w:sz w:val="20"/>
                <w:szCs w:val="20"/>
              </w:rPr>
            </w:pPr>
            <w:r w:rsidRPr="007C0C5F">
              <w:rPr>
                <w:sz w:val="20"/>
                <w:szCs w:val="20"/>
              </w:rPr>
              <w:t>7,96</w:t>
            </w:r>
          </w:p>
        </w:tc>
        <w:tc>
          <w:tcPr>
            <w:tcW w:w="1984" w:type="dxa"/>
            <w:tcBorders>
              <w:top w:val="nil"/>
            </w:tcBorders>
            <w:vAlign w:val="center"/>
          </w:tcPr>
          <w:p w14:paraId="76A94F25" w14:textId="293895A4" w:rsidR="00DA3E14" w:rsidRPr="007C0C5F" w:rsidRDefault="00DA3E14" w:rsidP="009B0D5E">
            <w:pPr>
              <w:snapToGrid w:val="0"/>
              <w:spacing w:line="276" w:lineRule="auto"/>
              <w:ind w:right="-68"/>
              <w:contextualSpacing/>
              <w:jc w:val="center"/>
              <w:rPr>
                <w:sz w:val="20"/>
                <w:szCs w:val="20"/>
              </w:rPr>
            </w:pPr>
            <w:r w:rsidRPr="007C0C5F">
              <w:rPr>
                <w:sz w:val="20"/>
                <w:szCs w:val="20"/>
              </w:rPr>
              <w:t>3 367 080</w:t>
            </w:r>
          </w:p>
        </w:tc>
      </w:tr>
      <w:tr w:rsidR="00DA3E14" w:rsidRPr="007C0C5F" w14:paraId="055EEE69" w14:textId="3196955E" w:rsidTr="009B0D5E">
        <w:trPr>
          <w:trHeight w:val="660"/>
        </w:trPr>
        <w:tc>
          <w:tcPr>
            <w:tcW w:w="573" w:type="dxa"/>
            <w:vAlign w:val="center"/>
          </w:tcPr>
          <w:p w14:paraId="4C55F6A8" w14:textId="0E9D9A90"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3</w:t>
            </w:r>
          </w:p>
        </w:tc>
        <w:tc>
          <w:tcPr>
            <w:tcW w:w="4536" w:type="dxa"/>
            <w:vAlign w:val="center"/>
          </w:tcPr>
          <w:p w14:paraId="18E46BB1" w14:textId="45E3DFB6" w:rsidR="00DA3E14" w:rsidRPr="007C0C5F" w:rsidRDefault="00DA3E14" w:rsidP="009B0D5E">
            <w:pPr>
              <w:snapToGrid w:val="0"/>
              <w:spacing w:line="276" w:lineRule="auto"/>
              <w:ind w:right="-68"/>
              <w:contextualSpacing/>
              <w:jc w:val="center"/>
              <w:rPr>
                <w:sz w:val="20"/>
                <w:szCs w:val="20"/>
              </w:rPr>
            </w:pPr>
            <w:r w:rsidRPr="007C0C5F">
              <w:rPr>
                <w:sz w:val="20"/>
                <w:szCs w:val="20"/>
              </w:rPr>
              <w:t>Badania przesiewowe w kierunku   mukowiscydozy (400 tys. badań)</w:t>
            </w:r>
          </w:p>
        </w:tc>
        <w:tc>
          <w:tcPr>
            <w:tcW w:w="2127" w:type="dxa"/>
            <w:tcBorders>
              <w:top w:val="nil"/>
            </w:tcBorders>
            <w:vAlign w:val="center"/>
          </w:tcPr>
          <w:p w14:paraId="0E0424EB" w14:textId="6BBD8DB9" w:rsidR="00DA3E14" w:rsidRPr="007C0C5F" w:rsidRDefault="00DA3E14" w:rsidP="009B0D5E">
            <w:pPr>
              <w:snapToGrid w:val="0"/>
              <w:spacing w:line="276" w:lineRule="auto"/>
              <w:ind w:right="-68"/>
              <w:contextualSpacing/>
              <w:jc w:val="center"/>
              <w:rPr>
                <w:sz w:val="20"/>
                <w:szCs w:val="20"/>
              </w:rPr>
            </w:pPr>
            <w:r w:rsidRPr="007C0C5F">
              <w:rPr>
                <w:sz w:val="20"/>
                <w:szCs w:val="20"/>
              </w:rPr>
              <w:t>12,11</w:t>
            </w:r>
          </w:p>
        </w:tc>
        <w:tc>
          <w:tcPr>
            <w:tcW w:w="1984" w:type="dxa"/>
            <w:tcBorders>
              <w:top w:val="nil"/>
            </w:tcBorders>
            <w:vAlign w:val="center"/>
          </w:tcPr>
          <w:p w14:paraId="50090703" w14:textId="3DE9134F"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4 844 000    </w:t>
            </w:r>
          </w:p>
        </w:tc>
      </w:tr>
      <w:tr w:rsidR="00DA3E14" w:rsidRPr="007C0C5F" w14:paraId="06570C47" w14:textId="652AE112" w:rsidTr="009B0D5E">
        <w:trPr>
          <w:trHeight w:val="773"/>
        </w:trPr>
        <w:tc>
          <w:tcPr>
            <w:tcW w:w="573" w:type="dxa"/>
            <w:vAlign w:val="center"/>
          </w:tcPr>
          <w:p w14:paraId="25ECF056" w14:textId="36EE6B66"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4</w:t>
            </w:r>
          </w:p>
        </w:tc>
        <w:tc>
          <w:tcPr>
            <w:tcW w:w="4536" w:type="dxa"/>
            <w:vAlign w:val="center"/>
          </w:tcPr>
          <w:p w14:paraId="0DCCE3F1" w14:textId="334603A0" w:rsidR="00DA3E14" w:rsidRPr="007C0C5F" w:rsidRDefault="00DA3E14" w:rsidP="009B0D5E">
            <w:pPr>
              <w:snapToGrid w:val="0"/>
              <w:spacing w:line="276" w:lineRule="auto"/>
              <w:ind w:right="-68"/>
              <w:contextualSpacing/>
              <w:jc w:val="center"/>
              <w:rPr>
                <w:sz w:val="20"/>
                <w:szCs w:val="20"/>
              </w:rPr>
            </w:pPr>
            <w:r w:rsidRPr="007C0C5F">
              <w:rPr>
                <w:sz w:val="20"/>
                <w:szCs w:val="20"/>
              </w:rPr>
              <w:t>Badania przesiewowe w kierunku rzadkich wad metabolizmu - MS/MS (400 tys. badań)</w:t>
            </w:r>
          </w:p>
        </w:tc>
        <w:tc>
          <w:tcPr>
            <w:tcW w:w="2127" w:type="dxa"/>
            <w:tcBorders>
              <w:top w:val="nil"/>
            </w:tcBorders>
            <w:vAlign w:val="center"/>
          </w:tcPr>
          <w:p w14:paraId="08516015" w14:textId="1ED46EBD" w:rsidR="00DA3E14" w:rsidRPr="007C0C5F" w:rsidRDefault="00DA3E14" w:rsidP="009B0D5E">
            <w:pPr>
              <w:snapToGrid w:val="0"/>
              <w:spacing w:line="276" w:lineRule="auto"/>
              <w:ind w:right="-68"/>
              <w:contextualSpacing/>
              <w:jc w:val="center"/>
              <w:rPr>
                <w:sz w:val="20"/>
                <w:szCs w:val="20"/>
              </w:rPr>
            </w:pPr>
            <w:r w:rsidRPr="007C0C5F">
              <w:rPr>
                <w:sz w:val="20"/>
                <w:szCs w:val="20"/>
              </w:rPr>
              <w:t>13,51</w:t>
            </w:r>
          </w:p>
        </w:tc>
        <w:tc>
          <w:tcPr>
            <w:tcW w:w="1984" w:type="dxa"/>
            <w:tcBorders>
              <w:top w:val="nil"/>
            </w:tcBorders>
            <w:vAlign w:val="center"/>
          </w:tcPr>
          <w:p w14:paraId="34DFBCB4" w14:textId="3069C803"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5 404 000    </w:t>
            </w:r>
          </w:p>
        </w:tc>
      </w:tr>
      <w:tr w:rsidR="00DA3E14" w:rsidRPr="007C0C5F" w14:paraId="2DDA1DEE" w14:textId="4AF45A8D" w:rsidTr="009B0D5E">
        <w:trPr>
          <w:trHeight w:val="276"/>
        </w:trPr>
        <w:tc>
          <w:tcPr>
            <w:tcW w:w="573" w:type="dxa"/>
            <w:vAlign w:val="center"/>
          </w:tcPr>
          <w:p w14:paraId="547EACD3" w14:textId="3810F4B7"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5</w:t>
            </w:r>
          </w:p>
        </w:tc>
        <w:tc>
          <w:tcPr>
            <w:tcW w:w="4536" w:type="dxa"/>
            <w:vAlign w:val="center"/>
          </w:tcPr>
          <w:p w14:paraId="1AB8FADD" w14:textId="07E83B4A" w:rsidR="00DA3E14" w:rsidRPr="007C0C5F" w:rsidRDefault="00DA3E14" w:rsidP="009B0D5E">
            <w:pPr>
              <w:snapToGrid w:val="0"/>
              <w:spacing w:line="276" w:lineRule="auto"/>
              <w:ind w:right="-68"/>
              <w:contextualSpacing/>
              <w:jc w:val="center"/>
              <w:rPr>
                <w:sz w:val="20"/>
                <w:szCs w:val="20"/>
              </w:rPr>
            </w:pPr>
            <w:r w:rsidRPr="007C0C5F">
              <w:rPr>
                <w:sz w:val="20"/>
                <w:szCs w:val="20"/>
              </w:rPr>
              <w:t>Badania przesiewowe w kierunku wrodzonego przerostu nadnerczy</w:t>
            </w:r>
          </w:p>
          <w:p w14:paraId="457CAC74" w14:textId="265E8A17" w:rsidR="00DA3E14" w:rsidRPr="007C0C5F" w:rsidRDefault="00DA3E14" w:rsidP="009B0D5E">
            <w:pPr>
              <w:snapToGrid w:val="0"/>
              <w:spacing w:line="276" w:lineRule="auto"/>
              <w:ind w:right="-68"/>
              <w:contextualSpacing/>
              <w:jc w:val="center"/>
              <w:rPr>
                <w:sz w:val="20"/>
                <w:szCs w:val="20"/>
              </w:rPr>
            </w:pPr>
            <w:r w:rsidRPr="007C0C5F">
              <w:rPr>
                <w:sz w:val="20"/>
                <w:szCs w:val="20"/>
              </w:rPr>
              <w:t>(400 tys. badań)</w:t>
            </w:r>
          </w:p>
        </w:tc>
        <w:tc>
          <w:tcPr>
            <w:tcW w:w="2127" w:type="dxa"/>
            <w:tcBorders>
              <w:top w:val="nil"/>
            </w:tcBorders>
            <w:vAlign w:val="center"/>
          </w:tcPr>
          <w:p w14:paraId="5AF0B282" w14:textId="3AFD2183" w:rsidR="00DA3E14" w:rsidRPr="007C0C5F" w:rsidRDefault="00DA3E14" w:rsidP="009B0D5E">
            <w:pPr>
              <w:snapToGrid w:val="0"/>
              <w:spacing w:line="276" w:lineRule="auto"/>
              <w:ind w:right="-68"/>
              <w:contextualSpacing/>
              <w:jc w:val="center"/>
              <w:rPr>
                <w:sz w:val="20"/>
                <w:szCs w:val="20"/>
              </w:rPr>
            </w:pPr>
            <w:r w:rsidRPr="007C0C5F">
              <w:rPr>
                <w:sz w:val="20"/>
                <w:szCs w:val="20"/>
              </w:rPr>
              <w:t>8,57</w:t>
            </w:r>
          </w:p>
        </w:tc>
        <w:tc>
          <w:tcPr>
            <w:tcW w:w="1984" w:type="dxa"/>
            <w:tcBorders>
              <w:top w:val="nil"/>
            </w:tcBorders>
            <w:vAlign w:val="center"/>
          </w:tcPr>
          <w:p w14:paraId="5EFD134B" w14:textId="19256730"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3 428 000    </w:t>
            </w:r>
          </w:p>
        </w:tc>
      </w:tr>
      <w:tr w:rsidR="00DA3E14" w:rsidRPr="007C0C5F" w14:paraId="617D6A9B" w14:textId="44223B54" w:rsidTr="009B0D5E">
        <w:trPr>
          <w:trHeight w:val="276"/>
        </w:trPr>
        <w:tc>
          <w:tcPr>
            <w:tcW w:w="573" w:type="dxa"/>
            <w:vAlign w:val="center"/>
          </w:tcPr>
          <w:p w14:paraId="23BB0CB4" w14:textId="6B4BCA12"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6</w:t>
            </w:r>
          </w:p>
        </w:tc>
        <w:tc>
          <w:tcPr>
            <w:tcW w:w="4536" w:type="dxa"/>
            <w:vAlign w:val="center"/>
          </w:tcPr>
          <w:p w14:paraId="59E315AE" w14:textId="2D682949"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Badania przesiewowe w kierunku deficytu </w:t>
            </w:r>
            <w:proofErr w:type="spellStart"/>
            <w:r w:rsidRPr="007C0C5F">
              <w:rPr>
                <w:sz w:val="20"/>
                <w:szCs w:val="20"/>
              </w:rPr>
              <w:t>biotynidazy</w:t>
            </w:r>
            <w:proofErr w:type="spellEnd"/>
            <w:r w:rsidRPr="007C0C5F">
              <w:rPr>
                <w:sz w:val="20"/>
                <w:szCs w:val="20"/>
              </w:rPr>
              <w:t xml:space="preserve"> (400 tys. badań)</w:t>
            </w:r>
          </w:p>
        </w:tc>
        <w:tc>
          <w:tcPr>
            <w:tcW w:w="2127" w:type="dxa"/>
            <w:tcBorders>
              <w:top w:val="nil"/>
            </w:tcBorders>
            <w:vAlign w:val="center"/>
          </w:tcPr>
          <w:p w14:paraId="77C38834" w14:textId="1D3E5FD0" w:rsidR="00DA3E14" w:rsidRPr="007C0C5F" w:rsidRDefault="00DA3E14" w:rsidP="009B0D5E">
            <w:pPr>
              <w:snapToGrid w:val="0"/>
              <w:spacing w:line="276" w:lineRule="auto"/>
              <w:ind w:right="-68"/>
              <w:contextualSpacing/>
              <w:jc w:val="center"/>
              <w:rPr>
                <w:sz w:val="20"/>
                <w:szCs w:val="20"/>
              </w:rPr>
            </w:pPr>
            <w:r w:rsidRPr="007C0C5F">
              <w:rPr>
                <w:sz w:val="20"/>
                <w:szCs w:val="20"/>
              </w:rPr>
              <w:t>3,36</w:t>
            </w:r>
          </w:p>
        </w:tc>
        <w:tc>
          <w:tcPr>
            <w:tcW w:w="1984" w:type="dxa"/>
            <w:tcBorders>
              <w:top w:val="nil"/>
            </w:tcBorders>
            <w:vAlign w:val="center"/>
          </w:tcPr>
          <w:p w14:paraId="234D247C" w14:textId="64419C9E"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1 344 000    </w:t>
            </w:r>
          </w:p>
        </w:tc>
      </w:tr>
      <w:tr w:rsidR="00DA3E14" w:rsidRPr="007C0C5F" w14:paraId="2465A057" w14:textId="5886D443" w:rsidTr="009B0D5E">
        <w:trPr>
          <w:trHeight w:val="276"/>
        </w:trPr>
        <w:tc>
          <w:tcPr>
            <w:tcW w:w="7236" w:type="dxa"/>
            <w:gridSpan w:val="3"/>
            <w:vAlign w:val="center"/>
          </w:tcPr>
          <w:p w14:paraId="236FBA0A" w14:textId="05BA7CF7" w:rsidR="00DA3E14" w:rsidRPr="007C0C5F" w:rsidRDefault="00DA3E14" w:rsidP="009B0D5E">
            <w:pPr>
              <w:snapToGrid w:val="0"/>
              <w:spacing w:line="276" w:lineRule="auto"/>
              <w:ind w:left="214" w:right="-68"/>
              <w:contextualSpacing/>
              <w:jc w:val="center"/>
              <w:rPr>
                <w:sz w:val="20"/>
                <w:szCs w:val="20"/>
              </w:rPr>
            </w:pPr>
            <w:r w:rsidRPr="007C0C5F">
              <w:rPr>
                <w:b/>
                <w:sz w:val="20"/>
                <w:szCs w:val="20"/>
              </w:rPr>
              <w:t>Razem:</w:t>
            </w:r>
          </w:p>
        </w:tc>
        <w:tc>
          <w:tcPr>
            <w:tcW w:w="1984" w:type="dxa"/>
            <w:vAlign w:val="center"/>
          </w:tcPr>
          <w:p w14:paraId="1040E388" w14:textId="0CDB6A39" w:rsidR="00DA3E14" w:rsidRPr="007C0C5F" w:rsidRDefault="00DA3E14" w:rsidP="009B0D5E">
            <w:pPr>
              <w:snapToGrid w:val="0"/>
              <w:spacing w:line="276" w:lineRule="auto"/>
              <w:ind w:right="-68"/>
              <w:contextualSpacing/>
              <w:jc w:val="center"/>
              <w:rPr>
                <w:sz w:val="20"/>
                <w:szCs w:val="20"/>
              </w:rPr>
            </w:pPr>
            <w:r w:rsidRPr="007C0C5F">
              <w:rPr>
                <w:b/>
                <w:sz w:val="20"/>
                <w:szCs w:val="20"/>
              </w:rPr>
              <w:t xml:space="preserve">22 447 080    </w:t>
            </w:r>
          </w:p>
        </w:tc>
      </w:tr>
      <w:tr w:rsidR="00DA3E14" w:rsidRPr="007C0C5F" w14:paraId="428A2778" w14:textId="213E6F72" w:rsidTr="009B0D5E">
        <w:trPr>
          <w:trHeight w:val="675"/>
        </w:trPr>
        <w:tc>
          <w:tcPr>
            <w:tcW w:w="9220" w:type="dxa"/>
            <w:gridSpan w:val="4"/>
            <w:vAlign w:val="center"/>
          </w:tcPr>
          <w:p w14:paraId="69C4EB77" w14:textId="136B94F6" w:rsidR="00DA3E14" w:rsidRPr="007C0C5F" w:rsidRDefault="00DA3E14" w:rsidP="00A91713">
            <w:pPr>
              <w:snapToGrid w:val="0"/>
              <w:spacing w:line="276" w:lineRule="auto"/>
              <w:contextualSpacing/>
              <w:jc w:val="center"/>
              <w:rPr>
                <w:b/>
                <w:bCs/>
                <w:sz w:val="20"/>
                <w:szCs w:val="20"/>
              </w:rPr>
            </w:pPr>
            <w:r w:rsidRPr="007C0C5F">
              <w:rPr>
                <w:b/>
                <w:bCs/>
                <w:sz w:val="20"/>
                <w:szCs w:val="20"/>
              </w:rPr>
              <w:t>Koszt testów diagnostycznych i odczynników (zawiera VAT 8% lub 23%):</w:t>
            </w:r>
          </w:p>
        </w:tc>
      </w:tr>
      <w:tr w:rsidR="00DA3E14" w:rsidRPr="007C0C5F" w14:paraId="40F03B7C" w14:textId="6AF896D3" w:rsidTr="009B0D5E">
        <w:trPr>
          <w:trHeight w:val="735"/>
        </w:trPr>
        <w:tc>
          <w:tcPr>
            <w:tcW w:w="573" w:type="dxa"/>
            <w:vAlign w:val="center"/>
          </w:tcPr>
          <w:p w14:paraId="49190E5F" w14:textId="653579A7"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7</w:t>
            </w:r>
          </w:p>
        </w:tc>
        <w:tc>
          <w:tcPr>
            <w:tcW w:w="6663" w:type="dxa"/>
            <w:gridSpan w:val="2"/>
            <w:vAlign w:val="center"/>
          </w:tcPr>
          <w:p w14:paraId="61491BF1" w14:textId="50652309" w:rsidR="00DA3E14" w:rsidRPr="007C0C5F" w:rsidRDefault="00DA3E14" w:rsidP="009B0D5E">
            <w:pPr>
              <w:snapToGrid w:val="0"/>
              <w:spacing w:line="276" w:lineRule="auto"/>
              <w:ind w:right="71"/>
              <w:contextualSpacing/>
              <w:jc w:val="center"/>
              <w:rPr>
                <w:sz w:val="20"/>
                <w:szCs w:val="20"/>
              </w:rPr>
            </w:pPr>
            <w:r w:rsidRPr="007C0C5F">
              <w:rPr>
                <w:sz w:val="20"/>
                <w:szCs w:val="20"/>
              </w:rPr>
              <w:t>Koszt testów diagnostycznych i odczynników do badań przesiewowych noworodków zgodnie z Programem</w:t>
            </w:r>
          </w:p>
        </w:tc>
        <w:tc>
          <w:tcPr>
            <w:tcW w:w="1984" w:type="dxa"/>
            <w:vAlign w:val="center"/>
          </w:tcPr>
          <w:p w14:paraId="4CC1C6B0" w14:textId="71D7482B" w:rsidR="00DA3E14" w:rsidRPr="007C0C5F" w:rsidRDefault="00DA3E14" w:rsidP="00A91713">
            <w:pPr>
              <w:snapToGrid w:val="0"/>
              <w:spacing w:line="276" w:lineRule="auto"/>
              <w:ind w:left="5" w:right="-68"/>
              <w:contextualSpacing/>
              <w:jc w:val="center"/>
              <w:rPr>
                <w:sz w:val="20"/>
                <w:szCs w:val="20"/>
              </w:rPr>
            </w:pPr>
            <w:r w:rsidRPr="007C0C5F">
              <w:rPr>
                <w:b/>
                <w:bCs/>
                <w:sz w:val="20"/>
                <w:szCs w:val="20"/>
              </w:rPr>
              <w:t xml:space="preserve">12 046 071    </w:t>
            </w:r>
          </w:p>
        </w:tc>
      </w:tr>
      <w:tr w:rsidR="00DA3E14" w:rsidRPr="007C0C5F" w14:paraId="7A917C5C" w14:textId="3C7AD65F" w:rsidTr="009B0D5E">
        <w:trPr>
          <w:trHeight w:val="506"/>
        </w:trPr>
        <w:tc>
          <w:tcPr>
            <w:tcW w:w="9220" w:type="dxa"/>
            <w:gridSpan w:val="4"/>
            <w:vAlign w:val="center"/>
          </w:tcPr>
          <w:p w14:paraId="5B26CCF3" w14:textId="05056EDD" w:rsidR="00DA3E14" w:rsidRPr="007C0C5F" w:rsidRDefault="00DA3E14" w:rsidP="00A91713">
            <w:pPr>
              <w:snapToGrid w:val="0"/>
              <w:spacing w:line="276" w:lineRule="auto"/>
              <w:ind w:left="110" w:right="-25"/>
              <w:contextualSpacing/>
              <w:jc w:val="center"/>
              <w:rPr>
                <w:b/>
                <w:sz w:val="20"/>
                <w:szCs w:val="20"/>
              </w:rPr>
            </w:pPr>
            <w:r w:rsidRPr="007C0C5F">
              <w:rPr>
                <w:b/>
                <w:bCs/>
                <w:sz w:val="20"/>
                <w:szCs w:val="20"/>
              </w:rPr>
              <w:t>Koszty ogólnokrajowe oraz koordynacja i monitorowanie programu:</w:t>
            </w:r>
          </w:p>
        </w:tc>
      </w:tr>
      <w:tr w:rsidR="00DA3E14" w:rsidRPr="007C0C5F" w14:paraId="42936D31" w14:textId="3FBB67BF" w:rsidTr="009B0D5E">
        <w:trPr>
          <w:trHeight w:val="349"/>
        </w:trPr>
        <w:tc>
          <w:tcPr>
            <w:tcW w:w="573" w:type="dxa"/>
            <w:vAlign w:val="center"/>
          </w:tcPr>
          <w:p w14:paraId="3A5CDFD1" w14:textId="50D604A8"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8</w:t>
            </w:r>
          </w:p>
        </w:tc>
        <w:tc>
          <w:tcPr>
            <w:tcW w:w="6663" w:type="dxa"/>
            <w:gridSpan w:val="2"/>
            <w:vAlign w:val="center"/>
          </w:tcPr>
          <w:p w14:paraId="18031B49" w14:textId="433C5868" w:rsidR="00DA3E14" w:rsidRPr="007C0C5F" w:rsidRDefault="00DA3E14" w:rsidP="009B0D5E">
            <w:pPr>
              <w:snapToGrid w:val="0"/>
              <w:spacing w:line="276" w:lineRule="auto"/>
              <w:ind w:right="-68"/>
              <w:contextualSpacing/>
              <w:jc w:val="center"/>
              <w:rPr>
                <w:sz w:val="20"/>
                <w:szCs w:val="20"/>
              </w:rPr>
            </w:pPr>
            <w:r w:rsidRPr="007C0C5F">
              <w:rPr>
                <w:sz w:val="20"/>
                <w:szCs w:val="20"/>
              </w:rPr>
              <w:t>Prowadzenie rejestru noworodków - baza danych, baza monitorowania leczenia chorych leczonych wykrytych w badaniach przesiewowych (Centralny Rejestr Badań Przesiewowych Noworodków)</w:t>
            </w:r>
          </w:p>
        </w:tc>
        <w:tc>
          <w:tcPr>
            <w:tcW w:w="1984" w:type="dxa"/>
            <w:vAlign w:val="center"/>
          </w:tcPr>
          <w:p w14:paraId="4A3A8880" w14:textId="2E5CF8A4"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68 691    </w:t>
            </w:r>
          </w:p>
        </w:tc>
      </w:tr>
      <w:tr w:rsidR="00DA3E14" w:rsidRPr="007C0C5F" w14:paraId="14E2B13B" w14:textId="1D0510AD" w:rsidTr="009B0D5E">
        <w:trPr>
          <w:trHeight w:val="349"/>
        </w:trPr>
        <w:tc>
          <w:tcPr>
            <w:tcW w:w="573" w:type="dxa"/>
            <w:vAlign w:val="center"/>
          </w:tcPr>
          <w:p w14:paraId="2CD0D0B6" w14:textId="5E79802E"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9</w:t>
            </w:r>
          </w:p>
        </w:tc>
        <w:tc>
          <w:tcPr>
            <w:tcW w:w="6663" w:type="dxa"/>
            <w:gridSpan w:val="2"/>
            <w:vAlign w:val="center"/>
          </w:tcPr>
          <w:p w14:paraId="61E39CC6" w14:textId="452D21EE" w:rsidR="00DA3E14" w:rsidRPr="007C0C5F" w:rsidRDefault="00DA3E14" w:rsidP="009B0D5E">
            <w:pPr>
              <w:snapToGrid w:val="0"/>
              <w:spacing w:line="276" w:lineRule="auto"/>
              <w:ind w:right="-68"/>
              <w:contextualSpacing/>
              <w:jc w:val="center"/>
              <w:rPr>
                <w:sz w:val="20"/>
                <w:szCs w:val="20"/>
              </w:rPr>
            </w:pPr>
            <w:r w:rsidRPr="007C0C5F">
              <w:rPr>
                <w:sz w:val="20"/>
                <w:szCs w:val="20"/>
              </w:rPr>
              <w:t>Korespondencja, przesyłki, łączność elektroniczna</w:t>
            </w:r>
          </w:p>
        </w:tc>
        <w:tc>
          <w:tcPr>
            <w:tcW w:w="1984" w:type="dxa"/>
            <w:tcBorders>
              <w:top w:val="nil"/>
            </w:tcBorders>
            <w:vAlign w:val="center"/>
          </w:tcPr>
          <w:p w14:paraId="74023CC8" w14:textId="720AA266"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28 005    </w:t>
            </w:r>
          </w:p>
        </w:tc>
      </w:tr>
      <w:tr w:rsidR="00DA3E14" w:rsidRPr="007C0C5F" w14:paraId="4EDB6FE8" w14:textId="7508AFFE" w:rsidTr="009B0D5E">
        <w:trPr>
          <w:trHeight w:val="360"/>
        </w:trPr>
        <w:tc>
          <w:tcPr>
            <w:tcW w:w="573" w:type="dxa"/>
            <w:vAlign w:val="center"/>
          </w:tcPr>
          <w:p w14:paraId="57B5DF8D" w14:textId="2DEF40AF"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10</w:t>
            </w:r>
          </w:p>
        </w:tc>
        <w:tc>
          <w:tcPr>
            <w:tcW w:w="6663" w:type="dxa"/>
            <w:gridSpan w:val="2"/>
            <w:vAlign w:val="center"/>
          </w:tcPr>
          <w:p w14:paraId="774E0A1F" w14:textId="1D6E17AE" w:rsidR="00DA3E14" w:rsidRPr="007C0C5F" w:rsidRDefault="00DA3E14" w:rsidP="009B0D5E">
            <w:pPr>
              <w:snapToGrid w:val="0"/>
              <w:spacing w:line="276" w:lineRule="auto"/>
              <w:ind w:right="-68"/>
              <w:contextualSpacing/>
              <w:jc w:val="center"/>
              <w:rPr>
                <w:sz w:val="20"/>
                <w:szCs w:val="20"/>
              </w:rPr>
            </w:pPr>
            <w:r w:rsidRPr="007C0C5F">
              <w:rPr>
                <w:sz w:val="20"/>
                <w:szCs w:val="20"/>
              </w:rPr>
              <w:t>Szkolenia, konferencje, delegacje krajowe</w:t>
            </w:r>
          </w:p>
        </w:tc>
        <w:tc>
          <w:tcPr>
            <w:tcW w:w="1984" w:type="dxa"/>
            <w:tcBorders>
              <w:top w:val="nil"/>
            </w:tcBorders>
            <w:vAlign w:val="center"/>
          </w:tcPr>
          <w:p w14:paraId="07E748AB" w14:textId="4822AB0B"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32 760    </w:t>
            </w:r>
          </w:p>
        </w:tc>
      </w:tr>
      <w:tr w:rsidR="00DA3E14" w:rsidRPr="007C0C5F" w14:paraId="5DDB880B" w14:textId="41ADD1AA" w:rsidTr="009B0D5E">
        <w:trPr>
          <w:trHeight w:val="390"/>
        </w:trPr>
        <w:tc>
          <w:tcPr>
            <w:tcW w:w="573" w:type="dxa"/>
            <w:vAlign w:val="center"/>
          </w:tcPr>
          <w:p w14:paraId="5361026E" w14:textId="6B83F9EF"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11</w:t>
            </w:r>
          </w:p>
        </w:tc>
        <w:tc>
          <w:tcPr>
            <w:tcW w:w="6663" w:type="dxa"/>
            <w:gridSpan w:val="2"/>
            <w:vAlign w:val="center"/>
          </w:tcPr>
          <w:p w14:paraId="4BA7060F" w14:textId="562D26F3" w:rsidR="00DA3E14" w:rsidRPr="007C0C5F" w:rsidRDefault="00DA3E14" w:rsidP="009B0D5E">
            <w:pPr>
              <w:snapToGrid w:val="0"/>
              <w:spacing w:line="276" w:lineRule="auto"/>
              <w:ind w:right="-68"/>
              <w:contextualSpacing/>
              <w:jc w:val="center"/>
              <w:rPr>
                <w:sz w:val="20"/>
                <w:szCs w:val="20"/>
              </w:rPr>
            </w:pPr>
            <w:r w:rsidRPr="007C0C5F">
              <w:rPr>
                <w:sz w:val="20"/>
                <w:szCs w:val="20"/>
              </w:rPr>
              <w:t>Strona internetowa, materiały edukacyjne</w:t>
            </w:r>
          </w:p>
        </w:tc>
        <w:tc>
          <w:tcPr>
            <w:tcW w:w="1984" w:type="dxa"/>
            <w:tcBorders>
              <w:top w:val="nil"/>
            </w:tcBorders>
            <w:vAlign w:val="center"/>
          </w:tcPr>
          <w:p w14:paraId="61A04DF5" w14:textId="24A3F9AB"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29 590    </w:t>
            </w:r>
          </w:p>
        </w:tc>
      </w:tr>
      <w:tr w:rsidR="00DA3E14" w:rsidRPr="007C0C5F" w14:paraId="5CF18F2F" w14:textId="17944EC0" w:rsidTr="009B0D5E">
        <w:trPr>
          <w:trHeight w:val="330"/>
        </w:trPr>
        <w:tc>
          <w:tcPr>
            <w:tcW w:w="573" w:type="dxa"/>
            <w:vAlign w:val="center"/>
          </w:tcPr>
          <w:p w14:paraId="49FEF83E" w14:textId="7ACF0EC5"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12</w:t>
            </w:r>
          </w:p>
        </w:tc>
        <w:tc>
          <w:tcPr>
            <w:tcW w:w="6663" w:type="dxa"/>
            <w:gridSpan w:val="2"/>
            <w:vAlign w:val="center"/>
          </w:tcPr>
          <w:p w14:paraId="55865217" w14:textId="04906E56" w:rsidR="00DA3E14" w:rsidRPr="007C0C5F" w:rsidRDefault="00DA3E14" w:rsidP="009B0D5E">
            <w:pPr>
              <w:snapToGrid w:val="0"/>
              <w:spacing w:line="276" w:lineRule="auto"/>
              <w:ind w:right="-68"/>
              <w:contextualSpacing/>
              <w:jc w:val="center"/>
              <w:rPr>
                <w:sz w:val="20"/>
                <w:szCs w:val="20"/>
              </w:rPr>
            </w:pPr>
            <w:r w:rsidRPr="007C0C5F">
              <w:rPr>
                <w:sz w:val="20"/>
                <w:szCs w:val="20"/>
              </w:rPr>
              <w:t>Koszty osobowe</w:t>
            </w:r>
          </w:p>
        </w:tc>
        <w:tc>
          <w:tcPr>
            <w:tcW w:w="1984" w:type="dxa"/>
            <w:tcBorders>
              <w:top w:val="nil"/>
            </w:tcBorders>
            <w:vAlign w:val="center"/>
          </w:tcPr>
          <w:p w14:paraId="1D0827F4" w14:textId="075D0BA4"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161 160    </w:t>
            </w:r>
          </w:p>
        </w:tc>
      </w:tr>
      <w:tr w:rsidR="00DA3E14" w:rsidRPr="007C0C5F" w14:paraId="7CCD2A1E" w14:textId="52D299A2" w:rsidTr="009B0D5E">
        <w:trPr>
          <w:trHeight w:val="287"/>
        </w:trPr>
        <w:tc>
          <w:tcPr>
            <w:tcW w:w="573" w:type="dxa"/>
            <w:vAlign w:val="center"/>
          </w:tcPr>
          <w:p w14:paraId="3A0EEC38" w14:textId="5D08995B" w:rsidR="00DA3E14" w:rsidRPr="007C0C5F" w:rsidRDefault="00FB5D99" w:rsidP="00A91713">
            <w:pPr>
              <w:snapToGrid w:val="0"/>
              <w:spacing w:line="276" w:lineRule="auto"/>
              <w:ind w:left="-25" w:right="5"/>
              <w:contextualSpacing/>
              <w:jc w:val="center"/>
              <w:rPr>
                <w:sz w:val="20"/>
                <w:szCs w:val="20"/>
              </w:rPr>
            </w:pPr>
            <w:r>
              <w:rPr>
                <w:b/>
                <w:bCs/>
                <w:sz w:val="20"/>
                <w:szCs w:val="20"/>
              </w:rPr>
              <w:t xml:space="preserve"> </w:t>
            </w:r>
            <w:r w:rsidR="00DA3E14" w:rsidRPr="007C0C5F">
              <w:rPr>
                <w:b/>
                <w:bCs/>
                <w:sz w:val="20"/>
                <w:szCs w:val="20"/>
              </w:rPr>
              <w:t>13</w:t>
            </w:r>
          </w:p>
        </w:tc>
        <w:tc>
          <w:tcPr>
            <w:tcW w:w="6663" w:type="dxa"/>
            <w:gridSpan w:val="2"/>
            <w:vAlign w:val="center"/>
          </w:tcPr>
          <w:p w14:paraId="6988FAA1" w14:textId="2232B8EF" w:rsidR="00DA3E14" w:rsidRPr="007C0C5F" w:rsidRDefault="00DA3E14" w:rsidP="009B0D5E">
            <w:pPr>
              <w:snapToGrid w:val="0"/>
              <w:spacing w:line="276" w:lineRule="auto"/>
              <w:ind w:right="-68"/>
              <w:contextualSpacing/>
              <w:jc w:val="center"/>
              <w:rPr>
                <w:sz w:val="20"/>
                <w:szCs w:val="20"/>
              </w:rPr>
            </w:pPr>
            <w:r w:rsidRPr="007C0C5F">
              <w:rPr>
                <w:sz w:val="20"/>
                <w:szCs w:val="20"/>
              </w:rPr>
              <w:t>Druk ulotek, materiałów informacyjnych, plakatów, instrukcji, etykiet z kodem.</w:t>
            </w:r>
          </w:p>
        </w:tc>
        <w:tc>
          <w:tcPr>
            <w:tcW w:w="1984" w:type="dxa"/>
            <w:tcBorders>
              <w:top w:val="nil"/>
            </w:tcBorders>
            <w:vAlign w:val="center"/>
          </w:tcPr>
          <w:p w14:paraId="4703EDF8" w14:textId="44E65188"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184 937    </w:t>
            </w:r>
          </w:p>
        </w:tc>
      </w:tr>
      <w:tr w:rsidR="00DA3E14" w:rsidRPr="007C0C5F" w14:paraId="72EDFB8A" w14:textId="08029F7B" w:rsidTr="009B0D5E">
        <w:trPr>
          <w:trHeight w:val="287"/>
        </w:trPr>
        <w:tc>
          <w:tcPr>
            <w:tcW w:w="573" w:type="dxa"/>
            <w:vAlign w:val="center"/>
          </w:tcPr>
          <w:p w14:paraId="65D5B7BC" w14:textId="25CF80A9"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14</w:t>
            </w:r>
          </w:p>
        </w:tc>
        <w:tc>
          <w:tcPr>
            <w:tcW w:w="6663" w:type="dxa"/>
            <w:gridSpan w:val="2"/>
            <w:vAlign w:val="center"/>
          </w:tcPr>
          <w:p w14:paraId="52F6846F" w14:textId="4D9DE8B0" w:rsidR="00DA3E14" w:rsidRPr="007C0C5F" w:rsidRDefault="00DA3E14" w:rsidP="009B0D5E">
            <w:pPr>
              <w:snapToGrid w:val="0"/>
              <w:spacing w:line="276" w:lineRule="auto"/>
              <w:ind w:right="-68"/>
              <w:contextualSpacing/>
              <w:jc w:val="center"/>
              <w:rPr>
                <w:sz w:val="20"/>
                <w:szCs w:val="20"/>
              </w:rPr>
            </w:pPr>
            <w:r w:rsidRPr="007C0C5F">
              <w:rPr>
                <w:sz w:val="20"/>
                <w:szCs w:val="20"/>
              </w:rPr>
              <w:t>Transport próbek krwi ze szpitali do ośrodków przesiewowych w całym kraju (ok. 170 tys. przesyłek w roku)</w:t>
            </w:r>
          </w:p>
        </w:tc>
        <w:tc>
          <w:tcPr>
            <w:tcW w:w="1984" w:type="dxa"/>
            <w:tcBorders>
              <w:top w:val="nil"/>
            </w:tcBorders>
            <w:vAlign w:val="center"/>
          </w:tcPr>
          <w:p w14:paraId="564367B2" w14:textId="66DEAF94"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2 263 800    </w:t>
            </w:r>
          </w:p>
        </w:tc>
      </w:tr>
      <w:tr w:rsidR="00DA3E14" w:rsidRPr="007C0C5F" w14:paraId="4CC4B64A" w14:textId="03A2C74B" w:rsidTr="009B0D5E">
        <w:trPr>
          <w:trHeight w:val="354"/>
        </w:trPr>
        <w:tc>
          <w:tcPr>
            <w:tcW w:w="7236" w:type="dxa"/>
            <w:gridSpan w:val="3"/>
            <w:vAlign w:val="center"/>
          </w:tcPr>
          <w:p w14:paraId="2ED7E235" w14:textId="6C8A4277" w:rsidR="00DA3E14" w:rsidRPr="007C0C5F" w:rsidRDefault="00DA3E14" w:rsidP="009B0D5E">
            <w:pPr>
              <w:tabs>
                <w:tab w:val="center" w:pos="3510"/>
                <w:tab w:val="left" w:pos="5146"/>
              </w:tabs>
              <w:snapToGrid w:val="0"/>
              <w:spacing w:line="276" w:lineRule="auto"/>
              <w:ind w:right="-68"/>
              <w:contextualSpacing/>
              <w:jc w:val="center"/>
              <w:rPr>
                <w:sz w:val="22"/>
                <w:szCs w:val="22"/>
              </w:rPr>
            </w:pPr>
            <w:r w:rsidRPr="007C0C5F">
              <w:rPr>
                <w:b/>
                <w:bCs/>
                <w:sz w:val="22"/>
                <w:szCs w:val="22"/>
              </w:rPr>
              <w:t>Razem:</w:t>
            </w:r>
          </w:p>
        </w:tc>
        <w:tc>
          <w:tcPr>
            <w:tcW w:w="1984" w:type="dxa"/>
            <w:vAlign w:val="center"/>
          </w:tcPr>
          <w:p w14:paraId="2B0DD582" w14:textId="0E5F934E" w:rsidR="00DA3E14" w:rsidRPr="007C0C5F" w:rsidRDefault="00DA3E14" w:rsidP="009B0D5E">
            <w:pPr>
              <w:snapToGrid w:val="0"/>
              <w:spacing w:line="276" w:lineRule="auto"/>
              <w:ind w:right="-68"/>
              <w:contextualSpacing/>
              <w:jc w:val="center"/>
              <w:rPr>
                <w:sz w:val="22"/>
                <w:szCs w:val="22"/>
              </w:rPr>
            </w:pPr>
            <w:r w:rsidRPr="007C0C5F">
              <w:rPr>
                <w:b/>
                <w:sz w:val="22"/>
                <w:szCs w:val="22"/>
              </w:rPr>
              <w:t xml:space="preserve">2 768 943    </w:t>
            </w:r>
          </w:p>
        </w:tc>
      </w:tr>
      <w:tr w:rsidR="00DA3E14" w:rsidRPr="007C0C5F" w14:paraId="6A2A028A" w14:textId="54350798" w:rsidTr="00455081">
        <w:trPr>
          <w:trHeight w:val="563"/>
        </w:trPr>
        <w:tc>
          <w:tcPr>
            <w:tcW w:w="7236" w:type="dxa"/>
            <w:gridSpan w:val="3"/>
            <w:vAlign w:val="center"/>
          </w:tcPr>
          <w:p w14:paraId="31921B76" w14:textId="653AF821" w:rsidR="00DA3E14" w:rsidRPr="007C0C5F" w:rsidRDefault="00DA3E14" w:rsidP="00A91713">
            <w:pPr>
              <w:snapToGrid w:val="0"/>
              <w:spacing w:line="276" w:lineRule="auto"/>
              <w:ind w:right="71"/>
              <w:contextualSpacing/>
              <w:jc w:val="center"/>
              <w:rPr>
                <w:sz w:val="22"/>
                <w:szCs w:val="22"/>
              </w:rPr>
            </w:pPr>
            <w:r w:rsidRPr="007C0C5F">
              <w:rPr>
                <w:b/>
                <w:bCs/>
                <w:sz w:val="22"/>
                <w:szCs w:val="22"/>
              </w:rPr>
              <w:t>Koszt całkowity badań przesiewowych w 2020</w:t>
            </w:r>
            <w:r w:rsidR="00ED420A" w:rsidRPr="007C0C5F">
              <w:rPr>
                <w:b/>
                <w:bCs/>
                <w:sz w:val="22"/>
                <w:szCs w:val="22"/>
              </w:rPr>
              <w:t xml:space="preserve"> r.</w:t>
            </w:r>
          </w:p>
        </w:tc>
        <w:tc>
          <w:tcPr>
            <w:tcW w:w="1984" w:type="dxa"/>
            <w:vAlign w:val="center"/>
          </w:tcPr>
          <w:p w14:paraId="4D344AE5" w14:textId="269C45F8" w:rsidR="00DA3E14" w:rsidRPr="007C0C5F" w:rsidRDefault="00DA3E14" w:rsidP="00A91713">
            <w:pPr>
              <w:snapToGrid w:val="0"/>
              <w:spacing w:line="276" w:lineRule="auto"/>
              <w:ind w:right="-68"/>
              <w:contextualSpacing/>
              <w:jc w:val="center"/>
              <w:rPr>
                <w:sz w:val="22"/>
                <w:szCs w:val="22"/>
              </w:rPr>
            </w:pPr>
            <w:r w:rsidRPr="007C0C5F">
              <w:rPr>
                <w:b/>
                <w:bCs/>
                <w:sz w:val="22"/>
                <w:szCs w:val="22"/>
              </w:rPr>
              <w:t>37 262 094</w:t>
            </w:r>
          </w:p>
        </w:tc>
      </w:tr>
    </w:tbl>
    <w:p w14:paraId="6F88C0FB" w14:textId="11713D85" w:rsidR="0095461B" w:rsidRPr="007C0C5F" w:rsidRDefault="0095461B" w:rsidP="0095461B">
      <w:pPr>
        <w:spacing w:before="120" w:after="120"/>
        <w:contextualSpacing/>
        <w:rPr>
          <w:b/>
          <w:bCs/>
          <w:sz w:val="22"/>
          <w:szCs w:val="22"/>
          <w:u w:val="single"/>
        </w:rPr>
      </w:pPr>
    </w:p>
    <w:p w14:paraId="7CF16291" w14:textId="4A43116A" w:rsidR="00361B98" w:rsidRPr="007C0C5F" w:rsidRDefault="00361B98" w:rsidP="00361B98">
      <w:pPr>
        <w:spacing w:before="120" w:after="120"/>
        <w:ind w:left="284" w:hanging="30"/>
        <w:contextualSpacing/>
        <w:jc w:val="center"/>
        <w:rPr>
          <w:b/>
          <w:sz w:val="22"/>
          <w:szCs w:val="22"/>
          <w:u w:val="single"/>
        </w:rPr>
      </w:pPr>
      <w:r w:rsidRPr="007C0C5F">
        <w:rPr>
          <w:b/>
          <w:bCs/>
          <w:sz w:val="22"/>
          <w:szCs w:val="22"/>
          <w:u w:val="single"/>
        </w:rPr>
        <w:lastRenderedPageBreak/>
        <w:t>PROGNOZOWANY</w:t>
      </w:r>
      <w:r w:rsidRPr="007C0C5F">
        <w:rPr>
          <w:b/>
          <w:sz w:val="22"/>
          <w:szCs w:val="22"/>
          <w:u w:val="single"/>
        </w:rPr>
        <w:t xml:space="preserve"> KOSZTORYS  REALIZACJI  PROGRAMU  BADAŃ  PRZESIEWOWYCH  NOWORODKÓW  W  POLSCE  NA  ROK  2021</w:t>
      </w:r>
      <w:r w:rsidR="00DE5631" w:rsidRPr="007C0C5F">
        <w:rPr>
          <w:b/>
          <w:sz w:val="22"/>
          <w:szCs w:val="22"/>
          <w:u w:val="single"/>
        </w:rPr>
        <w:t xml:space="preserve"> (wydatki bieżące)</w:t>
      </w:r>
      <w:r w:rsidR="00FB5D99">
        <w:rPr>
          <w:rStyle w:val="Odwoanieprzypisudolnego"/>
          <w:b/>
          <w:sz w:val="22"/>
          <w:szCs w:val="22"/>
          <w:u w:val="single"/>
        </w:rPr>
        <w:footnoteReference w:id="3"/>
      </w:r>
    </w:p>
    <w:tbl>
      <w:tblPr>
        <w:tblStyle w:val="Tabela-Siatka1"/>
        <w:tblW w:w="9220" w:type="dxa"/>
        <w:tblLayout w:type="fixed"/>
        <w:tblLook w:val="0000" w:firstRow="0" w:lastRow="0" w:firstColumn="0" w:lastColumn="0" w:noHBand="0" w:noVBand="0"/>
      </w:tblPr>
      <w:tblGrid>
        <w:gridCol w:w="573"/>
        <w:gridCol w:w="4667"/>
        <w:gridCol w:w="1996"/>
        <w:gridCol w:w="1984"/>
      </w:tblGrid>
      <w:tr w:rsidR="00C15472" w:rsidRPr="007C0C5F" w14:paraId="0A53B88E" w14:textId="322848C1" w:rsidTr="0004615A">
        <w:trPr>
          <w:trHeight w:val="276"/>
        </w:trPr>
        <w:tc>
          <w:tcPr>
            <w:tcW w:w="9220" w:type="dxa"/>
            <w:gridSpan w:val="4"/>
            <w:vAlign w:val="center"/>
          </w:tcPr>
          <w:p w14:paraId="535F4E82" w14:textId="7495CEB7" w:rsidR="00C15472" w:rsidRPr="007C0C5F" w:rsidRDefault="00C15472" w:rsidP="00A91713">
            <w:pPr>
              <w:snapToGrid w:val="0"/>
              <w:spacing w:line="276" w:lineRule="auto"/>
              <w:contextualSpacing/>
              <w:jc w:val="center"/>
              <w:rPr>
                <w:b/>
                <w:bCs/>
                <w:sz w:val="22"/>
                <w:szCs w:val="22"/>
              </w:rPr>
            </w:pPr>
            <w:r w:rsidRPr="007C0C5F">
              <w:rPr>
                <w:b/>
                <w:bCs/>
                <w:sz w:val="22"/>
                <w:szCs w:val="22"/>
              </w:rPr>
              <w:t>Koszty laboratoryjne:</w:t>
            </w:r>
          </w:p>
        </w:tc>
      </w:tr>
      <w:tr w:rsidR="00262183" w:rsidRPr="007C0C5F" w14:paraId="2E3A45BA" w14:textId="0DABCBA9" w:rsidTr="0004615A">
        <w:trPr>
          <w:trHeight w:val="276"/>
        </w:trPr>
        <w:tc>
          <w:tcPr>
            <w:tcW w:w="573" w:type="dxa"/>
            <w:vAlign w:val="center"/>
          </w:tcPr>
          <w:p w14:paraId="48DBE592" w14:textId="00849C6D" w:rsidR="00262183" w:rsidRPr="007C0C5F" w:rsidRDefault="00C15472" w:rsidP="00A91713">
            <w:pPr>
              <w:snapToGrid w:val="0"/>
              <w:spacing w:line="276" w:lineRule="auto"/>
              <w:ind w:left="-212" w:right="-70" w:firstLine="212"/>
              <w:contextualSpacing/>
              <w:jc w:val="center"/>
              <w:rPr>
                <w:sz w:val="20"/>
                <w:szCs w:val="20"/>
              </w:rPr>
            </w:pPr>
            <w:r w:rsidRPr="007C0C5F">
              <w:rPr>
                <w:b/>
                <w:sz w:val="20"/>
                <w:szCs w:val="20"/>
              </w:rPr>
              <w:t>Lp.</w:t>
            </w:r>
          </w:p>
        </w:tc>
        <w:tc>
          <w:tcPr>
            <w:tcW w:w="4667" w:type="dxa"/>
            <w:vAlign w:val="center"/>
          </w:tcPr>
          <w:p w14:paraId="3702DE8B" w14:textId="744B4D75" w:rsidR="00262183" w:rsidRPr="007C0C5F" w:rsidRDefault="00262183" w:rsidP="00A91713">
            <w:pPr>
              <w:snapToGrid w:val="0"/>
              <w:spacing w:line="276" w:lineRule="auto"/>
              <w:ind w:left="155" w:right="5"/>
              <w:contextualSpacing/>
              <w:jc w:val="center"/>
              <w:rPr>
                <w:sz w:val="20"/>
                <w:szCs w:val="20"/>
              </w:rPr>
            </w:pPr>
            <w:r w:rsidRPr="007C0C5F">
              <w:rPr>
                <w:b/>
                <w:sz w:val="20"/>
                <w:szCs w:val="20"/>
              </w:rPr>
              <w:t>Rodzaj badania</w:t>
            </w:r>
          </w:p>
        </w:tc>
        <w:tc>
          <w:tcPr>
            <w:tcW w:w="1996" w:type="dxa"/>
            <w:vAlign w:val="center"/>
          </w:tcPr>
          <w:p w14:paraId="04203F6F" w14:textId="54263401" w:rsidR="00262183" w:rsidRPr="007C0C5F" w:rsidRDefault="00262183" w:rsidP="00A91713">
            <w:pPr>
              <w:snapToGrid w:val="0"/>
              <w:spacing w:line="276" w:lineRule="auto"/>
              <w:contextualSpacing/>
              <w:jc w:val="center"/>
              <w:rPr>
                <w:sz w:val="20"/>
                <w:szCs w:val="20"/>
              </w:rPr>
            </w:pPr>
            <w:r w:rsidRPr="007C0C5F">
              <w:rPr>
                <w:b/>
                <w:bCs/>
                <w:sz w:val="20"/>
                <w:szCs w:val="20"/>
              </w:rPr>
              <w:t>Koszt  jednostkowy</w:t>
            </w:r>
          </w:p>
          <w:p w14:paraId="642E3CFE" w14:textId="710ABB39" w:rsidR="00262183" w:rsidRPr="007C0C5F" w:rsidRDefault="00262183" w:rsidP="00A91713">
            <w:pPr>
              <w:spacing w:line="276" w:lineRule="auto"/>
              <w:contextualSpacing/>
              <w:jc w:val="center"/>
              <w:rPr>
                <w:sz w:val="20"/>
                <w:szCs w:val="20"/>
              </w:rPr>
            </w:pPr>
            <w:r w:rsidRPr="007C0C5F">
              <w:rPr>
                <w:b/>
                <w:bCs/>
                <w:sz w:val="20"/>
                <w:szCs w:val="20"/>
              </w:rPr>
              <w:t>(bez kosztu testów)</w:t>
            </w:r>
          </w:p>
          <w:p w14:paraId="5CE6DAE7" w14:textId="52BF0239" w:rsidR="00262183" w:rsidRPr="007C0C5F" w:rsidRDefault="00262183" w:rsidP="00A91713">
            <w:pPr>
              <w:spacing w:line="276" w:lineRule="auto"/>
              <w:contextualSpacing/>
              <w:jc w:val="center"/>
              <w:rPr>
                <w:sz w:val="20"/>
                <w:szCs w:val="20"/>
              </w:rPr>
            </w:pPr>
            <w:r w:rsidRPr="007C0C5F">
              <w:rPr>
                <w:b/>
                <w:bCs/>
                <w:sz w:val="20"/>
                <w:szCs w:val="20"/>
              </w:rPr>
              <w:t>PLN</w:t>
            </w:r>
          </w:p>
        </w:tc>
        <w:tc>
          <w:tcPr>
            <w:tcW w:w="1984" w:type="dxa"/>
            <w:vAlign w:val="center"/>
          </w:tcPr>
          <w:p w14:paraId="1F68A8B6" w14:textId="18545C7E" w:rsidR="00262183" w:rsidRPr="0004615A" w:rsidRDefault="00262183" w:rsidP="009B0D5E">
            <w:pPr>
              <w:snapToGrid w:val="0"/>
              <w:spacing w:line="276" w:lineRule="auto"/>
              <w:contextualSpacing/>
              <w:jc w:val="center"/>
              <w:rPr>
                <w:sz w:val="20"/>
                <w:szCs w:val="20"/>
              </w:rPr>
            </w:pPr>
            <w:r w:rsidRPr="0004615A">
              <w:rPr>
                <w:b/>
                <w:bCs/>
                <w:sz w:val="20"/>
                <w:szCs w:val="20"/>
              </w:rPr>
              <w:t>Łączny koszt badań</w:t>
            </w:r>
          </w:p>
          <w:p w14:paraId="0D1D0AF6" w14:textId="2D5414B9" w:rsidR="00262183" w:rsidRPr="007C0C5F" w:rsidRDefault="00262183" w:rsidP="009B0D5E">
            <w:pPr>
              <w:snapToGrid w:val="0"/>
              <w:spacing w:line="276" w:lineRule="auto"/>
              <w:contextualSpacing/>
              <w:jc w:val="center"/>
              <w:rPr>
                <w:sz w:val="22"/>
                <w:szCs w:val="22"/>
              </w:rPr>
            </w:pPr>
            <w:r w:rsidRPr="0004615A">
              <w:rPr>
                <w:b/>
                <w:bCs/>
                <w:sz w:val="20"/>
                <w:szCs w:val="20"/>
              </w:rPr>
              <w:t>PLN</w:t>
            </w:r>
          </w:p>
        </w:tc>
      </w:tr>
      <w:tr w:rsidR="002F19C8" w:rsidRPr="007C0C5F" w14:paraId="120D8379" w14:textId="152E5A08" w:rsidTr="004436C8">
        <w:trPr>
          <w:trHeight w:val="50"/>
        </w:trPr>
        <w:tc>
          <w:tcPr>
            <w:tcW w:w="573" w:type="dxa"/>
            <w:vAlign w:val="center"/>
          </w:tcPr>
          <w:p w14:paraId="0C91B98E" w14:textId="23A961EB" w:rsidR="002F19C8" w:rsidRPr="007C0C5F" w:rsidRDefault="002F19C8" w:rsidP="002F19C8">
            <w:pPr>
              <w:tabs>
                <w:tab w:val="decimal" w:pos="142"/>
              </w:tabs>
              <w:snapToGrid w:val="0"/>
              <w:spacing w:line="276" w:lineRule="auto"/>
              <w:ind w:right="113"/>
              <w:contextualSpacing/>
              <w:jc w:val="center"/>
              <w:rPr>
                <w:sz w:val="20"/>
                <w:szCs w:val="20"/>
              </w:rPr>
            </w:pPr>
            <w:r w:rsidRPr="007C0C5F">
              <w:rPr>
                <w:b/>
                <w:sz w:val="20"/>
                <w:szCs w:val="20"/>
              </w:rPr>
              <w:t>1</w:t>
            </w:r>
          </w:p>
        </w:tc>
        <w:tc>
          <w:tcPr>
            <w:tcW w:w="4667" w:type="dxa"/>
            <w:tcBorders>
              <w:top w:val="single" w:sz="4" w:space="0" w:color="auto"/>
              <w:left w:val="single" w:sz="4" w:space="0" w:color="auto"/>
              <w:bottom w:val="single" w:sz="4" w:space="0" w:color="auto"/>
              <w:right w:val="single" w:sz="4" w:space="0" w:color="auto"/>
            </w:tcBorders>
            <w:vAlign w:val="center"/>
          </w:tcPr>
          <w:p w14:paraId="4D882CEA" w14:textId="63052462" w:rsidR="002F19C8" w:rsidRPr="00E00051" w:rsidRDefault="002F19C8" w:rsidP="002F19C8">
            <w:pPr>
              <w:snapToGrid w:val="0"/>
              <w:spacing w:line="240" w:lineRule="auto"/>
              <w:contextualSpacing/>
              <w:jc w:val="center"/>
              <w:rPr>
                <w:sz w:val="20"/>
                <w:szCs w:val="20"/>
              </w:rPr>
            </w:pPr>
            <w:r w:rsidRPr="004436C8">
              <w:rPr>
                <w:sz w:val="20"/>
                <w:szCs w:val="20"/>
              </w:rPr>
              <w:t>Badania przesiewowe w kierunku wrodzonej niedoczynności tarczycy (400 tys. badań)</w:t>
            </w:r>
          </w:p>
        </w:tc>
        <w:tc>
          <w:tcPr>
            <w:tcW w:w="1996" w:type="dxa"/>
            <w:vAlign w:val="center"/>
          </w:tcPr>
          <w:p w14:paraId="7C2FECEA" w14:textId="6116D927" w:rsidR="002F19C8" w:rsidRPr="004A5A56" w:rsidRDefault="002F19C8" w:rsidP="002F19C8">
            <w:pPr>
              <w:snapToGrid w:val="0"/>
              <w:spacing w:line="276" w:lineRule="auto"/>
              <w:contextualSpacing/>
              <w:jc w:val="center"/>
              <w:rPr>
                <w:sz w:val="20"/>
                <w:szCs w:val="20"/>
              </w:rPr>
            </w:pPr>
            <w:r w:rsidRPr="006B49C5">
              <w:rPr>
                <w:sz w:val="20"/>
                <w:szCs w:val="20"/>
              </w:rPr>
              <w:t>10,44</w:t>
            </w:r>
          </w:p>
        </w:tc>
        <w:tc>
          <w:tcPr>
            <w:tcW w:w="1984" w:type="dxa"/>
            <w:tcBorders>
              <w:top w:val="single" w:sz="4" w:space="0" w:color="auto"/>
              <w:left w:val="single" w:sz="4" w:space="0" w:color="auto"/>
              <w:bottom w:val="single" w:sz="4" w:space="0" w:color="auto"/>
              <w:right w:val="single" w:sz="4" w:space="0" w:color="auto"/>
            </w:tcBorders>
            <w:vAlign w:val="center"/>
          </w:tcPr>
          <w:p w14:paraId="55A0BA07" w14:textId="77906DAA" w:rsidR="002F19C8" w:rsidRPr="004A5A56" w:rsidRDefault="002F19C8" w:rsidP="004436C8">
            <w:pPr>
              <w:snapToGrid w:val="0"/>
              <w:spacing w:line="276" w:lineRule="auto"/>
              <w:contextualSpacing/>
              <w:jc w:val="center"/>
              <w:rPr>
                <w:sz w:val="20"/>
                <w:szCs w:val="20"/>
              </w:rPr>
            </w:pPr>
            <w:r w:rsidRPr="004436C8">
              <w:rPr>
                <w:sz w:val="20"/>
                <w:szCs w:val="20"/>
              </w:rPr>
              <w:t>4</w:t>
            </w:r>
            <w:r w:rsidR="003A6AE7">
              <w:rPr>
                <w:sz w:val="20"/>
                <w:szCs w:val="20"/>
              </w:rPr>
              <w:t> </w:t>
            </w:r>
            <w:r w:rsidRPr="004436C8">
              <w:rPr>
                <w:sz w:val="20"/>
                <w:szCs w:val="20"/>
              </w:rPr>
              <w:t>176</w:t>
            </w:r>
            <w:r w:rsidR="003A6AE7">
              <w:rPr>
                <w:sz w:val="20"/>
                <w:szCs w:val="20"/>
              </w:rPr>
              <w:t xml:space="preserve"> </w:t>
            </w:r>
            <w:r w:rsidRPr="004436C8">
              <w:rPr>
                <w:sz w:val="20"/>
                <w:szCs w:val="20"/>
              </w:rPr>
              <w:t xml:space="preserve">000    </w:t>
            </w:r>
          </w:p>
        </w:tc>
      </w:tr>
      <w:tr w:rsidR="002F19C8" w:rsidRPr="007C0C5F" w14:paraId="07F70DF7" w14:textId="437FA948" w:rsidTr="004436C8">
        <w:trPr>
          <w:trHeight w:val="381"/>
        </w:trPr>
        <w:tc>
          <w:tcPr>
            <w:tcW w:w="573" w:type="dxa"/>
            <w:vAlign w:val="center"/>
          </w:tcPr>
          <w:p w14:paraId="2B798622" w14:textId="7F8FF45B" w:rsidR="002F19C8" w:rsidRPr="007C0C5F" w:rsidRDefault="002F19C8" w:rsidP="002F19C8">
            <w:pPr>
              <w:tabs>
                <w:tab w:val="decimal" w:pos="142"/>
              </w:tabs>
              <w:snapToGrid w:val="0"/>
              <w:spacing w:line="276" w:lineRule="auto"/>
              <w:ind w:right="113"/>
              <w:contextualSpacing/>
              <w:jc w:val="center"/>
              <w:rPr>
                <w:sz w:val="20"/>
                <w:szCs w:val="20"/>
              </w:rPr>
            </w:pPr>
            <w:r w:rsidRPr="007C0C5F">
              <w:rPr>
                <w:b/>
                <w:sz w:val="20"/>
                <w:szCs w:val="20"/>
              </w:rPr>
              <w:t>2</w:t>
            </w:r>
          </w:p>
        </w:tc>
        <w:tc>
          <w:tcPr>
            <w:tcW w:w="4667" w:type="dxa"/>
            <w:tcBorders>
              <w:top w:val="single" w:sz="4" w:space="0" w:color="auto"/>
              <w:left w:val="single" w:sz="4" w:space="0" w:color="auto"/>
              <w:bottom w:val="single" w:sz="4" w:space="0" w:color="auto"/>
              <w:right w:val="single" w:sz="4" w:space="0" w:color="auto"/>
            </w:tcBorders>
            <w:vAlign w:val="center"/>
          </w:tcPr>
          <w:p w14:paraId="701BA3A2" w14:textId="7DFB2769" w:rsidR="002F19C8" w:rsidRPr="00E00051" w:rsidRDefault="002F19C8" w:rsidP="002F19C8">
            <w:pPr>
              <w:snapToGrid w:val="0"/>
              <w:spacing w:line="240" w:lineRule="auto"/>
              <w:contextualSpacing/>
              <w:jc w:val="center"/>
              <w:rPr>
                <w:sz w:val="20"/>
                <w:szCs w:val="20"/>
              </w:rPr>
            </w:pPr>
            <w:r w:rsidRPr="004436C8">
              <w:rPr>
                <w:sz w:val="20"/>
                <w:szCs w:val="20"/>
              </w:rPr>
              <w:t>Badania przesiewowe w kierunku Fenyloketonurii (423 tys. badań)</w:t>
            </w:r>
          </w:p>
        </w:tc>
        <w:tc>
          <w:tcPr>
            <w:tcW w:w="1996" w:type="dxa"/>
            <w:vAlign w:val="center"/>
          </w:tcPr>
          <w:p w14:paraId="6F618385" w14:textId="41215811" w:rsidR="002F19C8" w:rsidRPr="004A5A56" w:rsidRDefault="002F19C8" w:rsidP="002F19C8">
            <w:pPr>
              <w:snapToGrid w:val="0"/>
              <w:spacing w:line="276" w:lineRule="auto"/>
              <w:contextualSpacing/>
              <w:jc w:val="center"/>
              <w:rPr>
                <w:sz w:val="20"/>
                <w:szCs w:val="20"/>
              </w:rPr>
            </w:pPr>
            <w:r w:rsidRPr="006B49C5">
              <w:rPr>
                <w:sz w:val="20"/>
                <w:szCs w:val="20"/>
              </w:rPr>
              <w:t>8,19</w:t>
            </w:r>
          </w:p>
        </w:tc>
        <w:tc>
          <w:tcPr>
            <w:tcW w:w="1984" w:type="dxa"/>
            <w:tcBorders>
              <w:top w:val="single" w:sz="4" w:space="0" w:color="auto"/>
              <w:left w:val="single" w:sz="4" w:space="0" w:color="auto"/>
              <w:bottom w:val="single" w:sz="4" w:space="0" w:color="auto"/>
              <w:right w:val="single" w:sz="4" w:space="0" w:color="auto"/>
            </w:tcBorders>
            <w:vAlign w:val="center"/>
          </w:tcPr>
          <w:p w14:paraId="0AFF8752" w14:textId="12F92F67" w:rsidR="002F19C8" w:rsidRPr="004A5A56" w:rsidRDefault="002F19C8" w:rsidP="004436C8">
            <w:pPr>
              <w:snapToGrid w:val="0"/>
              <w:spacing w:line="276" w:lineRule="auto"/>
              <w:contextualSpacing/>
              <w:jc w:val="center"/>
              <w:rPr>
                <w:sz w:val="20"/>
                <w:szCs w:val="20"/>
              </w:rPr>
            </w:pPr>
            <w:r w:rsidRPr="004436C8">
              <w:rPr>
                <w:sz w:val="20"/>
                <w:szCs w:val="20"/>
              </w:rPr>
              <w:t>3</w:t>
            </w:r>
            <w:r w:rsidR="003A6AE7">
              <w:rPr>
                <w:sz w:val="20"/>
                <w:szCs w:val="20"/>
              </w:rPr>
              <w:t> </w:t>
            </w:r>
            <w:r w:rsidRPr="004436C8">
              <w:rPr>
                <w:sz w:val="20"/>
                <w:szCs w:val="20"/>
              </w:rPr>
              <w:t>464</w:t>
            </w:r>
            <w:r w:rsidR="003A6AE7">
              <w:rPr>
                <w:sz w:val="20"/>
                <w:szCs w:val="20"/>
              </w:rPr>
              <w:t xml:space="preserve"> </w:t>
            </w:r>
            <w:r w:rsidRPr="004436C8">
              <w:rPr>
                <w:sz w:val="20"/>
                <w:szCs w:val="20"/>
              </w:rPr>
              <w:t xml:space="preserve">370    </w:t>
            </w:r>
          </w:p>
        </w:tc>
      </w:tr>
      <w:tr w:rsidR="002F19C8" w:rsidRPr="007C0C5F" w14:paraId="07B468ED" w14:textId="38B9A703" w:rsidTr="004436C8">
        <w:trPr>
          <w:trHeight w:val="660"/>
        </w:trPr>
        <w:tc>
          <w:tcPr>
            <w:tcW w:w="573" w:type="dxa"/>
            <w:vAlign w:val="center"/>
          </w:tcPr>
          <w:p w14:paraId="2BDF608C" w14:textId="4AA5B430" w:rsidR="002F19C8" w:rsidRPr="007C0C5F" w:rsidRDefault="002F19C8" w:rsidP="002F19C8">
            <w:pPr>
              <w:tabs>
                <w:tab w:val="decimal" w:pos="142"/>
              </w:tabs>
              <w:snapToGrid w:val="0"/>
              <w:spacing w:line="276" w:lineRule="auto"/>
              <w:ind w:right="113"/>
              <w:contextualSpacing/>
              <w:jc w:val="center"/>
              <w:rPr>
                <w:sz w:val="20"/>
                <w:szCs w:val="20"/>
              </w:rPr>
            </w:pPr>
            <w:r w:rsidRPr="007C0C5F">
              <w:rPr>
                <w:b/>
                <w:sz w:val="20"/>
                <w:szCs w:val="20"/>
              </w:rPr>
              <w:t>3</w:t>
            </w:r>
          </w:p>
        </w:tc>
        <w:tc>
          <w:tcPr>
            <w:tcW w:w="4667" w:type="dxa"/>
            <w:tcBorders>
              <w:top w:val="single" w:sz="4" w:space="0" w:color="auto"/>
              <w:left w:val="single" w:sz="4" w:space="0" w:color="auto"/>
              <w:bottom w:val="single" w:sz="4" w:space="0" w:color="auto"/>
              <w:right w:val="single" w:sz="4" w:space="0" w:color="auto"/>
            </w:tcBorders>
            <w:vAlign w:val="center"/>
          </w:tcPr>
          <w:p w14:paraId="3387ADF5" w14:textId="40ED0CE4" w:rsidR="002F19C8" w:rsidRPr="00E00051" w:rsidRDefault="002F19C8" w:rsidP="002F19C8">
            <w:pPr>
              <w:snapToGrid w:val="0"/>
              <w:spacing w:line="240" w:lineRule="auto"/>
              <w:contextualSpacing/>
              <w:jc w:val="center"/>
              <w:rPr>
                <w:sz w:val="20"/>
                <w:szCs w:val="20"/>
              </w:rPr>
            </w:pPr>
            <w:r w:rsidRPr="004436C8">
              <w:rPr>
                <w:sz w:val="20"/>
                <w:szCs w:val="20"/>
              </w:rPr>
              <w:t>Badania przesiewowe w kierunku   mukowiscydozy (400 tys. badań)</w:t>
            </w:r>
          </w:p>
        </w:tc>
        <w:tc>
          <w:tcPr>
            <w:tcW w:w="1996" w:type="dxa"/>
            <w:vAlign w:val="center"/>
          </w:tcPr>
          <w:p w14:paraId="77295456" w14:textId="26CBB5E3" w:rsidR="002F19C8" w:rsidRPr="004A5A56" w:rsidRDefault="002F19C8" w:rsidP="002F19C8">
            <w:pPr>
              <w:snapToGrid w:val="0"/>
              <w:spacing w:line="276" w:lineRule="auto"/>
              <w:contextualSpacing/>
              <w:jc w:val="center"/>
              <w:rPr>
                <w:sz w:val="20"/>
                <w:szCs w:val="20"/>
              </w:rPr>
            </w:pPr>
            <w:r w:rsidRPr="006B49C5">
              <w:rPr>
                <w:sz w:val="20"/>
                <w:szCs w:val="20"/>
              </w:rPr>
              <w:t>12,46</w:t>
            </w:r>
          </w:p>
        </w:tc>
        <w:tc>
          <w:tcPr>
            <w:tcW w:w="1984" w:type="dxa"/>
            <w:tcBorders>
              <w:top w:val="single" w:sz="4" w:space="0" w:color="auto"/>
              <w:left w:val="single" w:sz="4" w:space="0" w:color="auto"/>
              <w:bottom w:val="single" w:sz="4" w:space="0" w:color="auto"/>
              <w:right w:val="single" w:sz="4" w:space="0" w:color="auto"/>
            </w:tcBorders>
            <w:vAlign w:val="center"/>
          </w:tcPr>
          <w:p w14:paraId="07955A43" w14:textId="641EDFE8" w:rsidR="002F19C8" w:rsidRPr="004A5A56" w:rsidRDefault="002F19C8" w:rsidP="004436C8">
            <w:pPr>
              <w:snapToGrid w:val="0"/>
              <w:spacing w:line="276" w:lineRule="auto"/>
              <w:contextualSpacing/>
              <w:jc w:val="center"/>
              <w:rPr>
                <w:sz w:val="20"/>
                <w:szCs w:val="20"/>
              </w:rPr>
            </w:pPr>
            <w:r w:rsidRPr="004436C8">
              <w:rPr>
                <w:sz w:val="20"/>
                <w:szCs w:val="20"/>
              </w:rPr>
              <w:t>4</w:t>
            </w:r>
            <w:r w:rsidR="003A6AE7">
              <w:rPr>
                <w:sz w:val="20"/>
                <w:szCs w:val="20"/>
              </w:rPr>
              <w:t> </w:t>
            </w:r>
            <w:r w:rsidRPr="004436C8">
              <w:rPr>
                <w:sz w:val="20"/>
                <w:szCs w:val="20"/>
              </w:rPr>
              <w:t>984</w:t>
            </w:r>
            <w:r w:rsidR="003A6AE7">
              <w:rPr>
                <w:sz w:val="20"/>
                <w:szCs w:val="20"/>
              </w:rPr>
              <w:t xml:space="preserve"> </w:t>
            </w:r>
            <w:r w:rsidRPr="004436C8">
              <w:rPr>
                <w:sz w:val="20"/>
                <w:szCs w:val="20"/>
              </w:rPr>
              <w:t xml:space="preserve">000    </w:t>
            </w:r>
          </w:p>
        </w:tc>
      </w:tr>
      <w:tr w:rsidR="002F19C8" w:rsidRPr="007C0C5F" w14:paraId="0DD2EA1B" w14:textId="11CAFED6" w:rsidTr="004436C8">
        <w:trPr>
          <w:trHeight w:val="585"/>
        </w:trPr>
        <w:tc>
          <w:tcPr>
            <w:tcW w:w="573" w:type="dxa"/>
            <w:vAlign w:val="center"/>
          </w:tcPr>
          <w:p w14:paraId="2F2A027F" w14:textId="195F6E07" w:rsidR="002F19C8" w:rsidRPr="007C0C5F" w:rsidRDefault="002F19C8" w:rsidP="002F19C8">
            <w:pPr>
              <w:tabs>
                <w:tab w:val="decimal" w:pos="142"/>
              </w:tabs>
              <w:snapToGrid w:val="0"/>
              <w:spacing w:line="276" w:lineRule="auto"/>
              <w:ind w:right="113"/>
              <w:contextualSpacing/>
              <w:jc w:val="center"/>
              <w:rPr>
                <w:sz w:val="20"/>
                <w:szCs w:val="20"/>
              </w:rPr>
            </w:pPr>
            <w:r w:rsidRPr="007C0C5F">
              <w:rPr>
                <w:b/>
                <w:sz w:val="20"/>
                <w:szCs w:val="20"/>
              </w:rPr>
              <w:t>4</w:t>
            </w:r>
          </w:p>
        </w:tc>
        <w:tc>
          <w:tcPr>
            <w:tcW w:w="4667" w:type="dxa"/>
            <w:tcBorders>
              <w:top w:val="single" w:sz="4" w:space="0" w:color="auto"/>
              <w:left w:val="single" w:sz="4" w:space="0" w:color="auto"/>
              <w:bottom w:val="single" w:sz="4" w:space="0" w:color="auto"/>
              <w:right w:val="single" w:sz="4" w:space="0" w:color="auto"/>
            </w:tcBorders>
            <w:vAlign w:val="center"/>
          </w:tcPr>
          <w:p w14:paraId="79AE9707" w14:textId="6BA835DB" w:rsidR="002F19C8" w:rsidRPr="00E00051" w:rsidRDefault="002F19C8" w:rsidP="002F19C8">
            <w:pPr>
              <w:snapToGrid w:val="0"/>
              <w:spacing w:line="240" w:lineRule="auto"/>
              <w:contextualSpacing/>
              <w:jc w:val="center"/>
              <w:rPr>
                <w:sz w:val="20"/>
                <w:szCs w:val="20"/>
              </w:rPr>
            </w:pPr>
            <w:r w:rsidRPr="004436C8">
              <w:rPr>
                <w:sz w:val="20"/>
                <w:szCs w:val="20"/>
              </w:rPr>
              <w:t>Badania przesiewowe w kierunku rzadkich wad metabolizmu - MS/MS (400 tys. badań)</w:t>
            </w:r>
          </w:p>
        </w:tc>
        <w:tc>
          <w:tcPr>
            <w:tcW w:w="1996" w:type="dxa"/>
            <w:vAlign w:val="center"/>
          </w:tcPr>
          <w:p w14:paraId="39E4E007" w14:textId="04FB0CEA" w:rsidR="002F19C8" w:rsidRPr="004A5A56" w:rsidRDefault="002F19C8" w:rsidP="002F19C8">
            <w:pPr>
              <w:snapToGrid w:val="0"/>
              <w:spacing w:line="276" w:lineRule="auto"/>
              <w:contextualSpacing/>
              <w:jc w:val="center"/>
              <w:rPr>
                <w:sz w:val="20"/>
                <w:szCs w:val="20"/>
              </w:rPr>
            </w:pPr>
            <w:r w:rsidRPr="006B49C5">
              <w:rPr>
                <w:sz w:val="20"/>
                <w:szCs w:val="20"/>
              </w:rPr>
              <w:t>13,90</w:t>
            </w:r>
          </w:p>
        </w:tc>
        <w:tc>
          <w:tcPr>
            <w:tcW w:w="1984" w:type="dxa"/>
            <w:tcBorders>
              <w:top w:val="single" w:sz="4" w:space="0" w:color="auto"/>
              <w:left w:val="single" w:sz="4" w:space="0" w:color="auto"/>
              <w:bottom w:val="single" w:sz="4" w:space="0" w:color="auto"/>
              <w:right w:val="single" w:sz="4" w:space="0" w:color="auto"/>
            </w:tcBorders>
            <w:vAlign w:val="center"/>
          </w:tcPr>
          <w:p w14:paraId="1C734962" w14:textId="73BE17E8" w:rsidR="002F19C8" w:rsidRPr="004A5A56" w:rsidRDefault="002F19C8" w:rsidP="004436C8">
            <w:pPr>
              <w:snapToGrid w:val="0"/>
              <w:spacing w:line="276" w:lineRule="auto"/>
              <w:contextualSpacing/>
              <w:jc w:val="center"/>
              <w:rPr>
                <w:sz w:val="20"/>
                <w:szCs w:val="20"/>
              </w:rPr>
            </w:pPr>
            <w:r w:rsidRPr="004436C8">
              <w:rPr>
                <w:sz w:val="20"/>
                <w:szCs w:val="20"/>
              </w:rPr>
              <w:t>5</w:t>
            </w:r>
            <w:r w:rsidR="003A6AE7">
              <w:rPr>
                <w:sz w:val="20"/>
                <w:szCs w:val="20"/>
              </w:rPr>
              <w:t> </w:t>
            </w:r>
            <w:r w:rsidRPr="004436C8">
              <w:rPr>
                <w:sz w:val="20"/>
                <w:szCs w:val="20"/>
              </w:rPr>
              <w:t>560</w:t>
            </w:r>
            <w:r w:rsidR="003A6AE7">
              <w:rPr>
                <w:sz w:val="20"/>
                <w:szCs w:val="20"/>
              </w:rPr>
              <w:t xml:space="preserve"> </w:t>
            </w:r>
            <w:r w:rsidRPr="004436C8">
              <w:rPr>
                <w:sz w:val="20"/>
                <w:szCs w:val="20"/>
              </w:rPr>
              <w:t xml:space="preserve">000    </w:t>
            </w:r>
          </w:p>
        </w:tc>
      </w:tr>
      <w:tr w:rsidR="002F19C8" w:rsidRPr="007C0C5F" w14:paraId="5F95F61C" w14:textId="7EC06A0D" w:rsidTr="004436C8">
        <w:trPr>
          <w:trHeight w:val="276"/>
        </w:trPr>
        <w:tc>
          <w:tcPr>
            <w:tcW w:w="573" w:type="dxa"/>
            <w:vAlign w:val="center"/>
          </w:tcPr>
          <w:p w14:paraId="6F6BB571" w14:textId="7905236D" w:rsidR="002F19C8" w:rsidRPr="007C0C5F" w:rsidRDefault="002F19C8" w:rsidP="002F19C8">
            <w:pPr>
              <w:tabs>
                <w:tab w:val="decimal" w:pos="142"/>
              </w:tabs>
              <w:snapToGrid w:val="0"/>
              <w:spacing w:line="276" w:lineRule="auto"/>
              <w:ind w:right="113"/>
              <w:contextualSpacing/>
              <w:jc w:val="center"/>
              <w:rPr>
                <w:sz w:val="20"/>
                <w:szCs w:val="20"/>
              </w:rPr>
            </w:pPr>
            <w:r w:rsidRPr="007C0C5F">
              <w:rPr>
                <w:b/>
                <w:sz w:val="20"/>
                <w:szCs w:val="20"/>
              </w:rPr>
              <w:t>5</w:t>
            </w:r>
          </w:p>
        </w:tc>
        <w:tc>
          <w:tcPr>
            <w:tcW w:w="4667" w:type="dxa"/>
            <w:tcBorders>
              <w:top w:val="single" w:sz="4" w:space="0" w:color="auto"/>
              <w:left w:val="single" w:sz="4" w:space="0" w:color="auto"/>
              <w:bottom w:val="single" w:sz="4" w:space="0" w:color="auto"/>
              <w:right w:val="single" w:sz="4" w:space="0" w:color="auto"/>
            </w:tcBorders>
            <w:vAlign w:val="center"/>
          </w:tcPr>
          <w:p w14:paraId="4AA6F1BE" w14:textId="77777777" w:rsidR="002F19C8" w:rsidRPr="004436C8" w:rsidRDefault="002F19C8" w:rsidP="002F19C8">
            <w:pPr>
              <w:snapToGrid w:val="0"/>
              <w:spacing w:line="276" w:lineRule="auto"/>
              <w:ind w:right="71"/>
              <w:contextualSpacing/>
              <w:jc w:val="center"/>
              <w:rPr>
                <w:sz w:val="20"/>
                <w:szCs w:val="20"/>
              </w:rPr>
            </w:pPr>
            <w:r w:rsidRPr="004436C8">
              <w:rPr>
                <w:sz w:val="20"/>
                <w:szCs w:val="20"/>
              </w:rPr>
              <w:t>Badania przesiewowe w kierunku wrodzonego przerostu nadnerczy</w:t>
            </w:r>
          </w:p>
          <w:p w14:paraId="7223D976" w14:textId="3663A8CB" w:rsidR="002F19C8" w:rsidRPr="00E00051" w:rsidRDefault="002F19C8" w:rsidP="002F19C8">
            <w:pPr>
              <w:snapToGrid w:val="0"/>
              <w:spacing w:line="240" w:lineRule="auto"/>
              <w:ind w:right="71"/>
              <w:contextualSpacing/>
              <w:jc w:val="center"/>
              <w:rPr>
                <w:sz w:val="20"/>
                <w:szCs w:val="20"/>
              </w:rPr>
            </w:pPr>
            <w:r w:rsidRPr="004436C8">
              <w:rPr>
                <w:sz w:val="20"/>
                <w:szCs w:val="20"/>
              </w:rPr>
              <w:t>(400 tys. badań)</w:t>
            </w:r>
          </w:p>
        </w:tc>
        <w:tc>
          <w:tcPr>
            <w:tcW w:w="1996" w:type="dxa"/>
            <w:vAlign w:val="center"/>
          </w:tcPr>
          <w:p w14:paraId="645A89FD" w14:textId="30806D04" w:rsidR="002F19C8" w:rsidRPr="004A5A56" w:rsidRDefault="002F19C8" w:rsidP="002F19C8">
            <w:pPr>
              <w:snapToGrid w:val="0"/>
              <w:spacing w:line="276" w:lineRule="auto"/>
              <w:contextualSpacing/>
              <w:jc w:val="center"/>
              <w:rPr>
                <w:sz w:val="20"/>
                <w:szCs w:val="20"/>
              </w:rPr>
            </w:pPr>
            <w:r w:rsidRPr="006B49C5">
              <w:rPr>
                <w:sz w:val="20"/>
                <w:szCs w:val="20"/>
              </w:rPr>
              <w:t>8,82</w:t>
            </w:r>
          </w:p>
        </w:tc>
        <w:tc>
          <w:tcPr>
            <w:tcW w:w="1984" w:type="dxa"/>
            <w:tcBorders>
              <w:top w:val="single" w:sz="4" w:space="0" w:color="auto"/>
              <w:left w:val="single" w:sz="4" w:space="0" w:color="auto"/>
              <w:bottom w:val="single" w:sz="4" w:space="0" w:color="auto"/>
              <w:right w:val="single" w:sz="4" w:space="0" w:color="auto"/>
            </w:tcBorders>
            <w:vAlign w:val="center"/>
          </w:tcPr>
          <w:p w14:paraId="006C8E26" w14:textId="454CEAFA" w:rsidR="002F19C8" w:rsidRPr="004A5A56" w:rsidRDefault="002F19C8" w:rsidP="004436C8">
            <w:pPr>
              <w:snapToGrid w:val="0"/>
              <w:spacing w:line="276" w:lineRule="auto"/>
              <w:contextualSpacing/>
              <w:jc w:val="center"/>
              <w:rPr>
                <w:sz w:val="20"/>
                <w:szCs w:val="20"/>
              </w:rPr>
            </w:pPr>
            <w:r w:rsidRPr="004436C8">
              <w:rPr>
                <w:sz w:val="20"/>
                <w:szCs w:val="20"/>
              </w:rPr>
              <w:t>3</w:t>
            </w:r>
            <w:r w:rsidR="003A6AE7">
              <w:rPr>
                <w:sz w:val="20"/>
                <w:szCs w:val="20"/>
              </w:rPr>
              <w:t> </w:t>
            </w:r>
            <w:r w:rsidRPr="004436C8">
              <w:rPr>
                <w:sz w:val="20"/>
                <w:szCs w:val="20"/>
              </w:rPr>
              <w:t>528</w:t>
            </w:r>
            <w:r w:rsidR="003A6AE7">
              <w:rPr>
                <w:sz w:val="20"/>
                <w:szCs w:val="20"/>
              </w:rPr>
              <w:t xml:space="preserve"> </w:t>
            </w:r>
            <w:r w:rsidRPr="004436C8">
              <w:rPr>
                <w:sz w:val="20"/>
                <w:szCs w:val="20"/>
              </w:rPr>
              <w:t xml:space="preserve">000    </w:t>
            </w:r>
          </w:p>
        </w:tc>
      </w:tr>
      <w:tr w:rsidR="002F19C8" w:rsidRPr="007C0C5F" w14:paraId="799CF10E" w14:textId="4F1AB9DE" w:rsidTr="004436C8">
        <w:trPr>
          <w:trHeight w:val="467"/>
        </w:trPr>
        <w:tc>
          <w:tcPr>
            <w:tcW w:w="573" w:type="dxa"/>
            <w:vAlign w:val="center"/>
          </w:tcPr>
          <w:p w14:paraId="5FA80B68" w14:textId="501C02A3" w:rsidR="002F19C8" w:rsidRPr="007C0C5F" w:rsidRDefault="002F19C8" w:rsidP="002F19C8">
            <w:pPr>
              <w:tabs>
                <w:tab w:val="decimal" w:pos="142"/>
              </w:tabs>
              <w:snapToGrid w:val="0"/>
              <w:spacing w:line="276" w:lineRule="auto"/>
              <w:ind w:right="113"/>
              <w:contextualSpacing/>
              <w:jc w:val="center"/>
              <w:rPr>
                <w:b/>
                <w:sz w:val="20"/>
                <w:szCs w:val="20"/>
              </w:rPr>
            </w:pPr>
            <w:r w:rsidRPr="007C0C5F">
              <w:rPr>
                <w:b/>
                <w:sz w:val="20"/>
                <w:szCs w:val="20"/>
              </w:rPr>
              <w:t>6</w:t>
            </w:r>
          </w:p>
        </w:tc>
        <w:tc>
          <w:tcPr>
            <w:tcW w:w="4667" w:type="dxa"/>
            <w:tcBorders>
              <w:top w:val="single" w:sz="4" w:space="0" w:color="auto"/>
              <w:left w:val="single" w:sz="4" w:space="0" w:color="auto"/>
              <w:bottom w:val="single" w:sz="4" w:space="0" w:color="auto"/>
              <w:right w:val="single" w:sz="4" w:space="0" w:color="auto"/>
            </w:tcBorders>
            <w:vAlign w:val="center"/>
          </w:tcPr>
          <w:p w14:paraId="4CCA8DCA" w14:textId="48B8719B" w:rsidR="002F19C8" w:rsidRPr="004A5A56" w:rsidRDefault="002F19C8" w:rsidP="002F19C8">
            <w:pPr>
              <w:snapToGrid w:val="0"/>
              <w:spacing w:line="240" w:lineRule="auto"/>
              <w:ind w:right="71"/>
              <w:contextualSpacing/>
              <w:jc w:val="center"/>
              <w:rPr>
                <w:sz w:val="20"/>
                <w:szCs w:val="20"/>
              </w:rPr>
            </w:pPr>
            <w:r w:rsidRPr="004436C8">
              <w:rPr>
                <w:sz w:val="20"/>
                <w:szCs w:val="20"/>
              </w:rPr>
              <w:t xml:space="preserve">Badania przesiewowe w kierunku deficytu </w:t>
            </w:r>
            <w:proofErr w:type="spellStart"/>
            <w:r w:rsidRPr="004436C8">
              <w:rPr>
                <w:sz w:val="20"/>
                <w:szCs w:val="20"/>
              </w:rPr>
              <w:t>biotynidazy</w:t>
            </w:r>
            <w:proofErr w:type="spellEnd"/>
            <w:r w:rsidRPr="004436C8">
              <w:rPr>
                <w:sz w:val="20"/>
                <w:szCs w:val="20"/>
              </w:rPr>
              <w:t xml:space="preserve"> (400 tys. badań)</w:t>
            </w:r>
          </w:p>
        </w:tc>
        <w:tc>
          <w:tcPr>
            <w:tcW w:w="1996" w:type="dxa"/>
            <w:vAlign w:val="center"/>
          </w:tcPr>
          <w:p w14:paraId="11AE65A3" w14:textId="642C3BCB" w:rsidR="002F19C8" w:rsidRPr="004A5A56" w:rsidRDefault="002F19C8" w:rsidP="002F19C8">
            <w:pPr>
              <w:snapToGrid w:val="0"/>
              <w:spacing w:line="276" w:lineRule="auto"/>
              <w:contextualSpacing/>
              <w:jc w:val="center"/>
              <w:rPr>
                <w:sz w:val="20"/>
                <w:szCs w:val="20"/>
              </w:rPr>
            </w:pPr>
            <w:r w:rsidRPr="006B49C5">
              <w:rPr>
                <w:sz w:val="20"/>
                <w:szCs w:val="20"/>
              </w:rPr>
              <w:t>3,46</w:t>
            </w:r>
          </w:p>
        </w:tc>
        <w:tc>
          <w:tcPr>
            <w:tcW w:w="1984" w:type="dxa"/>
            <w:tcBorders>
              <w:top w:val="single" w:sz="4" w:space="0" w:color="auto"/>
              <w:left w:val="single" w:sz="4" w:space="0" w:color="auto"/>
              <w:bottom w:val="single" w:sz="4" w:space="0" w:color="auto"/>
              <w:right w:val="single" w:sz="4" w:space="0" w:color="auto"/>
            </w:tcBorders>
            <w:vAlign w:val="center"/>
          </w:tcPr>
          <w:p w14:paraId="6A7DDD3A" w14:textId="0DFB9B10" w:rsidR="002F19C8" w:rsidRPr="004A5A56" w:rsidRDefault="002F19C8" w:rsidP="004436C8">
            <w:pPr>
              <w:snapToGrid w:val="0"/>
              <w:spacing w:line="276" w:lineRule="auto"/>
              <w:contextualSpacing/>
              <w:jc w:val="center"/>
              <w:rPr>
                <w:sz w:val="20"/>
                <w:szCs w:val="20"/>
              </w:rPr>
            </w:pPr>
            <w:r w:rsidRPr="004436C8">
              <w:rPr>
                <w:sz w:val="20"/>
                <w:szCs w:val="20"/>
              </w:rPr>
              <w:t>1</w:t>
            </w:r>
            <w:r w:rsidR="003A6AE7">
              <w:rPr>
                <w:sz w:val="20"/>
                <w:szCs w:val="20"/>
              </w:rPr>
              <w:t> </w:t>
            </w:r>
            <w:r w:rsidRPr="004436C8">
              <w:rPr>
                <w:sz w:val="20"/>
                <w:szCs w:val="20"/>
              </w:rPr>
              <w:t>384</w:t>
            </w:r>
            <w:r w:rsidR="003A6AE7">
              <w:rPr>
                <w:sz w:val="20"/>
                <w:szCs w:val="20"/>
              </w:rPr>
              <w:t xml:space="preserve"> </w:t>
            </w:r>
            <w:r w:rsidRPr="004436C8">
              <w:rPr>
                <w:sz w:val="20"/>
                <w:szCs w:val="20"/>
              </w:rPr>
              <w:t xml:space="preserve">000    </w:t>
            </w:r>
          </w:p>
        </w:tc>
      </w:tr>
      <w:tr w:rsidR="001B475D" w:rsidRPr="007C0C5F" w14:paraId="1B5A2E62" w14:textId="169ADBDE" w:rsidTr="0004615A">
        <w:trPr>
          <w:trHeight w:val="276"/>
        </w:trPr>
        <w:tc>
          <w:tcPr>
            <w:tcW w:w="7236" w:type="dxa"/>
            <w:gridSpan w:val="3"/>
            <w:vAlign w:val="center"/>
          </w:tcPr>
          <w:p w14:paraId="1396DF06" w14:textId="4EC0EC7B" w:rsidR="001B475D" w:rsidRPr="007C0C5F" w:rsidRDefault="001B475D" w:rsidP="00A91713">
            <w:pPr>
              <w:snapToGrid w:val="0"/>
              <w:spacing w:line="276" w:lineRule="auto"/>
              <w:ind w:left="214" w:right="71"/>
              <w:contextualSpacing/>
              <w:jc w:val="center"/>
              <w:rPr>
                <w:sz w:val="20"/>
                <w:szCs w:val="20"/>
              </w:rPr>
            </w:pPr>
            <w:r w:rsidRPr="007C0C5F">
              <w:rPr>
                <w:b/>
                <w:sz w:val="20"/>
                <w:szCs w:val="20"/>
              </w:rPr>
              <w:t>Razem:</w:t>
            </w:r>
          </w:p>
        </w:tc>
        <w:tc>
          <w:tcPr>
            <w:tcW w:w="1984" w:type="dxa"/>
            <w:vAlign w:val="center"/>
          </w:tcPr>
          <w:p w14:paraId="1DF6AD11" w14:textId="1A3EAE0C" w:rsidR="001B475D" w:rsidRPr="008244C8" w:rsidRDefault="002F19C8" w:rsidP="009B0D5E">
            <w:pPr>
              <w:snapToGrid w:val="0"/>
              <w:spacing w:line="276" w:lineRule="auto"/>
              <w:ind w:right="72"/>
              <w:contextualSpacing/>
              <w:jc w:val="center"/>
              <w:rPr>
                <w:sz w:val="20"/>
                <w:szCs w:val="20"/>
              </w:rPr>
            </w:pPr>
            <w:r w:rsidRPr="002F19C8">
              <w:rPr>
                <w:b/>
                <w:sz w:val="20"/>
                <w:szCs w:val="20"/>
              </w:rPr>
              <w:t>23</w:t>
            </w:r>
            <w:r w:rsidR="003A6AE7">
              <w:rPr>
                <w:b/>
                <w:sz w:val="20"/>
                <w:szCs w:val="20"/>
              </w:rPr>
              <w:t> </w:t>
            </w:r>
            <w:r w:rsidRPr="002F19C8">
              <w:rPr>
                <w:b/>
                <w:sz w:val="20"/>
                <w:szCs w:val="20"/>
              </w:rPr>
              <w:t>096</w:t>
            </w:r>
            <w:r w:rsidR="003A6AE7">
              <w:rPr>
                <w:b/>
                <w:sz w:val="20"/>
                <w:szCs w:val="20"/>
              </w:rPr>
              <w:t xml:space="preserve"> </w:t>
            </w:r>
            <w:r w:rsidRPr="002F19C8">
              <w:rPr>
                <w:b/>
                <w:sz w:val="20"/>
                <w:szCs w:val="20"/>
              </w:rPr>
              <w:t>370</w:t>
            </w:r>
          </w:p>
        </w:tc>
      </w:tr>
      <w:tr w:rsidR="001B475D" w:rsidRPr="007C0C5F" w14:paraId="67222749" w14:textId="6B17179C" w:rsidTr="009B0D5E">
        <w:trPr>
          <w:trHeight w:val="361"/>
        </w:trPr>
        <w:tc>
          <w:tcPr>
            <w:tcW w:w="9220" w:type="dxa"/>
            <w:gridSpan w:val="4"/>
            <w:vAlign w:val="center"/>
          </w:tcPr>
          <w:p w14:paraId="6DB22AD5" w14:textId="2A8929D8" w:rsidR="001B475D" w:rsidRPr="007C0C5F" w:rsidRDefault="00D17568" w:rsidP="006B49C5">
            <w:pPr>
              <w:snapToGrid w:val="0"/>
              <w:spacing w:line="276" w:lineRule="auto"/>
              <w:contextualSpacing/>
              <w:rPr>
                <w:b/>
                <w:bCs/>
                <w:sz w:val="20"/>
                <w:szCs w:val="20"/>
              </w:rPr>
            </w:pPr>
            <w:r w:rsidRPr="00D17568">
              <w:rPr>
                <w:b/>
                <w:bCs/>
                <w:sz w:val="20"/>
                <w:szCs w:val="20"/>
              </w:rPr>
              <w:t xml:space="preserve">Koszt testów diagnostycznych i odczynników na rok 2021 i  </w:t>
            </w:r>
            <w:proofErr w:type="spellStart"/>
            <w:r w:rsidRPr="00D17568">
              <w:rPr>
                <w:b/>
                <w:bCs/>
                <w:sz w:val="20"/>
                <w:szCs w:val="20"/>
              </w:rPr>
              <w:t>I</w:t>
            </w:r>
            <w:proofErr w:type="spellEnd"/>
            <w:r w:rsidRPr="00D17568">
              <w:rPr>
                <w:b/>
                <w:bCs/>
                <w:sz w:val="20"/>
                <w:szCs w:val="20"/>
              </w:rPr>
              <w:t xml:space="preserve"> kwartał 2022 (Zawiera VAT 8% lub 23%)</w:t>
            </w:r>
            <w:r>
              <w:rPr>
                <w:b/>
                <w:bCs/>
                <w:sz w:val="20"/>
                <w:szCs w:val="20"/>
              </w:rPr>
              <w:t>:</w:t>
            </w:r>
          </w:p>
        </w:tc>
      </w:tr>
      <w:tr w:rsidR="001B475D" w:rsidRPr="007C0C5F" w14:paraId="5F381D8C" w14:textId="7B0AAF72" w:rsidTr="009B0D5E">
        <w:trPr>
          <w:trHeight w:val="735"/>
        </w:trPr>
        <w:tc>
          <w:tcPr>
            <w:tcW w:w="573" w:type="dxa"/>
            <w:vAlign w:val="center"/>
          </w:tcPr>
          <w:p w14:paraId="244A09BE" w14:textId="6D941707" w:rsidR="001B475D" w:rsidRPr="007C0C5F" w:rsidRDefault="00233863" w:rsidP="00A91713">
            <w:pPr>
              <w:tabs>
                <w:tab w:val="decimal" w:pos="142"/>
              </w:tabs>
              <w:snapToGrid w:val="0"/>
              <w:spacing w:line="276" w:lineRule="auto"/>
              <w:ind w:right="113"/>
              <w:contextualSpacing/>
              <w:jc w:val="center"/>
              <w:rPr>
                <w:sz w:val="20"/>
                <w:szCs w:val="20"/>
              </w:rPr>
            </w:pPr>
            <w:r>
              <w:rPr>
                <w:b/>
                <w:sz w:val="20"/>
                <w:szCs w:val="20"/>
              </w:rPr>
              <w:t>7</w:t>
            </w:r>
          </w:p>
        </w:tc>
        <w:tc>
          <w:tcPr>
            <w:tcW w:w="6663" w:type="dxa"/>
            <w:gridSpan w:val="2"/>
            <w:vAlign w:val="center"/>
          </w:tcPr>
          <w:p w14:paraId="476478EB" w14:textId="792DC8CD" w:rsidR="001B475D" w:rsidRPr="007C0C5F" w:rsidRDefault="001B475D" w:rsidP="006B49C5">
            <w:pPr>
              <w:snapToGrid w:val="0"/>
              <w:spacing w:line="240" w:lineRule="auto"/>
              <w:ind w:right="74"/>
              <w:contextualSpacing/>
              <w:jc w:val="center"/>
              <w:rPr>
                <w:sz w:val="20"/>
                <w:szCs w:val="20"/>
              </w:rPr>
            </w:pPr>
            <w:r w:rsidRPr="007C0C5F">
              <w:rPr>
                <w:sz w:val="20"/>
                <w:szCs w:val="20"/>
              </w:rPr>
              <w:t>Koszt testów diagnostycznych i odczynników do badań przesiewowych noworodków zgodnie z Programem</w:t>
            </w:r>
          </w:p>
        </w:tc>
        <w:tc>
          <w:tcPr>
            <w:tcW w:w="1984" w:type="dxa"/>
            <w:vAlign w:val="center"/>
          </w:tcPr>
          <w:p w14:paraId="747FA05E" w14:textId="38A602E3" w:rsidR="001B475D" w:rsidRPr="006B49C5" w:rsidRDefault="00CD38D6" w:rsidP="009B0D5E">
            <w:pPr>
              <w:snapToGrid w:val="0"/>
              <w:spacing w:line="276" w:lineRule="auto"/>
              <w:contextualSpacing/>
              <w:jc w:val="center"/>
              <w:rPr>
                <w:sz w:val="20"/>
                <w:szCs w:val="20"/>
              </w:rPr>
            </w:pPr>
            <w:r w:rsidRPr="00CD38D6">
              <w:rPr>
                <w:b/>
                <w:bCs/>
                <w:sz w:val="20"/>
                <w:szCs w:val="20"/>
              </w:rPr>
              <w:t>12</w:t>
            </w:r>
            <w:r w:rsidR="003A6AE7">
              <w:rPr>
                <w:b/>
                <w:bCs/>
                <w:sz w:val="20"/>
                <w:szCs w:val="20"/>
              </w:rPr>
              <w:t> </w:t>
            </w:r>
            <w:r w:rsidRPr="00CD38D6">
              <w:rPr>
                <w:b/>
                <w:bCs/>
                <w:sz w:val="20"/>
                <w:szCs w:val="20"/>
              </w:rPr>
              <w:t>395</w:t>
            </w:r>
            <w:r w:rsidR="003A6AE7">
              <w:rPr>
                <w:b/>
                <w:bCs/>
                <w:sz w:val="20"/>
                <w:szCs w:val="20"/>
              </w:rPr>
              <w:t xml:space="preserve"> </w:t>
            </w:r>
            <w:r w:rsidRPr="00CD38D6">
              <w:rPr>
                <w:b/>
                <w:bCs/>
                <w:sz w:val="20"/>
                <w:szCs w:val="20"/>
              </w:rPr>
              <w:t>407</w:t>
            </w:r>
          </w:p>
        </w:tc>
      </w:tr>
      <w:tr w:rsidR="001B475D" w:rsidRPr="007C0C5F" w14:paraId="5332C1BA" w14:textId="376F518D" w:rsidTr="0004615A">
        <w:trPr>
          <w:trHeight w:val="506"/>
        </w:trPr>
        <w:tc>
          <w:tcPr>
            <w:tcW w:w="9220" w:type="dxa"/>
            <w:gridSpan w:val="4"/>
            <w:vAlign w:val="center"/>
          </w:tcPr>
          <w:p w14:paraId="06D2772E" w14:textId="7C5080EF" w:rsidR="001B475D" w:rsidRPr="007C0C5F" w:rsidRDefault="001B475D" w:rsidP="00A91713">
            <w:pPr>
              <w:snapToGrid w:val="0"/>
              <w:spacing w:line="276" w:lineRule="auto"/>
              <w:ind w:left="110" w:right="-25"/>
              <w:contextualSpacing/>
              <w:jc w:val="center"/>
              <w:rPr>
                <w:b/>
                <w:sz w:val="20"/>
                <w:szCs w:val="20"/>
              </w:rPr>
            </w:pPr>
            <w:r w:rsidRPr="007C0C5F">
              <w:rPr>
                <w:b/>
                <w:bCs/>
                <w:sz w:val="20"/>
                <w:szCs w:val="20"/>
              </w:rPr>
              <w:t>Koszty ogólnokrajowe oraz koordynacja i monitorowanie programu:</w:t>
            </w:r>
          </w:p>
        </w:tc>
      </w:tr>
      <w:tr w:rsidR="00CD38D6" w:rsidRPr="007C0C5F" w14:paraId="756703E8" w14:textId="662A36C0" w:rsidTr="004436C8">
        <w:trPr>
          <w:trHeight w:val="349"/>
        </w:trPr>
        <w:tc>
          <w:tcPr>
            <w:tcW w:w="573" w:type="dxa"/>
            <w:vAlign w:val="center"/>
          </w:tcPr>
          <w:p w14:paraId="5D3EE83E" w14:textId="1EA45126" w:rsidR="00CD38D6" w:rsidRPr="007C0C5F" w:rsidRDefault="00233863" w:rsidP="00CD38D6">
            <w:pPr>
              <w:snapToGrid w:val="0"/>
              <w:spacing w:line="276" w:lineRule="auto"/>
              <w:ind w:left="-25" w:right="5"/>
              <w:contextualSpacing/>
              <w:jc w:val="center"/>
              <w:rPr>
                <w:sz w:val="20"/>
                <w:szCs w:val="20"/>
              </w:rPr>
            </w:pPr>
            <w:r>
              <w:rPr>
                <w:b/>
                <w:bCs/>
                <w:sz w:val="20"/>
                <w:szCs w:val="20"/>
              </w:rPr>
              <w:t>8</w:t>
            </w:r>
          </w:p>
        </w:tc>
        <w:tc>
          <w:tcPr>
            <w:tcW w:w="6663" w:type="dxa"/>
            <w:gridSpan w:val="2"/>
            <w:vAlign w:val="center"/>
          </w:tcPr>
          <w:p w14:paraId="51606D09" w14:textId="2D2DCA67" w:rsidR="00CD38D6" w:rsidRPr="008B30CC" w:rsidRDefault="00CD38D6" w:rsidP="008B30CC">
            <w:pPr>
              <w:snapToGrid w:val="0"/>
              <w:spacing w:line="240" w:lineRule="auto"/>
              <w:ind w:right="74"/>
              <w:contextualSpacing/>
              <w:jc w:val="center"/>
              <w:rPr>
                <w:sz w:val="20"/>
                <w:szCs w:val="20"/>
              </w:rPr>
            </w:pPr>
            <w:r w:rsidRPr="008B30CC">
              <w:rPr>
                <w:sz w:val="20"/>
                <w:szCs w:val="20"/>
                <w:lang w:eastAsia="pl-PL"/>
              </w:rPr>
              <w:t xml:space="preserve">Prowadzenie rejestru noworodków </w:t>
            </w:r>
          </w:p>
        </w:tc>
        <w:tc>
          <w:tcPr>
            <w:tcW w:w="1984" w:type="dxa"/>
            <w:tcBorders>
              <w:top w:val="single" w:sz="4" w:space="0" w:color="auto"/>
              <w:left w:val="single" w:sz="4" w:space="0" w:color="auto"/>
              <w:bottom w:val="single" w:sz="4" w:space="0" w:color="auto"/>
              <w:right w:val="single" w:sz="4" w:space="0" w:color="auto"/>
            </w:tcBorders>
            <w:vAlign w:val="center"/>
          </w:tcPr>
          <w:p w14:paraId="7B43DC4A" w14:textId="2665BE5F" w:rsidR="00CD38D6" w:rsidRPr="008B30CC" w:rsidRDefault="00CD38D6" w:rsidP="004436C8">
            <w:pPr>
              <w:snapToGrid w:val="0"/>
              <w:spacing w:line="276" w:lineRule="auto"/>
              <w:contextualSpacing/>
              <w:jc w:val="center"/>
              <w:rPr>
                <w:sz w:val="20"/>
                <w:szCs w:val="20"/>
              </w:rPr>
            </w:pPr>
            <w:r w:rsidRPr="004436C8">
              <w:rPr>
                <w:sz w:val="20"/>
                <w:szCs w:val="20"/>
              </w:rPr>
              <w:t>70</w:t>
            </w:r>
            <w:r w:rsidR="003A6AE7">
              <w:rPr>
                <w:sz w:val="20"/>
                <w:szCs w:val="20"/>
              </w:rPr>
              <w:t xml:space="preserve"> </w:t>
            </w:r>
            <w:r w:rsidRPr="004436C8">
              <w:rPr>
                <w:sz w:val="20"/>
                <w:szCs w:val="20"/>
              </w:rPr>
              <w:t>683</w:t>
            </w:r>
          </w:p>
        </w:tc>
      </w:tr>
      <w:tr w:rsidR="00CD38D6" w:rsidRPr="007C0C5F" w14:paraId="2733F904" w14:textId="1AF9611C" w:rsidTr="004436C8">
        <w:trPr>
          <w:trHeight w:val="349"/>
        </w:trPr>
        <w:tc>
          <w:tcPr>
            <w:tcW w:w="573" w:type="dxa"/>
            <w:vAlign w:val="center"/>
          </w:tcPr>
          <w:p w14:paraId="0C0DD365" w14:textId="3AC84252" w:rsidR="00CD38D6" w:rsidRPr="007C0C5F" w:rsidRDefault="00233863" w:rsidP="00CD38D6">
            <w:pPr>
              <w:snapToGrid w:val="0"/>
              <w:spacing w:line="276" w:lineRule="auto"/>
              <w:ind w:left="-25" w:right="5"/>
              <w:contextualSpacing/>
              <w:jc w:val="center"/>
              <w:rPr>
                <w:sz w:val="20"/>
                <w:szCs w:val="20"/>
              </w:rPr>
            </w:pPr>
            <w:r>
              <w:rPr>
                <w:b/>
                <w:bCs/>
                <w:sz w:val="20"/>
                <w:szCs w:val="20"/>
              </w:rPr>
              <w:t>9</w:t>
            </w:r>
          </w:p>
        </w:tc>
        <w:tc>
          <w:tcPr>
            <w:tcW w:w="6663" w:type="dxa"/>
            <w:gridSpan w:val="2"/>
            <w:vAlign w:val="center"/>
          </w:tcPr>
          <w:p w14:paraId="097383C4" w14:textId="49DB2977" w:rsidR="00CD38D6" w:rsidRPr="008B30CC" w:rsidRDefault="00CD38D6" w:rsidP="008B30CC">
            <w:pPr>
              <w:snapToGrid w:val="0"/>
              <w:spacing w:line="240" w:lineRule="auto"/>
              <w:ind w:right="74"/>
              <w:contextualSpacing/>
              <w:jc w:val="center"/>
              <w:rPr>
                <w:sz w:val="20"/>
                <w:szCs w:val="20"/>
              </w:rPr>
            </w:pPr>
            <w:r w:rsidRPr="008B30CC">
              <w:rPr>
                <w:sz w:val="20"/>
                <w:szCs w:val="20"/>
                <w:lang w:eastAsia="pl-PL"/>
              </w:rPr>
              <w:t>Korespondencja, przesyłki, łączność elektroniczna</w:t>
            </w:r>
          </w:p>
        </w:tc>
        <w:tc>
          <w:tcPr>
            <w:tcW w:w="1984" w:type="dxa"/>
            <w:tcBorders>
              <w:top w:val="single" w:sz="4" w:space="0" w:color="auto"/>
              <w:left w:val="single" w:sz="4" w:space="0" w:color="auto"/>
              <w:bottom w:val="single" w:sz="4" w:space="0" w:color="auto"/>
              <w:right w:val="single" w:sz="4" w:space="0" w:color="auto"/>
            </w:tcBorders>
            <w:vAlign w:val="center"/>
          </w:tcPr>
          <w:p w14:paraId="2F92A0EA" w14:textId="3BD57833" w:rsidR="00CD38D6" w:rsidRPr="008B30CC" w:rsidRDefault="00CD38D6" w:rsidP="004436C8">
            <w:pPr>
              <w:snapToGrid w:val="0"/>
              <w:spacing w:line="276" w:lineRule="auto"/>
              <w:contextualSpacing/>
              <w:jc w:val="center"/>
              <w:rPr>
                <w:sz w:val="20"/>
                <w:szCs w:val="20"/>
              </w:rPr>
            </w:pPr>
            <w:r w:rsidRPr="004436C8">
              <w:rPr>
                <w:sz w:val="20"/>
                <w:szCs w:val="20"/>
              </w:rPr>
              <w:t>28</w:t>
            </w:r>
            <w:r w:rsidR="003A6AE7">
              <w:rPr>
                <w:sz w:val="20"/>
                <w:szCs w:val="20"/>
              </w:rPr>
              <w:t xml:space="preserve"> </w:t>
            </w:r>
            <w:r w:rsidRPr="004436C8">
              <w:rPr>
                <w:sz w:val="20"/>
                <w:szCs w:val="20"/>
              </w:rPr>
              <w:t>817</w:t>
            </w:r>
          </w:p>
        </w:tc>
      </w:tr>
      <w:tr w:rsidR="00CD38D6" w:rsidRPr="007C0C5F" w14:paraId="08463F0A" w14:textId="2905875C" w:rsidTr="004436C8">
        <w:trPr>
          <w:trHeight w:val="360"/>
        </w:trPr>
        <w:tc>
          <w:tcPr>
            <w:tcW w:w="573" w:type="dxa"/>
            <w:vAlign w:val="center"/>
          </w:tcPr>
          <w:p w14:paraId="0FE4D749" w14:textId="5BDD56F8" w:rsidR="00CD38D6" w:rsidRPr="007C0C5F" w:rsidRDefault="00233863" w:rsidP="00CD38D6">
            <w:pPr>
              <w:snapToGrid w:val="0"/>
              <w:spacing w:line="276" w:lineRule="auto"/>
              <w:ind w:left="-25" w:right="5"/>
              <w:contextualSpacing/>
              <w:jc w:val="center"/>
              <w:rPr>
                <w:sz w:val="20"/>
                <w:szCs w:val="20"/>
              </w:rPr>
            </w:pPr>
            <w:r>
              <w:rPr>
                <w:b/>
                <w:bCs/>
                <w:sz w:val="20"/>
                <w:szCs w:val="20"/>
              </w:rPr>
              <w:t>10</w:t>
            </w:r>
          </w:p>
        </w:tc>
        <w:tc>
          <w:tcPr>
            <w:tcW w:w="6663" w:type="dxa"/>
            <w:gridSpan w:val="2"/>
            <w:vAlign w:val="center"/>
          </w:tcPr>
          <w:p w14:paraId="5923D446" w14:textId="3DCF99FC" w:rsidR="00CD38D6" w:rsidRPr="008B30CC" w:rsidRDefault="00CD38D6" w:rsidP="008B30CC">
            <w:pPr>
              <w:snapToGrid w:val="0"/>
              <w:spacing w:line="240" w:lineRule="auto"/>
              <w:ind w:right="74"/>
              <w:contextualSpacing/>
              <w:jc w:val="center"/>
              <w:rPr>
                <w:sz w:val="20"/>
                <w:szCs w:val="20"/>
              </w:rPr>
            </w:pPr>
            <w:r w:rsidRPr="008B30CC">
              <w:rPr>
                <w:sz w:val="20"/>
                <w:szCs w:val="20"/>
                <w:lang w:eastAsia="pl-PL"/>
              </w:rPr>
              <w:t>Szkolenia, konferencje, delegacje krajowe</w:t>
            </w:r>
          </w:p>
        </w:tc>
        <w:tc>
          <w:tcPr>
            <w:tcW w:w="1984" w:type="dxa"/>
            <w:tcBorders>
              <w:top w:val="single" w:sz="4" w:space="0" w:color="auto"/>
              <w:left w:val="single" w:sz="4" w:space="0" w:color="auto"/>
              <w:bottom w:val="single" w:sz="4" w:space="0" w:color="auto"/>
              <w:right w:val="single" w:sz="4" w:space="0" w:color="auto"/>
            </w:tcBorders>
            <w:vAlign w:val="center"/>
          </w:tcPr>
          <w:p w14:paraId="4E936994" w14:textId="2A23897B" w:rsidR="00CD38D6" w:rsidRPr="008B30CC" w:rsidRDefault="00CD38D6" w:rsidP="004436C8">
            <w:pPr>
              <w:snapToGrid w:val="0"/>
              <w:spacing w:line="276" w:lineRule="auto"/>
              <w:contextualSpacing/>
              <w:jc w:val="center"/>
              <w:rPr>
                <w:sz w:val="20"/>
                <w:szCs w:val="20"/>
              </w:rPr>
            </w:pPr>
            <w:r w:rsidRPr="004436C8">
              <w:rPr>
                <w:sz w:val="20"/>
                <w:szCs w:val="20"/>
              </w:rPr>
              <w:t>33</w:t>
            </w:r>
            <w:r w:rsidR="003A6AE7">
              <w:rPr>
                <w:sz w:val="20"/>
                <w:szCs w:val="20"/>
              </w:rPr>
              <w:t xml:space="preserve"> </w:t>
            </w:r>
            <w:r w:rsidRPr="004436C8">
              <w:rPr>
                <w:sz w:val="20"/>
                <w:szCs w:val="20"/>
              </w:rPr>
              <w:t>710</w:t>
            </w:r>
          </w:p>
        </w:tc>
      </w:tr>
      <w:tr w:rsidR="00CD38D6" w:rsidRPr="007C0C5F" w14:paraId="65000B03" w14:textId="193ABDFE" w:rsidTr="004436C8">
        <w:trPr>
          <w:trHeight w:val="390"/>
        </w:trPr>
        <w:tc>
          <w:tcPr>
            <w:tcW w:w="573" w:type="dxa"/>
            <w:vAlign w:val="center"/>
          </w:tcPr>
          <w:p w14:paraId="09ED282B" w14:textId="7835798A" w:rsidR="00CD38D6" w:rsidRPr="007C0C5F" w:rsidRDefault="00233863" w:rsidP="00CD38D6">
            <w:pPr>
              <w:snapToGrid w:val="0"/>
              <w:spacing w:line="276" w:lineRule="auto"/>
              <w:ind w:left="-25" w:right="5"/>
              <w:contextualSpacing/>
              <w:jc w:val="center"/>
              <w:rPr>
                <w:sz w:val="20"/>
                <w:szCs w:val="20"/>
              </w:rPr>
            </w:pPr>
            <w:r>
              <w:rPr>
                <w:b/>
                <w:bCs/>
                <w:sz w:val="20"/>
                <w:szCs w:val="20"/>
              </w:rPr>
              <w:t>11</w:t>
            </w:r>
          </w:p>
        </w:tc>
        <w:tc>
          <w:tcPr>
            <w:tcW w:w="6663" w:type="dxa"/>
            <w:gridSpan w:val="2"/>
            <w:vAlign w:val="center"/>
          </w:tcPr>
          <w:p w14:paraId="6A2AC2AD" w14:textId="2756C8F3" w:rsidR="00CD38D6" w:rsidRPr="008B30CC" w:rsidRDefault="00CD38D6" w:rsidP="008B30CC">
            <w:pPr>
              <w:snapToGrid w:val="0"/>
              <w:spacing w:line="240" w:lineRule="auto"/>
              <w:ind w:right="74"/>
              <w:contextualSpacing/>
              <w:jc w:val="center"/>
              <w:rPr>
                <w:sz w:val="20"/>
                <w:szCs w:val="20"/>
              </w:rPr>
            </w:pPr>
            <w:r w:rsidRPr="008B30CC">
              <w:rPr>
                <w:sz w:val="20"/>
                <w:szCs w:val="20"/>
                <w:lang w:eastAsia="pl-PL"/>
              </w:rPr>
              <w:t xml:space="preserve">Opracowanie treści oraz grafiki na </w:t>
            </w:r>
            <w:proofErr w:type="spellStart"/>
            <w:r w:rsidRPr="008B30CC">
              <w:rPr>
                <w:sz w:val="20"/>
                <w:szCs w:val="20"/>
                <w:lang w:eastAsia="pl-PL"/>
              </w:rPr>
              <w:t>strone</w:t>
            </w:r>
            <w:proofErr w:type="spellEnd"/>
            <w:r w:rsidRPr="008B30CC">
              <w:rPr>
                <w:sz w:val="20"/>
                <w:szCs w:val="20"/>
                <w:lang w:eastAsia="pl-PL"/>
              </w:rPr>
              <w:t xml:space="preserve"> internetową oraz do materiałów informacyjnych</w:t>
            </w:r>
          </w:p>
        </w:tc>
        <w:tc>
          <w:tcPr>
            <w:tcW w:w="1984" w:type="dxa"/>
            <w:tcBorders>
              <w:top w:val="single" w:sz="4" w:space="0" w:color="auto"/>
              <w:left w:val="single" w:sz="4" w:space="0" w:color="auto"/>
              <w:bottom w:val="single" w:sz="4" w:space="0" w:color="auto"/>
              <w:right w:val="single" w:sz="4" w:space="0" w:color="auto"/>
            </w:tcBorders>
            <w:vAlign w:val="center"/>
          </w:tcPr>
          <w:p w14:paraId="057B4483" w14:textId="2418F7CB" w:rsidR="00CD38D6" w:rsidRPr="008B30CC" w:rsidRDefault="00CD38D6" w:rsidP="004436C8">
            <w:pPr>
              <w:snapToGrid w:val="0"/>
              <w:spacing w:line="276" w:lineRule="auto"/>
              <w:contextualSpacing/>
              <w:jc w:val="center"/>
              <w:rPr>
                <w:sz w:val="20"/>
                <w:szCs w:val="20"/>
              </w:rPr>
            </w:pPr>
            <w:r w:rsidRPr="004436C8">
              <w:rPr>
                <w:sz w:val="20"/>
                <w:szCs w:val="20"/>
              </w:rPr>
              <w:t>30</w:t>
            </w:r>
            <w:r w:rsidR="003A6AE7">
              <w:rPr>
                <w:sz w:val="20"/>
                <w:szCs w:val="20"/>
              </w:rPr>
              <w:t xml:space="preserve"> </w:t>
            </w:r>
            <w:r w:rsidRPr="004436C8">
              <w:rPr>
                <w:sz w:val="20"/>
                <w:szCs w:val="20"/>
              </w:rPr>
              <w:t>448</w:t>
            </w:r>
          </w:p>
        </w:tc>
      </w:tr>
      <w:tr w:rsidR="00CD38D6" w:rsidRPr="007C0C5F" w14:paraId="07F76C53" w14:textId="10E9352A" w:rsidTr="004436C8">
        <w:trPr>
          <w:trHeight w:val="330"/>
        </w:trPr>
        <w:tc>
          <w:tcPr>
            <w:tcW w:w="573" w:type="dxa"/>
            <w:vAlign w:val="center"/>
          </w:tcPr>
          <w:p w14:paraId="4DB35F7C" w14:textId="30B622B7" w:rsidR="00CD38D6" w:rsidRPr="007C0C5F" w:rsidRDefault="00233863" w:rsidP="00CD38D6">
            <w:pPr>
              <w:snapToGrid w:val="0"/>
              <w:spacing w:line="276" w:lineRule="auto"/>
              <w:ind w:left="-25" w:right="5"/>
              <w:contextualSpacing/>
              <w:jc w:val="center"/>
              <w:rPr>
                <w:sz w:val="20"/>
                <w:szCs w:val="20"/>
              </w:rPr>
            </w:pPr>
            <w:r>
              <w:rPr>
                <w:b/>
                <w:bCs/>
                <w:sz w:val="20"/>
                <w:szCs w:val="20"/>
              </w:rPr>
              <w:t>12</w:t>
            </w:r>
          </w:p>
        </w:tc>
        <w:tc>
          <w:tcPr>
            <w:tcW w:w="6663" w:type="dxa"/>
            <w:gridSpan w:val="2"/>
            <w:vAlign w:val="center"/>
          </w:tcPr>
          <w:p w14:paraId="7562F960" w14:textId="1806C800" w:rsidR="00CD38D6" w:rsidRPr="008B30CC" w:rsidRDefault="00CD38D6" w:rsidP="008B30CC">
            <w:pPr>
              <w:snapToGrid w:val="0"/>
              <w:spacing w:line="240" w:lineRule="auto"/>
              <w:ind w:right="74"/>
              <w:contextualSpacing/>
              <w:jc w:val="center"/>
              <w:rPr>
                <w:sz w:val="20"/>
                <w:szCs w:val="20"/>
              </w:rPr>
            </w:pPr>
            <w:r w:rsidRPr="004436C8">
              <w:rPr>
                <w:sz w:val="20"/>
                <w:szCs w:val="20"/>
                <w:lang w:eastAsia="pl-PL"/>
              </w:rPr>
              <w:t xml:space="preserve">Koszty osobowe </w:t>
            </w:r>
          </w:p>
        </w:tc>
        <w:tc>
          <w:tcPr>
            <w:tcW w:w="1984" w:type="dxa"/>
            <w:tcBorders>
              <w:top w:val="single" w:sz="4" w:space="0" w:color="auto"/>
              <w:left w:val="single" w:sz="4" w:space="0" w:color="auto"/>
              <w:bottom w:val="single" w:sz="4" w:space="0" w:color="auto"/>
              <w:right w:val="single" w:sz="4" w:space="0" w:color="auto"/>
            </w:tcBorders>
            <w:vAlign w:val="center"/>
          </w:tcPr>
          <w:p w14:paraId="7105D634" w14:textId="2EAA1B36" w:rsidR="00CD38D6" w:rsidRPr="008B30CC" w:rsidRDefault="00CD38D6" w:rsidP="004436C8">
            <w:pPr>
              <w:snapToGrid w:val="0"/>
              <w:spacing w:line="276" w:lineRule="auto"/>
              <w:contextualSpacing/>
              <w:jc w:val="center"/>
              <w:rPr>
                <w:sz w:val="20"/>
                <w:szCs w:val="20"/>
              </w:rPr>
            </w:pPr>
            <w:r w:rsidRPr="004436C8">
              <w:rPr>
                <w:sz w:val="20"/>
                <w:szCs w:val="20"/>
              </w:rPr>
              <w:t>165</w:t>
            </w:r>
            <w:r w:rsidR="003A6AE7">
              <w:rPr>
                <w:sz w:val="20"/>
                <w:szCs w:val="20"/>
              </w:rPr>
              <w:t xml:space="preserve"> </w:t>
            </w:r>
            <w:r w:rsidRPr="004436C8">
              <w:rPr>
                <w:sz w:val="20"/>
                <w:szCs w:val="20"/>
              </w:rPr>
              <w:t>834</w:t>
            </w:r>
          </w:p>
        </w:tc>
      </w:tr>
      <w:tr w:rsidR="00CD38D6" w:rsidRPr="007C0C5F" w14:paraId="3A9D25CD" w14:textId="78C6E008" w:rsidTr="004436C8">
        <w:trPr>
          <w:trHeight w:val="287"/>
        </w:trPr>
        <w:tc>
          <w:tcPr>
            <w:tcW w:w="573" w:type="dxa"/>
            <w:vAlign w:val="center"/>
          </w:tcPr>
          <w:p w14:paraId="3A036121" w14:textId="0F83A5B3" w:rsidR="00CD38D6" w:rsidRPr="007C0C5F" w:rsidRDefault="00233863" w:rsidP="00CD38D6">
            <w:pPr>
              <w:snapToGrid w:val="0"/>
              <w:spacing w:line="276" w:lineRule="auto"/>
              <w:ind w:left="-25" w:right="5"/>
              <w:contextualSpacing/>
              <w:jc w:val="center"/>
              <w:rPr>
                <w:sz w:val="20"/>
                <w:szCs w:val="20"/>
              </w:rPr>
            </w:pPr>
            <w:r>
              <w:rPr>
                <w:b/>
                <w:bCs/>
                <w:sz w:val="20"/>
                <w:szCs w:val="20"/>
              </w:rPr>
              <w:t>13</w:t>
            </w:r>
          </w:p>
        </w:tc>
        <w:tc>
          <w:tcPr>
            <w:tcW w:w="6663" w:type="dxa"/>
            <w:gridSpan w:val="2"/>
            <w:vAlign w:val="center"/>
          </w:tcPr>
          <w:p w14:paraId="2EB1F293" w14:textId="45F41238" w:rsidR="00CD38D6" w:rsidRPr="008B30CC" w:rsidRDefault="00CD38D6" w:rsidP="008B30CC">
            <w:pPr>
              <w:snapToGrid w:val="0"/>
              <w:spacing w:line="240" w:lineRule="auto"/>
              <w:ind w:right="74"/>
              <w:contextualSpacing/>
              <w:jc w:val="center"/>
              <w:rPr>
                <w:sz w:val="20"/>
                <w:szCs w:val="20"/>
              </w:rPr>
            </w:pPr>
            <w:r w:rsidRPr="008B30CC">
              <w:rPr>
                <w:sz w:val="20"/>
                <w:szCs w:val="20"/>
                <w:lang w:eastAsia="pl-PL"/>
              </w:rPr>
              <w:t>Opracowanie oraz druk ulotek, materiałów informacyjnych, plakatów, instrukcji, etykiet z kodem.</w:t>
            </w:r>
          </w:p>
        </w:tc>
        <w:tc>
          <w:tcPr>
            <w:tcW w:w="1984" w:type="dxa"/>
            <w:tcBorders>
              <w:top w:val="single" w:sz="4" w:space="0" w:color="auto"/>
              <w:left w:val="single" w:sz="4" w:space="0" w:color="auto"/>
              <w:bottom w:val="single" w:sz="4" w:space="0" w:color="auto"/>
              <w:right w:val="single" w:sz="4" w:space="0" w:color="auto"/>
            </w:tcBorders>
            <w:vAlign w:val="center"/>
          </w:tcPr>
          <w:p w14:paraId="7BB3C518" w14:textId="46FC94F8" w:rsidR="00CD38D6" w:rsidRPr="008B30CC" w:rsidRDefault="00CD38D6" w:rsidP="004436C8">
            <w:pPr>
              <w:snapToGrid w:val="0"/>
              <w:spacing w:line="276" w:lineRule="auto"/>
              <w:contextualSpacing/>
              <w:jc w:val="center"/>
              <w:rPr>
                <w:sz w:val="20"/>
                <w:szCs w:val="20"/>
              </w:rPr>
            </w:pPr>
            <w:r w:rsidRPr="004436C8">
              <w:rPr>
                <w:sz w:val="20"/>
                <w:szCs w:val="20"/>
              </w:rPr>
              <w:t>190</w:t>
            </w:r>
            <w:r w:rsidR="003A6AE7">
              <w:rPr>
                <w:sz w:val="20"/>
                <w:szCs w:val="20"/>
              </w:rPr>
              <w:t xml:space="preserve"> </w:t>
            </w:r>
            <w:r w:rsidRPr="004436C8">
              <w:rPr>
                <w:sz w:val="20"/>
                <w:szCs w:val="20"/>
              </w:rPr>
              <w:t>300</w:t>
            </w:r>
          </w:p>
        </w:tc>
      </w:tr>
      <w:tr w:rsidR="00CD38D6" w:rsidRPr="007C0C5F" w14:paraId="1D733714" w14:textId="35A52A62" w:rsidTr="004436C8">
        <w:trPr>
          <w:trHeight w:val="287"/>
        </w:trPr>
        <w:tc>
          <w:tcPr>
            <w:tcW w:w="573" w:type="dxa"/>
            <w:vAlign w:val="center"/>
          </w:tcPr>
          <w:p w14:paraId="39BFFB85" w14:textId="1C70A8B0" w:rsidR="00CD38D6" w:rsidRPr="007C0C5F" w:rsidRDefault="00233863" w:rsidP="00CD38D6">
            <w:pPr>
              <w:snapToGrid w:val="0"/>
              <w:spacing w:line="276" w:lineRule="auto"/>
              <w:ind w:left="-25" w:right="5"/>
              <w:contextualSpacing/>
              <w:jc w:val="center"/>
              <w:rPr>
                <w:sz w:val="20"/>
                <w:szCs w:val="20"/>
              </w:rPr>
            </w:pPr>
            <w:r>
              <w:rPr>
                <w:b/>
                <w:bCs/>
                <w:sz w:val="20"/>
                <w:szCs w:val="20"/>
              </w:rPr>
              <w:t>14</w:t>
            </w:r>
          </w:p>
        </w:tc>
        <w:tc>
          <w:tcPr>
            <w:tcW w:w="6663" w:type="dxa"/>
            <w:gridSpan w:val="2"/>
            <w:vAlign w:val="center"/>
          </w:tcPr>
          <w:p w14:paraId="1520F330" w14:textId="38ED2D71" w:rsidR="00CD38D6" w:rsidRPr="008B30CC" w:rsidRDefault="00CD38D6" w:rsidP="008B30CC">
            <w:pPr>
              <w:snapToGrid w:val="0"/>
              <w:spacing w:line="240" w:lineRule="auto"/>
              <w:ind w:right="74"/>
              <w:contextualSpacing/>
              <w:jc w:val="center"/>
              <w:rPr>
                <w:sz w:val="20"/>
                <w:szCs w:val="20"/>
              </w:rPr>
            </w:pPr>
            <w:r w:rsidRPr="008B30CC">
              <w:rPr>
                <w:sz w:val="20"/>
                <w:szCs w:val="20"/>
                <w:lang w:eastAsia="pl-PL"/>
              </w:rPr>
              <w:t xml:space="preserve">Transport próbek krwi ze szpitali do ośrodków przesiewowych w całym kraju </w:t>
            </w:r>
          </w:p>
        </w:tc>
        <w:tc>
          <w:tcPr>
            <w:tcW w:w="1984" w:type="dxa"/>
            <w:tcBorders>
              <w:top w:val="single" w:sz="4" w:space="0" w:color="auto"/>
              <w:left w:val="single" w:sz="4" w:space="0" w:color="auto"/>
              <w:bottom w:val="single" w:sz="4" w:space="0" w:color="auto"/>
              <w:right w:val="single" w:sz="4" w:space="0" w:color="auto"/>
            </w:tcBorders>
            <w:vAlign w:val="center"/>
          </w:tcPr>
          <w:p w14:paraId="2C1E320F" w14:textId="76EF80A8" w:rsidR="00CD38D6" w:rsidRPr="008B30CC" w:rsidRDefault="00CD38D6" w:rsidP="004436C8">
            <w:pPr>
              <w:snapToGrid w:val="0"/>
              <w:spacing w:line="276" w:lineRule="auto"/>
              <w:contextualSpacing/>
              <w:jc w:val="center"/>
              <w:rPr>
                <w:sz w:val="20"/>
                <w:szCs w:val="20"/>
              </w:rPr>
            </w:pPr>
            <w:r w:rsidRPr="004436C8">
              <w:rPr>
                <w:sz w:val="20"/>
                <w:szCs w:val="20"/>
              </w:rPr>
              <w:t>2</w:t>
            </w:r>
            <w:r w:rsidR="003A6AE7">
              <w:rPr>
                <w:sz w:val="20"/>
                <w:szCs w:val="20"/>
              </w:rPr>
              <w:t> </w:t>
            </w:r>
            <w:r w:rsidRPr="004436C8">
              <w:rPr>
                <w:sz w:val="20"/>
                <w:szCs w:val="20"/>
              </w:rPr>
              <w:t>329</w:t>
            </w:r>
            <w:r w:rsidR="003A6AE7">
              <w:rPr>
                <w:sz w:val="20"/>
                <w:szCs w:val="20"/>
              </w:rPr>
              <w:t xml:space="preserve"> </w:t>
            </w:r>
            <w:r w:rsidRPr="004436C8">
              <w:rPr>
                <w:sz w:val="20"/>
                <w:szCs w:val="20"/>
              </w:rPr>
              <w:t>450</w:t>
            </w:r>
          </w:p>
        </w:tc>
      </w:tr>
      <w:tr w:rsidR="00CD38D6" w:rsidRPr="007C0C5F" w14:paraId="4A664AFF" w14:textId="3B4B159A" w:rsidTr="004436C8">
        <w:trPr>
          <w:trHeight w:val="354"/>
        </w:trPr>
        <w:tc>
          <w:tcPr>
            <w:tcW w:w="7236" w:type="dxa"/>
            <w:gridSpan w:val="3"/>
            <w:vAlign w:val="center"/>
          </w:tcPr>
          <w:p w14:paraId="6814B4A2" w14:textId="6C4780B3" w:rsidR="00CD38D6" w:rsidRPr="00B86DF6" w:rsidRDefault="00CD38D6" w:rsidP="00CD38D6">
            <w:pPr>
              <w:snapToGrid w:val="0"/>
              <w:spacing w:line="276" w:lineRule="auto"/>
              <w:contextualSpacing/>
              <w:jc w:val="center"/>
              <w:rPr>
                <w:sz w:val="22"/>
                <w:szCs w:val="22"/>
              </w:rPr>
            </w:pPr>
            <w:r w:rsidRPr="00B86DF6">
              <w:rPr>
                <w:b/>
                <w:bCs/>
                <w:sz w:val="22"/>
                <w:szCs w:val="22"/>
              </w:rPr>
              <w:t>Razem:</w:t>
            </w:r>
          </w:p>
        </w:tc>
        <w:tc>
          <w:tcPr>
            <w:tcW w:w="1984" w:type="dxa"/>
            <w:tcBorders>
              <w:top w:val="single" w:sz="4" w:space="0" w:color="auto"/>
              <w:left w:val="single" w:sz="4" w:space="0" w:color="auto"/>
              <w:bottom w:val="single" w:sz="4" w:space="0" w:color="auto"/>
              <w:right w:val="single" w:sz="4" w:space="0" w:color="auto"/>
            </w:tcBorders>
            <w:vAlign w:val="center"/>
          </w:tcPr>
          <w:p w14:paraId="7D6297CB" w14:textId="28B6884C" w:rsidR="00CD38D6" w:rsidRPr="008B30CC" w:rsidRDefault="00CD38D6" w:rsidP="00CD38D6">
            <w:pPr>
              <w:snapToGrid w:val="0"/>
              <w:spacing w:line="276" w:lineRule="auto"/>
              <w:contextualSpacing/>
              <w:jc w:val="center"/>
              <w:rPr>
                <w:b/>
                <w:bCs/>
                <w:sz w:val="20"/>
                <w:szCs w:val="20"/>
              </w:rPr>
            </w:pPr>
            <w:r w:rsidRPr="004436C8">
              <w:rPr>
                <w:b/>
                <w:bCs/>
                <w:sz w:val="20"/>
                <w:szCs w:val="20"/>
              </w:rPr>
              <w:t>2</w:t>
            </w:r>
            <w:r w:rsidR="003A6AE7">
              <w:rPr>
                <w:b/>
                <w:bCs/>
                <w:sz w:val="20"/>
                <w:szCs w:val="20"/>
              </w:rPr>
              <w:t> </w:t>
            </w:r>
            <w:r w:rsidRPr="004436C8">
              <w:rPr>
                <w:b/>
                <w:bCs/>
                <w:sz w:val="20"/>
                <w:szCs w:val="20"/>
              </w:rPr>
              <w:t>849</w:t>
            </w:r>
            <w:r w:rsidR="003A6AE7">
              <w:rPr>
                <w:b/>
                <w:bCs/>
                <w:sz w:val="20"/>
                <w:szCs w:val="20"/>
              </w:rPr>
              <w:t xml:space="preserve"> </w:t>
            </w:r>
            <w:r w:rsidRPr="004436C8">
              <w:rPr>
                <w:b/>
                <w:bCs/>
                <w:sz w:val="20"/>
                <w:szCs w:val="20"/>
              </w:rPr>
              <w:t xml:space="preserve">242  </w:t>
            </w:r>
          </w:p>
        </w:tc>
      </w:tr>
      <w:tr w:rsidR="00CD38D6" w:rsidRPr="007C0C5F" w14:paraId="3042CB30" w14:textId="5D1A1A5A" w:rsidTr="004436C8">
        <w:trPr>
          <w:trHeight w:val="535"/>
        </w:trPr>
        <w:tc>
          <w:tcPr>
            <w:tcW w:w="7236" w:type="dxa"/>
            <w:gridSpan w:val="3"/>
            <w:vAlign w:val="center"/>
          </w:tcPr>
          <w:p w14:paraId="5157E30A" w14:textId="5F102C05" w:rsidR="00CD38D6" w:rsidRPr="00B86DF6" w:rsidRDefault="00CD38D6" w:rsidP="00CD38D6">
            <w:pPr>
              <w:snapToGrid w:val="0"/>
              <w:spacing w:line="276" w:lineRule="auto"/>
              <w:ind w:right="71"/>
              <w:contextualSpacing/>
              <w:jc w:val="center"/>
              <w:rPr>
                <w:sz w:val="22"/>
                <w:szCs w:val="22"/>
              </w:rPr>
            </w:pPr>
            <w:r w:rsidRPr="00B86DF6">
              <w:rPr>
                <w:b/>
                <w:bCs/>
                <w:sz w:val="22"/>
                <w:szCs w:val="22"/>
              </w:rPr>
              <w:t>Koszt całkowity badań przesiewowych w 2021 r.</w:t>
            </w:r>
          </w:p>
        </w:tc>
        <w:tc>
          <w:tcPr>
            <w:tcW w:w="1984" w:type="dxa"/>
            <w:tcBorders>
              <w:top w:val="single" w:sz="4" w:space="0" w:color="auto"/>
              <w:left w:val="single" w:sz="4" w:space="0" w:color="auto"/>
              <w:bottom w:val="single" w:sz="4" w:space="0" w:color="auto"/>
              <w:right w:val="single" w:sz="4" w:space="0" w:color="auto"/>
            </w:tcBorders>
            <w:vAlign w:val="center"/>
          </w:tcPr>
          <w:p w14:paraId="33ADDEA2" w14:textId="617F4550" w:rsidR="00CD38D6" w:rsidRPr="008B30CC" w:rsidRDefault="00CD38D6" w:rsidP="00CD38D6">
            <w:pPr>
              <w:snapToGrid w:val="0"/>
              <w:spacing w:line="276" w:lineRule="auto"/>
              <w:contextualSpacing/>
              <w:jc w:val="center"/>
              <w:rPr>
                <w:b/>
                <w:bCs/>
                <w:sz w:val="20"/>
                <w:szCs w:val="20"/>
              </w:rPr>
            </w:pPr>
            <w:r w:rsidRPr="004436C8">
              <w:rPr>
                <w:b/>
                <w:bCs/>
                <w:sz w:val="20"/>
                <w:szCs w:val="20"/>
              </w:rPr>
              <w:t>38</w:t>
            </w:r>
            <w:r w:rsidR="003A6AE7">
              <w:rPr>
                <w:b/>
                <w:bCs/>
                <w:sz w:val="20"/>
                <w:szCs w:val="20"/>
              </w:rPr>
              <w:t> </w:t>
            </w:r>
            <w:r w:rsidRPr="004436C8">
              <w:rPr>
                <w:b/>
                <w:bCs/>
                <w:sz w:val="20"/>
                <w:szCs w:val="20"/>
              </w:rPr>
              <w:t>341</w:t>
            </w:r>
            <w:r w:rsidR="003A6AE7">
              <w:rPr>
                <w:b/>
                <w:bCs/>
                <w:sz w:val="20"/>
                <w:szCs w:val="20"/>
              </w:rPr>
              <w:t xml:space="preserve"> </w:t>
            </w:r>
            <w:r w:rsidRPr="004436C8">
              <w:rPr>
                <w:b/>
                <w:bCs/>
                <w:sz w:val="20"/>
                <w:szCs w:val="20"/>
              </w:rPr>
              <w:t>019</w:t>
            </w:r>
          </w:p>
        </w:tc>
      </w:tr>
    </w:tbl>
    <w:p w14:paraId="1079B92B" w14:textId="4D71E994" w:rsidR="00D17568" w:rsidRDefault="00D17568" w:rsidP="006B49C5">
      <w:pPr>
        <w:spacing w:before="120" w:after="120"/>
        <w:contextualSpacing/>
        <w:rPr>
          <w:b/>
          <w:bCs/>
          <w:sz w:val="22"/>
          <w:szCs w:val="22"/>
          <w:u w:val="single"/>
        </w:rPr>
      </w:pPr>
    </w:p>
    <w:p w14:paraId="3E62E009" w14:textId="217257B3" w:rsidR="00BE6D7F" w:rsidRDefault="00195CAF" w:rsidP="00BE6D7F">
      <w:pPr>
        <w:spacing w:before="120" w:after="120"/>
        <w:contextualSpacing/>
        <w:jc w:val="center"/>
        <w:rPr>
          <w:b/>
          <w:bCs/>
          <w:sz w:val="22"/>
          <w:szCs w:val="22"/>
          <w:u w:val="single"/>
        </w:rPr>
      </w:pPr>
      <w:r>
        <w:rPr>
          <w:b/>
          <w:bCs/>
          <w:sz w:val="22"/>
          <w:szCs w:val="22"/>
          <w:u w:val="single"/>
        </w:rPr>
        <w:br w:type="column"/>
      </w:r>
      <w:r w:rsidR="00BE6D7F" w:rsidRPr="00BE6D7F">
        <w:rPr>
          <w:b/>
          <w:bCs/>
          <w:sz w:val="22"/>
          <w:szCs w:val="22"/>
          <w:u w:val="single"/>
        </w:rPr>
        <w:lastRenderedPageBreak/>
        <w:t>Planowany koszt badań przesiewowych w kierunku  SMA – 2021r.</w:t>
      </w:r>
    </w:p>
    <w:tbl>
      <w:tblPr>
        <w:tblStyle w:val="Tabela-Siatka4"/>
        <w:tblW w:w="9214" w:type="dxa"/>
        <w:tblInd w:w="-5" w:type="dxa"/>
        <w:tblLook w:val="04A0" w:firstRow="1" w:lastRow="0" w:firstColumn="1" w:lastColumn="0" w:noHBand="0" w:noVBand="1"/>
      </w:tblPr>
      <w:tblGrid>
        <w:gridCol w:w="709"/>
        <w:gridCol w:w="3119"/>
        <w:gridCol w:w="2740"/>
        <w:gridCol w:w="2646"/>
      </w:tblGrid>
      <w:tr w:rsidR="00BE6D7F" w:rsidRPr="00BE6D7F" w14:paraId="119C0A1C" w14:textId="4A563679" w:rsidTr="00527D9C">
        <w:trPr>
          <w:trHeight w:val="737"/>
        </w:trPr>
        <w:tc>
          <w:tcPr>
            <w:tcW w:w="709" w:type="dxa"/>
            <w:vAlign w:val="center"/>
          </w:tcPr>
          <w:p w14:paraId="4345373E" w14:textId="6D3E7993" w:rsidR="00BE6D7F" w:rsidRPr="006B49C5" w:rsidRDefault="00BE6D7F" w:rsidP="00BE6D7F">
            <w:pPr>
              <w:widowControl/>
              <w:tabs>
                <w:tab w:val="left" w:pos="5400"/>
              </w:tabs>
              <w:spacing w:before="240"/>
              <w:contextualSpacing/>
              <w:jc w:val="both"/>
              <w:rPr>
                <w:color w:val="auto"/>
                <w:sz w:val="22"/>
                <w:szCs w:val="22"/>
              </w:rPr>
            </w:pPr>
            <w:r w:rsidRPr="006B49C5">
              <w:rPr>
                <w:color w:val="auto"/>
                <w:sz w:val="22"/>
                <w:szCs w:val="22"/>
              </w:rPr>
              <w:t>Poz.</w:t>
            </w:r>
          </w:p>
        </w:tc>
        <w:tc>
          <w:tcPr>
            <w:tcW w:w="3119" w:type="dxa"/>
            <w:vAlign w:val="center"/>
          </w:tcPr>
          <w:p w14:paraId="51652C67" w14:textId="54A8CAE2" w:rsidR="00BE6D7F" w:rsidRPr="006B49C5" w:rsidRDefault="00BE6D7F" w:rsidP="00BE6D7F">
            <w:pPr>
              <w:widowControl/>
              <w:tabs>
                <w:tab w:val="left" w:pos="5400"/>
              </w:tabs>
              <w:spacing w:before="240"/>
              <w:contextualSpacing/>
              <w:jc w:val="center"/>
              <w:rPr>
                <w:color w:val="auto"/>
                <w:sz w:val="22"/>
                <w:szCs w:val="22"/>
              </w:rPr>
            </w:pPr>
            <w:r w:rsidRPr="006B49C5">
              <w:rPr>
                <w:color w:val="auto"/>
                <w:sz w:val="22"/>
                <w:szCs w:val="22"/>
              </w:rPr>
              <w:t>Rodzaj kosztu</w:t>
            </w:r>
          </w:p>
        </w:tc>
        <w:tc>
          <w:tcPr>
            <w:tcW w:w="2740" w:type="dxa"/>
          </w:tcPr>
          <w:p w14:paraId="316544F5" w14:textId="6A7C172A" w:rsidR="00BE6D7F" w:rsidRPr="006B49C5" w:rsidRDefault="00BE6D7F" w:rsidP="00BE6D7F">
            <w:pPr>
              <w:widowControl/>
              <w:tabs>
                <w:tab w:val="left" w:pos="5400"/>
              </w:tabs>
              <w:spacing w:before="120" w:line="240" w:lineRule="auto"/>
              <w:contextualSpacing/>
              <w:jc w:val="both"/>
              <w:rPr>
                <w:color w:val="auto"/>
                <w:sz w:val="22"/>
                <w:szCs w:val="22"/>
              </w:rPr>
            </w:pPr>
          </w:p>
          <w:p w14:paraId="1513472B" w14:textId="300D8A25" w:rsidR="00BE6D7F" w:rsidRPr="006B49C5" w:rsidRDefault="00BE6D7F" w:rsidP="00BE6D7F">
            <w:pPr>
              <w:widowControl/>
              <w:tabs>
                <w:tab w:val="left" w:pos="5400"/>
              </w:tabs>
              <w:spacing w:before="120" w:line="240" w:lineRule="auto"/>
              <w:contextualSpacing/>
              <w:jc w:val="both"/>
              <w:rPr>
                <w:color w:val="auto"/>
                <w:sz w:val="22"/>
                <w:szCs w:val="22"/>
              </w:rPr>
            </w:pPr>
            <w:r w:rsidRPr="006B49C5">
              <w:rPr>
                <w:color w:val="auto"/>
                <w:sz w:val="22"/>
                <w:szCs w:val="22"/>
              </w:rPr>
              <w:t xml:space="preserve">    Cena za 1 noworodka*</w:t>
            </w:r>
          </w:p>
        </w:tc>
        <w:tc>
          <w:tcPr>
            <w:tcW w:w="2646" w:type="dxa"/>
          </w:tcPr>
          <w:p w14:paraId="1F9E0022" w14:textId="12796DCF" w:rsidR="00BE6D7F" w:rsidRPr="006B49C5" w:rsidRDefault="00BE6D7F" w:rsidP="00BE6D7F">
            <w:pPr>
              <w:widowControl/>
              <w:tabs>
                <w:tab w:val="left" w:pos="5400"/>
              </w:tabs>
              <w:spacing w:before="120" w:line="240" w:lineRule="auto"/>
              <w:contextualSpacing/>
              <w:jc w:val="both"/>
              <w:rPr>
                <w:color w:val="auto"/>
                <w:sz w:val="16"/>
                <w:szCs w:val="16"/>
              </w:rPr>
            </w:pPr>
          </w:p>
          <w:p w14:paraId="0B77E515" w14:textId="1A5BAF06" w:rsidR="00BE6D7F" w:rsidRPr="006B49C5" w:rsidRDefault="00BE6D7F" w:rsidP="00BE6D7F">
            <w:pPr>
              <w:widowControl/>
              <w:tabs>
                <w:tab w:val="left" w:pos="5400"/>
              </w:tabs>
              <w:spacing w:before="120" w:line="240" w:lineRule="auto"/>
              <w:contextualSpacing/>
              <w:jc w:val="center"/>
              <w:rPr>
                <w:color w:val="auto"/>
                <w:sz w:val="22"/>
                <w:szCs w:val="22"/>
              </w:rPr>
            </w:pPr>
            <w:r w:rsidRPr="006B49C5">
              <w:rPr>
                <w:color w:val="auto"/>
                <w:sz w:val="22"/>
                <w:szCs w:val="22"/>
              </w:rPr>
              <w:t xml:space="preserve">Koszt badania </w:t>
            </w:r>
            <w:r w:rsidRPr="006B49C5">
              <w:rPr>
                <w:b/>
                <w:bCs/>
                <w:color w:val="auto"/>
                <w:sz w:val="22"/>
                <w:szCs w:val="22"/>
              </w:rPr>
              <w:t>141 000</w:t>
            </w:r>
            <w:r w:rsidRPr="006B49C5">
              <w:rPr>
                <w:color w:val="auto"/>
                <w:sz w:val="22"/>
                <w:szCs w:val="22"/>
              </w:rPr>
              <w:t xml:space="preserve"> noworodków</w:t>
            </w:r>
          </w:p>
        </w:tc>
      </w:tr>
      <w:tr w:rsidR="00BE6D7F" w:rsidRPr="00BE6D7F" w14:paraId="535B56B2" w14:textId="5CA93F39" w:rsidTr="00527D9C">
        <w:trPr>
          <w:trHeight w:val="567"/>
        </w:trPr>
        <w:tc>
          <w:tcPr>
            <w:tcW w:w="709" w:type="dxa"/>
            <w:vAlign w:val="center"/>
          </w:tcPr>
          <w:p w14:paraId="2A3C7F7B" w14:textId="59D5D475" w:rsidR="00BE6D7F" w:rsidRPr="006B49C5" w:rsidRDefault="00BE6D7F" w:rsidP="00BE6D7F">
            <w:pPr>
              <w:widowControl/>
              <w:tabs>
                <w:tab w:val="left" w:pos="5400"/>
              </w:tabs>
              <w:spacing w:before="360"/>
              <w:contextualSpacing/>
              <w:jc w:val="center"/>
              <w:rPr>
                <w:color w:val="auto"/>
                <w:sz w:val="22"/>
                <w:szCs w:val="22"/>
              </w:rPr>
            </w:pPr>
            <w:r w:rsidRPr="006B49C5">
              <w:rPr>
                <w:color w:val="auto"/>
                <w:sz w:val="22"/>
                <w:szCs w:val="22"/>
              </w:rPr>
              <w:t>1</w:t>
            </w:r>
          </w:p>
        </w:tc>
        <w:tc>
          <w:tcPr>
            <w:tcW w:w="3119" w:type="dxa"/>
            <w:vAlign w:val="center"/>
          </w:tcPr>
          <w:p w14:paraId="21A96BBE" w14:textId="09F49132" w:rsidR="00BE6D7F" w:rsidRPr="006B49C5" w:rsidRDefault="00BE6D7F" w:rsidP="006B49C5">
            <w:pPr>
              <w:widowControl/>
              <w:tabs>
                <w:tab w:val="left" w:pos="5400"/>
              </w:tabs>
              <w:spacing w:line="240" w:lineRule="auto"/>
              <w:contextualSpacing/>
              <w:jc w:val="center"/>
              <w:rPr>
                <w:color w:val="auto"/>
                <w:sz w:val="22"/>
                <w:szCs w:val="22"/>
              </w:rPr>
            </w:pPr>
            <w:r w:rsidRPr="006B49C5">
              <w:rPr>
                <w:color w:val="auto"/>
                <w:sz w:val="22"/>
                <w:szCs w:val="22"/>
              </w:rPr>
              <w:t>Koszt laboratoryjny</w:t>
            </w:r>
          </w:p>
        </w:tc>
        <w:tc>
          <w:tcPr>
            <w:tcW w:w="2740" w:type="dxa"/>
            <w:vAlign w:val="center"/>
          </w:tcPr>
          <w:p w14:paraId="7B9723FF" w14:textId="0171F8A2" w:rsidR="00BE6D7F" w:rsidRPr="006B49C5" w:rsidRDefault="00BE6D7F" w:rsidP="00BE6D7F">
            <w:pPr>
              <w:widowControl/>
              <w:tabs>
                <w:tab w:val="left" w:pos="5400"/>
              </w:tabs>
              <w:spacing w:before="120" w:line="240" w:lineRule="auto"/>
              <w:contextualSpacing/>
              <w:jc w:val="center"/>
              <w:rPr>
                <w:color w:val="auto"/>
                <w:sz w:val="22"/>
                <w:szCs w:val="22"/>
              </w:rPr>
            </w:pPr>
            <w:r w:rsidRPr="006B49C5">
              <w:rPr>
                <w:color w:val="auto"/>
                <w:sz w:val="22"/>
                <w:szCs w:val="22"/>
              </w:rPr>
              <w:t>10,83zł</w:t>
            </w:r>
          </w:p>
        </w:tc>
        <w:tc>
          <w:tcPr>
            <w:tcW w:w="2646" w:type="dxa"/>
            <w:vAlign w:val="center"/>
          </w:tcPr>
          <w:p w14:paraId="704CF4E1" w14:textId="4074D201" w:rsidR="00BE6D7F" w:rsidRPr="006B49C5" w:rsidRDefault="00BE6D7F" w:rsidP="00BE6D7F">
            <w:pPr>
              <w:widowControl/>
              <w:tabs>
                <w:tab w:val="left" w:pos="5400"/>
              </w:tabs>
              <w:spacing w:before="120" w:line="240" w:lineRule="auto"/>
              <w:contextualSpacing/>
              <w:jc w:val="center"/>
              <w:rPr>
                <w:color w:val="auto"/>
                <w:sz w:val="22"/>
                <w:szCs w:val="22"/>
              </w:rPr>
            </w:pPr>
            <w:r w:rsidRPr="006B49C5">
              <w:rPr>
                <w:color w:val="auto"/>
                <w:sz w:val="22"/>
                <w:szCs w:val="22"/>
              </w:rPr>
              <w:t>1 527 030zł</w:t>
            </w:r>
          </w:p>
        </w:tc>
      </w:tr>
      <w:tr w:rsidR="00BE6D7F" w:rsidRPr="00BE6D7F" w14:paraId="44A6627E" w14:textId="19FEC7AE" w:rsidTr="00527D9C">
        <w:trPr>
          <w:trHeight w:val="567"/>
        </w:trPr>
        <w:tc>
          <w:tcPr>
            <w:tcW w:w="709" w:type="dxa"/>
            <w:vAlign w:val="center"/>
          </w:tcPr>
          <w:p w14:paraId="7219C759" w14:textId="580A0AA7" w:rsidR="00BE6D7F" w:rsidRPr="006B49C5" w:rsidRDefault="00BE6D7F" w:rsidP="00BE6D7F">
            <w:pPr>
              <w:widowControl/>
              <w:tabs>
                <w:tab w:val="left" w:pos="5400"/>
              </w:tabs>
              <w:spacing w:before="360"/>
              <w:contextualSpacing/>
              <w:jc w:val="center"/>
              <w:rPr>
                <w:color w:val="auto"/>
                <w:sz w:val="22"/>
                <w:szCs w:val="22"/>
              </w:rPr>
            </w:pPr>
            <w:r w:rsidRPr="006B49C5">
              <w:rPr>
                <w:color w:val="auto"/>
                <w:sz w:val="22"/>
                <w:szCs w:val="22"/>
              </w:rPr>
              <w:t>2</w:t>
            </w:r>
          </w:p>
        </w:tc>
        <w:tc>
          <w:tcPr>
            <w:tcW w:w="3119" w:type="dxa"/>
            <w:vAlign w:val="center"/>
          </w:tcPr>
          <w:p w14:paraId="31D9C1D3" w14:textId="1A7FB7B2" w:rsidR="00BE6D7F" w:rsidRPr="006B49C5" w:rsidRDefault="00BE6D7F" w:rsidP="006B49C5">
            <w:pPr>
              <w:widowControl/>
              <w:tabs>
                <w:tab w:val="left" w:pos="5400"/>
              </w:tabs>
              <w:spacing w:before="120" w:line="240" w:lineRule="auto"/>
              <w:contextualSpacing/>
              <w:jc w:val="center"/>
              <w:rPr>
                <w:color w:val="auto"/>
                <w:sz w:val="22"/>
                <w:szCs w:val="22"/>
              </w:rPr>
            </w:pPr>
            <w:r w:rsidRPr="006B49C5">
              <w:rPr>
                <w:color w:val="auto"/>
                <w:sz w:val="22"/>
                <w:szCs w:val="22"/>
              </w:rPr>
              <w:t>Koszt testów i odczynników</w:t>
            </w:r>
          </w:p>
        </w:tc>
        <w:tc>
          <w:tcPr>
            <w:tcW w:w="2740" w:type="dxa"/>
            <w:vAlign w:val="center"/>
          </w:tcPr>
          <w:p w14:paraId="09ED9B31" w14:textId="767CB225" w:rsidR="00BE6D7F" w:rsidRPr="006B49C5" w:rsidRDefault="00BE6D7F" w:rsidP="00BE6D7F">
            <w:pPr>
              <w:widowControl/>
              <w:tabs>
                <w:tab w:val="left" w:pos="5400"/>
              </w:tabs>
              <w:spacing w:before="120" w:line="240" w:lineRule="auto"/>
              <w:contextualSpacing/>
              <w:jc w:val="center"/>
              <w:rPr>
                <w:color w:val="auto"/>
                <w:sz w:val="22"/>
                <w:szCs w:val="22"/>
              </w:rPr>
            </w:pPr>
            <w:r w:rsidRPr="006B49C5">
              <w:rPr>
                <w:color w:val="auto"/>
                <w:sz w:val="22"/>
                <w:szCs w:val="22"/>
              </w:rPr>
              <w:t>13,86zł*</w:t>
            </w:r>
          </w:p>
        </w:tc>
        <w:tc>
          <w:tcPr>
            <w:tcW w:w="2646" w:type="dxa"/>
            <w:vAlign w:val="center"/>
          </w:tcPr>
          <w:p w14:paraId="1EEACD28" w14:textId="1790A436" w:rsidR="00A54DBD" w:rsidRPr="00A54DBD" w:rsidRDefault="00BE6D7F" w:rsidP="00BE6D7F">
            <w:pPr>
              <w:widowControl/>
              <w:tabs>
                <w:tab w:val="left" w:pos="5400"/>
              </w:tabs>
              <w:spacing w:before="120" w:line="240" w:lineRule="auto"/>
              <w:contextualSpacing/>
              <w:jc w:val="center"/>
              <w:rPr>
                <w:color w:val="auto"/>
                <w:sz w:val="22"/>
                <w:szCs w:val="22"/>
              </w:rPr>
            </w:pPr>
            <w:r w:rsidRPr="006B49C5">
              <w:rPr>
                <w:color w:val="auto"/>
                <w:sz w:val="22"/>
                <w:szCs w:val="22"/>
              </w:rPr>
              <w:t xml:space="preserve"> </w:t>
            </w:r>
          </w:p>
          <w:p w14:paraId="777BF926" w14:textId="2D6D8D01" w:rsidR="00A54DBD" w:rsidRPr="006B49C5" w:rsidRDefault="00A54DBD" w:rsidP="00A54DBD">
            <w:pPr>
              <w:widowControl/>
              <w:spacing w:line="240" w:lineRule="auto"/>
              <w:jc w:val="center"/>
              <w:rPr>
                <w:color w:val="auto"/>
                <w:sz w:val="22"/>
                <w:szCs w:val="22"/>
              </w:rPr>
            </w:pPr>
            <w:r w:rsidRPr="006B49C5">
              <w:rPr>
                <w:color w:val="auto"/>
                <w:sz w:val="22"/>
                <w:szCs w:val="22"/>
              </w:rPr>
              <w:t>1 954 260zł</w:t>
            </w:r>
          </w:p>
          <w:p w14:paraId="7B674A9D" w14:textId="5EC72C63" w:rsidR="00BE6D7F" w:rsidRPr="006B49C5" w:rsidRDefault="00BE6D7F" w:rsidP="00BE6D7F">
            <w:pPr>
              <w:widowControl/>
              <w:tabs>
                <w:tab w:val="left" w:pos="5400"/>
              </w:tabs>
              <w:spacing w:before="120" w:line="240" w:lineRule="auto"/>
              <w:contextualSpacing/>
              <w:jc w:val="center"/>
              <w:rPr>
                <w:color w:val="auto"/>
                <w:sz w:val="22"/>
                <w:szCs w:val="22"/>
              </w:rPr>
            </w:pPr>
          </w:p>
        </w:tc>
      </w:tr>
      <w:tr w:rsidR="00BE6D7F" w:rsidRPr="00BE6D7F" w14:paraId="37D78044" w14:textId="4B39A91D" w:rsidTr="00527D9C">
        <w:trPr>
          <w:trHeight w:val="567"/>
        </w:trPr>
        <w:tc>
          <w:tcPr>
            <w:tcW w:w="709" w:type="dxa"/>
            <w:vAlign w:val="center"/>
          </w:tcPr>
          <w:p w14:paraId="3E1D668C" w14:textId="36A466F2" w:rsidR="00BE6D7F" w:rsidRPr="006B49C5" w:rsidRDefault="00BE6D7F" w:rsidP="00BE6D7F">
            <w:pPr>
              <w:widowControl/>
              <w:tabs>
                <w:tab w:val="left" w:pos="5400"/>
              </w:tabs>
              <w:spacing w:before="360"/>
              <w:contextualSpacing/>
              <w:jc w:val="center"/>
              <w:rPr>
                <w:color w:val="auto"/>
                <w:sz w:val="22"/>
                <w:szCs w:val="22"/>
              </w:rPr>
            </w:pPr>
            <w:r w:rsidRPr="006B49C5">
              <w:rPr>
                <w:color w:val="auto"/>
                <w:sz w:val="22"/>
                <w:szCs w:val="22"/>
              </w:rPr>
              <w:t>3</w:t>
            </w:r>
          </w:p>
        </w:tc>
        <w:tc>
          <w:tcPr>
            <w:tcW w:w="3119" w:type="dxa"/>
            <w:vAlign w:val="center"/>
          </w:tcPr>
          <w:p w14:paraId="08F3DC7C" w14:textId="22D76925" w:rsidR="00BE6D7F" w:rsidRPr="006B49C5" w:rsidRDefault="00BE6D7F" w:rsidP="00BE6D7F">
            <w:pPr>
              <w:widowControl/>
              <w:tabs>
                <w:tab w:val="left" w:pos="5400"/>
              </w:tabs>
              <w:spacing w:before="480"/>
              <w:contextualSpacing/>
              <w:jc w:val="center"/>
              <w:rPr>
                <w:color w:val="auto"/>
                <w:sz w:val="22"/>
                <w:szCs w:val="22"/>
              </w:rPr>
            </w:pPr>
            <w:r w:rsidRPr="006B49C5">
              <w:rPr>
                <w:color w:val="auto"/>
                <w:sz w:val="22"/>
                <w:szCs w:val="22"/>
              </w:rPr>
              <w:t>Suma</w:t>
            </w:r>
          </w:p>
        </w:tc>
        <w:tc>
          <w:tcPr>
            <w:tcW w:w="2740" w:type="dxa"/>
            <w:vAlign w:val="center"/>
          </w:tcPr>
          <w:p w14:paraId="0E5E2970" w14:textId="657668D2" w:rsidR="00BE6D7F" w:rsidRPr="006B49C5" w:rsidRDefault="00BE6D7F" w:rsidP="00BE6D7F">
            <w:pPr>
              <w:widowControl/>
              <w:tabs>
                <w:tab w:val="left" w:pos="5400"/>
              </w:tabs>
              <w:spacing w:before="120" w:line="240" w:lineRule="auto"/>
              <w:contextualSpacing/>
              <w:jc w:val="center"/>
              <w:rPr>
                <w:color w:val="auto"/>
                <w:sz w:val="22"/>
                <w:szCs w:val="22"/>
              </w:rPr>
            </w:pPr>
            <w:r w:rsidRPr="006B49C5">
              <w:rPr>
                <w:color w:val="auto"/>
                <w:sz w:val="22"/>
                <w:szCs w:val="22"/>
              </w:rPr>
              <w:t>24,69</w:t>
            </w:r>
          </w:p>
        </w:tc>
        <w:tc>
          <w:tcPr>
            <w:tcW w:w="2646" w:type="dxa"/>
            <w:vAlign w:val="center"/>
          </w:tcPr>
          <w:p w14:paraId="4D685D7E" w14:textId="3BC68DC6" w:rsidR="00BE6D7F" w:rsidRPr="006B49C5" w:rsidRDefault="00A54DBD" w:rsidP="00BE6D7F">
            <w:pPr>
              <w:widowControl/>
              <w:tabs>
                <w:tab w:val="left" w:pos="5400"/>
              </w:tabs>
              <w:spacing w:before="120" w:line="240" w:lineRule="auto"/>
              <w:contextualSpacing/>
              <w:jc w:val="center"/>
              <w:rPr>
                <w:color w:val="auto"/>
                <w:sz w:val="22"/>
                <w:szCs w:val="22"/>
              </w:rPr>
            </w:pPr>
            <w:r w:rsidRPr="00A54DBD">
              <w:rPr>
                <w:color w:val="auto"/>
                <w:sz w:val="22"/>
                <w:szCs w:val="22"/>
              </w:rPr>
              <w:t>3 481 290,00 zł</w:t>
            </w:r>
          </w:p>
        </w:tc>
      </w:tr>
    </w:tbl>
    <w:p w14:paraId="5A79D7AB" w14:textId="7E19A29C" w:rsidR="00BE6D7F" w:rsidRPr="000B6832" w:rsidRDefault="00BE6D7F" w:rsidP="000B6832">
      <w:pPr>
        <w:pStyle w:val="Tekstprzypisudolnego"/>
        <w:spacing w:before="120" w:after="120" w:line="240" w:lineRule="auto"/>
        <w:outlineLvl w:val="1"/>
        <w:rPr>
          <w:b/>
          <w:bCs/>
          <w:sz w:val="22"/>
          <w:szCs w:val="22"/>
        </w:rPr>
      </w:pPr>
    </w:p>
    <w:p w14:paraId="487B3139" w14:textId="1562CCEC" w:rsidR="00361B98" w:rsidRPr="007C0C5F" w:rsidRDefault="00361B98" w:rsidP="0004615A">
      <w:pPr>
        <w:spacing w:before="120" w:after="120"/>
        <w:contextualSpacing/>
        <w:jc w:val="center"/>
        <w:rPr>
          <w:b/>
          <w:sz w:val="22"/>
          <w:szCs w:val="22"/>
          <w:u w:val="single"/>
        </w:rPr>
      </w:pPr>
      <w:r w:rsidRPr="007C0C5F">
        <w:rPr>
          <w:b/>
          <w:bCs/>
          <w:sz w:val="22"/>
          <w:szCs w:val="22"/>
          <w:u w:val="single"/>
        </w:rPr>
        <w:t>PROGNOZOWANY</w:t>
      </w:r>
      <w:r w:rsidRPr="007C0C5F">
        <w:rPr>
          <w:b/>
          <w:sz w:val="22"/>
          <w:szCs w:val="22"/>
          <w:u w:val="single"/>
        </w:rPr>
        <w:t xml:space="preserve"> KOSZTORYS  REALIZACJI  PROGRAMU  BADAŃ  PRZESIEWOWYCH  NOWORODKÓW  W  POLSCE  NA  ROK 202</w:t>
      </w:r>
      <w:r w:rsidR="00ED420A" w:rsidRPr="007C0C5F">
        <w:rPr>
          <w:b/>
          <w:sz w:val="22"/>
          <w:szCs w:val="22"/>
          <w:u w:val="single"/>
        </w:rPr>
        <w:t>2</w:t>
      </w:r>
      <w:r w:rsidR="00DE5631" w:rsidRPr="007C0C5F">
        <w:rPr>
          <w:b/>
          <w:sz w:val="22"/>
          <w:szCs w:val="22"/>
          <w:u w:val="single"/>
        </w:rPr>
        <w:t xml:space="preserve"> (wydatki bieżące)</w:t>
      </w:r>
    </w:p>
    <w:tbl>
      <w:tblPr>
        <w:tblStyle w:val="Tabela-Siatka1"/>
        <w:tblW w:w="9180" w:type="dxa"/>
        <w:tblLayout w:type="fixed"/>
        <w:tblLook w:val="0000" w:firstRow="0" w:lastRow="0" w:firstColumn="0" w:lastColumn="0" w:noHBand="0" w:noVBand="0"/>
      </w:tblPr>
      <w:tblGrid>
        <w:gridCol w:w="573"/>
        <w:gridCol w:w="4536"/>
        <w:gridCol w:w="2127"/>
        <w:gridCol w:w="1944"/>
      </w:tblGrid>
      <w:tr w:rsidR="00E07281" w:rsidRPr="007C0C5F" w14:paraId="429A48CC" w14:textId="6508E53B" w:rsidTr="009B0D5E">
        <w:trPr>
          <w:trHeight w:val="276"/>
        </w:trPr>
        <w:tc>
          <w:tcPr>
            <w:tcW w:w="9180" w:type="dxa"/>
            <w:gridSpan w:val="4"/>
            <w:vAlign w:val="center"/>
          </w:tcPr>
          <w:p w14:paraId="0A5D9142" w14:textId="5DF6EDAD" w:rsidR="00E07281" w:rsidRPr="007C0C5F" w:rsidRDefault="00E07281" w:rsidP="00A91713">
            <w:pPr>
              <w:snapToGrid w:val="0"/>
              <w:spacing w:line="276" w:lineRule="auto"/>
              <w:contextualSpacing/>
              <w:jc w:val="center"/>
              <w:rPr>
                <w:b/>
                <w:bCs/>
                <w:sz w:val="22"/>
                <w:szCs w:val="22"/>
              </w:rPr>
            </w:pPr>
            <w:r w:rsidRPr="007C0C5F">
              <w:rPr>
                <w:b/>
                <w:bCs/>
                <w:sz w:val="22"/>
                <w:szCs w:val="22"/>
              </w:rPr>
              <w:t>Koszty laboratoryjne:</w:t>
            </w:r>
          </w:p>
        </w:tc>
      </w:tr>
      <w:tr w:rsidR="00E07281" w:rsidRPr="007C0C5F" w14:paraId="5831C1A6" w14:textId="338D9EE6" w:rsidTr="009B0D5E">
        <w:trPr>
          <w:trHeight w:val="276"/>
        </w:trPr>
        <w:tc>
          <w:tcPr>
            <w:tcW w:w="573" w:type="dxa"/>
            <w:vAlign w:val="center"/>
          </w:tcPr>
          <w:p w14:paraId="33E7A050" w14:textId="6B9BB9F8" w:rsidR="00E07281" w:rsidRPr="007C0C5F" w:rsidRDefault="00E07281" w:rsidP="00A91713">
            <w:pPr>
              <w:snapToGrid w:val="0"/>
              <w:spacing w:line="276" w:lineRule="auto"/>
              <w:ind w:left="-212" w:right="-70" w:firstLine="212"/>
              <w:contextualSpacing/>
              <w:jc w:val="center"/>
              <w:rPr>
                <w:sz w:val="20"/>
                <w:szCs w:val="20"/>
              </w:rPr>
            </w:pPr>
            <w:r w:rsidRPr="007C0C5F">
              <w:rPr>
                <w:b/>
                <w:sz w:val="20"/>
                <w:szCs w:val="20"/>
              </w:rPr>
              <w:t>Lp.</w:t>
            </w:r>
          </w:p>
        </w:tc>
        <w:tc>
          <w:tcPr>
            <w:tcW w:w="4536" w:type="dxa"/>
            <w:vAlign w:val="center"/>
          </w:tcPr>
          <w:p w14:paraId="57FDED9C" w14:textId="6710FED7" w:rsidR="00E07281" w:rsidRPr="007C0C5F" w:rsidRDefault="00E07281" w:rsidP="00A91713">
            <w:pPr>
              <w:snapToGrid w:val="0"/>
              <w:spacing w:line="276" w:lineRule="auto"/>
              <w:ind w:left="155" w:right="5"/>
              <w:contextualSpacing/>
              <w:jc w:val="center"/>
              <w:rPr>
                <w:sz w:val="20"/>
                <w:szCs w:val="20"/>
              </w:rPr>
            </w:pPr>
            <w:r w:rsidRPr="007C0C5F">
              <w:rPr>
                <w:b/>
                <w:sz w:val="20"/>
                <w:szCs w:val="20"/>
              </w:rPr>
              <w:t>Rodzaj badania</w:t>
            </w:r>
          </w:p>
        </w:tc>
        <w:tc>
          <w:tcPr>
            <w:tcW w:w="2127" w:type="dxa"/>
            <w:vAlign w:val="center"/>
          </w:tcPr>
          <w:p w14:paraId="43915DA0" w14:textId="266C3FA5" w:rsidR="00E07281" w:rsidRPr="007C0C5F" w:rsidRDefault="00E07281" w:rsidP="00A91713">
            <w:pPr>
              <w:snapToGrid w:val="0"/>
              <w:spacing w:line="276" w:lineRule="auto"/>
              <w:contextualSpacing/>
              <w:jc w:val="center"/>
              <w:rPr>
                <w:sz w:val="20"/>
                <w:szCs w:val="20"/>
              </w:rPr>
            </w:pPr>
            <w:r w:rsidRPr="007C0C5F">
              <w:rPr>
                <w:b/>
                <w:bCs/>
                <w:sz w:val="20"/>
                <w:szCs w:val="20"/>
              </w:rPr>
              <w:t>Koszt  jednostkowy</w:t>
            </w:r>
          </w:p>
          <w:p w14:paraId="3AC1A8CE" w14:textId="21A80DE4" w:rsidR="00E07281" w:rsidRPr="007C0C5F" w:rsidRDefault="00E07281" w:rsidP="00A91713">
            <w:pPr>
              <w:spacing w:line="276" w:lineRule="auto"/>
              <w:contextualSpacing/>
              <w:jc w:val="center"/>
              <w:rPr>
                <w:sz w:val="20"/>
                <w:szCs w:val="20"/>
              </w:rPr>
            </w:pPr>
            <w:r w:rsidRPr="007C0C5F">
              <w:rPr>
                <w:b/>
                <w:bCs/>
                <w:sz w:val="20"/>
                <w:szCs w:val="20"/>
              </w:rPr>
              <w:t>(bez kosztu testów)</w:t>
            </w:r>
          </w:p>
          <w:p w14:paraId="3275ACF8" w14:textId="251C54CA" w:rsidR="00E07281" w:rsidRPr="007C0C5F" w:rsidRDefault="00E07281" w:rsidP="00A91713">
            <w:pPr>
              <w:spacing w:line="276" w:lineRule="auto"/>
              <w:contextualSpacing/>
              <w:jc w:val="center"/>
              <w:rPr>
                <w:sz w:val="20"/>
                <w:szCs w:val="20"/>
              </w:rPr>
            </w:pPr>
            <w:r w:rsidRPr="007C0C5F">
              <w:rPr>
                <w:b/>
                <w:bCs/>
                <w:sz w:val="20"/>
                <w:szCs w:val="20"/>
              </w:rPr>
              <w:t>PLN</w:t>
            </w:r>
          </w:p>
        </w:tc>
        <w:tc>
          <w:tcPr>
            <w:tcW w:w="1944" w:type="dxa"/>
            <w:vAlign w:val="center"/>
          </w:tcPr>
          <w:p w14:paraId="67798088" w14:textId="17318F30" w:rsidR="00E07281" w:rsidRPr="0004615A" w:rsidRDefault="00E07281" w:rsidP="009B0D5E">
            <w:pPr>
              <w:snapToGrid w:val="0"/>
              <w:spacing w:line="276" w:lineRule="auto"/>
              <w:contextualSpacing/>
              <w:jc w:val="center"/>
              <w:rPr>
                <w:sz w:val="20"/>
                <w:szCs w:val="20"/>
              </w:rPr>
            </w:pPr>
            <w:r w:rsidRPr="0004615A">
              <w:rPr>
                <w:b/>
                <w:bCs/>
                <w:sz w:val="20"/>
                <w:szCs w:val="20"/>
              </w:rPr>
              <w:t>Łączny koszt badań</w:t>
            </w:r>
          </w:p>
          <w:p w14:paraId="3B44C476" w14:textId="6339981E" w:rsidR="00E07281" w:rsidRPr="007C0C5F" w:rsidRDefault="00E07281" w:rsidP="009B0D5E">
            <w:pPr>
              <w:snapToGrid w:val="0"/>
              <w:spacing w:line="276" w:lineRule="auto"/>
              <w:contextualSpacing/>
              <w:jc w:val="center"/>
              <w:rPr>
                <w:sz w:val="22"/>
                <w:szCs w:val="22"/>
              </w:rPr>
            </w:pPr>
            <w:r w:rsidRPr="0004615A">
              <w:rPr>
                <w:b/>
                <w:bCs/>
                <w:sz w:val="20"/>
                <w:szCs w:val="20"/>
              </w:rPr>
              <w:t>PLN</w:t>
            </w:r>
          </w:p>
        </w:tc>
      </w:tr>
      <w:tr w:rsidR="00B86DF6" w:rsidRPr="007C0C5F" w14:paraId="6C5FD465" w14:textId="094978C9" w:rsidTr="009B0D5E">
        <w:trPr>
          <w:trHeight w:val="637"/>
        </w:trPr>
        <w:tc>
          <w:tcPr>
            <w:tcW w:w="573" w:type="dxa"/>
            <w:vAlign w:val="center"/>
          </w:tcPr>
          <w:p w14:paraId="07DEF4E5" w14:textId="6BD5E79A" w:rsidR="00B86DF6" w:rsidRPr="007C0C5F" w:rsidRDefault="00B86DF6" w:rsidP="00B86DF6">
            <w:pPr>
              <w:tabs>
                <w:tab w:val="decimal" w:pos="142"/>
              </w:tabs>
              <w:snapToGrid w:val="0"/>
              <w:spacing w:line="276" w:lineRule="auto"/>
              <w:ind w:right="113"/>
              <w:contextualSpacing/>
              <w:jc w:val="center"/>
              <w:rPr>
                <w:sz w:val="20"/>
                <w:szCs w:val="20"/>
              </w:rPr>
            </w:pPr>
            <w:r w:rsidRPr="007C0C5F">
              <w:rPr>
                <w:b/>
                <w:sz w:val="20"/>
                <w:szCs w:val="20"/>
              </w:rPr>
              <w:t>1</w:t>
            </w:r>
          </w:p>
        </w:tc>
        <w:tc>
          <w:tcPr>
            <w:tcW w:w="4536" w:type="dxa"/>
            <w:vAlign w:val="center"/>
          </w:tcPr>
          <w:p w14:paraId="0F65A4C6" w14:textId="55965A94" w:rsidR="00B86DF6" w:rsidRPr="000B6832" w:rsidRDefault="00B86DF6" w:rsidP="000B6832">
            <w:pPr>
              <w:snapToGrid w:val="0"/>
              <w:spacing w:line="240" w:lineRule="auto"/>
              <w:contextualSpacing/>
              <w:jc w:val="center"/>
              <w:rPr>
                <w:sz w:val="22"/>
                <w:szCs w:val="22"/>
              </w:rPr>
            </w:pPr>
            <w:r w:rsidRPr="000B6832">
              <w:rPr>
                <w:sz w:val="22"/>
                <w:szCs w:val="22"/>
              </w:rPr>
              <w:t>Badania przesiewowe w kierunku wrodzonej niedoczynności tarczycy</w:t>
            </w:r>
            <w:r w:rsidRPr="00B86DF6">
              <w:rPr>
                <w:sz w:val="22"/>
                <w:szCs w:val="22"/>
              </w:rPr>
              <w:t xml:space="preserve"> </w:t>
            </w:r>
            <w:r w:rsidRPr="000B6832">
              <w:rPr>
                <w:sz w:val="22"/>
                <w:szCs w:val="22"/>
              </w:rPr>
              <w:t>(356 000 badań)</w:t>
            </w:r>
          </w:p>
        </w:tc>
        <w:tc>
          <w:tcPr>
            <w:tcW w:w="2127" w:type="dxa"/>
            <w:vAlign w:val="center"/>
          </w:tcPr>
          <w:p w14:paraId="496F0085" w14:textId="04B971B9" w:rsidR="00B86DF6" w:rsidRPr="000B6832" w:rsidRDefault="00B86DF6" w:rsidP="00B86DF6">
            <w:pPr>
              <w:snapToGrid w:val="0"/>
              <w:spacing w:line="276" w:lineRule="auto"/>
              <w:contextualSpacing/>
              <w:jc w:val="center"/>
              <w:rPr>
                <w:sz w:val="22"/>
                <w:szCs w:val="22"/>
              </w:rPr>
            </w:pPr>
            <w:r w:rsidRPr="000B6832">
              <w:rPr>
                <w:sz w:val="22"/>
                <w:szCs w:val="22"/>
              </w:rPr>
              <w:t>10,74</w:t>
            </w:r>
          </w:p>
        </w:tc>
        <w:tc>
          <w:tcPr>
            <w:tcW w:w="1944" w:type="dxa"/>
            <w:vAlign w:val="center"/>
          </w:tcPr>
          <w:p w14:paraId="4273B7D2" w14:textId="3608CFDB" w:rsidR="00B86DF6" w:rsidRPr="000322B2" w:rsidRDefault="00B86DF6" w:rsidP="00B86DF6">
            <w:pPr>
              <w:tabs>
                <w:tab w:val="left" w:pos="1388"/>
              </w:tabs>
              <w:snapToGrid w:val="0"/>
              <w:spacing w:line="276" w:lineRule="auto"/>
              <w:ind w:left="277" w:right="380"/>
              <w:contextualSpacing/>
              <w:jc w:val="center"/>
              <w:rPr>
                <w:sz w:val="22"/>
                <w:szCs w:val="22"/>
              </w:rPr>
            </w:pPr>
            <w:r w:rsidRPr="000B6832">
              <w:rPr>
                <w:sz w:val="22"/>
                <w:szCs w:val="22"/>
              </w:rPr>
              <w:t>3</w:t>
            </w:r>
            <w:r w:rsidR="00402B2C">
              <w:rPr>
                <w:sz w:val="22"/>
                <w:szCs w:val="22"/>
              </w:rPr>
              <w:t> </w:t>
            </w:r>
            <w:r w:rsidRPr="000B6832">
              <w:rPr>
                <w:sz w:val="22"/>
                <w:szCs w:val="22"/>
              </w:rPr>
              <w:t>823</w:t>
            </w:r>
            <w:r w:rsidR="00402B2C">
              <w:rPr>
                <w:sz w:val="22"/>
                <w:szCs w:val="22"/>
              </w:rPr>
              <w:t xml:space="preserve"> </w:t>
            </w:r>
            <w:r w:rsidRPr="000B6832">
              <w:rPr>
                <w:sz w:val="22"/>
                <w:szCs w:val="22"/>
              </w:rPr>
              <w:t>440</w:t>
            </w:r>
          </w:p>
        </w:tc>
      </w:tr>
      <w:tr w:rsidR="00B86DF6" w:rsidRPr="007C0C5F" w14:paraId="4C2AC2AF" w14:textId="7DF2F7EA" w:rsidTr="009B0D5E">
        <w:trPr>
          <w:trHeight w:val="675"/>
        </w:trPr>
        <w:tc>
          <w:tcPr>
            <w:tcW w:w="573" w:type="dxa"/>
            <w:vAlign w:val="center"/>
          </w:tcPr>
          <w:p w14:paraId="3364101E" w14:textId="669FAA9B" w:rsidR="00B86DF6" w:rsidRPr="007C0C5F" w:rsidRDefault="00B86DF6" w:rsidP="00B86DF6">
            <w:pPr>
              <w:tabs>
                <w:tab w:val="decimal" w:pos="142"/>
              </w:tabs>
              <w:snapToGrid w:val="0"/>
              <w:spacing w:line="276" w:lineRule="auto"/>
              <w:ind w:right="113"/>
              <w:contextualSpacing/>
              <w:jc w:val="center"/>
              <w:rPr>
                <w:sz w:val="20"/>
                <w:szCs w:val="20"/>
              </w:rPr>
            </w:pPr>
            <w:r w:rsidRPr="007C0C5F">
              <w:rPr>
                <w:b/>
                <w:sz w:val="20"/>
                <w:szCs w:val="20"/>
              </w:rPr>
              <w:t>2</w:t>
            </w:r>
          </w:p>
        </w:tc>
        <w:tc>
          <w:tcPr>
            <w:tcW w:w="4536" w:type="dxa"/>
            <w:vAlign w:val="center"/>
          </w:tcPr>
          <w:p w14:paraId="20CB1841" w14:textId="0F0F3D76" w:rsidR="00B86DF6" w:rsidRPr="000B6832" w:rsidRDefault="00B86DF6" w:rsidP="000B6832">
            <w:pPr>
              <w:snapToGrid w:val="0"/>
              <w:spacing w:line="240" w:lineRule="auto"/>
              <w:contextualSpacing/>
              <w:jc w:val="center"/>
              <w:rPr>
                <w:sz w:val="22"/>
                <w:szCs w:val="22"/>
              </w:rPr>
            </w:pPr>
            <w:r w:rsidRPr="000B6832">
              <w:rPr>
                <w:sz w:val="22"/>
                <w:szCs w:val="22"/>
              </w:rPr>
              <w:t xml:space="preserve">Badania przesiewowe w kierunku </w:t>
            </w:r>
            <w:proofErr w:type="spellStart"/>
            <w:r w:rsidRPr="000B6832">
              <w:rPr>
                <w:sz w:val="22"/>
                <w:szCs w:val="22"/>
              </w:rPr>
              <w:t>fenyloketonurii</w:t>
            </w:r>
            <w:proofErr w:type="spellEnd"/>
            <w:r w:rsidRPr="000B6832">
              <w:rPr>
                <w:sz w:val="22"/>
                <w:szCs w:val="22"/>
              </w:rPr>
              <w:t xml:space="preserve"> (389 000 badań)</w:t>
            </w:r>
          </w:p>
        </w:tc>
        <w:tc>
          <w:tcPr>
            <w:tcW w:w="2127" w:type="dxa"/>
            <w:tcBorders>
              <w:top w:val="nil"/>
            </w:tcBorders>
            <w:vAlign w:val="center"/>
          </w:tcPr>
          <w:p w14:paraId="2A6E48C9" w14:textId="0EDA7332" w:rsidR="00B86DF6" w:rsidRPr="000B6832" w:rsidRDefault="00B86DF6" w:rsidP="00B86DF6">
            <w:pPr>
              <w:snapToGrid w:val="0"/>
              <w:spacing w:line="276" w:lineRule="auto"/>
              <w:contextualSpacing/>
              <w:jc w:val="center"/>
              <w:rPr>
                <w:sz w:val="22"/>
                <w:szCs w:val="22"/>
              </w:rPr>
            </w:pPr>
            <w:r w:rsidRPr="000B6832">
              <w:rPr>
                <w:sz w:val="22"/>
                <w:szCs w:val="22"/>
              </w:rPr>
              <w:t>8,43</w:t>
            </w:r>
          </w:p>
        </w:tc>
        <w:tc>
          <w:tcPr>
            <w:tcW w:w="1944" w:type="dxa"/>
            <w:tcBorders>
              <w:top w:val="nil"/>
            </w:tcBorders>
            <w:vAlign w:val="center"/>
          </w:tcPr>
          <w:p w14:paraId="63EB1252" w14:textId="7D6E88F0" w:rsidR="00B86DF6" w:rsidRPr="000322B2" w:rsidRDefault="00B86DF6" w:rsidP="00B86DF6">
            <w:pPr>
              <w:tabs>
                <w:tab w:val="left" w:pos="1388"/>
              </w:tabs>
              <w:snapToGrid w:val="0"/>
              <w:spacing w:line="276" w:lineRule="auto"/>
              <w:ind w:left="277" w:right="380"/>
              <w:contextualSpacing/>
              <w:jc w:val="center"/>
              <w:rPr>
                <w:sz w:val="22"/>
                <w:szCs w:val="22"/>
              </w:rPr>
            </w:pPr>
            <w:r w:rsidRPr="000B6832">
              <w:rPr>
                <w:sz w:val="22"/>
                <w:szCs w:val="22"/>
              </w:rPr>
              <w:t>3</w:t>
            </w:r>
            <w:r w:rsidR="00402B2C">
              <w:rPr>
                <w:sz w:val="22"/>
                <w:szCs w:val="22"/>
              </w:rPr>
              <w:t xml:space="preserve"> </w:t>
            </w:r>
            <w:r w:rsidRPr="000B6832">
              <w:rPr>
                <w:sz w:val="22"/>
                <w:szCs w:val="22"/>
              </w:rPr>
              <w:t>279</w:t>
            </w:r>
            <w:r w:rsidR="00402B2C">
              <w:rPr>
                <w:sz w:val="22"/>
                <w:szCs w:val="22"/>
              </w:rPr>
              <w:t xml:space="preserve"> </w:t>
            </w:r>
            <w:r w:rsidRPr="000B6832">
              <w:rPr>
                <w:sz w:val="22"/>
                <w:szCs w:val="22"/>
              </w:rPr>
              <w:t>270</w:t>
            </w:r>
          </w:p>
        </w:tc>
      </w:tr>
      <w:tr w:rsidR="00B86DF6" w:rsidRPr="007C0C5F" w14:paraId="150E5FC5" w14:textId="7CA12752" w:rsidTr="009B0D5E">
        <w:trPr>
          <w:trHeight w:val="660"/>
        </w:trPr>
        <w:tc>
          <w:tcPr>
            <w:tcW w:w="573" w:type="dxa"/>
            <w:vAlign w:val="center"/>
          </w:tcPr>
          <w:p w14:paraId="1F7B86D2" w14:textId="29EB340E" w:rsidR="00B86DF6" w:rsidRPr="007C0C5F" w:rsidRDefault="00B86DF6" w:rsidP="00B86DF6">
            <w:pPr>
              <w:tabs>
                <w:tab w:val="decimal" w:pos="142"/>
              </w:tabs>
              <w:snapToGrid w:val="0"/>
              <w:spacing w:line="276" w:lineRule="auto"/>
              <w:ind w:right="113"/>
              <w:contextualSpacing/>
              <w:jc w:val="center"/>
              <w:rPr>
                <w:sz w:val="20"/>
                <w:szCs w:val="20"/>
              </w:rPr>
            </w:pPr>
            <w:r w:rsidRPr="007C0C5F">
              <w:rPr>
                <w:b/>
                <w:sz w:val="20"/>
                <w:szCs w:val="20"/>
              </w:rPr>
              <w:t>3</w:t>
            </w:r>
          </w:p>
        </w:tc>
        <w:tc>
          <w:tcPr>
            <w:tcW w:w="4536" w:type="dxa"/>
            <w:vAlign w:val="center"/>
          </w:tcPr>
          <w:p w14:paraId="60EFF88F" w14:textId="7FAEB564" w:rsidR="00B86DF6" w:rsidRPr="000B6832" w:rsidRDefault="00B86DF6" w:rsidP="000B6832">
            <w:pPr>
              <w:snapToGrid w:val="0"/>
              <w:spacing w:line="240" w:lineRule="auto"/>
              <w:contextualSpacing/>
              <w:jc w:val="center"/>
              <w:rPr>
                <w:sz w:val="22"/>
                <w:szCs w:val="22"/>
              </w:rPr>
            </w:pPr>
            <w:r w:rsidRPr="000B6832">
              <w:rPr>
                <w:sz w:val="22"/>
                <w:szCs w:val="22"/>
              </w:rPr>
              <w:t>Badania przesiewowe w kierunku   mukowiscydozy (356 000 badań)</w:t>
            </w:r>
          </w:p>
        </w:tc>
        <w:tc>
          <w:tcPr>
            <w:tcW w:w="2127" w:type="dxa"/>
            <w:tcBorders>
              <w:top w:val="nil"/>
            </w:tcBorders>
            <w:vAlign w:val="center"/>
          </w:tcPr>
          <w:p w14:paraId="711F70B8" w14:textId="62082195" w:rsidR="00B86DF6" w:rsidRPr="000B6832" w:rsidRDefault="00B86DF6" w:rsidP="00B86DF6">
            <w:pPr>
              <w:snapToGrid w:val="0"/>
              <w:spacing w:line="276" w:lineRule="auto"/>
              <w:contextualSpacing/>
              <w:jc w:val="center"/>
              <w:rPr>
                <w:sz w:val="22"/>
                <w:szCs w:val="22"/>
              </w:rPr>
            </w:pPr>
            <w:r w:rsidRPr="000B6832">
              <w:rPr>
                <w:sz w:val="22"/>
                <w:szCs w:val="22"/>
              </w:rPr>
              <w:t>12,82</w:t>
            </w:r>
          </w:p>
        </w:tc>
        <w:tc>
          <w:tcPr>
            <w:tcW w:w="1944" w:type="dxa"/>
            <w:tcBorders>
              <w:top w:val="nil"/>
            </w:tcBorders>
            <w:vAlign w:val="center"/>
          </w:tcPr>
          <w:p w14:paraId="5E343CD3" w14:textId="430059AF" w:rsidR="00B86DF6" w:rsidRPr="000322B2" w:rsidRDefault="00B86DF6" w:rsidP="00B86DF6">
            <w:pPr>
              <w:tabs>
                <w:tab w:val="left" w:pos="1388"/>
              </w:tabs>
              <w:snapToGrid w:val="0"/>
              <w:spacing w:line="276" w:lineRule="auto"/>
              <w:ind w:left="277" w:right="380"/>
              <w:contextualSpacing/>
              <w:jc w:val="center"/>
              <w:rPr>
                <w:sz w:val="22"/>
                <w:szCs w:val="22"/>
              </w:rPr>
            </w:pPr>
            <w:r w:rsidRPr="000B6832">
              <w:rPr>
                <w:sz w:val="22"/>
                <w:szCs w:val="22"/>
              </w:rPr>
              <w:t>4</w:t>
            </w:r>
            <w:r w:rsidR="00402B2C">
              <w:rPr>
                <w:sz w:val="22"/>
                <w:szCs w:val="22"/>
              </w:rPr>
              <w:t> </w:t>
            </w:r>
            <w:r w:rsidRPr="000B6832">
              <w:rPr>
                <w:sz w:val="22"/>
                <w:szCs w:val="22"/>
              </w:rPr>
              <w:t>563</w:t>
            </w:r>
            <w:r w:rsidR="00402B2C">
              <w:rPr>
                <w:sz w:val="22"/>
                <w:szCs w:val="22"/>
              </w:rPr>
              <w:t xml:space="preserve"> </w:t>
            </w:r>
            <w:r w:rsidRPr="000B6832">
              <w:rPr>
                <w:sz w:val="22"/>
                <w:szCs w:val="22"/>
              </w:rPr>
              <w:t>920</w:t>
            </w:r>
          </w:p>
        </w:tc>
      </w:tr>
      <w:tr w:rsidR="00B86DF6" w:rsidRPr="007C0C5F" w14:paraId="52E907AC" w14:textId="5A503058" w:rsidTr="009B0D5E">
        <w:trPr>
          <w:trHeight w:val="773"/>
        </w:trPr>
        <w:tc>
          <w:tcPr>
            <w:tcW w:w="573" w:type="dxa"/>
            <w:vAlign w:val="center"/>
          </w:tcPr>
          <w:p w14:paraId="637CB85E" w14:textId="22349E78" w:rsidR="00B86DF6" w:rsidRPr="007C0C5F" w:rsidRDefault="00B86DF6" w:rsidP="00B86DF6">
            <w:pPr>
              <w:tabs>
                <w:tab w:val="decimal" w:pos="142"/>
              </w:tabs>
              <w:snapToGrid w:val="0"/>
              <w:spacing w:line="276" w:lineRule="auto"/>
              <w:ind w:right="113"/>
              <w:contextualSpacing/>
              <w:jc w:val="center"/>
              <w:rPr>
                <w:sz w:val="20"/>
                <w:szCs w:val="20"/>
              </w:rPr>
            </w:pPr>
            <w:r w:rsidRPr="007C0C5F">
              <w:rPr>
                <w:b/>
                <w:sz w:val="20"/>
                <w:szCs w:val="20"/>
              </w:rPr>
              <w:t>4</w:t>
            </w:r>
          </w:p>
        </w:tc>
        <w:tc>
          <w:tcPr>
            <w:tcW w:w="4536" w:type="dxa"/>
            <w:vAlign w:val="center"/>
          </w:tcPr>
          <w:p w14:paraId="42B9EA01" w14:textId="44FE473E" w:rsidR="00B86DF6" w:rsidRPr="000B6832" w:rsidRDefault="00B86DF6" w:rsidP="000B6832">
            <w:pPr>
              <w:snapToGrid w:val="0"/>
              <w:spacing w:line="240" w:lineRule="auto"/>
              <w:contextualSpacing/>
              <w:jc w:val="center"/>
              <w:rPr>
                <w:sz w:val="22"/>
                <w:szCs w:val="22"/>
              </w:rPr>
            </w:pPr>
            <w:r w:rsidRPr="000B6832">
              <w:rPr>
                <w:sz w:val="22"/>
                <w:szCs w:val="22"/>
              </w:rPr>
              <w:t>Badania przesiewowe w kierunku rzadkich wad metabolicznych - MS/MS (356 000 badań)</w:t>
            </w:r>
          </w:p>
        </w:tc>
        <w:tc>
          <w:tcPr>
            <w:tcW w:w="2127" w:type="dxa"/>
            <w:tcBorders>
              <w:top w:val="nil"/>
            </w:tcBorders>
            <w:vAlign w:val="center"/>
          </w:tcPr>
          <w:p w14:paraId="71530BDE" w14:textId="1935A3FB" w:rsidR="00B86DF6" w:rsidRPr="000B6832" w:rsidRDefault="00B86DF6" w:rsidP="00B86DF6">
            <w:pPr>
              <w:snapToGrid w:val="0"/>
              <w:spacing w:line="276" w:lineRule="auto"/>
              <w:contextualSpacing/>
              <w:jc w:val="center"/>
              <w:rPr>
                <w:sz w:val="22"/>
                <w:szCs w:val="22"/>
              </w:rPr>
            </w:pPr>
            <w:r w:rsidRPr="000B6832">
              <w:rPr>
                <w:sz w:val="22"/>
                <w:szCs w:val="22"/>
              </w:rPr>
              <w:t>14,30</w:t>
            </w:r>
          </w:p>
        </w:tc>
        <w:tc>
          <w:tcPr>
            <w:tcW w:w="1944" w:type="dxa"/>
            <w:tcBorders>
              <w:top w:val="nil"/>
            </w:tcBorders>
            <w:vAlign w:val="center"/>
          </w:tcPr>
          <w:p w14:paraId="19FB25E2" w14:textId="51CA7C02" w:rsidR="00B86DF6" w:rsidRPr="000322B2" w:rsidRDefault="00B86DF6" w:rsidP="00B86DF6">
            <w:pPr>
              <w:tabs>
                <w:tab w:val="left" w:pos="1388"/>
              </w:tabs>
              <w:snapToGrid w:val="0"/>
              <w:spacing w:line="276" w:lineRule="auto"/>
              <w:ind w:left="277" w:right="380"/>
              <w:contextualSpacing/>
              <w:jc w:val="center"/>
              <w:rPr>
                <w:sz w:val="22"/>
                <w:szCs w:val="22"/>
              </w:rPr>
            </w:pPr>
            <w:r w:rsidRPr="000B6832">
              <w:rPr>
                <w:sz w:val="22"/>
                <w:szCs w:val="22"/>
              </w:rPr>
              <w:t>5</w:t>
            </w:r>
            <w:r w:rsidR="00402B2C">
              <w:rPr>
                <w:sz w:val="22"/>
                <w:szCs w:val="22"/>
              </w:rPr>
              <w:t> </w:t>
            </w:r>
            <w:r w:rsidRPr="000B6832">
              <w:rPr>
                <w:sz w:val="22"/>
                <w:szCs w:val="22"/>
              </w:rPr>
              <w:t>090</w:t>
            </w:r>
            <w:r w:rsidR="00402B2C">
              <w:rPr>
                <w:sz w:val="22"/>
                <w:szCs w:val="22"/>
              </w:rPr>
              <w:t xml:space="preserve"> </w:t>
            </w:r>
            <w:r w:rsidRPr="000B6832">
              <w:rPr>
                <w:sz w:val="22"/>
                <w:szCs w:val="22"/>
              </w:rPr>
              <w:t>800</w:t>
            </w:r>
          </w:p>
        </w:tc>
      </w:tr>
      <w:tr w:rsidR="00B86DF6" w:rsidRPr="007C0C5F" w14:paraId="0F167313" w14:textId="1F770D92" w:rsidTr="009B0D5E">
        <w:trPr>
          <w:trHeight w:val="276"/>
        </w:trPr>
        <w:tc>
          <w:tcPr>
            <w:tcW w:w="573" w:type="dxa"/>
            <w:vAlign w:val="center"/>
          </w:tcPr>
          <w:p w14:paraId="50D830A5" w14:textId="3DE6C5AA" w:rsidR="00B86DF6" w:rsidRPr="007C0C5F" w:rsidRDefault="00B86DF6" w:rsidP="00B86DF6">
            <w:pPr>
              <w:tabs>
                <w:tab w:val="decimal" w:pos="142"/>
              </w:tabs>
              <w:snapToGrid w:val="0"/>
              <w:spacing w:line="276" w:lineRule="auto"/>
              <w:ind w:right="113"/>
              <w:contextualSpacing/>
              <w:jc w:val="center"/>
              <w:rPr>
                <w:sz w:val="20"/>
                <w:szCs w:val="20"/>
              </w:rPr>
            </w:pPr>
            <w:r w:rsidRPr="007C0C5F">
              <w:rPr>
                <w:b/>
                <w:sz w:val="20"/>
                <w:szCs w:val="20"/>
              </w:rPr>
              <w:t>5</w:t>
            </w:r>
          </w:p>
        </w:tc>
        <w:tc>
          <w:tcPr>
            <w:tcW w:w="4536" w:type="dxa"/>
            <w:vAlign w:val="center"/>
          </w:tcPr>
          <w:p w14:paraId="6EFF3647" w14:textId="218D6B68" w:rsidR="00B86DF6" w:rsidRPr="000B6832" w:rsidRDefault="00B86DF6" w:rsidP="000B6832">
            <w:pPr>
              <w:snapToGrid w:val="0"/>
              <w:spacing w:line="240" w:lineRule="auto"/>
              <w:ind w:right="71"/>
              <w:contextualSpacing/>
              <w:rPr>
                <w:sz w:val="22"/>
                <w:szCs w:val="22"/>
              </w:rPr>
            </w:pPr>
            <w:r w:rsidRPr="000B6832">
              <w:rPr>
                <w:sz w:val="22"/>
                <w:szCs w:val="22"/>
              </w:rPr>
              <w:t>Badania przesiewowe w kierunku wrodzonego przerostu nadnerczy (356 000 badań)</w:t>
            </w:r>
          </w:p>
        </w:tc>
        <w:tc>
          <w:tcPr>
            <w:tcW w:w="2127" w:type="dxa"/>
            <w:tcBorders>
              <w:top w:val="nil"/>
            </w:tcBorders>
            <w:vAlign w:val="center"/>
          </w:tcPr>
          <w:p w14:paraId="4FD22A9E" w14:textId="412924E0" w:rsidR="00B86DF6" w:rsidRPr="000B6832" w:rsidRDefault="00B86DF6" w:rsidP="00B86DF6">
            <w:pPr>
              <w:snapToGrid w:val="0"/>
              <w:spacing w:line="276" w:lineRule="auto"/>
              <w:contextualSpacing/>
              <w:jc w:val="center"/>
              <w:rPr>
                <w:sz w:val="22"/>
                <w:szCs w:val="22"/>
              </w:rPr>
            </w:pPr>
            <w:r w:rsidRPr="000B6832">
              <w:rPr>
                <w:sz w:val="22"/>
                <w:szCs w:val="22"/>
              </w:rPr>
              <w:t>9,08</w:t>
            </w:r>
          </w:p>
        </w:tc>
        <w:tc>
          <w:tcPr>
            <w:tcW w:w="1944" w:type="dxa"/>
            <w:tcBorders>
              <w:top w:val="nil"/>
            </w:tcBorders>
            <w:vAlign w:val="center"/>
          </w:tcPr>
          <w:p w14:paraId="4CB9CDBC" w14:textId="6713049B" w:rsidR="00B86DF6" w:rsidRPr="000322B2" w:rsidRDefault="00B86DF6" w:rsidP="00B86DF6">
            <w:pPr>
              <w:tabs>
                <w:tab w:val="left" w:pos="1388"/>
              </w:tabs>
              <w:snapToGrid w:val="0"/>
              <w:spacing w:line="276" w:lineRule="auto"/>
              <w:ind w:left="277" w:right="380"/>
              <w:contextualSpacing/>
              <w:jc w:val="center"/>
              <w:rPr>
                <w:sz w:val="22"/>
                <w:szCs w:val="22"/>
              </w:rPr>
            </w:pPr>
            <w:r w:rsidRPr="000B6832">
              <w:rPr>
                <w:sz w:val="22"/>
                <w:szCs w:val="22"/>
              </w:rPr>
              <w:t>3</w:t>
            </w:r>
            <w:r w:rsidR="00402B2C">
              <w:rPr>
                <w:sz w:val="22"/>
                <w:szCs w:val="22"/>
              </w:rPr>
              <w:t> </w:t>
            </w:r>
            <w:r w:rsidRPr="000B6832">
              <w:rPr>
                <w:sz w:val="22"/>
                <w:szCs w:val="22"/>
              </w:rPr>
              <w:t>232</w:t>
            </w:r>
            <w:r w:rsidR="00402B2C">
              <w:rPr>
                <w:sz w:val="22"/>
                <w:szCs w:val="22"/>
              </w:rPr>
              <w:t xml:space="preserve"> </w:t>
            </w:r>
            <w:r w:rsidRPr="000B6832">
              <w:rPr>
                <w:sz w:val="22"/>
                <w:szCs w:val="22"/>
              </w:rPr>
              <w:t>480</w:t>
            </w:r>
          </w:p>
        </w:tc>
      </w:tr>
      <w:tr w:rsidR="00B86DF6" w:rsidRPr="007C0C5F" w14:paraId="65B0C911" w14:textId="0AA73476" w:rsidTr="009B0D5E">
        <w:trPr>
          <w:trHeight w:val="276"/>
        </w:trPr>
        <w:tc>
          <w:tcPr>
            <w:tcW w:w="573" w:type="dxa"/>
            <w:vAlign w:val="center"/>
          </w:tcPr>
          <w:p w14:paraId="606BFAAE" w14:textId="699A1A7F" w:rsidR="00B86DF6" w:rsidRPr="007C0C5F" w:rsidRDefault="00B86DF6" w:rsidP="00B86DF6">
            <w:pPr>
              <w:tabs>
                <w:tab w:val="decimal" w:pos="142"/>
              </w:tabs>
              <w:snapToGrid w:val="0"/>
              <w:spacing w:line="276" w:lineRule="auto"/>
              <w:ind w:right="113"/>
              <w:contextualSpacing/>
              <w:jc w:val="center"/>
              <w:rPr>
                <w:b/>
                <w:sz w:val="20"/>
                <w:szCs w:val="20"/>
              </w:rPr>
            </w:pPr>
            <w:r w:rsidRPr="007C0C5F">
              <w:rPr>
                <w:b/>
                <w:sz w:val="20"/>
                <w:szCs w:val="20"/>
              </w:rPr>
              <w:t>6</w:t>
            </w:r>
          </w:p>
        </w:tc>
        <w:tc>
          <w:tcPr>
            <w:tcW w:w="4536" w:type="dxa"/>
            <w:vAlign w:val="center"/>
          </w:tcPr>
          <w:p w14:paraId="297CDA7A" w14:textId="0540D19D" w:rsidR="00B86DF6" w:rsidRPr="000B6832" w:rsidRDefault="00B86DF6" w:rsidP="000B6832">
            <w:pPr>
              <w:snapToGrid w:val="0"/>
              <w:spacing w:line="240" w:lineRule="auto"/>
              <w:ind w:right="71"/>
              <w:contextualSpacing/>
              <w:jc w:val="center"/>
              <w:rPr>
                <w:sz w:val="22"/>
                <w:szCs w:val="22"/>
              </w:rPr>
            </w:pPr>
            <w:r w:rsidRPr="000B6832">
              <w:rPr>
                <w:sz w:val="22"/>
                <w:szCs w:val="22"/>
              </w:rPr>
              <w:t xml:space="preserve">Badania przesiewowe w kierunku deficytu </w:t>
            </w:r>
            <w:proofErr w:type="spellStart"/>
            <w:r w:rsidRPr="000B6832">
              <w:rPr>
                <w:sz w:val="22"/>
                <w:szCs w:val="22"/>
              </w:rPr>
              <w:t>biotynidazy</w:t>
            </w:r>
            <w:proofErr w:type="spellEnd"/>
            <w:r w:rsidRPr="000B6832">
              <w:rPr>
                <w:sz w:val="22"/>
                <w:szCs w:val="22"/>
              </w:rPr>
              <w:t xml:space="preserve"> (356 000 badań)</w:t>
            </w:r>
          </w:p>
        </w:tc>
        <w:tc>
          <w:tcPr>
            <w:tcW w:w="2127" w:type="dxa"/>
            <w:tcBorders>
              <w:top w:val="nil"/>
            </w:tcBorders>
            <w:vAlign w:val="center"/>
          </w:tcPr>
          <w:p w14:paraId="35D63810" w14:textId="3E679D2C" w:rsidR="00B86DF6" w:rsidRPr="000B6832" w:rsidRDefault="00B86DF6" w:rsidP="00B86DF6">
            <w:pPr>
              <w:snapToGrid w:val="0"/>
              <w:spacing w:line="276" w:lineRule="auto"/>
              <w:contextualSpacing/>
              <w:jc w:val="center"/>
              <w:rPr>
                <w:sz w:val="22"/>
                <w:szCs w:val="22"/>
              </w:rPr>
            </w:pPr>
            <w:r w:rsidRPr="000B6832">
              <w:rPr>
                <w:sz w:val="22"/>
                <w:szCs w:val="22"/>
              </w:rPr>
              <w:t>3,56</w:t>
            </w:r>
          </w:p>
        </w:tc>
        <w:tc>
          <w:tcPr>
            <w:tcW w:w="1944" w:type="dxa"/>
            <w:tcBorders>
              <w:top w:val="nil"/>
            </w:tcBorders>
            <w:vAlign w:val="center"/>
          </w:tcPr>
          <w:p w14:paraId="76318B10" w14:textId="40CCF3F9" w:rsidR="00B86DF6" w:rsidRPr="000322B2" w:rsidRDefault="00B86DF6" w:rsidP="00B86DF6">
            <w:pPr>
              <w:tabs>
                <w:tab w:val="left" w:pos="1388"/>
              </w:tabs>
              <w:snapToGrid w:val="0"/>
              <w:spacing w:line="276" w:lineRule="auto"/>
              <w:ind w:left="277" w:right="380"/>
              <w:contextualSpacing/>
              <w:jc w:val="center"/>
              <w:rPr>
                <w:sz w:val="22"/>
                <w:szCs w:val="22"/>
              </w:rPr>
            </w:pPr>
            <w:r w:rsidRPr="000B6832">
              <w:rPr>
                <w:sz w:val="22"/>
                <w:szCs w:val="22"/>
              </w:rPr>
              <w:t>1</w:t>
            </w:r>
            <w:r w:rsidR="00402B2C">
              <w:rPr>
                <w:sz w:val="22"/>
                <w:szCs w:val="22"/>
              </w:rPr>
              <w:t> </w:t>
            </w:r>
            <w:r w:rsidRPr="000B6832">
              <w:rPr>
                <w:sz w:val="22"/>
                <w:szCs w:val="22"/>
              </w:rPr>
              <w:t>267</w:t>
            </w:r>
            <w:r w:rsidR="00402B2C">
              <w:rPr>
                <w:sz w:val="22"/>
                <w:szCs w:val="22"/>
              </w:rPr>
              <w:t xml:space="preserve"> </w:t>
            </w:r>
            <w:r w:rsidRPr="000B6832">
              <w:rPr>
                <w:sz w:val="22"/>
                <w:szCs w:val="22"/>
              </w:rPr>
              <w:t>360</w:t>
            </w:r>
          </w:p>
        </w:tc>
      </w:tr>
      <w:tr w:rsidR="00B86DF6" w:rsidRPr="007C0C5F" w14:paraId="1F0A2858" w14:textId="22B80D64" w:rsidTr="009B0D5E">
        <w:trPr>
          <w:trHeight w:val="276"/>
        </w:trPr>
        <w:tc>
          <w:tcPr>
            <w:tcW w:w="573" w:type="dxa"/>
            <w:vAlign w:val="center"/>
          </w:tcPr>
          <w:p w14:paraId="6B496835" w14:textId="1266EF20" w:rsidR="00B86DF6" w:rsidRPr="00AB57B8" w:rsidRDefault="00B86DF6" w:rsidP="00B86DF6">
            <w:pPr>
              <w:tabs>
                <w:tab w:val="decimal" w:pos="142"/>
              </w:tabs>
              <w:snapToGrid w:val="0"/>
              <w:spacing w:line="276" w:lineRule="auto"/>
              <w:ind w:right="113"/>
              <w:contextualSpacing/>
              <w:jc w:val="center"/>
              <w:rPr>
                <w:b/>
                <w:sz w:val="20"/>
                <w:szCs w:val="20"/>
              </w:rPr>
            </w:pPr>
            <w:r w:rsidRPr="00AB57B8">
              <w:rPr>
                <w:b/>
                <w:sz w:val="20"/>
                <w:szCs w:val="20"/>
              </w:rPr>
              <w:t>7</w:t>
            </w:r>
          </w:p>
        </w:tc>
        <w:tc>
          <w:tcPr>
            <w:tcW w:w="4536" w:type="dxa"/>
            <w:vAlign w:val="center"/>
          </w:tcPr>
          <w:p w14:paraId="7A2F9DF4" w14:textId="02B2C01A" w:rsidR="00B86DF6" w:rsidRPr="000B6832" w:rsidRDefault="00B86DF6" w:rsidP="000B6832">
            <w:pPr>
              <w:snapToGrid w:val="0"/>
              <w:spacing w:line="240" w:lineRule="auto"/>
              <w:ind w:right="71"/>
              <w:contextualSpacing/>
              <w:jc w:val="center"/>
              <w:rPr>
                <w:sz w:val="22"/>
                <w:szCs w:val="22"/>
              </w:rPr>
            </w:pPr>
            <w:r w:rsidRPr="000B6832">
              <w:rPr>
                <w:sz w:val="22"/>
                <w:szCs w:val="22"/>
              </w:rPr>
              <w:t>Badania przesiewowe w kierunku rdzeniowego zaniku mięśni (274 000 badań)</w:t>
            </w:r>
            <w:r w:rsidR="00E00051">
              <w:rPr>
                <w:sz w:val="22"/>
                <w:szCs w:val="22"/>
              </w:rPr>
              <w:t xml:space="preserve"> </w:t>
            </w:r>
            <w:r w:rsidR="00E00051">
              <w:rPr>
                <w:rStyle w:val="Odwoanieprzypisudolnego"/>
                <w:sz w:val="22"/>
                <w:szCs w:val="22"/>
              </w:rPr>
              <w:footnoteReference w:id="4"/>
            </w:r>
          </w:p>
        </w:tc>
        <w:tc>
          <w:tcPr>
            <w:tcW w:w="2127" w:type="dxa"/>
            <w:tcBorders>
              <w:top w:val="nil"/>
            </w:tcBorders>
            <w:vAlign w:val="center"/>
          </w:tcPr>
          <w:p w14:paraId="0FCB9EA4" w14:textId="3F0DCE52" w:rsidR="00B86DF6" w:rsidRPr="000B6832" w:rsidRDefault="00B86DF6" w:rsidP="00B86DF6">
            <w:pPr>
              <w:snapToGrid w:val="0"/>
              <w:spacing w:line="276" w:lineRule="auto"/>
              <w:contextualSpacing/>
              <w:jc w:val="center"/>
              <w:rPr>
                <w:sz w:val="22"/>
                <w:szCs w:val="22"/>
              </w:rPr>
            </w:pPr>
            <w:r w:rsidRPr="000B6832">
              <w:rPr>
                <w:sz w:val="22"/>
                <w:szCs w:val="22"/>
              </w:rPr>
              <w:t>11,15</w:t>
            </w:r>
          </w:p>
        </w:tc>
        <w:tc>
          <w:tcPr>
            <w:tcW w:w="1944" w:type="dxa"/>
            <w:tcBorders>
              <w:top w:val="nil"/>
            </w:tcBorders>
            <w:vAlign w:val="center"/>
          </w:tcPr>
          <w:p w14:paraId="1191BCF1" w14:textId="75B09416" w:rsidR="00B86DF6" w:rsidRPr="000322B2" w:rsidRDefault="00B86DF6" w:rsidP="00B86DF6">
            <w:pPr>
              <w:tabs>
                <w:tab w:val="left" w:pos="1388"/>
              </w:tabs>
              <w:snapToGrid w:val="0"/>
              <w:spacing w:line="276" w:lineRule="auto"/>
              <w:ind w:left="277" w:right="380"/>
              <w:contextualSpacing/>
              <w:jc w:val="center"/>
              <w:rPr>
                <w:sz w:val="22"/>
                <w:szCs w:val="22"/>
              </w:rPr>
            </w:pPr>
            <w:r w:rsidRPr="000B6832">
              <w:rPr>
                <w:sz w:val="22"/>
                <w:szCs w:val="22"/>
              </w:rPr>
              <w:t>3</w:t>
            </w:r>
            <w:r w:rsidR="00402B2C">
              <w:rPr>
                <w:sz w:val="22"/>
                <w:szCs w:val="22"/>
              </w:rPr>
              <w:t> </w:t>
            </w:r>
            <w:r w:rsidRPr="000B6832">
              <w:rPr>
                <w:sz w:val="22"/>
                <w:szCs w:val="22"/>
              </w:rPr>
              <w:t>055</w:t>
            </w:r>
            <w:r w:rsidR="00402B2C">
              <w:rPr>
                <w:sz w:val="22"/>
                <w:szCs w:val="22"/>
              </w:rPr>
              <w:t xml:space="preserve"> </w:t>
            </w:r>
            <w:r w:rsidRPr="000B6832">
              <w:rPr>
                <w:sz w:val="22"/>
                <w:szCs w:val="22"/>
              </w:rPr>
              <w:t>100</w:t>
            </w:r>
          </w:p>
        </w:tc>
      </w:tr>
      <w:tr w:rsidR="00B86DF6" w:rsidRPr="007C0C5F" w14:paraId="0AD5935C" w14:textId="25ABA6D5" w:rsidTr="009B0D5E">
        <w:trPr>
          <w:trHeight w:val="276"/>
        </w:trPr>
        <w:tc>
          <w:tcPr>
            <w:tcW w:w="7236" w:type="dxa"/>
            <w:gridSpan w:val="3"/>
            <w:vAlign w:val="center"/>
          </w:tcPr>
          <w:p w14:paraId="63BA73AF" w14:textId="69D35B89" w:rsidR="00B86DF6" w:rsidRPr="007C0C5F" w:rsidRDefault="00B86DF6" w:rsidP="00B86DF6">
            <w:pPr>
              <w:snapToGrid w:val="0"/>
              <w:spacing w:line="276" w:lineRule="auto"/>
              <w:ind w:left="214" w:right="71"/>
              <w:contextualSpacing/>
              <w:jc w:val="center"/>
              <w:rPr>
                <w:sz w:val="20"/>
                <w:szCs w:val="20"/>
              </w:rPr>
            </w:pPr>
            <w:r w:rsidRPr="007C0C5F">
              <w:rPr>
                <w:b/>
                <w:sz w:val="20"/>
                <w:szCs w:val="20"/>
              </w:rPr>
              <w:t>Razem:</w:t>
            </w:r>
          </w:p>
        </w:tc>
        <w:tc>
          <w:tcPr>
            <w:tcW w:w="1944" w:type="dxa"/>
            <w:vAlign w:val="center"/>
          </w:tcPr>
          <w:p w14:paraId="02F4F7DD" w14:textId="07D2D5FB" w:rsidR="00B86DF6" w:rsidRPr="007C0C5F" w:rsidRDefault="00B86DF6" w:rsidP="00B86DF6">
            <w:pPr>
              <w:snapToGrid w:val="0"/>
              <w:spacing w:line="276" w:lineRule="auto"/>
              <w:ind w:right="73"/>
              <w:contextualSpacing/>
              <w:jc w:val="center"/>
              <w:rPr>
                <w:sz w:val="22"/>
                <w:szCs w:val="22"/>
              </w:rPr>
            </w:pPr>
            <w:r w:rsidRPr="000B6832">
              <w:rPr>
                <w:b/>
                <w:sz w:val="22"/>
                <w:szCs w:val="22"/>
              </w:rPr>
              <w:t>24</w:t>
            </w:r>
            <w:r w:rsidR="00402B2C">
              <w:rPr>
                <w:b/>
                <w:sz w:val="22"/>
                <w:szCs w:val="22"/>
              </w:rPr>
              <w:t> </w:t>
            </w:r>
            <w:r w:rsidRPr="000B6832">
              <w:rPr>
                <w:b/>
                <w:sz w:val="22"/>
                <w:szCs w:val="22"/>
              </w:rPr>
              <w:t>312</w:t>
            </w:r>
            <w:r w:rsidR="00402B2C">
              <w:rPr>
                <w:b/>
                <w:sz w:val="22"/>
                <w:szCs w:val="22"/>
              </w:rPr>
              <w:t xml:space="preserve"> </w:t>
            </w:r>
            <w:r w:rsidRPr="000B6832">
              <w:rPr>
                <w:b/>
                <w:sz w:val="22"/>
                <w:szCs w:val="22"/>
              </w:rPr>
              <w:t>370</w:t>
            </w:r>
            <w:r>
              <w:rPr>
                <w:b/>
              </w:rPr>
              <w:t xml:space="preserve"> </w:t>
            </w:r>
            <w:r w:rsidR="00E00051">
              <w:rPr>
                <w:b/>
                <w:sz w:val="22"/>
                <w:szCs w:val="22"/>
              </w:rPr>
              <w:t> </w:t>
            </w:r>
          </w:p>
        </w:tc>
      </w:tr>
      <w:tr w:rsidR="00B0442A" w:rsidRPr="007C0C5F" w14:paraId="3D1D865A" w14:textId="6C67E414" w:rsidTr="009B0D5E">
        <w:trPr>
          <w:trHeight w:val="675"/>
        </w:trPr>
        <w:tc>
          <w:tcPr>
            <w:tcW w:w="9180" w:type="dxa"/>
            <w:gridSpan w:val="4"/>
            <w:vAlign w:val="center"/>
          </w:tcPr>
          <w:p w14:paraId="3E82DB22" w14:textId="115B08A9" w:rsidR="00B0442A" w:rsidRPr="000B6832" w:rsidRDefault="00E00051" w:rsidP="000B6832">
            <w:pPr>
              <w:rPr>
                <w:sz w:val="22"/>
                <w:szCs w:val="22"/>
              </w:rPr>
            </w:pPr>
            <w:r w:rsidRPr="000B6832">
              <w:rPr>
                <w:b/>
                <w:sz w:val="22"/>
                <w:szCs w:val="22"/>
              </w:rPr>
              <w:t xml:space="preserve">Koszt testów diagnostycznych i odczynników na rok 2022 i </w:t>
            </w:r>
            <w:proofErr w:type="spellStart"/>
            <w:r w:rsidRPr="000B6832">
              <w:rPr>
                <w:b/>
                <w:sz w:val="22"/>
                <w:szCs w:val="22"/>
              </w:rPr>
              <w:t>I</w:t>
            </w:r>
            <w:proofErr w:type="spellEnd"/>
            <w:r w:rsidRPr="000B6832">
              <w:rPr>
                <w:b/>
                <w:sz w:val="22"/>
                <w:szCs w:val="22"/>
              </w:rPr>
              <w:t xml:space="preserve"> kwartał 2023 </w:t>
            </w:r>
            <w:r w:rsidRPr="000B6832">
              <w:rPr>
                <w:sz w:val="22"/>
                <w:szCs w:val="22"/>
              </w:rPr>
              <w:t>(Zawiera VAT 8% lub 23%)</w:t>
            </w:r>
            <w:r>
              <w:t xml:space="preserve"> </w:t>
            </w:r>
            <w:r w:rsidR="00B0442A" w:rsidRPr="007C0C5F">
              <w:rPr>
                <w:b/>
                <w:bCs/>
                <w:sz w:val="20"/>
                <w:szCs w:val="20"/>
              </w:rPr>
              <w:t>:</w:t>
            </w:r>
          </w:p>
        </w:tc>
      </w:tr>
      <w:tr w:rsidR="00B0442A" w:rsidRPr="007C0C5F" w14:paraId="324ED22B" w14:textId="5E70D1D8" w:rsidTr="009B0D5E">
        <w:trPr>
          <w:trHeight w:val="735"/>
        </w:trPr>
        <w:tc>
          <w:tcPr>
            <w:tcW w:w="573" w:type="dxa"/>
            <w:vAlign w:val="center"/>
          </w:tcPr>
          <w:p w14:paraId="30B8018A" w14:textId="0D9D11B9" w:rsidR="00B0442A" w:rsidRPr="007C0C5F" w:rsidRDefault="00756D80" w:rsidP="00A91713">
            <w:pPr>
              <w:tabs>
                <w:tab w:val="decimal" w:pos="142"/>
              </w:tabs>
              <w:snapToGrid w:val="0"/>
              <w:spacing w:line="276" w:lineRule="auto"/>
              <w:ind w:right="113"/>
              <w:contextualSpacing/>
              <w:jc w:val="center"/>
              <w:rPr>
                <w:sz w:val="20"/>
                <w:szCs w:val="20"/>
              </w:rPr>
            </w:pPr>
            <w:r>
              <w:rPr>
                <w:b/>
                <w:sz w:val="20"/>
                <w:szCs w:val="20"/>
              </w:rPr>
              <w:t>8</w:t>
            </w:r>
          </w:p>
        </w:tc>
        <w:tc>
          <w:tcPr>
            <w:tcW w:w="6663" w:type="dxa"/>
            <w:gridSpan w:val="2"/>
            <w:vAlign w:val="center"/>
          </w:tcPr>
          <w:p w14:paraId="5F404561" w14:textId="4FA8D796" w:rsidR="00E430F5" w:rsidRPr="00E430F5" w:rsidRDefault="000322B2" w:rsidP="00E430F5">
            <w:pPr>
              <w:snapToGrid w:val="0"/>
              <w:spacing w:line="276" w:lineRule="auto"/>
              <w:ind w:right="71"/>
              <w:contextualSpacing/>
              <w:jc w:val="center"/>
              <w:rPr>
                <w:sz w:val="20"/>
                <w:szCs w:val="20"/>
              </w:rPr>
            </w:pPr>
            <w:r w:rsidRPr="000B6832">
              <w:rPr>
                <w:sz w:val="22"/>
                <w:szCs w:val="22"/>
              </w:rPr>
              <w:t>Koszt testów diagnostycznych i odczynników do badań przesiewowych noworodków w 2022 oraz na zabezpieczenie badań w I kwartale 2023</w:t>
            </w:r>
            <w:r>
              <w:rPr>
                <w:sz w:val="22"/>
                <w:szCs w:val="22"/>
              </w:rPr>
              <w:t xml:space="preserve"> </w:t>
            </w:r>
            <w:r w:rsidR="00E430F5" w:rsidRPr="00E430F5">
              <w:rPr>
                <w:sz w:val="20"/>
                <w:szCs w:val="20"/>
              </w:rPr>
              <w:t xml:space="preserve"> </w:t>
            </w:r>
          </w:p>
          <w:p w14:paraId="1E1FD29E" w14:textId="1B636418" w:rsidR="00B0442A" w:rsidRPr="007C0C5F" w:rsidRDefault="00B0442A" w:rsidP="00E430F5">
            <w:pPr>
              <w:snapToGrid w:val="0"/>
              <w:spacing w:line="276" w:lineRule="auto"/>
              <w:ind w:right="71"/>
              <w:contextualSpacing/>
              <w:jc w:val="center"/>
              <w:rPr>
                <w:sz w:val="20"/>
                <w:szCs w:val="20"/>
              </w:rPr>
            </w:pPr>
          </w:p>
        </w:tc>
        <w:tc>
          <w:tcPr>
            <w:tcW w:w="1944" w:type="dxa"/>
            <w:vAlign w:val="center"/>
          </w:tcPr>
          <w:p w14:paraId="45DFB5D0" w14:textId="23A07A61" w:rsidR="00B0442A" w:rsidRPr="007C0C5F" w:rsidRDefault="00B86DF6" w:rsidP="009B0D5E">
            <w:pPr>
              <w:snapToGrid w:val="0"/>
              <w:spacing w:line="276" w:lineRule="auto"/>
              <w:ind w:left="135" w:right="215"/>
              <w:contextualSpacing/>
              <w:jc w:val="center"/>
              <w:rPr>
                <w:sz w:val="22"/>
                <w:szCs w:val="22"/>
              </w:rPr>
            </w:pPr>
            <w:r>
              <w:rPr>
                <w:b/>
                <w:bCs/>
              </w:rPr>
              <w:t>16</w:t>
            </w:r>
            <w:r w:rsidR="00402B2C">
              <w:rPr>
                <w:b/>
                <w:bCs/>
              </w:rPr>
              <w:t> </w:t>
            </w:r>
            <w:r>
              <w:rPr>
                <w:b/>
                <w:bCs/>
              </w:rPr>
              <w:t>451</w:t>
            </w:r>
            <w:r w:rsidR="00402B2C">
              <w:rPr>
                <w:b/>
                <w:bCs/>
              </w:rPr>
              <w:t xml:space="preserve"> </w:t>
            </w:r>
            <w:r>
              <w:rPr>
                <w:b/>
                <w:bCs/>
              </w:rPr>
              <w:t>000</w:t>
            </w:r>
          </w:p>
        </w:tc>
      </w:tr>
      <w:tr w:rsidR="00B0442A" w:rsidRPr="007C0C5F" w14:paraId="29304F95" w14:textId="14C437EA" w:rsidTr="009B0D5E">
        <w:trPr>
          <w:trHeight w:val="506"/>
        </w:trPr>
        <w:tc>
          <w:tcPr>
            <w:tcW w:w="9180" w:type="dxa"/>
            <w:gridSpan w:val="4"/>
            <w:vAlign w:val="center"/>
          </w:tcPr>
          <w:p w14:paraId="14E17ACA" w14:textId="17FE6061" w:rsidR="00B0442A" w:rsidRPr="007C0C5F" w:rsidRDefault="00B0442A" w:rsidP="00A91713">
            <w:pPr>
              <w:snapToGrid w:val="0"/>
              <w:spacing w:line="276" w:lineRule="auto"/>
              <w:ind w:left="110" w:right="-25"/>
              <w:contextualSpacing/>
              <w:jc w:val="center"/>
              <w:rPr>
                <w:b/>
                <w:sz w:val="20"/>
                <w:szCs w:val="20"/>
              </w:rPr>
            </w:pPr>
            <w:r w:rsidRPr="007C0C5F">
              <w:rPr>
                <w:b/>
                <w:bCs/>
                <w:sz w:val="20"/>
                <w:szCs w:val="20"/>
              </w:rPr>
              <w:t>Koszty ogólnokrajowe oraz koordynacja i monitorowanie programu:</w:t>
            </w:r>
          </w:p>
        </w:tc>
      </w:tr>
      <w:tr w:rsidR="00E00051" w:rsidRPr="007C0C5F" w14:paraId="39F4F08E" w14:textId="2CA01460" w:rsidTr="009B0D5E">
        <w:trPr>
          <w:trHeight w:val="349"/>
        </w:trPr>
        <w:tc>
          <w:tcPr>
            <w:tcW w:w="573" w:type="dxa"/>
            <w:vAlign w:val="center"/>
          </w:tcPr>
          <w:p w14:paraId="3D69C372" w14:textId="768CCB09" w:rsidR="00E00051" w:rsidRPr="007C0C5F" w:rsidRDefault="00756D80" w:rsidP="00E00051">
            <w:pPr>
              <w:snapToGrid w:val="0"/>
              <w:spacing w:line="276" w:lineRule="auto"/>
              <w:ind w:left="-25" w:right="5"/>
              <w:contextualSpacing/>
              <w:jc w:val="center"/>
              <w:rPr>
                <w:sz w:val="20"/>
                <w:szCs w:val="20"/>
              </w:rPr>
            </w:pPr>
            <w:r>
              <w:rPr>
                <w:b/>
                <w:bCs/>
                <w:sz w:val="20"/>
                <w:szCs w:val="20"/>
              </w:rPr>
              <w:t>9</w:t>
            </w:r>
          </w:p>
        </w:tc>
        <w:tc>
          <w:tcPr>
            <w:tcW w:w="6663" w:type="dxa"/>
            <w:gridSpan w:val="2"/>
            <w:vAlign w:val="center"/>
          </w:tcPr>
          <w:p w14:paraId="1D7BCEB9" w14:textId="7C6EC40B" w:rsidR="00E00051" w:rsidRPr="000B6832" w:rsidRDefault="00E00051" w:rsidP="00E00051">
            <w:pPr>
              <w:snapToGrid w:val="0"/>
              <w:spacing w:line="276" w:lineRule="auto"/>
              <w:contextualSpacing/>
              <w:jc w:val="center"/>
              <w:rPr>
                <w:sz w:val="22"/>
                <w:szCs w:val="22"/>
              </w:rPr>
            </w:pPr>
            <w:r w:rsidRPr="000B6832">
              <w:rPr>
                <w:sz w:val="22"/>
                <w:szCs w:val="22"/>
              </w:rPr>
              <w:t xml:space="preserve">Prowadzenie rejestru noworodków </w:t>
            </w:r>
          </w:p>
        </w:tc>
        <w:tc>
          <w:tcPr>
            <w:tcW w:w="1944" w:type="dxa"/>
            <w:vAlign w:val="center"/>
          </w:tcPr>
          <w:p w14:paraId="31B64EAC" w14:textId="6BA1FBFB" w:rsidR="00E00051" w:rsidRPr="00364A01" w:rsidRDefault="00E00051" w:rsidP="00E00051">
            <w:pPr>
              <w:snapToGrid w:val="0"/>
              <w:spacing w:line="276" w:lineRule="auto"/>
              <w:ind w:right="73"/>
              <w:contextualSpacing/>
              <w:jc w:val="center"/>
              <w:rPr>
                <w:sz w:val="22"/>
                <w:szCs w:val="22"/>
              </w:rPr>
            </w:pPr>
            <w:r>
              <w:t>87</w:t>
            </w:r>
            <w:r w:rsidR="00402B2C">
              <w:t xml:space="preserve"> </w:t>
            </w:r>
            <w:r>
              <w:t>600</w:t>
            </w:r>
          </w:p>
        </w:tc>
      </w:tr>
      <w:tr w:rsidR="00E00051" w:rsidRPr="007C0C5F" w14:paraId="3DEC061F" w14:textId="15B8BCDB" w:rsidTr="008B30CC">
        <w:trPr>
          <w:trHeight w:val="349"/>
        </w:trPr>
        <w:tc>
          <w:tcPr>
            <w:tcW w:w="573" w:type="dxa"/>
            <w:vAlign w:val="center"/>
          </w:tcPr>
          <w:p w14:paraId="04BD49C9" w14:textId="0E61D166" w:rsidR="00E00051" w:rsidRPr="007C0C5F" w:rsidRDefault="00756D80" w:rsidP="00E00051">
            <w:pPr>
              <w:snapToGrid w:val="0"/>
              <w:spacing w:line="276" w:lineRule="auto"/>
              <w:ind w:left="-25" w:right="5"/>
              <w:contextualSpacing/>
              <w:jc w:val="center"/>
              <w:rPr>
                <w:sz w:val="20"/>
                <w:szCs w:val="20"/>
              </w:rPr>
            </w:pPr>
            <w:r>
              <w:rPr>
                <w:b/>
                <w:bCs/>
                <w:sz w:val="20"/>
                <w:szCs w:val="20"/>
              </w:rPr>
              <w:t>10</w:t>
            </w:r>
          </w:p>
        </w:tc>
        <w:tc>
          <w:tcPr>
            <w:tcW w:w="6663" w:type="dxa"/>
            <w:gridSpan w:val="2"/>
            <w:tcBorders>
              <w:bottom w:val="single" w:sz="4" w:space="0" w:color="auto"/>
            </w:tcBorders>
            <w:vAlign w:val="center"/>
          </w:tcPr>
          <w:p w14:paraId="6CC46175" w14:textId="23FA6FE0" w:rsidR="00E00051" w:rsidRPr="000B6832" w:rsidRDefault="00E00051" w:rsidP="00E00051">
            <w:pPr>
              <w:snapToGrid w:val="0"/>
              <w:spacing w:line="276" w:lineRule="auto"/>
              <w:contextualSpacing/>
              <w:jc w:val="center"/>
              <w:rPr>
                <w:sz w:val="22"/>
                <w:szCs w:val="22"/>
              </w:rPr>
            </w:pPr>
            <w:r w:rsidRPr="000B6832">
              <w:rPr>
                <w:sz w:val="22"/>
                <w:szCs w:val="22"/>
              </w:rPr>
              <w:t>Korespondencja, przesyłki, łączność elektroniczna</w:t>
            </w:r>
          </w:p>
        </w:tc>
        <w:tc>
          <w:tcPr>
            <w:tcW w:w="1944" w:type="dxa"/>
            <w:tcBorders>
              <w:top w:val="nil"/>
              <w:bottom w:val="single" w:sz="4" w:space="0" w:color="auto"/>
            </w:tcBorders>
            <w:vAlign w:val="center"/>
          </w:tcPr>
          <w:p w14:paraId="44DBC39C" w14:textId="5634D51D" w:rsidR="00E00051" w:rsidRPr="00364A01" w:rsidRDefault="00E00051" w:rsidP="00E00051">
            <w:pPr>
              <w:snapToGrid w:val="0"/>
              <w:spacing w:line="276" w:lineRule="auto"/>
              <w:ind w:right="73"/>
              <w:contextualSpacing/>
              <w:jc w:val="center"/>
              <w:rPr>
                <w:sz w:val="22"/>
                <w:szCs w:val="22"/>
              </w:rPr>
            </w:pPr>
            <w:r>
              <w:t>29</w:t>
            </w:r>
            <w:r w:rsidR="00402B2C">
              <w:t xml:space="preserve"> </w:t>
            </w:r>
            <w:r>
              <w:t>640</w:t>
            </w:r>
          </w:p>
        </w:tc>
      </w:tr>
      <w:tr w:rsidR="00E00051" w:rsidRPr="007C0C5F" w14:paraId="737A6F8F" w14:textId="7811597C" w:rsidTr="008B30CC">
        <w:trPr>
          <w:trHeight w:val="360"/>
        </w:trPr>
        <w:tc>
          <w:tcPr>
            <w:tcW w:w="573" w:type="dxa"/>
            <w:vAlign w:val="center"/>
          </w:tcPr>
          <w:p w14:paraId="22B3B3EC" w14:textId="26AA9110" w:rsidR="00E00051" w:rsidRPr="007C0C5F" w:rsidRDefault="00756D80" w:rsidP="00E00051">
            <w:pPr>
              <w:snapToGrid w:val="0"/>
              <w:spacing w:line="276" w:lineRule="auto"/>
              <w:ind w:left="-25" w:right="5"/>
              <w:contextualSpacing/>
              <w:jc w:val="center"/>
              <w:rPr>
                <w:sz w:val="20"/>
                <w:szCs w:val="20"/>
              </w:rPr>
            </w:pPr>
            <w:r>
              <w:rPr>
                <w:b/>
                <w:bCs/>
                <w:sz w:val="20"/>
                <w:szCs w:val="20"/>
              </w:rPr>
              <w:lastRenderedPageBreak/>
              <w:t>11</w:t>
            </w:r>
          </w:p>
        </w:tc>
        <w:tc>
          <w:tcPr>
            <w:tcW w:w="6663" w:type="dxa"/>
            <w:gridSpan w:val="2"/>
            <w:tcBorders>
              <w:top w:val="single" w:sz="4" w:space="0" w:color="auto"/>
            </w:tcBorders>
            <w:vAlign w:val="center"/>
          </w:tcPr>
          <w:p w14:paraId="630A2459" w14:textId="3DE742C5" w:rsidR="00E00051" w:rsidRPr="000B6832" w:rsidRDefault="00E00051" w:rsidP="00E00051">
            <w:pPr>
              <w:snapToGrid w:val="0"/>
              <w:spacing w:line="276" w:lineRule="auto"/>
              <w:contextualSpacing/>
              <w:jc w:val="center"/>
              <w:rPr>
                <w:sz w:val="22"/>
                <w:szCs w:val="22"/>
              </w:rPr>
            </w:pPr>
            <w:r w:rsidRPr="000B6832">
              <w:rPr>
                <w:sz w:val="22"/>
                <w:szCs w:val="22"/>
              </w:rPr>
              <w:t>Szkolenia, konferencje, delegacje krajowe</w:t>
            </w:r>
          </w:p>
        </w:tc>
        <w:tc>
          <w:tcPr>
            <w:tcW w:w="1944" w:type="dxa"/>
            <w:tcBorders>
              <w:top w:val="single" w:sz="4" w:space="0" w:color="auto"/>
            </w:tcBorders>
            <w:vAlign w:val="center"/>
          </w:tcPr>
          <w:p w14:paraId="17214C57" w14:textId="7318C2F9" w:rsidR="00E00051" w:rsidRPr="00364A01" w:rsidRDefault="00E00051" w:rsidP="00E00051">
            <w:pPr>
              <w:snapToGrid w:val="0"/>
              <w:spacing w:line="276" w:lineRule="auto"/>
              <w:ind w:right="73"/>
              <w:contextualSpacing/>
              <w:jc w:val="center"/>
              <w:rPr>
                <w:sz w:val="22"/>
                <w:szCs w:val="22"/>
              </w:rPr>
            </w:pPr>
            <w:r>
              <w:t>34</w:t>
            </w:r>
            <w:r w:rsidR="00402B2C">
              <w:t xml:space="preserve"> </w:t>
            </w:r>
            <w:r>
              <w:t>680</w:t>
            </w:r>
          </w:p>
        </w:tc>
      </w:tr>
      <w:tr w:rsidR="00E00051" w:rsidRPr="007C0C5F" w14:paraId="6737B278" w14:textId="60E1DABC" w:rsidTr="009B0D5E">
        <w:trPr>
          <w:trHeight w:val="390"/>
        </w:trPr>
        <w:tc>
          <w:tcPr>
            <w:tcW w:w="573" w:type="dxa"/>
            <w:vAlign w:val="center"/>
          </w:tcPr>
          <w:p w14:paraId="3B16A581" w14:textId="69C02FF6" w:rsidR="00E00051" w:rsidRPr="007C0C5F" w:rsidRDefault="00756D80" w:rsidP="00E00051">
            <w:pPr>
              <w:snapToGrid w:val="0"/>
              <w:spacing w:line="276" w:lineRule="auto"/>
              <w:ind w:left="-25" w:right="5"/>
              <w:contextualSpacing/>
              <w:jc w:val="center"/>
              <w:rPr>
                <w:sz w:val="20"/>
                <w:szCs w:val="20"/>
              </w:rPr>
            </w:pPr>
            <w:r>
              <w:rPr>
                <w:b/>
                <w:bCs/>
                <w:sz w:val="20"/>
                <w:szCs w:val="20"/>
              </w:rPr>
              <w:t>12</w:t>
            </w:r>
          </w:p>
        </w:tc>
        <w:tc>
          <w:tcPr>
            <w:tcW w:w="6663" w:type="dxa"/>
            <w:gridSpan w:val="2"/>
            <w:vAlign w:val="center"/>
          </w:tcPr>
          <w:p w14:paraId="6ED816B5" w14:textId="63B2B21C" w:rsidR="00E00051" w:rsidRPr="000B6832" w:rsidRDefault="00E00051" w:rsidP="00E00051">
            <w:pPr>
              <w:snapToGrid w:val="0"/>
              <w:spacing w:line="276" w:lineRule="auto"/>
              <w:contextualSpacing/>
              <w:jc w:val="center"/>
              <w:rPr>
                <w:sz w:val="22"/>
                <w:szCs w:val="22"/>
              </w:rPr>
            </w:pPr>
            <w:r w:rsidRPr="000B6832">
              <w:rPr>
                <w:sz w:val="22"/>
                <w:szCs w:val="22"/>
              </w:rPr>
              <w:t>Opracowanie treści oraz grafiki na stronę internetową oraz do materiałów informacyjnych</w:t>
            </w:r>
          </w:p>
        </w:tc>
        <w:tc>
          <w:tcPr>
            <w:tcW w:w="1944" w:type="dxa"/>
            <w:tcBorders>
              <w:top w:val="nil"/>
            </w:tcBorders>
            <w:vAlign w:val="center"/>
          </w:tcPr>
          <w:p w14:paraId="72EC1D94" w14:textId="75F0F7FB" w:rsidR="00E00051" w:rsidRPr="00364A01" w:rsidRDefault="00E00051" w:rsidP="00E00051">
            <w:pPr>
              <w:snapToGrid w:val="0"/>
              <w:spacing w:line="276" w:lineRule="auto"/>
              <w:ind w:right="73"/>
              <w:contextualSpacing/>
              <w:jc w:val="center"/>
              <w:rPr>
                <w:sz w:val="22"/>
                <w:szCs w:val="22"/>
              </w:rPr>
            </w:pPr>
            <w:r>
              <w:t>39</w:t>
            </w:r>
            <w:r w:rsidR="00402B2C">
              <w:t xml:space="preserve"> </w:t>
            </w:r>
            <w:r>
              <w:t>120</w:t>
            </w:r>
          </w:p>
        </w:tc>
      </w:tr>
      <w:tr w:rsidR="00E00051" w:rsidRPr="007C0C5F" w14:paraId="60084D3A" w14:textId="2A365C25" w:rsidTr="009B0D5E">
        <w:trPr>
          <w:trHeight w:val="330"/>
        </w:trPr>
        <w:tc>
          <w:tcPr>
            <w:tcW w:w="573" w:type="dxa"/>
            <w:vAlign w:val="center"/>
          </w:tcPr>
          <w:p w14:paraId="5EC6A199" w14:textId="5D2B962D" w:rsidR="00E00051" w:rsidRPr="007C0C5F" w:rsidRDefault="00756D80" w:rsidP="00E00051">
            <w:pPr>
              <w:snapToGrid w:val="0"/>
              <w:spacing w:line="276" w:lineRule="auto"/>
              <w:ind w:left="-25" w:right="5"/>
              <w:contextualSpacing/>
              <w:jc w:val="center"/>
              <w:rPr>
                <w:sz w:val="20"/>
                <w:szCs w:val="20"/>
              </w:rPr>
            </w:pPr>
            <w:r>
              <w:rPr>
                <w:b/>
                <w:bCs/>
                <w:sz w:val="20"/>
                <w:szCs w:val="20"/>
              </w:rPr>
              <w:t>13</w:t>
            </w:r>
          </w:p>
        </w:tc>
        <w:tc>
          <w:tcPr>
            <w:tcW w:w="6663" w:type="dxa"/>
            <w:gridSpan w:val="2"/>
            <w:vAlign w:val="center"/>
          </w:tcPr>
          <w:p w14:paraId="05325C07" w14:textId="0EA9A775" w:rsidR="00E00051" w:rsidRPr="000B6832" w:rsidRDefault="00E00051" w:rsidP="00E00051">
            <w:pPr>
              <w:snapToGrid w:val="0"/>
              <w:spacing w:line="276" w:lineRule="auto"/>
              <w:contextualSpacing/>
              <w:jc w:val="center"/>
              <w:rPr>
                <w:sz w:val="22"/>
                <w:szCs w:val="22"/>
              </w:rPr>
            </w:pPr>
            <w:r w:rsidRPr="000B6832">
              <w:rPr>
                <w:sz w:val="22"/>
                <w:szCs w:val="22"/>
              </w:rPr>
              <w:t xml:space="preserve">Koszty osobowe </w:t>
            </w:r>
          </w:p>
        </w:tc>
        <w:tc>
          <w:tcPr>
            <w:tcW w:w="1944" w:type="dxa"/>
            <w:tcBorders>
              <w:top w:val="nil"/>
            </w:tcBorders>
            <w:vAlign w:val="center"/>
          </w:tcPr>
          <w:p w14:paraId="78012C2A" w14:textId="45D5C6D7" w:rsidR="00E00051" w:rsidRPr="00364A01" w:rsidRDefault="00E00051" w:rsidP="00E00051">
            <w:pPr>
              <w:snapToGrid w:val="0"/>
              <w:spacing w:line="276" w:lineRule="auto"/>
              <w:ind w:right="73"/>
              <w:contextualSpacing/>
              <w:jc w:val="center"/>
              <w:rPr>
                <w:sz w:val="22"/>
                <w:szCs w:val="22"/>
              </w:rPr>
            </w:pPr>
            <w:r>
              <w:t>170</w:t>
            </w:r>
            <w:r w:rsidR="00402B2C">
              <w:t xml:space="preserve"> </w:t>
            </w:r>
            <w:r>
              <w:t>760</w:t>
            </w:r>
          </w:p>
        </w:tc>
      </w:tr>
      <w:tr w:rsidR="00E00051" w:rsidRPr="007C0C5F" w14:paraId="13F7E773" w14:textId="13D3B568" w:rsidTr="009B0D5E">
        <w:trPr>
          <w:trHeight w:val="287"/>
        </w:trPr>
        <w:tc>
          <w:tcPr>
            <w:tcW w:w="573" w:type="dxa"/>
            <w:vAlign w:val="center"/>
          </w:tcPr>
          <w:p w14:paraId="3987A195" w14:textId="6B6B178A" w:rsidR="00E00051" w:rsidRPr="007C0C5F" w:rsidRDefault="00756D80" w:rsidP="00E00051">
            <w:pPr>
              <w:snapToGrid w:val="0"/>
              <w:spacing w:line="276" w:lineRule="auto"/>
              <w:ind w:left="-25" w:right="5"/>
              <w:contextualSpacing/>
              <w:jc w:val="center"/>
              <w:rPr>
                <w:sz w:val="20"/>
                <w:szCs w:val="20"/>
              </w:rPr>
            </w:pPr>
            <w:r>
              <w:rPr>
                <w:b/>
                <w:bCs/>
                <w:sz w:val="20"/>
                <w:szCs w:val="20"/>
              </w:rPr>
              <w:t>14</w:t>
            </w:r>
          </w:p>
        </w:tc>
        <w:tc>
          <w:tcPr>
            <w:tcW w:w="6663" w:type="dxa"/>
            <w:gridSpan w:val="2"/>
            <w:vAlign w:val="center"/>
          </w:tcPr>
          <w:p w14:paraId="234EA01B" w14:textId="504EB854" w:rsidR="00E00051" w:rsidRPr="000B6832" w:rsidRDefault="00E00051" w:rsidP="00E00051">
            <w:pPr>
              <w:snapToGrid w:val="0"/>
              <w:spacing w:line="276" w:lineRule="auto"/>
              <w:contextualSpacing/>
              <w:jc w:val="center"/>
              <w:rPr>
                <w:sz w:val="22"/>
                <w:szCs w:val="22"/>
              </w:rPr>
            </w:pPr>
            <w:r w:rsidRPr="000B6832">
              <w:rPr>
                <w:sz w:val="22"/>
                <w:szCs w:val="22"/>
              </w:rPr>
              <w:t>Opracowanie oraz druk ulotek, materiałów informacyjnych, plakatów, instrukcji, etykiet z kodem.</w:t>
            </w:r>
          </w:p>
        </w:tc>
        <w:tc>
          <w:tcPr>
            <w:tcW w:w="1944" w:type="dxa"/>
            <w:tcBorders>
              <w:top w:val="nil"/>
            </w:tcBorders>
            <w:vAlign w:val="center"/>
          </w:tcPr>
          <w:p w14:paraId="1A60F085" w14:textId="482DA8EF" w:rsidR="00E00051" w:rsidRPr="00364A01" w:rsidRDefault="00E00051" w:rsidP="00E00051">
            <w:pPr>
              <w:snapToGrid w:val="0"/>
              <w:spacing w:line="276" w:lineRule="auto"/>
              <w:ind w:right="73"/>
              <w:contextualSpacing/>
              <w:jc w:val="center"/>
              <w:rPr>
                <w:sz w:val="22"/>
                <w:szCs w:val="22"/>
              </w:rPr>
            </w:pPr>
            <w:r>
              <w:t>172</w:t>
            </w:r>
            <w:r w:rsidR="00402B2C">
              <w:t xml:space="preserve"> </w:t>
            </w:r>
            <w:r>
              <w:t>800</w:t>
            </w:r>
          </w:p>
        </w:tc>
      </w:tr>
      <w:tr w:rsidR="00E00051" w:rsidRPr="007C0C5F" w14:paraId="45826425" w14:textId="4AAAF388" w:rsidTr="009B0D5E">
        <w:trPr>
          <w:trHeight w:val="287"/>
        </w:trPr>
        <w:tc>
          <w:tcPr>
            <w:tcW w:w="573" w:type="dxa"/>
            <w:vAlign w:val="center"/>
          </w:tcPr>
          <w:p w14:paraId="2876E50B" w14:textId="24761D9C" w:rsidR="00E00051" w:rsidRPr="007C0C5F" w:rsidRDefault="00756D80" w:rsidP="00E00051">
            <w:pPr>
              <w:snapToGrid w:val="0"/>
              <w:spacing w:line="276" w:lineRule="auto"/>
              <w:ind w:left="-25" w:right="5"/>
              <w:contextualSpacing/>
              <w:jc w:val="center"/>
              <w:rPr>
                <w:sz w:val="20"/>
                <w:szCs w:val="20"/>
              </w:rPr>
            </w:pPr>
            <w:r>
              <w:rPr>
                <w:b/>
                <w:bCs/>
                <w:sz w:val="20"/>
                <w:szCs w:val="20"/>
              </w:rPr>
              <w:t>15</w:t>
            </w:r>
          </w:p>
        </w:tc>
        <w:tc>
          <w:tcPr>
            <w:tcW w:w="6663" w:type="dxa"/>
            <w:gridSpan w:val="2"/>
            <w:vAlign w:val="center"/>
          </w:tcPr>
          <w:p w14:paraId="743DAEA9" w14:textId="0CB5F04C" w:rsidR="00E00051" w:rsidRPr="000B6832" w:rsidRDefault="00E00051" w:rsidP="00E00051">
            <w:pPr>
              <w:snapToGrid w:val="0"/>
              <w:spacing w:line="276" w:lineRule="auto"/>
              <w:contextualSpacing/>
              <w:jc w:val="center"/>
              <w:rPr>
                <w:sz w:val="22"/>
                <w:szCs w:val="22"/>
              </w:rPr>
            </w:pPr>
            <w:r w:rsidRPr="000B6832">
              <w:rPr>
                <w:bCs/>
                <w:sz w:val="22"/>
                <w:szCs w:val="22"/>
              </w:rPr>
              <w:t xml:space="preserve">Transport próbek krwi ze szpitali do ośrodków przesiewowych w całym kraju </w:t>
            </w:r>
          </w:p>
        </w:tc>
        <w:tc>
          <w:tcPr>
            <w:tcW w:w="1944" w:type="dxa"/>
            <w:tcBorders>
              <w:top w:val="nil"/>
            </w:tcBorders>
            <w:vAlign w:val="center"/>
          </w:tcPr>
          <w:p w14:paraId="7D627729" w14:textId="509C4753" w:rsidR="00E00051" w:rsidRPr="00364A01" w:rsidRDefault="00E00051" w:rsidP="00E00051">
            <w:pPr>
              <w:snapToGrid w:val="0"/>
              <w:spacing w:line="276" w:lineRule="auto"/>
              <w:ind w:right="73"/>
              <w:contextualSpacing/>
              <w:jc w:val="center"/>
              <w:rPr>
                <w:sz w:val="22"/>
                <w:szCs w:val="22"/>
              </w:rPr>
            </w:pPr>
            <w:r>
              <w:t>2</w:t>
            </w:r>
            <w:r w:rsidR="00402B2C">
              <w:t> </w:t>
            </w:r>
            <w:r>
              <w:t>451</w:t>
            </w:r>
            <w:r w:rsidR="00402B2C">
              <w:t xml:space="preserve"> </w:t>
            </w:r>
            <w:r>
              <w:t>360</w:t>
            </w:r>
          </w:p>
        </w:tc>
      </w:tr>
      <w:tr w:rsidR="00E00051" w:rsidRPr="007C0C5F" w14:paraId="0DC6F8EF" w14:textId="592FB39A" w:rsidTr="009B0D5E">
        <w:trPr>
          <w:trHeight w:val="354"/>
        </w:trPr>
        <w:tc>
          <w:tcPr>
            <w:tcW w:w="7236" w:type="dxa"/>
            <w:gridSpan w:val="3"/>
            <w:vAlign w:val="center"/>
          </w:tcPr>
          <w:p w14:paraId="3648A9D9" w14:textId="066DE95E" w:rsidR="00E00051" w:rsidRPr="007C0C5F" w:rsidRDefault="00E00051" w:rsidP="00E00051">
            <w:pPr>
              <w:snapToGrid w:val="0"/>
              <w:spacing w:line="276" w:lineRule="auto"/>
              <w:contextualSpacing/>
              <w:jc w:val="center"/>
              <w:rPr>
                <w:sz w:val="22"/>
                <w:szCs w:val="22"/>
              </w:rPr>
            </w:pPr>
            <w:r w:rsidRPr="007C0C5F">
              <w:rPr>
                <w:b/>
                <w:bCs/>
                <w:sz w:val="22"/>
                <w:szCs w:val="22"/>
              </w:rPr>
              <w:t>Razem:</w:t>
            </w:r>
          </w:p>
        </w:tc>
        <w:tc>
          <w:tcPr>
            <w:tcW w:w="1944" w:type="dxa"/>
            <w:vAlign w:val="center"/>
          </w:tcPr>
          <w:p w14:paraId="1CA8AB79" w14:textId="67DFCC48" w:rsidR="00E00051" w:rsidRPr="00364A01" w:rsidRDefault="00E00051" w:rsidP="00E00051">
            <w:pPr>
              <w:snapToGrid w:val="0"/>
              <w:spacing w:line="276" w:lineRule="auto"/>
              <w:ind w:left="35" w:right="73"/>
              <w:contextualSpacing/>
              <w:jc w:val="center"/>
              <w:rPr>
                <w:sz w:val="22"/>
                <w:szCs w:val="22"/>
              </w:rPr>
            </w:pPr>
            <w:r w:rsidRPr="00364A01">
              <w:rPr>
                <w:b/>
                <w:sz w:val="22"/>
                <w:szCs w:val="22"/>
              </w:rPr>
              <w:t>2</w:t>
            </w:r>
            <w:r w:rsidR="00402B2C">
              <w:rPr>
                <w:b/>
                <w:sz w:val="22"/>
                <w:szCs w:val="22"/>
              </w:rPr>
              <w:t> </w:t>
            </w:r>
            <w:r w:rsidRPr="00364A01">
              <w:rPr>
                <w:b/>
                <w:sz w:val="22"/>
                <w:szCs w:val="22"/>
              </w:rPr>
              <w:t>985</w:t>
            </w:r>
            <w:r w:rsidR="00402B2C">
              <w:rPr>
                <w:b/>
                <w:sz w:val="22"/>
                <w:szCs w:val="22"/>
              </w:rPr>
              <w:t xml:space="preserve"> </w:t>
            </w:r>
            <w:r w:rsidRPr="00364A01">
              <w:rPr>
                <w:b/>
                <w:sz w:val="22"/>
                <w:szCs w:val="22"/>
              </w:rPr>
              <w:t>960</w:t>
            </w:r>
          </w:p>
        </w:tc>
      </w:tr>
      <w:tr w:rsidR="00B0442A" w:rsidRPr="007C0C5F" w14:paraId="7B6685EE" w14:textId="579C1824" w:rsidTr="009B0D5E">
        <w:trPr>
          <w:trHeight w:val="385"/>
        </w:trPr>
        <w:tc>
          <w:tcPr>
            <w:tcW w:w="7236" w:type="dxa"/>
            <w:gridSpan w:val="3"/>
            <w:vAlign w:val="center"/>
          </w:tcPr>
          <w:p w14:paraId="2548903D" w14:textId="31ED6E30" w:rsidR="00B0442A" w:rsidRPr="007C0C5F" w:rsidRDefault="00B0442A" w:rsidP="00A91713">
            <w:pPr>
              <w:snapToGrid w:val="0"/>
              <w:spacing w:line="276" w:lineRule="auto"/>
              <w:ind w:right="71"/>
              <w:contextualSpacing/>
              <w:jc w:val="center"/>
              <w:rPr>
                <w:sz w:val="22"/>
                <w:szCs w:val="22"/>
              </w:rPr>
            </w:pPr>
            <w:bookmarkStart w:id="66" w:name="_Hlk112763469"/>
            <w:r w:rsidRPr="007C0C5F">
              <w:rPr>
                <w:b/>
                <w:bCs/>
                <w:sz w:val="22"/>
                <w:szCs w:val="22"/>
              </w:rPr>
              <w:t>Koszt całkowity badań przesiewowych w 2022</w:t>
            </w:r>
            <w:r w:rsidR="00ED420A" w:rsidRPr="007C0C5F">
              <w:rPr>
                <w:b/>
                <w:bCs/>
                <w:sz w:val="22"/>
                <w:szCs w:val="22"/>
              </w:rPr>
              <w:t xml:space="preserve"> r.</w:t>
            </w:r>
          </w:p>
        </w:tc>
        <w:tc>
          <w:tcPr>
            <w:tcW w:w="1944" w:type="dxa"/>
            <w:vAlign w:val="center"/>
          </w:tcPr>
          <w:p w14:paraId="6BD23C77" w14:textId="2FA58FE4" w:rsidR="00B0442A" w:rsidRPr="007C0C5F" w:rsidRDefault="00E00051" w:rsidP="00A91713">
            <w:pPr>
              <w:snapToGrid w:val="0"/>
              <w:spacing w:line="276" w:lineRule="auto"/>
              <w:ind w:right="33"/>
              <w:contextualSpacing/>
              <w:jc w:val="center"/>
              <w:rPr>
                <w:sz w:val="22"/>
                <w:szCs w:val="22"/>
              </w:rPr>
            </w:pPr>
            <w:r>
              <w:rPr>
                <w:b/>
              </w:rPr>
              <w:t>43</w:t>
            </w:r>
            <w:r w:rsidR="00402B2C">
              <w:rPr>
                <w:b/>
              </w:rPr>
              <w:t> </w:t>
            </w:r>
            <w:r>
              <w:rPr>
                <w:b/>
              </w:rPr>
              <w:t>749</w:t>
            </w:r>
            <w:r w:rsidR="00402B2C">
              <w:rPr>
                <w:b/>
              </w:rPr>
              <w:t xml:space="preserve"> </w:t>
            </w:r>
            <w:r>
              <w:rPr>
                <w:b/>
              </w:rPr>
              <w:t>330</w:t>
            </w:r>
          </w:p>
        </w:tc>
      </w:tr>
    </w:tbl>
    <w:p w14:paraId="5A3248CB" w14:textId="1A5710FF" w:rsidR="000B6832" w:rsidRDefault="000B6832" w:rsidP="000B6832">
      <w:pPr>
        <w:pStyle w:val="Tekstprzypisudolnego"/>
        <w:spacing w:line="240" w:lineRule="auto"/>
        <w:ind w:left="1287"/>
        <w:outlineLvl w:val="1"/>
        <w:rPr>
          <w:b/>
          <w:sz w:val="22"/>
          <w:szCs w:val="22"/>
        </w:rPr>
      </w:pPr>
      <w:bookmarkStart w:id="67" w:name="_Toc514072298"/>
      <w:bookmarkEnd w:id="66"/>
    </w:p>
    <w:p w14:paraId="42E66848" w14:textId="13422F47" w:rsidR="000B6832" w:rsidRDefault="00BE6D7F" w:rsidP="00171365">
      <w:pPr>
        <w:pStyle w:val="Tekstprzypisudolnego"/>
        <w:spacing w:line="240" w:lineRule="auto"/>
        <w:outlineLvl w:val="1"/>
        <w:rPr>
          <w:b/>
          <w:sz w:val="22"/>
          <w:szCs w:val="22"/>
        </w:rPr>
      </w:pPr>
      <w:r w:rsidRPr="000B6832">
        <w:rPr>
          <w:b/>
          <w:sz w:val="22"/>
          <w:szCs w:val="22"/>
        </w:rPr>
        <w:t xml:space="preserve">Planowany koszt badań przesiewowych w kierunku </w:t>
      </w:r>
      <w:r w:rsidR="000B7B9C">
        <w:rPr>
          <w:b/>
          <w:sz w:val="22"/>
          <w:szCs w:val="22"/>
        </w:rPr>
        <w:t>rdzeniowego zaniku mięśni (</w:t>
      </w:r>
      <w:r w:rsidRPr="000B6832">
        <w:rPr>
          <w:b/>
          <w:sz w:val="22"/>
          <w:szCs w:val="22"/>
        </w:rPr>
        <w:t xml:space="preserve">SMA </w:t>
      </w:r>
      <w:r w:rsidR="000B7B9C">
        <w:rPr>
          <w:b/>
          <w:sz w:val="22"/>
          <w:szCs w:val="22"/>
        </w:rPr>
        <w:t>–</w:t>
      </w:r>
      <w:r w:rsidR="006F247B">
        <w:rPr>
          <w:b/>
          <w:sz w:val="22"/>
          <w:szCs w:val="22"/>
        </w:rPr>
        <w:t xml:space="preserve"> </w:t>
      </w:r>
      <w:r w:rsidRPr="000B6832">
        <w:rPr>
          <w:b/>
          <w:sz w:val="22"/>
          <w:szCs w:val="22"/>
        </w:rPr>
        <w:t>2022</w:t>
      </w:r>
      <w:r w:rsidR="000B7B9C">
        <w:rPr>
          <w:b/>
          <w:sz w:val="22"/>
          <w:szCs w:val="22"/>
        </w:rPr>
        <w:t xml:space="preserve">) </w:t>
      </w:r>
      <w:bookmarkEnd w:id="67"/>
    </w:p>
    <w:p w14:paraId="0BBF9E77" w14:textId="38DBF269" w:rsidR="007B3CB2" w:rsidRPr="000B6832" w:rsidRDefault="007B3CB2" w:rsidP="00171365">
      <w:pPr>
        <w:pStyle w:val="Tekstprzypisudolnego"/>
        <w:spacing w:line="240" w:lineRule="auto"/>
        <w:outlineLvl w:val="1"/>
        <w:rPr>
          <w:b/>
          <w:sz w:val="22"/>
          <w:szCs w:val="22"/>
        </w:rPr>
      </w:pPr>
    </w:p>
    <w:tbl>
      <w:tblPr>
        <w:tblStyle w:val="Tabela-Siatka"/>
        <w:tblW w:w="9214" w:type="dxa"/>
        <w:tblInd w:w="-5" w:type="dxa"/>
        <w:tblLook w:val="04A0" w:firstRow="1" w:lastRow="0" w:firstColumn="1" w:lastColumn="0" w:noHBand="0" w:noVBand="1"/>
      </w:tblPr>
      <w:tblGrid>
        <w:gridCol w:w="602"/>
        <w:gridCol w:w="3084"/>
        <w:gridCol w:w="2891"/>
        <w:gridCol w:w="2637"/>
      </w:tblGrid>
      <w:tr w:rsidR="006F247B" w14:paraId="5D4A7C93" w14:textId="0F216AB6" w:rsidTr="00527D9C">
        <w:trPr>
          <w:trHeight w:val="737"/>
        </w:trPr>
        <w:tc>
          <w:tcPr>
            <w:tcW w:w="602" w:type="dxa"/>
            <w:vAlign w:val="center"/>
          </w:tcPr>
          <w:p w14:paraId="118E2B91" w14:textId="4489D530" w:rsidR="006F247B" w:rsidRPr="000B6832" w:rsidRDefault="006F247B" w:rsidP="00BA3888">
            <w:pPr>
              <w:pStyle w:val="pismamz"/>
              <w:tabs>
                <w:tab w:val="left" w:pos="5400"/>
              </w:tabs>
              <w:spacing w:before="240"/>
              <w:rPr>
                <w:rFonts w:ascii="Times New Roman" w:hAnsi="Times New Roman"/>
              </w:rPr>
            </w:pPr>
            <w:r w:rsidRPr="000B6832">
              <w:rPr>
                <w:rFonts w:ascii="Times New Roman" w:hAnsi="Times New Roman"/>
              </w:rPr>
              <w:t>Poz.</w:t>
            </w:r>
          </w:p>
        </w:tc>
        <w:tc>
          <w:tcPr>
            <w:tcW w:w="3084" w:type="dxa"/>
            <w:vAlign w:val="center"/>
          </w:tcPr>
          <w:p w14:paraId="162A2402" w14:textId="68C56E1A" w:rsidR="006F247B" w:rsidRPr="000B6832" w:rsidRDefault="006F247B" w:rsidP="00BA3888">
            <w:pPr>
              <w:pStyle w:val="pismamz"/>
              <w:tabs>
                <w:tab w:val="left" w:pos="5400"/>
              </w:tabs>
              <w:spacing w:before="240"/>
              <w:jc w:val="center"/>
              <w:rPr>
                <w:rFonts w:ascii="Times New Roman" w:hAnsi="Times New Roman"/>
              </w:rPr>
            </w:pPr>
            <w:r w:rsidRPr="000B6832">
              <w:rPr>
                <w:rFonts w:ascii="Times New Roman" w:hAnsi="Times New Roman"/>
              </w:rPr>
              <w:t>Rodzaj kosztu</w:t>
            </w:r>
          </w:p>
        </w:tc>
        <w:tc>
          <w:tcPr>
            <w:tcW w:w="2891" w:type="dxa"/>
          </w:tcPr>
          <w:p w14:paraId="69B41B65" w14:textId="791DBCC6" w:rsidR="006F247B" w:rsidRPr="000B6832" w:rsidRDefault="006F247B" w:rsidP="00BA3888">
            <w:pPr>
              <w:pStyle w:val="pismamz"/>
              <w:tabs>
                <w:tab w:val="left" w:pos="5400"/>
              </w:tabs>
              <w:spacing w:before="120" w:line="240" w:lineRule="auto"/>
              <w:rPr>
                <w:rFonts w:ascii="Times New Roman" w:hAnsi="Times New Roman"/>
              </w:rPr>
            </w:pPr>
          </w:p>
          <w:p w14:paraId="3D8BD426" w14:textId="1EF72569" w:rsidR="006F247B" w:rsidRPr="000B6832" w:rsidRDefault="006F247B" w:rsidP="00BA3888">
            <w:pPr>
              <w:pStyle w:val="pismamz"/>
              <w:tabs>
                <w:tab w:val="left" w:pos="5400"/>
              </w:tabs>
              <w:spacing w:before="120" w:line="240" w:lineRule="auto"/>
              <w:rPr>
                <w:rFonts w:ascii="Times New Roman" w:hAnsi="Times New Roman"/>
              </w:rPr>
            </w:pPr>
            <w:r w:rsidRPr="000B6832">
              <w:rPr>
                <w:rFonts w:ascii="Times New Roman" w:hAnsi="Times New Roman"/>
              </w:rPr>
              <w:t>Cena za 1 noworodka*</w:t>
            </w:r>
          </w:p>
        </w:tc>
        <w:tc>
          <w:tcPr>
            <w:tcW w:w="2637" w:type="dxa"/>
          </w:tcPr>
          <w:p w14:paraId="38568335" w14:textId="0A62E20C" w:rsidR="006F247B" w:rsidRPr="000B6832" w:rsidRDefault="006F247B" w:rsidP="00BA3888">
            <w:pPr>
              <w:pStyle w:val="pismamz"/>
              <w:tabs>
                <w:tab w:val="left" w:pos="5400"/>
              </w:tabs>
              <w:spacing w:before="120" w:line="240" w:lineRule="auto"/>
              <w:rPr>
                <w:rFonts w:ascii="Times New Roman" w:hAnsi="Times New Roman"/>
                <w:sz w:val="16"/>
                <w:szCs w:val="16"/>
              </w:rPr>
            </w:pPr>
          </w:p>
          <w:p w14:paraId="69F45414" w14:textId="0283A36E" w:rsidR="006F247B" w:rsidRPr="000B6832" w:rsidRDefault="006F247B" w:rsidP="00BA3888">
            <w:pPr>
              <w:pStyle w:val="pismamz"/>
              <w:tabs>
                <w:tab w:val="left" w:pos="5400"/>
              </w:tabs>
              <w:spacing w:before="120" w:line="240" w:lineRule="auto"/>
              <w:jc w:val="center"/>
              <w:rPr>
                <w:rFonts w:ascii="Times New Roman" w:hAnsi="Times New Roman"/>
              </w:rPr>
            </w:pPr>
            <w:r w:rsidRPr="000B6832">
              <w:rPr>
                <w:rFonts w:ascii="Times New Roman" w:hAnsi="Times New Roman"/>
              </w:rPr>
              <w:t xml:space="preserve">Koszt badania </w:t>
            </w:r>
            <w:r w:rsidRPr="000B6832">
              <w:rPr>
                <w:rFonts w:ascii="Times New Roman" w:hAnsi="Times New Roman"/>
                <w:b/>
                <w:bCs/>
              </w:rPr>
              <w:t>274 000</w:t>
            </w:r>
            <w:r w:rsidRPr="000B6832">
              <w:rPr>
                <w:rFonts w:ascii="Times New Roman" w:hAnsi="Times New Roman"/>
              </w:rPr>
              <w:t xml:space="preserve"> noworodków</w:t>
            </w:r>
          </w:p>
        </w:tc>
      </w:tr>
      <w:tr w:rsidR="006F247B" w14:paraId="79FCD952" w14:textId="10CCBFDC" w:rsidTr="00527D9C">
        <w:trPr>
          <w:trHeight w:val="622"/>
        </w:trPr>
        <w:tc>
          <w:tcPr>
            <w:tcW w:w="602" w:type="dxa"/>
            <w:vAlign w:val="center"/>
          </w:tcPr>
          <w:p w14:paraId="0D99F02B" w14:textId="0AEC5596" w:rsidR="006F247B" w:rsidRPr="000B6832" w:rsidRDefault="006F247B" w:rsidP="00BA3888">
            <w:pPr>
              <w:pStyle w:val="pismamz"/>
              <w:tabs>
                <w:tab w:val="left" w:pos="5400"/>
              </w:tabs>
              <w:spacing w:before="360"/>
              <w:jc w:val="center"/>
              <w:rPr>
                <w:rFonts w:ascii="Times New Roman" w:hAnsi="Times New Roman"/>
              </w:rPr>
            </w:pPr>
            <w:r w:rsidRPr="000B6832">
              <w:rPr>
                <w:rFonts w:ascii="Times New Roman" w:hAnsi="Times New Roman"/>
              </w:rPr>
              <w:t>1</w:t>
            </w:r>
          </w:p>
        </w:tc>
        <w:tc>
          <w:tcPr>
            <w:tcW w:w="3084" w:type="dxa"/>
            <w:vAlign w:val="center"/>
          </w:tcPr>
          <w:p w14:paraId="4E4185B8" w14:textId="2910F09A" w:rsidR="006F247B" w:rsidRPr="000B6832" w:rsidRDefault="006F247B" w:rsidP="000B6832">
            <w:pPr>
              <w:pStyle w:val="pismamz"/>
              <w:tabs>
                <w:tab w:val="left" w:pos="5400"/>
              </w:tabs>
              <w:spacing w:line="240" w:lineRule="auto"/>
              <w:jc w:val="center"/>
              <w:rPr>
                <w:rFonts w:ascii="Times New Roman" w:hAnsi="Times New Roman"/>
              </w:rPr>
            </w:pPr>
            <w:r w:rsidRPr="000B6832">
              <w:rPr>
                <w:rFonts w:ascii="Times New Roman" w:hAnsi="Times New Roman"/>
              </w:rPr>
              <w:t>Koszt laboratoryjny</w:t>
            </w:r>
          </w:p>
        </w:tc>
        <w:tc>
          <w:tcPr>
            <w:tcW w:w="2891" w:type="dxa"/>
            <w:vAlign w:val="center"/>
          </w:tcPr>
          <w:p w14:paraId="42B3BFB5" w14:textId="52F3A366" w:rsidR="006F247B" w:rsidRPr="000B6832" w:rsidRDefault="006F247B" w:rsidP="00BA3888">
            <w:pPr>
              <w:pStyle w:val="pismamz"/>
              <w:tabs>
                <w:tab w:val="left" w:pos="5400"/>
              </w:tabs>
              <w:spacing w:before="120" w:line="240" w:lineRule="auto"/>
              <w:jc w:val="center"/>
              <w:rPr>
                <w:rFonts w:ascii="Times New Roman" w:hAnsi="Times New Roman"/>
              </w:rPr>
            </w:pPr>
            <w:r w:rsidRPr="000B6832">
              <w:rPr>
                <w:rFonts w:ascii="Times New Roman" w:hAnsi="Times New Roman"/>
              </w:rPr>
              <w:t>11,15</w:t>
            </w:r>
            <w:r w:rsidR="00402B2C">
              <w:rPr>
                <w:rFonts w:ascii="Times New Roman" w:hAnsi="Times New Roman"/>
              </w:rPr>
              <w:t xml:space="preserve"> </w:t>
            </w:r>
            <w:r w:rsidRPr="000B6832">
              <w:rPr>
                <w:rFonts w:ascii="Times New Roman" w:hAnsi="Times New Roman"/>
              </w:rPr>
              <w:t>zł</w:t>
            </w:r>
          </w:p>
        </w:tc>
        <w:tc>
          <w:tcPr>
            <w:tcW w:w="2637" w:type="dxa"/>
            <w:vAlign w:val="center"/>
          </w:tcPr>
          <w:p w14:paraId="04CE50C2" w14:textId="4CB9DFA9" w:rsidR="006F247B" w:rsidRPr="000B6832" w:rsidRDefault="006F247B" w:rsidP="00BA3888">
            <w:pPr>
              <w:pStyle w:val="pismamz"/>
              <w:tabs>
                <w:tab w:val="left" w:pos="5400"/>
              </w:tabs>
              <w:spacing w:before="120" w:line="240" w:lineRule="auto"/>
              <w:jc w:val="center"/>
              <w:rPr>
                <w:rFonts w:ascii="Times New Roman" w:hAnsi="Times New Roman"/>
              </w:rPr>
            </w:pPr>
            <w:r w:rsidRPr="000B6832">
              <w:rPr>
                <w:rFonts w:ascii="Times New Roman" w:hAnsi="Times New Roman"/>
              </w:rPr>
              <w:t>3 055</w:t>
            </w:r>
            <w:r w:rsidR="00402B2C">
              <w:rPr>
                <w:rFonts w:ascii="Times New Roman" w:hAnsi="Times New Roman"/>
              </w:rPr>
              <w:t> </w:t>
            </w:r>
            <w:r w:rsidRPr="000B6832">
              <w:rPr>
                <w:rFonts w:ascii="Times New Roman" w:hAnsi="Times New Roman"/>
              </w:rPr>
              <w:t>100</w:t>
            </w:r>
            <w:r w:rsidR="00402B2C">
              <w:rPr>
                <w:rFonts w:ascii="Times New Roman" w:hAnsi="Times New Roman"/>
              </w:rPr>
              <w:t xml:space="preserve"> </w:t>
            </w:r>
            <w:r w:rsidRPr="000B6832">
              <w:rPr>
                <w:rFonts w:ascii="Times New Roman" w:hAnsi="Times New Roman"/>
              </w:rPr>
              <w:t>zł</w:t>
            </w:r>
          </w:p>
        </w:tc>
      </w:tr>
      <w:tr w:rsidR="006F247B" w14:paraId="707C863C" w14:textId="6756BD7A" w:rsidTr="00527D9C">
        <w:trPr>
          <w:trHeight w:val="1019"/>
        </w:trPr>
        <w:tc>
          <w:tcPr>
            <w:tcW w:w="602" w:type="dxa"/>
            <w:vAlign w:val="center"/>
          </w:tcPr>
          <w:p w14:paraId="742A1D7D" w14:textId="1B4D8293" w:rsidR="006F247B" w:rsidRPr="000B6832" w:rsidRDefault="006F247B" w:rsidP="00BA3888">
            <w:pPr>
              <w:pStyle w:val="pismamz"/>
              <w:tabs>
                <w:tab w:val="left" w:pos="5400"/>
              </w:tabs>
              <w:spacing w:before="360"/>
              <w:jc w:val="center"/>
              <w:rPr>
                <w:rFonts w:ascii="Times New Roman" w:hAnsi="Times New Roman"/>
              </w:rPr>
            </w:pPr>
            <w:r w:rsidRPr="000B6832">
              <w:rPr>
                <w:rFonts w:ascii="Times New Roman" w:hAnsi="Times New Roman"/>
              </w:rPr>
              <w:t>2</w:t>
            </w:r>
          </w:p>
        </w:tc>
        <w:tc>
          <w:tcPr>
            <w:tcW w:w="3084" w:type="dxa"/>
            <w:vAlign w:val="center"/>
          </w:tcPr>
          <w:p w14:paraId="22E34C45" w14:textId="28E52059" w:rsidR="006F247B" w:rsidRPr="000B6832" w:rsidRDefault="006F247B" w:rsidP="000B6832">
            <w:pPr>
              <w:pStyle w:val="pismamz"/>
              <w:tabs>
                <w:tab w:val="left" w:pos="5400"/>
              </w:tabs>
              <w:spacing w:before="120" w:line="240" w:lineRule="auto"/>
              <w:jc w:val="center"/>
              <w:rPr>
                <w:rFonts w:ascii="Times New Roman" w:hAnsi="Times New Roman"/>
                <w:vertAlign w:val="superscript"/>
              </w:rPr>
            </w:pPr>
            <w:r w:rsidRPr="000B6832">
              <w:rPr>
                <w:rFonts w:ascii="Times New Roman" w:hAnsi="Times New Roman"/>
              </w:rPr>
              <w:t>Koszt testów i odczynników</w:t>
            </w:r>
            <w:r w:rsidR="003E4ED7">
              <w:rPr>
                <w:rFonts w:ascii="Times New Roman" w:hAnsi="Times New Roman"/>
              </w:rPr>
              <w:t xml:space="preserve"> </w:t>
            </w:r>
            <w:r w:rsidR="003E4ED7">
              <w:rPr>
                <w:rStyle w:val="Odwoanieprzypisudolnego"/>
                <w:rFonts w:ascii="Times New Roman" w:hAnsi="Times New Roman"/>
              </w:rPr>
              <w:footnoteReference w:id="5"/>
            </w:r>
          </w:p>
        </w:tc>
        <w:tc>
          <w:tcPr>
            <w:tcW w:w="2891" w:type="dxa"/>
            <w:vAlign w:val="center"/>
          </w:tcPr>
          <w:p w14:paraId="04F1B4C8" w14:textId="04A83651" w:rsidR="006F247B" w:rsidRPr="000B6832" w:rsidRDefault="006F247B" w:rsidP="00BA3888">
            <w:pPr>
              <w:pStyle w:val="pismamz"/>
              <w:tabs>
                <w:tab w:val="left" w:pos="5400"/>
              </w:tabs>
              <w:spacing w:before="120" w:line="240" w:lineRule="auto"/>
              <w:jc w:val="center"/>
              <w:rPr>
                <w:rFonts w:ascii="Times New Roman" w:hAnsi="Times New Roman"/>
              </w:rPr>
            </w:pPr>
            <w:r w:rsidRPr="000B6832">
              <w:rPr>
                <w:rFonts w:ascii="Times New Roman" w:hAnsi="Times New Roman"/>
              </w:rPr>
              <w:t>14,28</w:t>
            </w:r>
            <w:r w:rsidR="00402B2C">
              <w:rPr>
                <w:rFonts w:ascii="Times New Roman" w:hAnsi="Times New Roman"/>
              </w:rPr>
              <w:t xml:space="preserve"> </w:t>
            </w:r>
            <w:r w:rsidRPr="000B6832">
              <w:rPr>
                <w:rFonts w:ascii="Times New Roman" w:hAnsi="Times New Roman"/>
              </w:rPr>
              <w:t>zł*</w:t>
            </w:r>
          </w:p>
        </w:tc>
        <w:tc>
          <w:tcPr>
            <w:tcW w:w="2637" w:type="dxa"/>
            <w:vAlign w:val="center"/>
          </w:tcPr>
          <w:p w14:paraId="47B11B99" w14:textId="0610D147" w:rsidR="006F247B" w:rsidRPr="000B6832" w:rsidRDefault="006F247B" w:rsidP="00BA3888">
            <w:pPr>
              <w:pStyle w:val="pismamz"/>
              <w:tabs>
                <w:tab w:val="left" w:pos="5400"/>
              </w:tabs>
              <w:spacing w:before="120" w:line="240" w:lineRule="auto"/>
              <w:jc w:val="center"/>
              <w:rPr>
                <w:rFonts w:ascii="Times New Roman" w:hAnsi="Times New Roman"/>
              </w:rPr>
            </w:pPr>
            <w:r w:rsidRPr="000B6832">
              <w:rPr>
                <w:rFonts w:ascii="Times New Roman" w:hAnsi="Times New Roman"/>
              </w:rPr>
              <w:t xml:space="preserve"> </w:t>
            </w:r>
            <w:r w:rsidR="005520AA">
              <w:rPr>
                <w:rFonts w:ascii="Times New Roman" w:hAnsi="Times New Roman"/>
              </w:rPr>
              <w:t>3</w:t>
            </w:r>
            <w:r w:rsidR="00A552B1">
              <w:rPr>
                <w:rFonts w:ascii="Times New Roman" w:hAnsi="Times New Roman"/>
              </w:rPr>
              <w:t xml:space="preserve"> </w:t>
            </w:r>
            <w:r w:rsidR="005520AA">
              <w:rPr>
                <w:rFonts w:ascii="Times New Roman" w:hAnsi="Times New Roman"/>
              </w:rPr>
              <w:t>912 720</w:t>
            </w:r>
            <w:r w:rsidR="00402B2C">
              <w:rPr>
                <w:rFonts w:ascii="Times New Roman" w:hAnsi="Times New Roman"/>
              </w:rPr>
              <w:t xml:space="preserve"> </w:t>
            </w:r>
            <w:r w:rsidRPr="000B6832">
              <w:rPr>
                <w:rFonts w:ascii="Times New Roman" w:hAnsi="Times New Roman"/>
              </w:rPr>
              <w:t>z</w:t>
            </w:r>
            <w:r w:rsidR="00A552B1">
              <w:rPr>
                <w:rFonts w:ascii="Times New Roman" w:hAnsi="Times New Roman"/>
              </w:rPr>
              <w:t>ł</w:t>
            </w:r>
          </w:p>
        </w:tc>
      </w:tr>
      <w:tr w:rsidR="006F247B" w14:paraId="072BFD5E" w14:textId="40093531" w:rsidTr="00527D9C">
        <w:trPr>
          <w:trHeight w:val="567"/>
        </w:trPr>
        <w:tc>
          <w:tcPr>
            <w:tcW w:w="602" w:type="dxa"/>
            <w:vAlign w:val="center"/>
          </w:tcPr>
          <w:p w14:paraId="74369AD6" w14:textId="4496069F" w:rsidR="006F247B" w:rsidRPr="000B6832" w:rsidRDefault="006F247B" w:rsidP="00BA3888">
            <w:pPr>
              <w:pStyle w:val="pismamz"/>
              <w:tabs>
                <w:tab w:val="left" w:pos="5400"/>
              </w:tabs>
              <w:spacing w:before="360"/>
              <w:jc w:val="center"/>
              <w:rPr>
                <w:rFonts w:ascii="Times New Roman" w:hAnsi="Times New Roman"/>
              </w:rPr>
            </w:pPr>
            <w:r w:rsidRPr="000B6832">
              <w:rPr>
                <w:rFonts w:ascii="Times New Roman" w:hAnsi="Times New Roman"/>
              </w:rPr>
              <w:t>3</w:t>
            </w:r>
          </w:p>
        </w:tc>
        <w:tc>
          <w:tcPr>
            <w:tcW w:w="3084" w:type="dxa"/>
            <w:vAlign w:val="center"/>
          </w:tcPr>
          <w:p w14:paraId="6DDF0B6F" w14:textId="7E46A129" w:rsidR="006F247B" w:rsidRPr="000B6832" w:rsidRDefault="006F247B" w:rsidP="00BA3888">
            <w:pPr>
              <w:pStyle w:val="pismamz"/>
              <w:tabs>
                <w:tab w:val="left" w:pos="5400"/>
              </w:tabs>
              <w:spacing w:before="480"/>
              <w:jc w:val="center"/>
              <w:rPr>
                <w:rFonts w:ascii="Times New Roman" w:hAnsi="Times New Roman"/>
              </w:rPr>
            </w:pPr>
            <w:r w:rsidRPr="000B6832">
              <w:rPr>
                <w:rFonts w:ascii="Times New Roman" w:hAnsi="Times New Roman"/>
              </w:rPr>
              <w:t>Suma</w:t>
            </w:r>
          </w:p>
        </w:tc>
        <w:tc>
          <w:tcPr>
            <w:tcW w:w="2891" w:type="dxa"/>
            <w:vAlign w:val="center"/>
          </w:tcPr>
          <w:p w14:paraId="20C69FBB" w14:textId="01C877A3" w:rsidR="006F247B" w:rsidRPr="000B6832" w:rsidRDefault="006F247B" w:rsidP="00BA3888">
            <w:pPr>
              <w:pStyle w:val="pismamz"/>
              <w:tabs>
                <w:tab w:val="left" w:pos="5400"/>
              </w:tabs>
              <w:spacing w:before="120" w:line="240" w:lineRule="auto"/>
              <w:jc w:val="center"/>
              <w:rPr>
                <w:rFonts w:ascii="Times New Roman" w:hAnsi="Times New Roman"/>
              </w:rPr>
            </w:pPr>
            <w:r w:rsidRPr="000B6832">
              <w:rPr>
                <w:rFonts w:ascii="Times New Roman" w:hAnsi="Times New Roman"/>
              </w:rPr>
              <w:t>25,43</w:t>
            </w:r>
            <w:r w:rsidR="00402B2C">
              <w:rPr>
                <w:rFonts w:ascii="Times New Roman" w:hAnsi="Times New Roman"/>
              </w:rPr>
              <w:t xml:space="preserve"> zł</w:t>
            </w:r>
          </w:p>
        </w:tc>
        <w:tc>
          <w:tcPr>
            <w:tcW w:w="2637" w:type="dxa"/>
            <w:vAlign w:val="center"/>
          </w:tcPr>
          <w:p w14:paraId="7EEA8CE4" w14:textId="254063F1" w:rsidR="006F247B" w:rsidRPr="000B6832" w:rsidRDefault="005520AA" w:rsidP="00BA3888">
            <w:pPr>
              <w:pStyle w:val="pismamz"/>
              <w:tabs>
                <w:tab w:val="left" w:pos="5400"/>
              </w:tabs>
              <w:spacing w:before="120" w:line="240" w:lineRule="auto"/>
              <w:jc w:val="center"/>
              <w:rPr>
                <w:rFonts w:ascii="Times New Roman" w:hAnsi="Times New Roman"/>
              </w:rPr>
            </w:pPr>
            <w:r>
              <w:rPr>
                <w:rFonts w:ascii="Times New Roman" w:hAnsi="Times New Roman"/>
              </w:rPr>
              <w:t>6 967 820</w:t>
            </w:r>
            <w:r w:rsidR="00402B2C">
              <w:rPr>
                <w:rFonts w:ascii="Times New Roman" w:hAnsi="Times New Roman"/>
              </w:rPr>
              <w:t xml:space="preserve"> </w:t>
            </w:r>
            <w:r w:rsidR="006F247B" w:rsidRPr="000B6832">
              <w:rPr>
                <w:rFonts w:ascii="Times New Roman" w:hAnsi="Times New Roman"/>
              </w:rPr>
              <w:t>zł</w:t>
            </w:r>
          </w:p>
        </w:tc>
      </w:tr>
    </w:tbl>
    <w:p w14:paraId="4A09C181" w14:textId="77777777" w:rsidR="00EC2410" w:rsidRDefault="00EC2410" w:rsidP="00EC2410">
      <w:pPr>
        <w:spacing w:before="120" w:after="120"/>
        <w:ind w:left="567"/>
        <w:jc w:val="center"/>
        <w:outlineLvl w:val="1"/>
        <w:rPr>
          <w:b/>
          <w:sz w:val="22"/>
          <w:szCs w:val="22"/>
        </w:rPr>
      </w:pPr>
    </w:p>
    <w:tbl>
      <w:tblPr>
        <w:tblW w:w="9800" w:type="dxa"/>
        <w:tblCellMar>
          <w:left w:w="70" w:type="dxa"/>
          <w:right w:w="70" w:type="dxa"/>
        </w:tblCellMar>
        <w:tblLook w:val="04A0" w:firstRow="1" w:lastRow="0" w:firstColumn="1" w:lastColumn="0" w:noHBand="0" w:noVBand="1"/>
      </w:tblPr>
      <w:tblGrid>
        <w:gridCol w:w="960"/>
        <w:gridCol w:w="4300"/>
        <w:gridCol w:w="2600"/>
        <w:gridCol w:w="1940"/>
      </w:tblGrid>
      <w:tr w:rsidR="001117B4" w:rsidRPr="001117B4" w14:paraId="124FE017" w14:textId="77777777" w:rsidTr="00A61639">
        <w:trPr>
          <w:trHeight w:val="1020"/>
        </w:trPr>
        <w:tc>
          <w:tcPr>
            <w:tcW w:w="9800" w:type="dxa"/>
            <w:gridSpan w:val="4"/>
            <w:tcBorders>
              <w:top w:val="nil"/>
              <w:left w:val="nil"/>
              <w:bottom w:val="single" w:sz="8" w:space="0" w:color="auto"/>
              <w:right w:val="nil"/>
            </w:tcBorders>
            <w:shd w:val="clear" w:color="auto" w:fill="auto"/>
            <w:vAlign w:val="center"/>
            <w:hideMark/>
          </w:tcPr>
          <w:p w14:paraId="385E3CD1" w14:textId="134AC135" w:rsidR="001117B4" w:rsidRPr="001117B4" w:rsidRDefault="001117B4" w:rsidP="001117B4">
            <w:pPr>
              <w:widowControl/>
              <w:spacing w:line="240" w:lineRule="auto"/>
              <w:jc w:val="center"/>
              <w:rPr>
                <w:b/>
                <w:bCs/>
                <w:sz w:val="22"/>
                <w:szCs w:val="22"/>
                <w:u w:val="single"/>
              </w:rPr>
            </w:pPr>
            <w:r>
              <w:rPr>
                <w:rFonts w:eastAsia="Courier New"/>
                <w:b/>
                <w:bCs/>
                <w:sz w:val="22"/>
                <w:szCs w:val="22"/>
                <w:u w:val="single"/>
              </w:rPr>
              <w:t xml:space="preserve">PROGNOZOWANY </w:t>
            </w:r>
            <w:r w:rsidRPr="001117B4">
              <w:rPr>
                <w:rFonts w:eastAsia="Courier New"/>
                <w:b/>
                <w:bCs/>
                <w:sz w:val="22"/>
                <w:szCs w:val="22"/>
                <w:u w:val="single"/>
              </w:rPr>
              <w:t>KOSZTORYS WYKONANIA BADAŃ PRZESIEWOWYCH NOWORODKÓW W POLSCE W ROKU 2023</w:t>
            </w:r>
          </w:p>
        </w:tc>
      </w:tr>
      <w:tr w:rsidR="001117B4" w:rsidRPr="001117B4" w14:paraId="50DB1450" w14:textId="77777777" w:rsidTr="00A61639">
        <w:trPr>
          <w:trHeight w:val="730"/>
        </w:trPr>
        <w:tc>
          <w:tcPr>
            <w:tcW w:w="98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1D5494BF" w14:textId="77777777" w:rsidR="001117B4" w:rsidRPr="001117B4" w:rsidRDefault="001117B4" w:rsidP="001117B4">
            <w:pPr>
              <w:widowControl/>
              <w:spacing w:line="240" w:lineRule="auto"/>
              <w:jc w:val="center"/>
              <w:rPr>
                <w:b/>
                <w:bCs/>
              </w:rPr>
            </w:pPr>
            <w:r w:rsidRPr="001117B4">
              <w:rPr>
                <w:b/>
                <w:bCs/>
              </w:rPr>
              <w:t>Koszty laboratoryjne</w:t>
            </w:r>
          </w:p>
        </w:tc>
      </w:tr>
      <w:tr w:rsidR="001117B4" w:rsidRPr="001117B4" w14:paraId="14E1F2AD" w14:textId="77777777" w:rsidTr="00A61639">
        <w:trPr>
          <w:trHeight w:val="570"/>
        </w:trPr>
        <w:tc>
          <w:tcPr>
            <w:tcW w:w="960" w:type="dxa"/>
            <w:tcBorders>
              <w:top w:val="nil"/>
              <w:left w:val="single" w:sz="8" w:space="0" w:color="auto"/>
              <w:bottom w:val="nil"/>
              <w:right w:val="nil"/>
            </w:tcBorders>
            <w:shd w:val="clear" w:color="auto" w:fill="auto"/>
            <w:vAlign w:val="center"/>
            <w:hideMark/>
          </w:tcPr>
          <w:p w14:paraId="7FA7325A" w14:textId="77777777" w:rsidR="001117B4" w:rsidRPr="001117B4" w:rsidRDefault="001117B4" w:rsidP="001117B4">
            <w:pPr>
              <w:widowControl/>
              <w:spacing w:line="240" w:lineRule="auto"/>
              <w:jc w:val="center"/>
              <w:rPr>
                <w:b/>
                <w:bCs/>
                <w:sz w:val="22"/>
                <w:szCs w:val="22"/>
              </w:rPr>
            </w:pPr>
            <w:r w:rsidRPr="001117B4">
              <w:rPr>
                <w:b/>
                <w:bCs/>
                <w:sz w:val="22"/>
                <w:szCs w:val="22"/>
              </w:rPr>
              <w:t>Poz.</w:t>
            </w:r>
          </w:p>
        </w:tc>
        <w:tc>
          <w:tcPr>
            <w:tcW w:w="4300" w:type="dxa"/>
            <w:tcBorders>
              <w:top w:val="nil"/>
              <w:left w:val="single" w:sz="8" w:space="0" w:color="auto"/>
              <w:bottom w:val="nil"/>
              <w:right w:val="nil"/>
            </w:tcBorders>
            <w:shd w:val="clear" w:color="auto" w:fill="auto"/>
            <w:vAlign w:val="center"/>
            <w:hideMark/>
          </w:tcPr>
          <w:p w14:paraId="4C43991C" w14:textId="77777777" w:rsidR="001117B4" w:rsidRPr="001117B4" w:rsidRDefault="001117B4" w:rsidP="001117B4">
            <w:pPr>
              <w:widowControl/>
              <w:spacing w:line="240" w:lineRule="auto"/>
              <w:jc w:val="center"/>
              <w:rPr>
                <w:b/>
                <w:bCs/>
                <w:sz w:val="22"/>
                <w:szCs w:val="22"/>
              </w:rPr>
            </w:pPr>
            <w:r w:rsidRPr="001117B4">
              <w:rPr>
                <w:b/>
                <w:bCs/>
                <w:sz w:val="22"/>
                <w:szCs w:val="22"/>
              </w:rPr>
              <w:t>Rodzaj badania</w:t>
            </w:r>
          </w:p>
        </w:tc>
        <w:tc>
          <w:tcPr>
            <w:tcW w:w="2600" w:type="dxa"/>
            <w:tcBorders>
              <w:top w:val="nil"/>
              <w:left w:val="single" w:sz="8" w:space="0" w:color="auto"/>
              <w:bottom w:val="nil"/>
              <w:right w:val="nil"/>
            </w:tcBorders>
            <w:shd w:val="clear" w:color="auto" w:fill="auto"/>
            <w:vAlign w:val="center"/>
            <w:hideMark/>
          </w:tcPr>
          <w:p w14:paraId="5855AF19" w14:textId="77777777" w:rsidR="001117B4" w:rsidRPr="001117B4" w:rsidRDefault="001117B4" w:rsidP="001117B4">
            <w:pPr>
              <w:widowControl/>
              <w:spacing w:line="240" w:lineRule="auto"/>
              <w:jc w:val="center"/>
              <w:rPr>
                <w:b/>
                <w:bCs/>
                <w:sz w:val="22"/>
                <w:szCs w:val="22"/>
              </w:rPr>
            </w:pPr>
            <w:r w:rsidRPr="001117B4">
              <w:rPr>
                <w:b/>
                <w:bCs/>
                <w:sz w:val="22"/>
                <w:szCs w:val="22"/>
              </w:rPr>
              <w:t>Koszt jednostkowy (bez kosztu testów) w zł</w:t>
            </w:r>
          </w:p>
        </w:tc>
        <w:tc>
          <w:tcPr>
            <w:tcW w:w="1940" w:type="dxa"/>
            <w:tcBorders>
              <w:top w:val="nil"/>
              <w:left w:val="single" w:sz="8" w:space="0" w:color="auto"/>
              <w:bottom w:val="nil"/>
              <w:right w:val="single" w:sz="8" w:space="0" w:color="auto"/>
            </w:tcBorders>
            <w:shd w:val="clear" w:color="auto" w:fill="auto"/>
            <w:vAlign w:val="center"/>
            <w:hideMark/>
          </w:tcPr>
          <w:p w14:paraId="6A2B2972" w14:textId="77777777" w:rsidR="001117B4" w:rsidRPr="001117B4" w:rsidRDefault="001117B4" w:rsidP="001117B4">
            <w:pPr>
              <w:widowControl/>
              <w:spacing w:line="240" w:lineRule="auto"/>
              <w:jc w:val="center"/>
              <w:rPr>
                <w:b/>
                <w:bCs/>
                <w:sz w:val="22"/>
                <w:szCs w:val="22"/>
              </w:rPr>
            </w:pPr>
            <w:r w:rsidRPr="001117B4">
              <w:rPr>
                <w:b/>
                <w:bCs/>
                <w:sz w:val="22"/>
                <w:szCs w:val="22"/>
              </w:rPr>
              <w:t>Łączny koszt badań w zł</w:t>
            </w:r>
          </w:p>
        </w:tc>
      </w:tr>
      <w:tr w:rsidR="001117B4" w:rsidRPr="001117B4" w14:paraId="21AF0CF0" w14:textId="77777777" w:rsidTr="00A61639">
        <w:trPr>
          <w:trHeight w:val="570"/>
        </w:trPr>
        <w:tc>
          <w:tcPr>
            <w:tcW w:w="960" w:type="dxa"/>
            <w:tcBorders>
              <w:top w:val="single" w:sz="8" w:space="0" w:color="auto"/>
              <w:left w:val="single" w:sz="8" w:space="0" w:color="auto"/>
              <w:bottom w:val="nil"/>
              <w:right w:val="nil"/>
            </w:tcBorders>
            <w:shd w:val="clear" w:color="auto" w:fill="auto"/>
            <w:vAlign w:val="center"/>
            <w:hideMark/>
          </w:tcPr>
          <w:p w14:paraId="3B279EC8" w14:textId="77777777" w:rsidR="001117B4" w:rsidRPr="001117B4" w:rsidRDefault="001117B4" w:rsidP="001117B4">
            <w:pPr>
              <w:widowControl/>
              <w:spacing w:line="240" w:lineRule="auto"/>
              <w:jc w:val="center"/>
              <w:rPr>
                <w:sz w:val="22"/>
                <w:szCs w:val="22"/>
              </w:rPr>
            </w:pPr>
            <w:r w:rsidRPr="001117B4">
              <w:rPr>
                <w:sz w:val="22"/>
                <w:szCs w:val="22"/>
              </w:rPr>
              <w:t>1.</w:t>
            </w:r>
          </w:p>
        </w:tc>
        <w:tc>
          <w:tcPr>
            <w:tcW w:w="4300" w:type="dxa"/>
            <w:tcBorders>
              <w:top w:val="single" w:sz="8" w:space="0" w:color="auto"/>
              <w:left w:val="single" w:sz="8" w:space="0" w:color="auto"/>
              <w:bottom w:val="nil"/>
              <w:right w:val="nil"/>
            </w:tcBorders>
            <w:shd w:val="clear" w:color="auto" w:fill="auto"/>
            <w:vAlign w:val="center"/>
            <w:hideMark/>
          </w:tcPr>
          <w:p w14:paraId="7A032084" w14:textId="77777777" w:rsidR="001117B4" w:rsidRPr="001117B4" w:rsidRDefault="001117B4" w:rsidP="001117B4">
            <w:pPr>
              <w:widowControl/>
              <w:spacing w:line="240" w:lineRule="auto"/>
              <w:jc w:val="center"/>
              <w:rPr>
                <w:sz w:val="22"/>
                <w:szCs w:val="22"/>
              </w:rPr>
            </w:pPr>
            <w:r w:rsidRPr="001117B4">
              <w:rPr>
                <w:sz w:val="22"/>
                <w:szCs w:val="22"/>
              </w:rPr>
              <w:t>Badania przesiewowe w kierunku wrodzonej niedoczynności tarczycy (340 000 badań)</w:t>
            </w:r>
          </w:p>
        </w:tc>
        <w:tc>
          <w:tcPr>
            <w:tcW w:w="2600" w:type="dxa"/>
            <w:tcBorders>
              <w:top w:val="single" w:sz="8" w:space="0" w:color="auto"/>
              <w:left w:val="single" w:sz="8" w:space="0" w:color="auto"/>
              <w:bottom w:val="nil"/>
              <w:right w:val="nil"/>
            </w:tcBorders>
            <w:shd w:val="clear" w:color="auto" w:fill="auto"/>
            <w:vAlign w:val="center"/>
            <w:hideMark/>
          </w:tcPr>
          <w:p w14:paraId="65035B31" w14:textId="77777777" w:rsidR="001117B4" w:rsidRPr="001117B4" w:rsidRDefault="001117B4" w:rsidP="001117B4">
            <w:pPr>
              <w:widowControl/>
              <w:spacing w:line="240" w:lineRule="auto"/>
              <w:jc w:val="center"/>
              <w:rPr>
                <w:sz w:val="22"/>
                <w:szCs w:val="22"/>
              </w:rPr>
            </w:pPr>
            <w:r w:rsidRPr="001117B4">
              <w:rPr>
                <w:sz w:val="22"/>
                <w:szCs w:val="22"/>
              </w:rPr>
              <w:t>12,74</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4CCE4EBA" w14:textId="77777777" w:rsidR="001117B4" w:rsidRPr="001117B4" w:rsidRDefault="001117B4" w:rsidP="001117B4">
            <w:pPr>
              <w:widowControl/>
              <w:spacing w:line="240" w:lineRule="auto"/>
              <w:jc w:val="center"/>
              <w:rPr>
                <w:sz w:val="22"/>
                <w:szCs w:val="22"/>
              </w:rPr>
            </w:pPr>
            <w:r w:rsidRPr="001117B4">
              <w:rPr>
                <w:sz w:val="22"/>
                <w:szCs w:val="22"/>
              </w:rPr>
              <w:t>4 331 600</w:t>
            </w:r>
          </w:p>
        </w:tc>
      </w:tr>
      <w:tr w:rsidR="001117B4" w:rsidRPr="001117B4" w14:paraId="68EDB572" w14:textId="77777777" w:rsidTr="008B30CC">
        <w:trPr>
          <w:trHeight w:val="830"/>
        </w:trPr>
        <w:tc>
          <w:tcPr>
            <w:tcW w:w="960" w:type="dxa"/>
            <w:tcBorders>
              <w:top w:val="single" w:sz="8" w:space="0" w:color="auto"/>
              <w:left w:val="single" w:sz="8" w:space="0" w:color="auto"/>
              <w:bottom w:val="single" w:sz="8" w:space="0" w:color="auto"/>
              <w:right w:val="nil"/>
            </w:tcBorders>
            <w:shd w:val="clear" w:color="auto" w:fill="auto"/>
            <w:vAlign w:val="center"/>
            <w:hideMark/>
          </w:tcPr>
          <w:p w14:paraId="53902515" w14:textId="77777777" w:rsidR="001117B4" w:rsidRPr="001117B4" w:rsidRDefault="001117B4" w:rsidP="001117B4">
            <w:pPr>
              <w:widowControl/>
              <w:spacing w:line="240" w:lineRule="auto"/>
              <w:jc w:val="center"/>
              <w:rPr>
                <w:sz w:val="22"/>
                <w:szCs w:val="22"/>
              </w:rPr>
            </w:pPr>
            <w:r w:rsidRPr="001117B4">
              <w:rPr>
                <w:sz w:val="22"/>
                <w:szCs w:val="22"/>
              </w:rPr>
              <w:t>2.</w:t>
            </w:r>
          </w:p>
        </w:tc>
        <w:tc>
          <w:tcPr>
            <w:tcW w:w="4300" w:type="dxa"/>
            <w:tcBorders>
              <w:top w:val="single" w:sz="8" w:space="0" w:color="auto"/>
              <w:left w:val="single" w:sz="8" w:space="0" w:color="auto"/>
              <w:bottom w:val="single" w:sz="8" w:space="0" w:color="auto"/>
              <w:right w:val="nil"/>
            </w:tcBorders>
            <w:shd w:val="clear" w:color="auto" w:fill="auto"/>
            <w:vAlign w:val="center"/>
            <w:hideMark/>
          </w:tcPr>
          <w:p w14:paraId="5BEB84EC" w14:textId="77777777" w:rsidR="001117B4" w:rsidRPr="001117B4" w:rsidRDefault="001117B4" w:rsidP="001117B4">
            <w:pPr>
              <w:widowControl/>
              <w:spacing w:line="240" w:lineRule="auto"/>
              <w:jc w:val="center"/>
              <w:rPr>
                <w:sz w:val="22"/>
                <w:szCs w:val="22"/>
              </w:rPr>
            </w:pPr>
            <w:r w:rsidRPr="001117B4">
              <w:rPr>
                <w:sz w:val="22"/>
                <w:szCs w:val="22"/>
              </w:rPr>
              <w:t xml:space="preserve">Badania przesiewowe w kierunku </w:t>
            </w:r>
            <w:proofErr w:type="spellStart"/>
            <w:r w:rsidRPr="001117B4">
              <w:rPr>
                <w:sz w:val="22"/>
                <w:szCs w:val="22"/>
              </w:rPr>
              <w:t>fenyloketonurii</w:t>
            </w:r>
            <w:proofErr w:type="spellEnd"/>
            <w:r w:rsidRPr="001117B4">
              <w:rPr>
                <w:sz w:val="22"/>
                <w:szCs w:val="22"/>
              </w:rPr>
              <w:t xml:space="preserve"> (373 000 badań)</w:t>
            </w:r>
          </w:p>
        </w:tc>
        <w:tc>
          <w:tcPr>
            <w:tcW w:w="2600" w:type="dxa"/>
            <w:tcBorders>
              <w:top w:val="single" w:sz="8" w:space="0" w:color="auto"/>
              <w:left w:val="single" w:sz="8" w:space="0" w:color="auto"/>
              <w:bottom w:val="single" w:sz="8" w:space="0" w:color="auto"/>
              <w:right w:val="nil"/>
            </w:tcBorders>
            <w:shd w:val="clear" w:color="auto" w:fill="auto"/>
            <w:vAlign w:val="center"/>
            <w:hideMark/>
          </w:tcPr>
          <w:p w14:paraId="755739F5" w14:textId="77777777" w:rsidR="001117B4" w:rsidRPr="001117B4" w:rsidRDefault="001117B4" w:rsidP="001117B4">
            <w:pPr>
              <w:widowControl/>
              <w:spacing w:line="240" w:lineRule="auto"/>
              <w:jc w:val="center"/>
              <w:rPr>
                <w:sz w:val="22"/>
                <w:szCs w:val="22"/>
              </w:rPr>
            </w:pPr>
            <w:r w:rsidRPr="001117B4">
              <w:rPr>
                <w:sz w:val="22"/>
                <w:szCs w:val="22"/>
              </w:rPr>
              <w:t>9,99</w:t>
            </w:r>
          </w:p>
        </w:tc>
        <w:tc>
          <w:tcPr>
            <w:tcW w:w="19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575F3F" w14:textId="77777777" w:rsidR="001117B4" w:rsidRPr="001117B4" w:rsidRDefault="001117B4" w:rsidP="001117B4">
            <w:pPr>
              <w:widowControl/>
              <w:spacing w:line="240" w:lineRule="auto"/>
              <w:jc w:val="center"/>
              <w:rPr>
                <w:sz w:val="22"/>
                <w:szCs w:val="22"/>
              </w:rPr>
            </w:pPr>
            <w:r w:rsidRPr="001117B4">
              <w:rPr>
                <w:sz w:val="22"/>
                <w:szCs w:val="22"/>
              </w:rPr>
              <w:t>3 726 270</w:t>
            </w:r>
          </w:p>
        </w:tc>
      </w:tr>
      <w:tr w:rsidR="001117B4" w:rsidRPr="001117B4" w14:paraId="1509CCD0" w14:textId="77777777" w:rsidTr="008B30CC">
        <w:trPr>
          <w:trHeight w:val="910"/>
        </w:trPr>
        <w:tc>
          <w:tcPr>
            <w:tcW w:w="960" w:type="dxa"/>
            <w:tcBorders>
              <w:top w:val="single" w:sz="8" w:space="0" w:color="auto"/>
              <w:left w:val="single" w:sz="8" w:space="0" w:color="auto"/>
              <w:bottom w:val="single" w:sz="4" w:space="0" w:color="auto"/>
              <w:right w:val="nil"/>
            </w:tcBorders>
            <w:shd w:val="clear" w:color="auto" w:fill="auto"/>
            <w:vAlign w:val="center"/>
            <w:hideMark/>
          </w:tcPr>
          <w:p w14:paraId="0256D426" w14:textId="77777777" w:rsidR="001117B4" w:rsidRPr="001117B4" w:rsidRDefault="001117B4" w:rsidP="001117B4">
            <w:pPr>
              <w:widowControl/>
              <w:spacing w:line="240" w:lineRule="auto"/>
              <w:jc w:val="center"/>
              <w:rPr>
                <w:sz w:val="22"/>
                <w:szCs w:val="22"/>
              </w:rPr>
            </w:pPr>
            <w:r w:rsidRPr="001117B4">
              <w:rPr>
                <w:sz w:val="22"/>
                <w:szCs w:val="22"/>
              </w:rPr>
              <w:t>3.</w:t>
            </w:r>
          </w:p>
        </w:tc>
        <w:tc>
          <w:tcPr>
            <w:tcW w:w="4300" w:type="dxa"/>
            <w:tcBorders>
              <w:top w:val="single" w:sz="8" w:space="0" w:color="auto"/>
              <w:left w:val="single" w:sz="8" w:space="0" w:color="auto"/>
              <w:bottom w:val="single" w:sz="4" w:space="0" w:color="auto"/>
              <w:right w:val="nil"/>
            </w:tcBorders>
            <w:shd w:val="clear" w:color="auto" w:fill="auto"/>
            <w:vAlign w:val="center"/>
            <w:hideMark/>
          </w:tcPr>
          <w:p w14:paraId="58156156" w14:textId="77777777" w:rsidR="001117B4" w:rsidRPr="001117B4" w:rsidRDefault="001117B4" w:rsidP="001117B4">
            <w:pPr>
              <w:widowControl/>
              <w:spacing w:line="240" w:lineRule="auto"/>
              <w:jc w:val="center"/>
              <w:rPr>
                <w:sz w:val="22"/>
                <w:szCs w:val="22"/>
              </w:rPr>
            </w:pPr>
            <w:r w:rsidRPr="001117B4">
              <w:rPr>
                <w:sz w:val="22"/>
                <w:szCs w:val="22"/>
              </w:rPr>
              <w:t>Badania przesiewowe w kierunku mukowiscydozy (340 000 badań)</w:t>
            </w:r>
          </w:p>
        </w:tc>
        <w:tc>
          <w:tcPr>
            <w:tcW w:w="2600" w:type="dxa"/>
            <w:tcBorders>
              <w:top w:val="single" w:sz="8" w:space="0" w:color="auto"/>
              <w:left w:val="single" w:sz="8" w:space="0" w:color="auto"/>
              <w:bottom w:val="single" w:sz="4" w:space="0" w:color="auto"/>
              <w:right w:val="nil"/>
            </w:tcBorders>
            <w:shd w:val="clear" w:color="auto" w:fill="auto"/>
            <w:vAlign w:val="center"/>
            <w:hideMark/>
          </w:tcPr>
          <w:p w14:paraId="47440E8A" w14:textId="77777777" w:rsidR="001117B4" w:rsidRPr="001117B4" w:rsidRDefault="001117B4" w:rsidP="001117B4">
            <w:pPr>
              <w:widowControl/>
              <w:spacing w:line="240" w:lineRule="auto"/>
              <w:jc w:val="center"/>
              <w:rPr>
                <w:sz w:val="22"/>
                <w:szCs w:val="22"/>
              </w:rPr>
            </w:pPr>
            <w:r w:rsidRPr="001117B4">
              <w:rPr>
                <w:sz w:val="22"/>
                <w:szCs w:val="22"/>
              </w:rPr>
              <w:t>15,22</w:t>
            </w:r>
          </w:p>
        </w:tc>
        <w:tc>
          <w:tcPr>
            <w:tcW w:w="194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8EE9D00" w14:textId="77777777" w:rsidR="001117B4" w:rsidRPr="001117B4" w:rsidRDefault="001117B4" w:rsidP="001117B4">
            <w:pPr>
              <w:widowControl/>
              <w:spacing w:line="240" w:lineRule="auto"/>
              <w:jc w:val="center"/>
              <w:rPr>
                <w:sz w:val="22"/>
                <w:szCs w:val="22"/>
              </w:rPr>
            </w:pPr>
            <w:r w:rsidRPr="001117B4">
              <w:rPr>
                <w:sz w:val="22"/>
                <w:szCs w:val="22"/>
              </w:rPr>
              <w:t>5 174 800</w:t>
            </w:r>
          </w:p>
        </w:tc>
      </w:tr>
      <w:tr w:rsidR="001117B4" w:rsidRPr="001117B4" w14:paraId="39CFC34C" w14:textId="77777777" w:rsidTr="008B30CC">
        <w:trPr>
          <w:trHeight w:val="1130"/>
        </w:trPr>
        <w:tc>
          <w:tcPr>
            <w:tcW w:w="960" w:type="dxa"/>
            <w:tcBorders>
              <w:top w:val="single" w:sz="4" w:space="0" w:color="auto"/>
              <w:left w:val="single" w:sz="8" w:space="0" w:color="auto"/>
              <w:bottom w:val="nil"/>
              <w:right w:val="nil"/>
            </w:tcBorders>
            <w:shd w:val="clear" w:color="auto" w:fill="auto"/>
            <w:vAlign w:val="center"/>
            <w:hideMark/>
          </w:tcPr>
          <w:p w14:paraId="340309CD" w14:textId="77777777" w:rsidR="001117B4" w:rsidRPr="001117B4" w:rsidRDefault="001117B4" w:rsidP="001117B4">
            <w:pPr>
              <w:widowControl/>
              <w:spacing w:line="240" w:lineRule="auto"/>
              <w:jc w:val="center"/>
              <w:rPr>
                <w:sz w:val="22"/>
                <w:szCs w:val="22"/>
              </w:rPr>
            </w:pPr>
            <w:r w:rsidRPr="001117B4">
              <w:rPr>
                <w:sz w:val="22"/>
                <w:szCs w:val="22"/>
              </w:rPr>
              <w:lastRenderedPageBreak/>
              <w:t>4.</w:t>
            </w:r>
          </w:p>
        </w:tc>
        <w:tc>
          <w:tcPr>
            <w:tcW w:w="4300" w:type="dxa"/>
            <w:tcBorders>
              <w:top w:val="single" w:sz="4" w:space="0" w:color="auto"/>
              <w:left w:val="single" w:sz="8" w:space="0" w:color="auto"/>
              <w:bottom w:val="nil"/>
              <w:right w:val="nil"/>
            </w:tcBorders>
            <w:shd w:val="clear" w:color="auto" w:fill="auto"/>
            <w:vAlign w:val="center"/>
            <w:hideMark/>
          </w:tcPr>
          <w:p w14:paraId="739BC6D3" w14:textId="77777777" w:rsidR="001117B4" w:rsidRPr="001117B4" w:rsidRDefault="001117B4" w:rsidP="001117B4">
            <w:pPr>
              <w:widowControl/>
              <w:spacing w:line="240" w:lineRule="auto"/>
              <w:jc w:val="center"/>
              <w:rPr>
                <w:sz w:val="22"/>
                <w:szCs w:val="22"/>
              </w:rPr>
            </w:pPr>
            <w:r w:rsidRPr="001117B4">
              <w:rPr>
                <w:sz w:val="22"/>
                <w:szCs w:val="22"/>
              </w:rPr>
              <w:t>Badania przesiewowe w kierunku rzadkich wad metabolicznych - MS/MS (340 000 badań)</w:t>
            </w:r>
          </w:p>
        </w:tc>
        <w:tc>
          <w:tcPr>
            <w:tcW w:w="2600" w:type="dxa"/>
            <w:tcBorders>
              <w:top w:val="single" w:sz="4" w:space="0" w:color="auto"/>
              <w:left w:val="single" w:sz="8" w:space="0" w:color="auto"/>
              <w:bottom w:val="nil"/>
              <w:right w:val="nil"/>
            </w:tcBorders>
            <w:shd w:val="clear" w:color="auto" w:fill="auto"/>
            <w:vAlign w:val="center"/>
            <w:hideMark/>
          </w:tcPr>
          <w:p w14:paraId="3A278630" w14:textId="77777777" w:rsidR="001117B4" w:rsidRPr="001117B4" w:rsidRDefault="001117B4" w:rsidP="001117B4">
            <w:pPr>
              <w:widowControl/>
              <w:spacing w:line="240" w:lineRule="auto"/>
              <w:jc w:val="center"/>
              <w:rPr>
                <w:sz w:val="22"/>
                <w:szCs w:val="22"/>
              </w:rPr>
            </w:pPr>
            <w:r w:rsidRPr="001117B4">
              <w:rPr>
                <w:sz w:val="22"/>
                <w:szCs w:val="22"/>
              </w:rPr>
              <w:t>16,97</w:t>
            </w:r>
          </w:p>
        </w:tc>
        <w:tc>
          <w:tcPr>
            <w:tcW w:w="1940" w:type="dxa"/>
            <w:tcBorders>
              <w:top w:val="single" w:sz="4" w:space="0" w:color="auto"/>
              <w:left w:val="single" w:sz="8" w:space="0" w:color="auto"/>
              <w:bottom w:val="nil"/>
              <w:right w:val="single" w:sz="8" w:space="0" w:color="auto"/>
            </w:tcBorders>
            <w:shd w:val="clear" w:color="auto" w:fill="auto"/>
            <w:vAlign w:val="center"/>
            <w:hideMark/>
          </w:tcPr>
          <w:p w14:paraId="1953AAE5" w14:textId="77777777" w:rsidR="001117B4" w:rsidRPr="001117B4" w:rsidRDefault="001117B4" w:rsidP="001117B4">
            <w:pPr>
              <w:widowControl/>
              <w:spacing w:line="240" w:lineRule="auto"/>
              <w:jc w:val="center"/>
              <w:rPr>
                <w:sz w:val="22"/>
                <w:szCs w:val="22"/>
              </w:rPr>
            </w:pPr>
            <w:r w:rsidRPr="001117B4">
              <w:rPr>
                <w:sz w:val="22"/>
                <w:szCs w:val="22"/>
              </w:rPr>
              <w:t>5 769 800</w:t>
            </w:r>
          </w:p>
        </w:tc>
      </w:tr>
      <w:tr w:rsidR="001117B4" w:rsidRPr="001117B4" w14:paraId="31DCB2AD" w14:textId="77777777" w:rsidTr="00A61639">
        <w:trPr>
          <w:trHeight w:val="1270"/>
        </w:trPr>
        <w:tc>
          <w:tcPr>
            <w:tcW w:w="960" w:type="dxa"/>
            <w:tcBorders>
              <w:top w:val="single" w:sz="8" w:space="0" w:color="auto"/>
              <w:left w:val="single" w:sz="8" w:space="0" w:color="auto"/>
              <w:bottom w:val="nil"/>
              <w:right w:val="nil"/>
            </w:tcBorders>
            <w:shd w:val="clear" w:color="auto" w:fill="auto"/>
            <w:vAlign w:val="center"/>
            <w:hideMark/>
          </w:tcPr>
          <w:p w14:paraId="7284059C" w14:textId="77777777" w:rsidR="001117B4" w:rsidRPr="001117B4" w:rsidRDefault="001117B4" w:rsidP="001117B4">
            <w:pPr>
              <w:widowControl/>
              <w:spacing w:line="240" w:lineRule="auto"/>
              <w:jc w:val="center"/>
              <w:rPr>
                <w:sz w:val="22"/>
                <w:szCs w:val="22"/>
              </w:rPr>
            </w:pPr>
            <w:r w:rsidRPr="001117B4">
              <w:rPr>
                <w:sz w:val="22"/>
                <w:szCs w:val="22"/>
              </w:rPr>
              <w:t>5.</w:t>
            </w:r>
          </w:p>
        </w:tc>
        <w:tc>
          <w:tcPr>
            <w:tcW w:w="4300" w:type="dxa"/>
            <w:tcBorders>
              <w:top w:val="single" w:sz="8" w:space="0" w:color="auto"/>
              <w:left w:val="single" w:sz="8" w:space="0" w:color="auto"/>
              <w:bottom w:val="nil"/>
              <w:right w:val="nil"/>
            </w:tcBorders>
            <w:shd w:val="clear" w:color="auto" w:fill="auto"/>
            <w:vAlign w:val="center"/>
            <w:hideMark/>
          </w:tcPr>
          <w:p w14:paraId="4DD82B0E" w14:textId="77777777" w:rsidR="001117B4" w:rsidRPr="001117B4" w:rsidRDefault="001117B4" w:rsidP="001117B4">
            <w:pPr>
              <w:widowControl/>
              <w:spacing w:line="240" w:lineRule="auto"/>
              <w:jc w:val="center"/>
              <w:rPr>
                <w:sz w:val="22"/>
                <w:szCs w:val="22"/>
              </w:rPr>
            </w:pPr>
            <w:r w:rsidRPr="001117B4">
              <w:rPr>
                <w:sz w:val="22"/>
                <w:szCs w:val="22"/>
              </w:rPr>
              <w:t>Badania przesiewowe w kierunku wrodzonego przerostu nadnerczy (340 000 badań)</w:t>
            </w:r>
          </w:p>
        </w:tc>
        <w:tc>
          <w:tcPr>
            <w:tcW w:w="2600" w:type="dxa"/>
            <w:tcBorders>
              <w:top w:val="single" w:sz="8" w:space="0" w:color="auto"/>
              <w:left w:val="single" w:sz="8" w:space="0" w:color="auto"/>
              <w:bottom w:val="nil"/>
              <w:right w:val="nil"/>
            </w:tcBorders>
            <w:shd w:val="clear" w:color="auto" w:fill="auto"/>
            <w:vAlign w:val="center"/>
            <w:hideMark/>
          </w:tcPr>
          <w:p w14:paraId="78F89BD0" w14:textId="77777777" w:rsidR="001117B4" w:rsidRPr="001117B4" w:rsidRDefault="001117B4" w:rsidP="001117B4">
            <w:pPr>
              <w:widowControl/>
              <w:spacing w:line="240" w:lineRule="auto"/>
              <w:jc w:val="center"/>
              <w:rPr>
                <w:sz w:val="22"/>
                <w:szCs w:val="22"/>
              </w:rPr>
            </w:pPr>
            <w:r w:rsidRPr="001117B4">
              <w:rPr>
                <w:sz w:val="22"/>
                <w:szCs w:val="22"/>
              </w:rPr>
              <w:t>11,15</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747E71B2" w14:textId="77777777" w:rsidR="001117B4" w:rsidRPr="001117B4" w:rsidRDefault="001117B4" w:rsidP="001117B4">
            <w:pPr>
              <w:widowControl/>
              <w:spacing w:line="240" w:lineRule="auto"/>
              <w:jc w:val="center"/>
              <w:rPr>
                <w:sz w:val="22"/>
                <w:szCs w:val="22"/>
              </w:rPr>
            </w:pPr>
            <w:r w:rsidRPr="001117B4">
              <w:rPr>
                <w:sz w:val="22"/>
                <w:szCs w:val="22"/>
              </w:rPr>
              <w:t>3 791 000</w:t>
            </w:r>
          </w:p>
        </w:tc>
      </w:tr>
      <w:tr w:rsidR="001117B4" w:rsidRPr="001117B4" w14:paraId="0EEBA3AA" w14:textId="77777777" w:rsidTr="00A61639">
        <w:trPr>
          <w:trHeight w:val="940"/>
        </w:trPr>
        <w:tc>
          <w:tcPr>
            <w:tcW w:w="960" w:type="dxa"/>
            <w:tcBorders>
              <w:top w:val="single" w:sz="8" w:space="0" w:color="auto"/>
              <w:left w:val="single" w:sz="8" w:space="0" w:color="auto"/>
              <w:bottom w:val="nil"/>
              <w:right w:val="nil"/>
            </w:tcBorders>
            <w:shd w:val="clear" w:color="auto" w:fill="auto"/>
            <w:vAlign w:val="center"/>
            <w:hideMark/>
          </w:tcPr>
          <w:p w14:paraId="7ABF57CF" w14:textId="77777777" w:rsidR="001117B4" w:rsidRPr="001117B4" w:rsidRDefault="001117B4" w:rsidP="001117B4">
            <w:pPr>
              <w:widowControl/>
              <w:spacing w:line="240" w:lineRule="auto"/>
              <w:jc w:val="center"/>
              <w:rPr>
                <w:sz w:val="22"/>
                <w:szCs w:val="22"/>
              </w:rPr>
            </w:pPr>
            <w:r w:rsidRPr="001117B4">
              <w:rPr>
                <w:sz w:val="22"/>
                <w:szCs w:val="22"/>
              </w:rPr>
              <w:t>6.</w:t>
            </w:r>
          </w:p>
        </w:tc>
        <w:tc>
          <w:tcPr>
            <w:tcW w:w="4300" w:type="dxa"/>
            <w:tcBorders>
              <w:top w:val="single" w:sz="8" w:space="0" w:color="auto"/>
              <w:left w:val="single" w:sz="8" w:space="0" w:color="auto"/>
              <w:bottom w:val="nil"/>
              <w:right w:val="nil"/>
            </w:tcBorders>
            <w:shd w:val="clear" w:color="auto" w:fill="auto"/>
            <w:vAlign w:val="center"/>
            <w:hideMark/>
          </w:tcPr>
          <w:p w14:paraId="19988C8C" w14:textId="77777777" w:rsidR="001117B4" w:rsidRPr="001117B4" w:rsidRDefault="001117B4" w:rsidP="001117B4">
            <w:pPr>
              <w:widowControl/>
              <w:spacing w:line="240" w:lineRule="auto"/>
              <w:jc w:val="center"/>
              <w:rPr>
                <w:sz w:val="22"/>
                <w:szCs w:val="22"/>
              </w:rPr>
            </w:pPr>
            <w:r w:rsidRPr="001117B4">
              <w:rPr>
                <w:sz w:val="22"/>
                <w:szCs w:val="22"/>
              </w:rPr>
              <w:t xml:space="preserve">Badania przesiewowe w kierunku deficytu </w:t>
            </w:r>
            <w:proofErr w:type="spellStart"/>
            <w:r w:rsidRPr="001117B4">
              <w:rPr>
                <w:sz w:val="22"/>
                <w:szCs w:val="22"/>
              </w:rPr>
              <w:t>biotynidazy</w:t>
            </w:r>
            <w:proofErr w:type="spellEnd"/>
            <w:r w:rsidRPr="001117B4">
              <w:rPr>
                <w:sz w:val="22"/>
                <w:szCs w:val="22"/>
              </w:rPr>
              <w:t xml:space="preserve"> (340 000 badań)</w:t>
            </w:r>
          </w:p>
        </w:tc>
        <w:tc>
          <w:tcPr>
            <w:tcW w:w="2600" w:type="dxa"/>
            <w:tcBorders>
              <w:top w:val="single" w:sz="8" w:space="0" w:color="auto"/>
              <w:left w:val="single" w:sz="8" w:space="0" w:color="auto"/>
              <w:bottom w:val="nil"/>
              <w:right w:val="nil"/>
            </w:tcBorders>
            <w:shd w:val="clear" w:color="auto" w:fill="auto"/>
            <w:vAlign w:val="center"/>
            <w:hideMark/>
          </w:tcPr>
          <w:p w14:paraId="0C54A384" w14:textId="77777777" w:rsidR="001117B4" w:rsidRPr="001117B4" w:rsidRDefault="001117B4" w:rsidP="001117B4">
            <w:pPr>
              <w:widowControl/>
              <w:spacing w:line="240" w:lineRule="auto"/>
              <w:jc w:val="center"/>
              <w:rPr>
                <w:sz w:val="22"/>
                <w:szCs w:val="22"/>
              </w:rPr>
            </w:pPr>
            <w:r w:rsidRPr="001117B4">
              <w:rPr>
                <w:sz w:val="22"/>
                <w:szCs w:val="22"/>
              </w:rPr>
              <w:t>4,75</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2611AB76" w14:textId="77777777" w:rsidR="001117B4" w:rsidRPr="001117B4" w:rsidRDefault="001117B4" w:rsidP="001117B4">
            <w:pPr>
              <w:widowControl/>
              <w:spacing w:line="240" w:lineRule="auto"/>
              <w:jc w:val="center"/>
              <w:rPr>
                <w:sz w:val="22"/>
                <w:szCs w:val="22"/>
              </w:rPr>
            </w:pPr>
            <w:r w:rsidRPr="001117B4">
              <w:rPr>
                <w:sz w:val="22"/>
                <w:szCs w:val="22"/>
              </w:rPr>
              <w:t>1 615 000</w:t>
            </w:r>
          </w:p>
        </w:tc>
      </w:tr>
      <w:tr w:rsidR="001117B4" w:rsidRPr="001117B4" w14:paraId="6ADDB2B4" w14:textId="77777777" w:rsidTr="00A61639">
        <w:trPr>
          <w:trHeight w:val="1160"/>
        </w:trPr>
        <w:tc>
          <w:tcPr>
            <w:tcW w:w="960" w:type="dxa"/>
            <w:tcBorders>
              <w:top w:val="single" w:sz="8" w:space="0" w:color="auto"/>
              <w:left w:val="single" w:sz="8" w:space="0" w:color="auto"/>
              <w:bottom w:val="nil"/>
              <w:right w:val="nil"/>
            </w:tcBorders>
            <w:shd w:val="clear" w:color="auto" w:fill="auto"/>
            <w:vAlign w:val="center"/>
            <w:hideMark/>
          </w:tcPr>
          <w:p w14:paraId="00F2636A" w14:textId="77777777" w:rsidR="001117B4" w:rsidRPr="001117B4" w:rsidRDefault="001117B4" w:rsidP="001117B4">
            <w:pPr>
              <w:widowControl/>
              <w:spacing w:line="240" w:lineRule="auto"/>
              <w:jc w:val="center"/>
              <w:rPr>
                <w:sz w:val="22"/>
                <w:szCs w:val="22"/>
              </w:rPr>
            </w:pPr>
            <w:r w:rsidRPr="001117B4">
              <w:rPr>
                <w:sz w:val="22"/>
                <w:szCs w:val="22"/>
              </w:rPr>
              <w:t>7.</w:t>
            </w:r>
          </w:p>
        </w:tc>
        <w:tc>
          <w:tcPr>
            <w:tcW w:w="4300" w:type="dxa"/>
            <w:tcBorders>
              <w:top w:val="single" w:sz="8" w:space="0" w:color="auto"/>
              <w:left w:val="single" w:sz="8" w:space="0" w:color="auto"/>
              <w:bottom w:val="nil"/>
              <w:right w:val="nil"/>
            </w:tcBorders>
            <w:shd w:val="clear" w:color="auto" w:fill="auto"/>
            <w:vAlign w:val="center"/>
            <w:hideMark/>
          </w:tcPr>
          <w:p w14:paraId="6DDC84E4" w14:textId="77777777" w:rsidR="001117B4" w:rsidRPr="001117B4" w:rsidRDefault="001117B4" w:rsidP="001117B4">
            <w:pPr>
              <w:widowControl/>
              <w:spacing w:line="240" w:lineRule="auto"/>
              <w:jc w:val="center"/>
              <w:rPr>
                <w:sz w:val="22"/>
                <w:szCs w:val="22"/>
              </w:rPr>
            </w:pPr>
            <w:r w:rsidRPr="001117B4">
              <w:rPr>
                <w:sz w:val="22"/>
                <w:szCs w:val="22"/>
              </w:rPr>
              <w:t>Badania przesiewowe w kierunku rdzeniowego zaniku mięśni (340 000 badań)</w:t>
            </w:r>
          </w:p>
        </w:tc>
        <w:tc>
          <w:tcPr>
            <w:tcW w:w="2600" w:type="dxa"/>
            <w:tcBorders>
              <w:top w:val="single" w:sz="8" w:space="0" w:color="auto"/>
              <w:left w:val="single" w:sz="8" w:space="0" w:color="auto"/>
              <w:bottom w:val="nil"/>
              <w:right w:val="nil"/>
            </w:tcBorders>
            <w:shd w:val="clear" w:color="auto" w:fill="auto"/>
            <w:vAlign w:val="center"/>
            <w:hideMark/>
          </w:tcPr>
          <w:p w14:paraId="3FE2FF30" w14:textId="77777777" w:rsidR="001117B4" w:rsidRPr="001117B4" w:rsidRDefault="001117B4" w:rsidP="001117B4">
            <w:pPr>
              <w:widowControl/>
              <w:spacing w:line="240" w:lineRule="auto"/>
              <w:jc w:val="center"/>
              <w:rPr>
                <w:sz w:val="22"/>
                <w:szCs w:val="22"/>
              </w:rPr>
            </w:pPr>
            <w:r w:rsidRPr="001117B4">
              <w:rPr>
                <w:sz w:val="22"/>
                <w:szCs w:val="22"/>
              </w:rPr>
              <w:t>14,88</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0264AA16" w14:textId="77777777" w:rsidR="001117B4" w:rsidRPr="001117B4" w:rsidRDefault="001117B4" w:rsidP="001117B4">
            <w:pPr>
              <w:widowControl/>
              <w:spacing w:line="240" w:lineRule="auto"/>
              <w:jc w:val="center"/>
              <w:rPr>
                <w:sz w:val="22"/>
                <w:szCs w:val="22"/>
              </w:rPr>
            </w:pPr>
            <w:r w:rsidRPr="001117B4">
              <w:rPr>
                <w:sz w:val="22"/>
                <w:szCs w:val="22"/>
              </w:rPr>
              <w:t>5 059 200</w:t>
            </w:r>
          </w:p>
        </w:tc>
      </w:tr>
      <w:tr w:rsidR="001117B4" w:rsidRPr="001117B4" w14:paraId="3B48834C" w14:textId="77777777" w:rsidTr="00A61639">
        <w:trPr>
          <w:trHeight w:val="610"/>
        </w:trPr>
        <w:tc>
          <w:tcPr>
            <w:tcW w:w="78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61DA3BE" w14:textId="77777777" w:rsidR="001117B4" w:rsidRPr="001117B4" w:rsidRDefault="001117B4" w:rsidP="001117B4">
            <w:pPr>
              <w:widowControl/>
              <w:spacing w:line="240" w:lineRule="auto"/>
              <w:jc w:val="center"/>
              <w:rPr>
                <w:sz w:val="22"/>
                <w:szCs w:val="22"/>
              </w:rPr>
            </w:pPr>
            <w:r w:rsidRPr="001117B4">
              <w:rPr>
                <w:sz w:val="22"/>
                <w:szCs w:val="22"/>
              </w:rPr>
              <w:t>Razem:</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4A1FA6A2" w14:textId="77777777" w:rsidR="001117B4" w:rsidRPr="001117B4" w:rsidRDefault="001117B4" w:rsidP="001117B4">
            <w:pPr>
              <w:widowControl/>
              <w:spacing w:line="240" w:lineRule="auto"/>
              <w:jc w:val="center"/>
              <w:rPr>
                <w:b/>
                <w:bCs/>
              </w:rPr>
            </w:pPr>
            <w:r w:rsidRPr="001117B4">
              <w:rPr>
                <w:b/>
                <w:bCs/>
              </w:rPr>
              <w:t>29 467 670</w:t>
            </w:r>
          </w:p>
        </w:tc>
      </w:tr>
      <w:tr w:rsidR="001117B4" w:rsidRPr="001117B4" w14:paraId="5C1EE2C7" w14:textId="77777777" w:rsidTr="00A61639">
        <w:trPr>
          <w:trHeight w:val="950"/>
        </w:trPr>
        <w:tc>
          <w:tcPr>
            <w:tcW w:w="98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7E1CA68" w14:textId="77777777" w:rsidR="001117B4" w:rsidRPr="001117B4" w:rsidRDefault="001117B4" w:rsidP="001117B4">
            <w:pPr>
              <w:widowControl/>
              <w:spacing w:line="240" w:lineRule="auto"/>
              <w:jc w:val="center"/>
              <w:rPr>
                <w:b/>
                <w:bCs/>
                <w:sz w:val="22"/>
                <w:szCs w:val="22"/>
              </w:rPr>
            </w:pPr>
            <w:r w:rsidRPr="001117B4">
              <w:rPr>
                <w:b/>
                <w:bCs/>
                <w:sz w:val="22"/>
                <w:szCs w:val="22"/>
              </w:rPr>
              <w:t xml:space="preserve">Koszt testów diagnostycznych i odczynników na rok 2023 i </w:t>
            </w:r>
            <w:proofErr w:type="spellStart"/>
            <w:r w:rsidRPr="001117B4">
              <w:rPr>
                <w:b/>
                <w:bCs/>
                <w:sz w:val="22"/>
                <w:szCs w:val="22"/>
              </w:rPr>
              <w:t>I</w:t>
            </w:r>
            <w:proofErr w:type="spellEnd"/>
            <w:r w:rsidRPr="001117B4">
              <w:rPr>
                <w:b/>
                <w:bCs/>
                <w:sz w:val="22"/>
                <w:szCs w:val="22"/>
              </w:rPr>
              <w:t xml:space="preserve"> kwartał 2024</w:t>
            </w:r>
          </w:p>
        </w:tc>
      </w:tr>
      <w:tr w:rsidR="001117B4" w:rsidRPr="001117B4" w14:paraId="15151202" w14:textId="77777777" w:rsidTr="00A61639">
        <w:trPr>
          <w:trHeight w:val="570"/>
        </w:trPr>
        <w:tc>
          <w:tcPr>
            <w:tcW w:w="960" w:type="dxa"/>
            <w:tcBorders>
              <w:top w:val="nil"/>
              <w:left w:val="single" w:sz="8" w:space="0" w:color="auto"/>
              <w:bottom w:val="nil"/>
              <w:right w:val="nil"/>
            </w:tcBorders>
            <w:shd w:val="clear" w:color="auto" w:fill="auto"/>
            <w:vAlign w:val="center"/>
            <w:hideMark/>
          </w:tcPr>
          <w:p w14:paraId="27EED4D2" w14:textId="77777777" w:rsidR="001117B4" w:rsidRPr="001117B4" w:rsidRDefault="001117B4" w:rsidP="001117B4">
            <w:pPr>
              <w:widowControl/>
              <w:spacing w:line="240" w:lineRule="auto"/>
              <w:jc w:val="center"/>
              <w:rPr>
                <w:sz w:val="22"/>
                <w:szCs w:val="22"/>
              </w:rPr>
            </w:pPr>
            <w:r w:rsidRPr="001117B4">
              <w:rPr>
                <w:sz w:val="22"/>
                <w:szCs w:val="22"/>
              </w:rPr>
              <w:t>Poz.</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0673EAE" w14:textId="77777777" w:rsidR="001117B4" w:rsidRPr="001117B4" w:rsidRDefault="001117B4" w:rsidP="001117B4">
            <w:pPr>
              <w:widowControl/>
              <w:spacing w:line="240" w:lineRule="auto"/>
              <w:jc w:val="center"/>
              <w:rPr>
                <w:b/>
                <w:bCs/>
                <w:sz w:val="22"/>
                <w:szCs w:val="22"/>
              </w:rPr>
            </w:pPr>
            <w:r w:rsidRPr="001117B4">
              <w:rPr>
                <w:b/>
                <w:bCs/>
                <w:sz w:val="22"/>
                <w:szCs w:val="22"/>
              </w:rPr>
              <w:t>Kategoria wydatków</w:t>
            </w:r>
          </w:p>
        </w:tc>
        <w:tc>
          <w:tcPr>
            <w:tcW w:w="1940" w:type="dxa"/>
            <w:tcBorders>
              <w:top w:val="nil"/>
              <w:left w:val="nil"/>
              <w:bottom w:val="nil"/>
              <w:right w:val="single" w:sz="8" w:space="0" w:color="auto"/>
            </w:tcBorders>
            <w:shd w:val="clear" w:color="auto" w:fill="auto"/>
            <w:vAlign w:val="center"/>
            <w:hideMark/>
          </w:tcPr>
          <w:p w14:paraId="63DC4A23" w14:textId="77777777" w:rsidR="001117B4" w:rsidRPr="001117B4" w:rsidRDefault="001117B4" w:rsidP="001117B4">
            <w:pPr>
              <w:widowControl/>
              <w:spacing w:line="240" w:lineRule="auto"/>
              <w:jc w:val="center"/>
              <w:rPr>
                <w:b/>
                <w:bCs/>
                <w:sz w:val="22"/>
                <w:szCs w:val="22"/>
              </w:rPr>
            </w:pPr>
            <w:r w:rsidRPr="001117B4">
              <w:rPr>
                <w:b/>
                <w:bCs/>
                <w:sz w:val="22"/>
                <w:szCs w:val="22"/>
              </w:rPr>
              <w:t>Łączny koszt zakupu testów w zł</w:t>
            </w:r>
          </w:p>
        </w:tc>
      </w:tr>
      <w:tr w:rsidR="001117B4" w:rsidRPr="001117B4" w14:paraId="4AAB511F" w14:textId="77777777" w:rsidTr="00A61639">
        <w:trPr>
          <w:trHeight w:val="900"/>
        </w:trPr>
        <w:tc>
          <w:tcPr>
            <w:tcW w:w="960" w:type="dxa"/>
            <w:tcBorders>
              <w:top w:val="single" w:sz="8" w:space="0" w:color="auto"/>
              <w:left w:val="single" w:sz="8" w:space="0" w:color="auto"/>
              <w:bottom w:val="single" w:sz="8" w:space="0" w:color="auto"/>
              <w:right w:val="nil"/>
            </w:tcBorders>
            <w:shd w:val="clear" w:color="auto" w:fill="auto"/>
            <w:vAlign w:val="center"/>
            <w:hideMark/>
          </w:tcPr>
          <w:p w14:paraId="6460A2C7" w14:textId="77777777" w:rsidR="001117B4" w:rsidRPr="001117B4" w:rsidRDefault="001117B4" w:rsidP="001117B4">
            <w:pPr>
              <w:widowControl/>
              <w:spacing w:line="240" w:lineRule="auto"/>
              <w:jc w:val="center"/>
              <w:rPr>
                <w:sz w:val="22"/>
                <w:szCs w:val="22"/>
              </w:rPr>
            </w:pPr>
            <w:r w:rsidRPr="001117B4">
              <w:rPr>
                <w:sz w:val="22"/>
                <w:szCs w:val="22"/>
              </w:rPr>
              <w:t>8.</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A519424" w14:textId="77777777" w:rsidR="001117B4" w:rsidRPr="001117B4" w:rsidRDefault="001117B4" w:rsidP="001117B4">
            <w:pPr>
              <w:widowControl/>
              <w:spacing w:line="240" w:lineRule="auto"/>
              <w:jc w:val="center"/>
              <w:rPr>
                <w:sz w:val="22"/>
                <w:szCs w:val="22"/>
              </w:rPr>
            </w:pPr>
            <w:r w:rsidRPr="001117B4">
              <w:rPr>
                <w:sz w:val="22"/>
                <w:szCs w:val="22"/>
              </w:rPr>
              <w:t>Koszt testów diagnostycznych i odczynników do badań przesiewowych noworodków w 2023 oraz na zabezpieczenie badań w I kwartale 2024</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56AD1FD7" w14:textId="77777777" w:rsidR="001117B4" w:rsidRPr="001117B4" w:rsidRDefault="001117B4" w:rsidP="001117B4">
            <w:pPr>
              <w:widowControl/>
              <w:spacing w:line="240" w:lineRule="auto"/>
              <w:jc w:val="center"/>
              <w:rPr>
                <w:b/>
                <w:bCs/>
                <w:sz w:val="22"/>
                <w:szCs w:val="22"/>
              </w:rPr>
            </w:pPr>
            <w:r w:rsidRPr="001117B4">
              <w:rPr>
                <w:b/>
                <w:bCs/>
                <w:sz w:val="22"/>
                <w:szCs w:val="22"/>
              </w:rPr>
              <w:t>19 055 800</w:t>
            </w:r>
          </w:p>
        </w:tc>
      </w:tr>
      <w:tr w:rsidR="001117B4" w:rsidRPr="001117B4" w14:paraId="1697D076" w14:textId="77777777" w:rsidTr="00A61639">
        <w:trPr>
          <w:trHeight w:val="640"/>
        </w:trPr>
        <w:tc>
          <w:tcPr>
            <w:tcW w:w="98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954002F" w14:textId="77777777" w:rsidR="001117B4" w:rsidRPr="001117B4" w:rsidRDefault="001117B4" w:rsidP="001117B4">
            <w:pPr>
              <w:widowControl/>
              <w:spacing w:line="240" w:lineRule="auto"/>
              <w:jc w:val="center"/>
              <w:rPr>
                <w:b/>
                <w:bCs/>
                <w:sz w:val="22"/>
                <w:szCs w:val="22"/>
              </w:rPr>
            </w:pPr>
            <w:r w:rsidRPr="001117B4">
              <w:rPr>
                <w:b/>
                <w:bCs/>
                <w:sz w:val="22"/>
                <w:szCs w:val="22"/>
              </w:rPr>
              <w:t xml:space="preserve">Koszty ogólnokrajowe </w:t>
            </w:r>
            <w:proofErr w:type="spellStart"/>
            <w:r w:rsidRPr="001117B4">
              <w:rPr>
                <w:b/>
                <w:bCs/>
                <w:sz w:val="22"/>
                <w:szCs w:val="22"/>
              </w:rPr>
              <w:t>IMiD</w:t>
            </w:r>
            <w:proofErr w:type="spellEnd"/>
            <w:r w:rsidRPr="001117B4">
              <w:rPr>
                <w:b/>
                <w:bCs/>
                <w:sz w:val="22"/>
                <w:szCs w:val="22"/>
              </w:rPr>
              <w:t xml:space="preserve"> oraz koordynacja i monitorowanie programu</w:t>
            </w:r>
          </w:p>
        </w:tc>
      </w:tr>
      <w:tr w:rsidR="001117B4" w:rsidRPr="001117B4" w14:paraId="202AAC14" w14:textId="77777777" w:rsidTr="00A61639">
        <w:trPr>
          <w:trHeight w:val="850"/>
        </w:trPr>
        <w:tc>
          <w:tcPr>
            <w:tcW w:w="960" w:type="dxa"/>
            <w:tcBorders>
              <w:top w:val="nil"/>
              <w:left w:val="single" w:sz="8" w:space="0" w:color="auto"/>
              <w:bottom w:val="nil"/>
              <w:right w:val="nil"/>
            </w:tcBorders>
            <w:shd w:val="clear" w:color="auto" w:fill="auto"/>
            <w:vAlign w:val="center"/>
            <w:hideMark/>
          </w:tcPr>
          <w:p w14:paraId="5924F9FC" w14:textId="77777777" w:rsidR="001117B4" w:rsidRPr="001117B4" w:rsidRDefault="001117B4" w:rsidP="001117B4">
            <w:pPr>
              <w:widowControl/>
              <w:spacing w:line="240" w:lineRule="auto"/>
              <w:jc w:val="center"/>
              <w:rPr>
                <w:sz w:val="10"/>
                <w:szCs w:val="10"/>
              </w:rPr>
            </w:pPr>
            <w:r w:rsidRPr="001117B4">
              <w:rPr>
                <w:sz w:val="10"/>
                <w:szCs w:val="10"/>
              </w:rPr>
              <w:t> </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A971E72" w14:textId="77777777" w:rsidR="001117B4" w:rsidRPr="001117B4" w:rsidRDefault="001117B4" w:rsidP="001117B4">
            <w:pPr>
              <w:widowControl/>
              <w:spacing w:line="240" w:lineRule="auto"/>
              <w:jc w:val="center"/>
              <w:rPr>
                <w:b/>
                <w:bCs/>
                <w:sz w:val="22"/>
                <w:szCs w:val="22"/>
              </w:rPr>
            </w:pPr>
            <w:r w:rsidRPr="001117B4">
              <w:rPr>
                <w:b/>
                <w:bCs/>
                <w:sz w:val="22"/>
                <w:szCs w:val="22"/>
              </w:rPr>
              <w:t>Kategoria wydatków</w:t>
            </w:r>
          </w:p>
        </w:tc>
        <w:tc>
          <w:tcPr>
            <w:tcW w:w="1940" w:type="dxa"/>
            <w:tcBorders>
              <w:top w:val="nil"/>
              <w:left w:val="nil"/>
              <w:bottom w:val="nil"/>
              <w:right w:val="single" w:sz="8" w:space="0" w:color="auto"/>
            </w:tcBorders>
            <w:shd w:val="clear" w:color="auto" w:fill="auto"/>
            <w:vAlign w:val="center"/>
            <w:hideMark/>
          </w:tcPr>
          <w:p w14:paraId="1277FCD1" w14:textId="77777777" w:rsidR="001117B4" w:rsidRPr="001117B4" w:rsidRDefault="001117B4" w:rsidP="001117B4">
            <w:pPr>
              <w:widowControl/>
              <w:spacing w:line="240" w:lineRule="auto"/>
              <w:jc w:val="center"/>
              <w:rPr>
                <w:b/>
                <w:bCs/>
                <w:sz w:val="22"/>
                <w:szCs w:val="22"/>
              </w:rPr>
            </w:pPr>
            <w:r w:rsidRPr="001117B4">
              <w:rPr>
                <w:b/>
                <w:bCs/>
                <w:sz w:val="22"/>
                <w:szCs w:val="22"/>
              </w:rPr>
              <w:t>Łączny koszt w zł</w:t>
            </w:r>
          </w:p>
        </w:tc>
      </w:tr>
      <w:tr w:rsidR="001117B4" w:rsidRPr="001117B4" w14:paraId="43A0F426" w14:textId="77777777" w:rsidTr="00A61639">
        <w:trPr>
          <w:trHeight w:val="520"/>
        </w:trPr>
        <w:tc>
          <w:tcPr>
            <w:tcW w:w="960" w:type="dxa"/>
            <w:tcBorders>
              <w:top w:val="single" w:sz="8" w:space="0" w:color="auto"/>
              <w:left w:val="single" w:sz="8" w:space="0" w:color="auto"/>
              <w:bottom w:val="nil"/>
              <w:right w:val="nil"/>
            </w:tcBorders>
            <w:shd w:val="clear" w:color="auto" w:fill="auto"/>
            <w:vAlign w:val="center"/>
            <w:hideMark/>
          </w:tcPr>
          <w:p w14:paraId="2018400D" w14:textId="77777777" w:rsidR="001117B4" w:rsidRPr="001117B4" w:rsidRDefault="001117B4" w:rsidP="001117B4">
            <w:pPr>
              <w:widowControl/>
              <w:spacing w:line="240" w:lineRule="auto"/>
              <w:jc w:val="center"/>
              <w:rPr>
                <w:sz w:val="22"/>
                <w:szCs w:val="22"/>
              </w:rPr>
            </w:pPr>
            <w:r w:rsidRPr="001117B4">
              <w:rPr>
                <w:sz w:val="22"/>
                <w:szCs w:val="22"/>
              </w:rPr>
              <w:t>9.</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D5E02D2" w14:textId="77777777" w:rsidR="001117B4" w:rsidRPr="001117B4" w:rsidRDefault="001117B4" w:rsidP="001117B4">
            <w:pPr>
              <w:widowControl/>
              <w:spacing w:line="240" w:lineRule="auto"/>
              <w:jc w:val="center"/>
              <w:rPr>
                <w:sz w:val="22"/>
                <w:szCs w:val="22"/>
              </w:rPr>
            </w:pPr>
            <w:r w:rsidRPr="001117B4">
              <w:rPr>
                <w:sz w:val="22"/>
                <w:szCs w:val="22"/>
              </w:rPr>
              <w:t>Prowadzenie rejestru noworodków</w:t>
            </w:r>
          </w:p>
        </w:tc>
        <w:tc>
          <w:tcPr>
            <w:tcW w:w="1940" w:type="dxa"/>
            <w:tcBorders>
              <w:top w:val="single" w:sz="8" w:space="0" w:color="auto"/>
              <w:left w:val="nil"/>
              <w:bottom w:val="nil"/>
              <w:right w:val="single" w:sz="8" w:space="0" w:color="auto"/>
            </w:tcBorders>
            <w:shd w:val="clear" w:color="auto" w:fill="auto"/>
            <w:vAlign w:val="center"/>
            <w:hideMark/>
          </w:tcPr>
          <w:p w14:paraId="7A9F12CB" w14:textId="77777777" w:rsidR="001117B4" w:rsidRPr="001117B4" w:rsidRDefault="001117B4" w:rsidP="001117B4">
            <w:pPr>
              <w:widowControl/>
              <w:spacing w:line="240" w:lineRule="auto"/>
              <w:jc w:val="center"/>
              <w:rPr>
                <w:sz w:val="22"/>
                <w:szCs w:val="22"/>
              </w:rPr>
            </w:pPr>
            <w:r w:rsidRPr="001117B4">
              <w:rPr>
                <w:sz w:val="22"/>
                <w:szCs w:val="22"/>
              </w:rPr>
              <w:t>103 300</w:t>
            </w:r>
          </w:p>
        </w:tc>
      </w:tr>
      <w:tr w:rsidR="001117B4" w:rsidRPr="001117B4" w14:paraId="7DC9FE6E" w14:textId="77777777" w:rsidTr="00A61639">
        <w:trPr>
          <w:trHeight w:val="550"/>
        </w:trPr>
        <w:tc>
          <w:tcPr>
            <w:tcW w:w="960" w:type="dxa"/>
            <w:tcBorders>
              <w:top w:val="single" w:sz="8" w:space="0" w:color="auto"/>
              <w:left w:val="single" w:sz="8" w:space="0" w:color="auto"/>
              <w:bottom w:val="nil"/>
              <w:right w:val="nil"/>
            </w:tcBorders>
            <w:shd w:val="clear" w:color="auto" w:fill="auto"/>
            <w:vAlign w:val="center"/>
            <w:hideMark/>
          </w:tcPr>
          <w:p w14:paraId="10C34022" w14:textId="77777777" w:rsidR="001117B4" w:rsidRPr="001117B4" w:rsidRDefault="001117B4" w:rsidP="001117B4">
            <w:pPr>
              <w:widowControl/>
              <w:spacing w:line="240" w:lineRule="auto"/>
              <w:jc w:val="center"/>
              <w:rPr>
                <w:sz w:val="22"/>
                <w:szCs w:val="22"/>
              </w:rPr>
            </w:pPr>
            <w:r w:rsidRPr="001117B4">
              <w:rPr>
                <w:sz w:val="22"/>
                <w:szCs w:val="22"/>
              </w:rPr>
              <w:t>10.</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D80022A" w14:textId="77777777" w:rsidR="001117B4" w:rsidRPr="001117B4" w:rsidRDefault="001117B4" w:rsidP="001117B4">
            <w:pPr>
              <w:widowControl/>
              <w:spacing w:line="240" w:lineRule="auto"/>
              <w:jc w:val="center"/>
              <w:rPr>
                <w:sz w:val="22"/>
                <w:szCs w:val="22"/>
              </w:rPr>
            </w:pPr>
            <w:r w:rsidRPr="001117B4">
              <w:rPr>
                <w:sz w:val="22"/>
                <w:szCs w:val="22"/>
              </w:rPr>
              <w:t>Korespondencja, przesyłki, łączność elektroniczna</w:t>
            </w:r>
          </w:p>
        </w:tc>
        <w:tc>
          <w:tcPr>
            <w:tcW w:w="1940" w:type="dxa"/>
            <w:tcBorders>
              <w:top w:val="single" w:sz="8" w:space="0" w:color="auto"/>
              <w:left w:val="nil"/>
              <w:bottom w:val="nil"/>
              <w:right w:val="single" w:sz="8" w:space="0" w:color="auto"/>
            </w:tcBorders>
            <w:shd w:val="clear" w:color="auto" w:fill="auto"/>
            <w:vAlign w:val="center"/>
            <w:hideMark/>
          </w:tcPr>
          <w:p w14:paraId="22DFC65F" w14:textId="77777777" w:rsidR="001117B4" w:rsidRPr="001117B4" w:rsidRDefault="001117B4" w:rsidP="001117B4">
            <w:pPr>
              <w:widowControl/>
              <w:spacing w:line="240" w:lineRule="auto"/>
              <w:jc w:val="center"/>
              <w:rPr>
                <w:sz w:val="22"/>
                <w:szCs w:val="22"/>
              </w:rPr>
            </w:pPr>
            <w:r w:rsidRPr="001117B4">
              <w:rPr>
                <w:sz w:val="22"/>
                <w:szCs w:val="22"/>
              </w:rPr>
              <w:t>35 320</w:t>
            </w:r>
          </w:p>
        </w:tc>
      </w:tr>
      <w:tr w:rsidR="001117B4" w:rsidRPr="001117B4" w14:paraId="24E605EB" w14:textId="77777777" w:rsidTr="00A61639">
        <w:trPr>
          <w:trHeight w:val="550"/>
        </w:trPr>
        <w:tc>
          <w:tcPr>
            <w:tcW w:w="960" w:type="dxa"/>
            <w:tcBorders>
              <w:top w:val="single" w:sz="8" w:space="0" w:color="auto"/>
              <w:left w:val="single" w:sz="8" w:space="0" w:color="auto"/>
              <w:bottom w:val="nil"/>
              <w:right w:val="nil"/>
            </w:tcBorders>
            <w:shd w:val="clear" w:color="auto" w:fill="auto"/>
            <w:vAlign w:val="center"/>
            <w:hideMark/>
          </w:tcPr>
          <w:p w14:paraId="4932AC95" w14:textId="77777777" w:rsidR="001117B4" w:rsidRPr="001117B4" w:rsidRDefault="001117B4" w:rsidP="001117B4">
            <w:pPr>
              <w:widowControl/>
              <w:spacing w:line="240" w:lineRule="auto"/>
              <w:jc w:val="center"/>
              <w:rPr>
                <w:sz w:val="22"/>
                <w:szCs w:val="22"/>
              </w:rPr>
            </w:pPr>
            <w:r w:rsidRPr="001117B4">
              <w:rPr>
                <w:sz w:val="22"/>
                <w:szCs w:val="22"/>
              </w:rPr>
              <w:t>11.</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813BC40" w14:textId="77777777" w:rsidR="001117B4" w:rsidRPr="001117B4" w:rsidRDefault="001117B4" w:rsidP="001117B4">
            <w:pPr>
              <w:widowControl/>
              <w:spacing w:line="240" w:lineRule="auto"/>
              <w:jc w:val="center"/>
              <w:rPr>
                <w:sz w:val="22"/>
                <w:szCs w:val="22"/>
              </w:rPr>
            </w:pPr>
            <w:r w:rsidRPr="001117B4">
              <w:rPr>
                <w:sz w:val="22"/>
                <w:szCs w:val="22"/>
              </w:rPr>
              <w:t>Szkolenia, konferencje, delegacje krajowe</w:t>
            </w:r>
          </w:p>
        </w:tc>
        <w:tc>
          <w:tcPr>
            <w:tcW w:w="1940" w:type="dxa"/>
            <w:tcBorders>
              <w:top w:val="single" w:sz="8" w:space="0" w:color="auto"/>
              <w:left w:val="nil"/>
              <w:bottom w:val="nil"/>
              <w:right w:val="single" w:sz="8" w:space="0" w:color="auto"/>
            </w:tcBorders>
            <w:shd w:val="clear" w:color="auto" w:fill="auto"/>
            <w:vAlign w:val="center"/>
            <w:hideMark/>
          </w:tcPr>
          <w:p w14:paraId="6829C135" w14:textId="77777777" w:rsidR="001117B4" w:rsidRPr="001117B4" w:rsidRDefault="001117B4" w:rsidP="001117B4">
            <w:pPr>
              <w:widowControl/>
              <w:spacing w:line="240" w:lineRule="auto"/>
              <w:jc w:val="center"/>
              <w:rPr>
                <w:sz w:val="22"/>
                <w:szCs w:val="22"/>
              </w:rPr>
            </w:pPr>
            <w:r w:rsidRPr="001117B4">
              <w:rPr>
                <w:sz w:val="22"/>
                <w:szCs w:val="22"/>
              </w:rPr>
              <w:t>21 800</w:t>
            </w:r>
          </w:p>
        </w:tc>
      </w:tr>
      <w:tr w:rsidR="001117B4" w:rsidRPr="001117B4" w14:paraId="5D774726" w14:textId="77777777" w:rsidTr="00A61639">
        <w:trPr>
          <w:trHeight w:val="630"/>
        </w:trPr>
        <w:tc>
          <w:tcPr>
            <w:tcW w:w="960" w:type="dxa"/>
            <w:tcBorders>
              <w:top w:val="single" w:sz="8" w:space="0" w:color="auto"/>
              <w:left w:val="single" w:sz="8" w:space="0" w:color="auto"/>
              <w:bottom w:val="nil"/>
              <w:right w:val="nil"/>
            </w:tcBorders>
            <w:shd w:val="clear" w:color="auto" w:fill="auto"/>
            <w:vAlign w:val="center"/>
            <w:hideMark/>
          </w:tcPr>
          <w:p w14:paraId="277DBEEC" w14:textId="77777777" w:rsidR="001117B4" w:rsidRPr="001117B4" w:rsidRDefault="001117B4" w:rsidP="001117B4">
            <w:pPr>
              <w:widowControl/>
              <w:spacing w:line="240" w:lineRule="auto"/>
              <w:jc w:val="center"/>
              <w:rPr>
                <w:sz w:val="22"/>
                <w:szCs w:val="22"/>
              </w:rPr>
            </w:pPr>
            <w:r w:rsidRPr="001117B4">
              <w:rPr>
                <w:sz w:val="22"/>
                <w:szCs w:val="22"/>
              </w:rPr>
              <w:t>12.</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E122034" w14:textId="77777777" w:rsidR="001117B4" w:rsidRPr="001117B4" w:rsidRDefault="001117B4" w:rsidP="001117B4">
            <w:pPr>
              <w:widowControl/>
              <w:spacing w:line="240" w:lineRule="auto"/>
              <w:jc w:val="center"/>
              <w:rPr>
                <w:sz w:val="22"/>
                <w:szCs w:val="22"/>
              </w:rPr>
            </w:pPr>
            <w:r w:rsidRPr="001117B4">
              <w:rPr>
                <w:sz w:val="22"/>
                <w:szCs w:val="22"/>
              </w:rPr>
              <w:t>Opracowanie treści oraz grafiki na stronę internetową oraz do materiałów informacyjnych</w:t>
            </w:r>
          </w:p>
        </w:tc>
        <w:tc>
          <w:tcPr>
            <w:tcW w:w="1940" w:type="dxa"/>
            <w:tcBorders>
              <w:top w:val="single" w:sz="8" w:space="0" w:color="auto"/>
              <w:left w:val="nil"/>
              <w:bottom w:val="nil"/>
              <w:right w:val="single" w:sz="8" w:space="0" w:color="auto"/>
            </w:tcBorders>
            <w:shd w:val="clear" w:color="auto" w:fill="auto"/>
            <w:vAlign w:val="center"/>
            <w:hideMark/>
          </w:tcPr>
          <w:p w14:paraId="386A34C5" w14:textId="77777777" w:rsidR="001117B4" w:rsidRPr="001117B4" w:rsidRDefault="001117B4" w:rsidP="001117B4">
            <w:pPr>
              <w:widowControl/>
              <w:spacing w:line="240" w:lineRule="auto"/>
              <w:jc w:val="center"/>
              <w:rPr>
                <w:sz w:val="22"/>
                <w:szCs w:val="22"/>
              </w:rPr>
            </w:pPr>
            <w:r w:rsidRPr="001117B4">
              <w:rPr>
                <w:sz w:val="22"/>
                <w:szCs w:val="22"/>
              </w:rPr>
              <w:t>47 520</w:t>
            </w:r>
          </w:p>
        </w:tc>
      </w:tr>
      <w:tr w:rsidR="001117B4" w:rsidRPr="001117B4" w14:paraId="173B3F0F" w14:textId="77777777" w:rsidTr="008B30CC">
        <w:trPr>
          <w:trHeight w:val="650"/>
        </w:trPr>
        <w:tc>
          <w:tcPr>
            <w:tcW w:w="960" w:type="dxa"/>
            <w:tcBorders>
              <w:top w:val="single" w:sz="8" w:space="0" w:color="auto"/>
              <w:left w:val="single" w:sz="8" w:space="0" w:color="auto"/>
              <w:bottom w:val="single" w:sz="8" w:space="0" w:color="auto"/>
              <w:right w:val="nil"/>
            </w:tcBorders>
            <w:shd w:val="clear" w:color="auto" w:fill="auto"/>
            <w:vAlign w:val="center"/>
            <w:hideMark/>
          </w:tcPr>
          <w:p w14:paraId="43F177FD" w14:textId="77777777" w:rsidR="001117B4" w:rsidRPr="001117B4" w:rsidRDefault="001117B4" w:rsidP="001117B4">
            <w:pPr>
              <w:widowControl/>
              <w:spacing w:line="240" w:lineRule="auto"/>
              <w:jc w:val="center"/>
              <w:rPr>
                <w:sz w:val="22"/>
                <w:szCs w:val="22"/>
              </w:rPr>
            </w:pPr>
            <w:r w:rsidRPr="001117B4">
              <w:rPr>
                <w:sz w:val="22"/>
                <w:szCs w:val="22"/>
              </w:rPr>
              <w:t>13.</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194F011" w14:textId="77777777" w:rsidR="001117B4" w:rsidRPr="001117B4" w:rsidRDefault="001117B4" w:rsidP="001117B4">
            <w:pPr>
              <w:widowControl/>
              <w:spacing w:line="240" w:lineRule="auto"/>
              <w:jc w:val="center"/>
              <w:rPr>
                <w:sz w:val="22"/>
                <w:szCs w:val="22"/>
              </w:rPr>
            </w:pPr>
            <w:r w:rsidRPr="001117B4">
              <w:rPr>
                <w:sz w:val="22"/>
                <w:szCs w:val="22"/>
              </w:rPr>
              <w:t>Koszty osobowe</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69CA76C4" w14:textId="77777777" w:rsidR="001117B4" w:rsidRPr="001117B4" w:rsidRDefault="001117B4" w:rsidP="001117B4">
            <w:pPr>
              <w:widowControl/>
              <w:spacing w:line="240" w:lineRule="auto"/>
              <w:jc w:val="center"/>
              <w:rPr>
                <w:sz w:val="22"/>
                <w:szCs w:val="22"/>
              </w:rPr>
            </w:pPr>
            <w:r w:rsidRPr="001117B4">
              <w:rPr>
                <w:sz w:val="22"/>
                <w:szCs w:val="22"/>
              </w:rPr>
              <w:t>202 000</w:t>
            </w:r>
          </w:p>
        </w:tc>
      </w:tr>
      <w:tr w:rsidR="001117B4" w:rsidRPr="001117B4" w14:paraId="2038CAB9" w14:textId="77777777" w:rsidTr="008B30CC">
        <w:trPr>
          <w:trHeight w:val="780"/>
        </w:trPr>
        <w:tc>
          <w:tcPr>
            <w:tcW w:w="960" w:type="dxa"/>
            <w:tcBorders>
              <w:top w:val="single" w:sz="8" w:space="0" w:color="auto"/>
              <w:left w:val="single" w:sz="8" w:space="0" w:color="auto"/>
              <w:bottom w:val="single" w:sz="4" w:space="0" w:color="auto"/>
              <w:right w:val="nil"/>
            </w:tcBorders>
            <w:shd w:val="clear" w:color="auto" w:fill="auto"/>
            <w:vAlign w:val="center"/>
            <w:hideMark/>
          </w:tcPr>
          <w:p w14:paraId="56EECD9B" w14:textId="77777777" w:rsidR="001117B4" w:rsidRPr="001117B4" w:rsidRDefault="001117B4" w:rsidP="001117B4">
            <w:pPr>
              <w:widowControl/>
              <w:spacing w:line="240" w:lineRule="auto"/>
              <w:jc w:val="center"/>
              <w:rPr>
                <w:sz w:val="22"/>
                <w:szCs w:val="22"/>
              </w:rPr>
            </w:pPr>
            <w:r w:rsidRPr="001117B4">
              <w:rPr>
                <w:sz w:val="22"/>
                <w:szCs w:val="22"/>
              </w:rPr>
              <w:t>14.</w:t>
            </w:r>
          </w:p>
        </w:tc>
        <w:tc>
          <w:tcPr>
            <w:tcW w:w="6900"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2252A520" w14:textId="77777777" w:rsidR="001117B4" w:rsidRPr="001117B4" w:rsidRDefault="001117B4" w:rsidP="001117B4">
            <w:pPr>
              <w:widowControl/>
              <w:spacing w:line="240" w:lineRule="auto"/>
              <w:jc w:val="center"/>
              <w:rPr>
                <w:sz w:val="22"/>
                <w:szCs w:val="22"/>
              </w:rPr>
            </w:pPr>
            <w:r w:rsidRPr="001117B4">
              <w:rPr>
                <w:sz w:val="22"/>
                <w:szCs w:val="22"/>
              </w:rPr>
              <w:t>Opracowanie oraz druk ulotek, materiałów informacyjnych, plakatów, instrukcji, etykiet z kodem</w:t>
            </w:r>
          </w:p>
        </w:tc>
        <w:tc>
          <w:tcPr>
            <w:tcW w:w="1940" w:type="dxa"/>
            <w:tcBorders>
              <w:top w:val="single" w:sz="8" w:space="0" w:color="auto"/>
              <w:left w:val="nil"/>
              <w:bottom w:val="single" w:sz="4" w:space="0" w:color="auto"/>
              <w:right w:val="single" w:sz="8" w:space="0" w:color="auto"/>
            </w:tcBorders>
            <w:shd w:val="clear" w:color="auto" w:fill="auto"/>
            <w:vAlign w:val="center"/>
            <w:hideMark/>
          </w:tcPr>
          <w:p w14:paraId="57959317" w14:textId="77777777" w:rsidR="001117B4" w:rsidRPr="001117B4" w:rsidRDefault="001117B4" w:rsidP="001117B4">
            <w:pPr>
              <w:widowControl/>
              <w:spacing w:line="240" w:lineRule="auto"/>
              <w:jc w:val="center"/>
              <w:rPr>
                <w:sz w:val="22"/>
                <w:szCs w:val="22"/>
              </w:rPr>
            </w:pPr>
            <w:r w:rsidRPr="001117B4">
              <w:rPr>
                <w:sz w:val="22"/>
                <w:szCs w:val="22"/>
              </w:rPr>
              <w:t>203 830</w:t>
            </w:r>
          </w:p>
        </w:tc>
      </w:tr>
      <w:tr w:rsidR="001117B4" w:rsidRPr="001117B4" w14:paraId="0F3FE289" w14:textId="77777777" w:rsidTr="008B30CC">
        <w:trPr>
          <w:trHeight w:val="700"/>
        </w:trPr>
        <w:tc>
          <w:tcPr>
            <w:tcW w:w="960" w:type="dxa"/>
            <w:tcBorders>
              <w:top w:val="single" w:sz="4" w:space="0" w:color="auto"/>
              <w:left w:val="single" w:sz="8" w:space="0" w:color="auto"/>
              <w:bottom w:val="nil"/>
              <w:right w:val="nil"/>
            </w:tcBorders>
            <w:shd w:val="clear" w:color="auto" w:fill="auto"/>
            <w:vAlign w:val="center"/>
            <w:hideMark/>
          </w:tcPr>
          <w:p w14:paraId="3DC5EE3A" w14:textId="77777777" w:rsidR="001117B4" w:rsidRPr="001117B4" w:rsidRDefault="001117B4" w:rsidP="001117B4">
            <w:pPr>
              <w:widowControl/>
              <w:spacing w:line="240" w:lineRule="auto"/>
              <w:jc w:val="center"/>
              <w:rPr>
                <w:sz w:val="22"/>
                <w:szCs w:val="22"/>
              </w:rPr>
            </w:pPr>
            <w:r w:rsidRPr="001117B4">
              <w:rPr>
                <w:sz w:val="22"/>
                <w:szCs w:val="22"/>
              </w:rPr>
              <w:lastRenderedPageBreak/>
              <w:t>15.</w:t>
            </w:r>
          </w:p>
        </w:tc>
        <w:tc>
          <w:tcPr>
            <w:tcW w:w="6900" w:type="dxa"/>
            <w:gridSpan w:val="2"/>
            <w:tcBorders>
              <w:top w:val="single" w:sz="4" w:space="0" w:color="auto"/>
              <w:left w:val="single" w:sz="8" w:space="0" w:color="auto"/>
              <w:bottom w:val="single" w:sz="8" w:space="0" w:color="auto"/>
              <w:right w:val="single" w:sz="8" w:space="0" w:color="000000"/>
            </w:tcBorders>
            <w:shd w:val="clear" w:color="auto" w:fill="auto"/>
            <w:vAlign w:val="center"/>
            <w:hideMark/>
          </w:tcPr>
          <w:p w14:paraId="6D510ACC" w14:textId="77777777" w:rsidR="001117B4" w:rsidRPr="001117B4" w:rsidRDefault="001117B4" w:rsidP="001117B4">
            <w:pPr>
              <w:widowControl/>
              <w:spacing w:line="240" w:lineRule="auto"/>
              <w:jc w:val="center"/>
              <w:rPr>
                <w:sz w:val="22"/>
                <w:szCs w:val="22"/>
              </w:rPr>
            </w:pPr>
            <w:r w:rsidRPr="001117B4">
              <w:rPr>
                <w:sz w:val="22"/>
                <w:szCs w:val="22"/>
              </w:rPr>
              <w:t>Transport próbek krwi ze szpitali do ośrodków przesiewowych w całym kraju</w:t>
            </w:r>
          </w:p>
        </w:tc>
        <w:tc>
          <w:tcPr>
            <w:tcW w:w="1940" w:type="dxa"/>
            <w:tcBorders>
              <w:top w:val="single" w:sz="4" w:space="0" w:color="auto"/>
              <w:left w:val="nil"/>
              <w:bottom w:val="nil"/>
              <w:right w:val="single" w:sz="8" w:space="0" w:color="auto"/>
            </w:tcBorders>
            <w:shd w:val="clear" w:color="auto" w:fill="auto"/>
            <w:vAlign w:val="center"/>
            <w:hideMark/>
          </w:tcPr>
          <w:p w14:paraId="59182B3F" w14:textId="77777777" w:rsidR="001117B4" w:rsidRPr="001117B4" w:rsidRDefault="001117B4" w:rsidP="001117B4">
            <w:pPr>
              <w:widowControl/>
              <w:spacing w:line="240" w:lineRule="auto"/>
              <w:jc w:val="center"/>
              <w:rPr>
                <w:sz w:val="22"/>
                <w:szCs w:val="22"/>
              </w:rPr>
            </w:pPr>
            <w:r w:rsidRPr="001117B4">
              <w:rPr>
                <w:sz w:val="22"/>
                <w:szCs w:val="22"/>
              </w:rPr>
              <w:t>2 725 000</w:t>
            </w:r>
          </w:p>
        </w:tc>
      </w:tr>
      <w:tr w:rsidR="001117B4" w:rsidRPr="001117B4" w14:paraId="30B608C5" w14:textId="77777777" w:rsidTr="00A61639">
        <w:trPr>
          <w:trHeight w:val="690"/>
        </w:trPr>
        <w:tc>
          <w:tcPr>
            <w:tcW w:w="7860" w:type="dxa"/>
            <w:gridSpan w:val="3"/>
            <w:tcBorders>
              <w:top w:val="single" w:sz="8" w:space="0" w:color="auto"/>
              <w:left w:val="single" w:sz="8" w:space="0" w:color="auto"/>
              <w:bottom w:val="nil"/>
              <w:right w:val="single" w:sz="8" w:space="0" w:color="000000"/>
            </w:tcBorders>
            <w:shd w:val="clear" w:color="auto" w:fill="auto"/>
            <w:vAlign w:val="center"/>
            <w:hideMark/>
          </w:tcPr>
          <w:p w14:paraId="20E262A9" w14:textId="77777777" w:rsidR="001117B4" w:rsidRPr="001117B4" w:rsidRDefault="001117B4" w:rsidP="001117B4">
            <w:pPr>
              <w:widowControl/>
              <w:spacing w:line="240" w:lineRule="auto"/>
              <w:jc w:val="center"/>
              <w:rPr>
                <w:b/>
                <w:bCs/>
                <w:sz w:val="22"/>
                <w:szCs w:val="22"/>
              </w:rPr>
            </w:pPr>
            <w:r w:rsidRPr="001117B4">
              <w:rPr>
                <w:b/>
                <w:bCs/>
                <w:sz w:val="22"/>
                <w:szCs w:val="22"/>
              </w:rPr>
              <w:t>Razem:</w:t>
            </w:r>
          </w:p>
        </w:tc>
        <w:tc>
          <w:tcPr>
            <w:tcW w:w="1940" w:type="dxa"/>
            <w:tcBorders>
              <w:top w:val="single" w:sz="8" w:space="0" w:color="auto"/>
              <w:left w:val="nil"/>
              <w:bottom w:val="nil"/>
              <w:right w:val="single" w:sz="8" w:space="0" w:color="auto"/>
            </w:tcBorders>
            <w:shd w:val="clear" w:color="auto" w:fill="auto"/>
            <w:vAlign w:val="center"/>
            <w:hideMark/>
          </w:tcPr>
          <w:p w14:paraId="27EFAC69" w14:textId="77777777" w:rsidR="001117B4" w:rsidRPr="001117B4" w:rsidRDefault="001117B4" w:rsidP="001117B4">
            <w:pPr>
              <w:widowControl/>
              <w:spacing w:line="240" w:lineRule="auto"/>
              <w:jc w:val="center"/>
              <w:rPr>
                <w:b/>
                <w:bCs/>
                <w:sz w:val="22"/>
                <w:szCs w:val="22"/>
              </w:rPr>
            </w:pPr>
            <w:r w:rsidRPr="001117B4">
              <w:rPr>
                <w:b/>
                <w:bCs/>
                <w:sz w:val="22"/>
                <w:szCs w:val="22"/>
              </w:rPr>
              <w:t>3 338 770</w:t>
            </w:r>
          </w:p>
        </w:tc>
      </w:tr>
      <w:tr w:rsidR="001117B4" w:rsidRPr="001117B4" w14:paraId="14D1EC96" w14:textId="77777777" w:rsidTr="00A61639">
        <w:trPr>
          <w:trHeight w:val="780"/>
        </w:trPr>
        <w:tc>
          <w:tcPr>
            <w:tcW w:w="7860" w:type="dxa"/>
            <w:gridSpan w:val="3"/>
            <w:tcBorders>
              <w:top w:val="single" w:sz="8" w:space="0" w:color="auto"/>
              <w:left w:val="single" w:sz="8" w:space="0" w:color="auto"/>
              <w:bottom w:val="single" w:sz="8" w:space="0" w:color="auto"/>
              <w:right w:val="nil"/>
            </w:tcBorders>
            <w:shd w:val="clear" w:color="auto" w:fill="auto"/>
            <w:vAlign w:val="center"/>
            <w:hideMark/>
          </w:tcPr>
          <w:p w14:paraId="527B3220" w14:textId="77777777" w:rsidR="001117B4" w:rsidRPr="001117B4" w:rsidRDefault="001117B4" w:rsidP="001117B4">
            <w:pPr>
              <w:widowControl/>
              <w:spacing w:line="240" w:lineRule="auto"/>
              <w:jc w:val="center"/>
              <w:rPr>
                <w:b/>
                <w:bCs/>
              </w:rPr>
            </w:pPr>
            <w:bookmarkStart w:id="68" w:name="_Hlk112763539"/>
            <w:r w:rsidRPr="001117B4">
              <w:rPr>
                <w:b/>
                <w:bCs/>
              </w:rPr>
              <w:t>Koszt całkowity badań przesiewowych w 2023 w zł</w:t>
            </w:r>
          </w:p>
        </w:tc>
        <w:tc>
          <w:tcPr>
            <w:tcW w:w="194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B3ED72E" w14:textId="77777777" w:rsidR="001117B4" w:rsidRPr="001117B4" w:rsidRDefault="001117B4" w:rsidP="001117B4">
            <w:pPr>
              <w:widowControl/>
              <w:spacing w:line="240" w:lineRule="auto"/>
              <w:jc w:val="center"/>
              <w:rPr>
                <w:b/>
                <w:bCs/>
              </w:rPr>
            </w:pPr>
            <w:r w:rsidRPr="001117B4">
              <w:rPr>
                <w:b/>
                <w:bCs/>
              </w:rPr>
              <w:t>51 862 240</w:t>
            </w:r>
          </w:p>
        </w:tc>
      </w:tr>
      <w:bookmarkEnd w:id="68"/>
      <w:tr w:rsidR="001117B4" w:rsidRPr="001117B4" w14:paraId="26571B71" w14:textId="77777777" w:rsidTr="00A61639">
        <w:trPr>
          <w:trHeight w:val="1030"/>
        </w:trPr>
        <w:tc>
          <w:tcPr>
            <w:tcW w:w="9800" w:type="dxa"/>
            <w:gridSpan w:val="4"/>
            <w:tcBorders>
              <w:top w:val="nil"/>
              <w:left w:val="nil"/>
              <w:bottom w:val="single" w:sz="8" w:space="0" w:color="auto"/>
              <w:right w:val="nil"/>
            </w:tcBorders>
            <w:shd w:val="clear" w:color="auto" w:fill="auto"/>
            <w:vAlign w:val="center"/>
            <w:hideMark/>
          </w:tcPr>
          <w:p w14:paraId="4B2AC15D" w14:textId="77777777" w:rsidR="001117B4" w:rsidRDefault="001117B4" w:rsidP="001117B4">
            <w:pPr>
              <w:widowControl/>
              <w:spacing w:line="240" w:lineRule="auto"/>
              <w:jc w:val="center"/>
              <w:rPr>
                <w:b/>
                <w:bCs/>
                <w:sz w:val="22"/>
                <w:szCs w:val="22"/>
                <w:u w:val="single"/>
              </w:rPr>
            </w:pPr>
          </w:p>
          <w:p w14:paraId="46221ACB" w14:textId="77777777" w:rsidR="001117B4" w:rsidRDefault="001117B4" w:rsidP="001117B4">
            <w:pPr>
              <w:widowControl/>
              <w:spacing w:line="240" w:lineRule="auto"/>
              <w:jc w:val="center"/>
              <w:rPr>
                <w:b/>
                <w:bCs/>
                <w:sz w:val="22"/>
                <w:szCs w:val="22"/>
                <w:u w:val="single"/>
              </w:rPr>
            </w:pPr>
          </w:p>
          <w:p w14:paraId="70DBE319" w14:textId="08DA9F68" w:rsidR="001117B4" w:rsidRDefault="001117B4" w:rsidP="001117B4">
            <w:pPr>
              <w:widowControl/>
              <w:spacing w:line="240" w:lineRule="auto"/>
              <w:jc w:val="center"/>
              <w:rPr>
                <w:b/>
                <w:bCs/>
                <w:sz w:val="22"/>
                <w:szCs w:val="22"/>
                <w:u w:val="single"/>
              </w:rPr>
            </w:pPr>
            <w:r>
              <w:rPr>
                <w:b/>
                <w:bCs/>
                <w:sz w:val="22"/>
                <w:szCs w:val="22"/>
                <w:u w:val="single"/>
              </w:rPr>
              <w:t xml:space="preserve">PROGNOZOWANY </w:t>
            </w:r>
            <w:r w:rsidRPr="001117B4">
              <w:rPr>
                <w:b/>
                <w:bCs/>
                <w:sz w:val="22"/>
                <w:szCs w:val="22"/>
                <w:u w:val="single"/>
              </w:rPr>
              <w:t>KOSZTORYS WYKONANIA BADAŃ PRZESIEWOWYCH NOWORODKÓW W POLSCE W ROKU 2024</w:t>
            </w:r>
          </w:p>
          <w:p w14:paraId="35EB7E40" w14:textId="6F6E2DB1" w:rsidR="001117B4" w:rsidRPr="001117B4" w:rsidRDefault="001117B4" w:rsidP="001117B4">
            <w:pPr>
              <w:widowControl/>
              <w:spacing w:line="240" w:lineRule="auto"/>
              <w:jc w:val="center"/>
              <w:rPr>
                <w:b/>
                <w:bCs/>
                <w:sz w:val="22"/>
                <w:szCs w:val="22"/>
                <w:u w:val="single"/>
              </w:rPr>
            </w:pPr>
          </w:p>
        </w:tc>
      </w:tr>
      <w:tr w:rsidR="001117B4" w:rsidRPr="001117B4" w14:paraId="6DA52746" w14:textId="77777777" w:rsidTr="00A61639">
        <w:trPr>
          <w:trHeight w:val="520"/>
        </w:trPr>
        <w:tc>
          <w:tcPr>
            <w:tcW w:w="98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76C48EBF" w14:textId="77777777" w:rsidR="001117B4" w:rsidRPr="001117B4" w:rsidRDefault="001117B4" w:rsidP="001117B4">
            <w:pPr>
              <w:widowControl/>
              <w:spacing w:line="240" w:lineRule="auto"/>
              <w:jc w:val="center"/>
              <w:rPr>
                <w:b/>
                <w:bCs/>
                <w:sz w:val="22"/>
                <w:szCs w:val="22"/>
              </w:rPr>
            </w:pPr>
            <w:r w:rsidRPr="001117B4">
              <w:rPr>
                <w:b/>
                <w:bCs/>
                <w:sz w:val="22"/>
                <w:szCs w:val="22"/>
              </w:rPr>
              <w:t>Koszty laboratoryjne</w:t>
            </w:r>
          </w:p>
        </w:tc>
      </w:tr>
      <w:tr w:rsidR="001117B4" w:rsidRPr="001117B4" w14:paraId="639244C2" w14:textId="77777777" w:rsidTr="00A61639">
        <w:trPr>
          <w:trHeight w:val="750"/>
        </w:trPr>
        <w:tc>
          <w:tcPr>
            <w:tcW w:w="960" w:type="dxa"/>
            <w:tcBorders>
              <w:top w:val="nil"/>
              <w:left w:val="single" w:sz="8" w:space="0" w:color="auto"/>
              <w:bottom w:val="nil"/>
              <w:right w:val="nil"/>
            </w:tcBorders>
            <w:shd w:val="clear" w:color="auto" w:fill="auto"/>
            <w:vAlign w:val="center"/>
            <w:hideMark/>
          </w:tcPr>
          <w:p w14:paraId="73E0AC3A"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Poz.</w:t>
            </w:r>
          </w:p>
        </w:tc>
        <w:tc>
          <w:tcPr>
            <w:tcW w:w="4300" w:type="dxa"/>
            <w:tcBorders>
              <w:top w:val="nil"/>
              <w:left w:val="single" w:sz="8" w:space="0" w:color="auto"/>
              <w:bottom w:val="nil"/>
              <w:right w:val="nil"/>
            </w:tcBorders>
            <w:shd w:val="clear" w:color="auto" w:fill="auto"/>
            <w:vAlign w:val="center"/>
            <w:hideMark/>
          </w:tcPr>
          <w:p w14:paraId="0D3C1A65"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Rodzaj badania</w:t>
            </w:r>
          </w:p>
        </w:tc>
        <w:tc>
          <w:tcPr>
            <w:tcW w:w="2600" w:type="dxa"/>
            <w:tcBorders>
              <w:top w:val="nil"/>
              <w:left w:val="single" w:sz="8" w:space="0" w:color="auto"/>
              <w:bottom w:val="nil"/>
              <w:right w:val="nil"/>
            </w:tcBorders>
            <w:shd w:val="clear" w:color="auto" w:fill="auto"/>
            <w:vAlign w:val="center"/>
            <w:hideMark/>
          </w:tcPr>
          <w:p w14:paraId="55CD48C4"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Koszt jednostkowy (bez kosztu testów) w zł</w:t>
            </w:r>
          </w:p>
        </w:tc>
        <w:tc>
          <w:tcPr>
            <w:tcW w:w="1940" w:type="dxa"/>
            <w:tcBorders>
              <w:top w:val="nil"/>
              <w:left w:val="single" w:sz="8" w:space="0" w:color="auto"/>
              <w:bottom w:val="nil"/>
              <w:right w:val="single" w:sz="8" w:space="0" w:color="auto"/>
            </w:tcBorders>
            <w:shd w:val="clear" w:color="auto" w:fill="auto"/>
            <w:vAlign w:val="center"/>
            <w:hideMark/>
          </w:tcPr>
          <w:p w14:paraId="3F6D6A42"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Łączny koszt badań w zł</w:t>
            </w:r>
          </w:p>
        </w:tc>
      </w:tr>
      <w:tr w:rsidR="001117B4" w:rsidRPr="001117B4" w14:paraId="7C502F35" w14:textId="77777777" w:rsidTr="00A61639">
        <w:trPr>
          <w:trHeight w:val="820"/>
        </w:trPr>
        <w:tc>
          <w:tcPr>
            <w:tcW w:w="960" w:type="dxa"/>
            <w:tcBorders>
              <w:top w:val="single" w:sz="8" w:space="0" w:color="auto"/>
              <w:left w:val="single" w:sz="8" w:space="0" w:color="auto"/>
              <w:bottom w:val="nil"/>
              <w:right w:val="nil"/>
            </w:tcBorders>
            <w:shd w:val="clear" w:color="auto" w:fill="auto"/>
            <w:vAlign w:val="center"/>
            <w:hideMark/>
          </w:tcPr>
          <w:p w14:paraId="7D64BE0F" w14:textId="77777777" w:rsidR="001117B4" w:rsidRPr="001117B4" w:rsidRDefault="001117B4" w:rsidP="001117B4">
            <w:pPr>
              <w:widowControl/>
              <w:spacing w:line="240" w:lineRule="auto"/>
              <w:jc w:val="center"/>
              <w:rPr>
                <w:sz w:val="22"/>
                <w:szCs w:val="22"/>
              </w:rPr>
            </w:pPr>
            <w:r w:rsidRPr="001117B4">
              <w:rPr>
                <w:rFonts w:eastAsia="Courier New"/>
                <w:sz w:val="22"/>
                <w:szCs w:val="22"/>
              </w:rPr>
              <w:t>1.</w:t>
            </w:r>
          </w:p>
        </w:tc>
        <w:tc>
          <w:tcPr>
            <w:tcW w:w="4300" w:type="dxa"/>
            <w:tcBorders>
              <w:top w:val="single" w:sz="8" w:space="0" w:color="auto"/>
              <w:left w:val="single" w:sz="8" w:space="0" w:color="auto"/>
              <w:bottom w:val="nil"/>
              <w:right w:val="nil"/>
            </w:tcBorders>
            <w:shd w:val="clear" w:color="auto" w:fill="auto"/>
            <w:vAlign w:val="center"/>
            <w:hideMark/>
          </w:tcPr>
          <w:p w14:paraId="1CDC41C2" w14:textId="77777777" w:rsidR="001117B4" w:rsidRPr="001117B4" w:rsidRDefault="001117B4" w:rsidP="001117B4">
            <w:pPr>
              <w:widowControl/>
              <w:spacing w:line="240" w:lineRule="auto"/>
              <w:jc w:val="center"/>
              <w:rPr>
                <w:sz w:val="22"/>
                <w:szCs w:val="22"/>
              </w:rPr>
            </w:pPr>
            <w:r w:rsidRPr="001117B4">
              <w:rPr>
                <w:rFonts w:eastAsia="Courier New"/>
                <w:sz w:val="22"/>
                <w:szCs w:val="22"/>
              </w:rPr>
              <w:t>Badania przesiewowe w kierunku wrodzonej niedoczynności tarczycy (340 000 badań)</w:t>
            </w:r>
          </w:p>
        </w:tc>
        <w:tc>
          <w:tcPr>
            <w:tcW w:w="2600" w:type="dxa"/>
            <w:tcBorders>
              <w:top w:val="single" w:sz="8" w:space="0" w:color="auto"/>
              <w:left w:val="single" w:sz="8" w:space="0" w:color="auto"/>
              <w:bottom w:val="nil"/>
              <w:right w:val="nil"/>
            </w:tcBorders>
            <w:shd w:val="clear" w:color="auto" w:fill="auto"/>
            <w:vAlign w:val="center"/>
            <w:hideMark/>
          </w:tcPr>
          <w:p w14:paraId="48D37024" w14:textId="77777777" w:rsidR="001117B4" w:rsidRPr="001117B4" w:rsidRDefault="001117B4" w:rsidP="001117B4">
            <w:pPr>
              <w:widowControl/>
              <w:spacing w:line="240" w:lineRule="auto"/>
              <w:jc w:val="center"/>
              <w:rPr>
                <w:sz w:val="22"/>
                <w:szCs w:val="22"/>
              </w:rPr>
            </w:pPr>
            <w:r w:rsidRPr="001117B4">
              <w:rPr>
                <w:rFonts w:eastAsia="Courier New"/>
                <w:sz w:val="22"/>
                <w:szCs w:val="22"/>
              </w:rPr>
              <w:t>13,27</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7281E58C" w14:textId="77777777" w:rsidR="001117B4" w:rsidRPr="001117B4" w:rsidRDefault="001117B4" w:rsidP="001117B4">
            <w:pPr>
              <w:widowControl/>
              <w:spacing w:line="240" w:lineRule="auto"/>
              <w:jc w:val="center"/>
              <w:rPr>
                <w:sz w:val="22"/>
                <w:szCs w:val="22"/>
              </w:rPr>
            </w:pPr>
            <w:r w:rsidRPr="001117B4">
              <w:rPr>
                <w:rFonts w:eastAsia="Courier New"/>
                <w:sz w:val="22"/>
                <w:szCs w:val="22"/>
              </w:rPr>
              <w:t>4 511 800</w:t>
            </w:r>
          </w:p>
        </w:tc>
      </w:tr>
      <w:tr w:rsidR="001117B4" w:rsidRPr="001117B4" w14:paraId="4184A189" w14:textId="77777777" w:rsidTr="00A61639">
        <w:trPr>
          <w:trHeight w:val="780"/>
        </w:trPr>
        <w:tc>
          <w:tcPr>
            <w:tcW w:w="960" w:type="dxa"/>
            <w:tcBorders>
              <w:top w:val="single" w:sz="8" w:space="0" w:color="auto"/>
              <w:left w:val="single" w:sz="8" w:space="0" w:color="auto"/>
              <w:bottom w:val="nil"/>
              <w:right w:val="nil"/>
            </w:tcBorders>
            <w:shd w:val="clear" w:color="auto" w:fill="auto"/>
            <w:vAlign w:val="center"/>
            <w:hideMark/>
          </w:tcPr>
          <w:p w14:paraId="2B2FEE21" w14:textId="77777777" w:rsidR="001117B4" w:rsidRPr="001117B4" w:rsidRDefault="001117B4" w:rsidP="001117B4">
            <w:pPr>
              <w:widowControl/>
              <w:spacing w:line="240" w:lineRule="auto"/>
              <w:jc w:val="center"/>
              <w:rPr>
                <w:sz w:val="22"/>
                <w:szCs w:val="22"/>
              </w:rPr>
            </w:pPr>
            <w:r w:rsidRPr="001117B4">
              <w:rPr>
                <w:rFonts w:eastAsia="Courier New"/>
                <w:sz w:val="22"/>
                <w:szCs w:val="22"/>
              </w:rPr>
              <w:t>2.</w:t>
            </w:r>
          </w:p>
        </w:tc>
        <w:tc>
          <w:tcPr>
            <w:tcW w:w="4300" w:type="dxa"/>
            <w:tcBorders>
              <w:top w:val="single" w:sz="8" w:space="0" w:color="auto"/>
              <w:left w:val="single" w:sz="8" w:space="0" w:color="auto"/>
              <w:bottom w:val="nil"/>
              <w:right w:val="nil"/>
            </w:tcBorders>
            <w:shd w:val="clear" w:color="auto" w:fill="auto"/>
            <w:vAlign w:val="center"/>
            <w:hideMark/>
          </w:tcPr>
          <w:p w14:paraId="68CF34CA" w14:textId="77777777" w:rsidR="001117B4" w:rsidRPr="001117B4" w:rsidRDefault="001117B4" w:rsidP="001117B4">
            <w:pPr>
              <w:widowControl/>
              <w:spacing w:line="240" w:lineRule="auto"/>
              <w:jc w:val="center"/>
              <w:rPr>
                <w:sz w:val="22"/>
                <w:szCs w:val="22"/>
              </w:rPr>
            </w:pPr>
            <w:r w:rsidRPr="001117B4">
              <w:rPr>
                <w:rFonts w:eastAsia="Courier New"/>
                <w:sz w:val="22"/>
                <w:szCs w:val="22"/>
              </w:rPr>
              <w:t xml:space="preserve">Badania przesiewowe w kierunku </w:t>
            </w:r>
            <w:proofErr w:type="spellStart"/>
            <w:r w:rsidRPr="001117B4">
              <w:rPr>
                <w:rFonts w:eastAsia="Courier New"/>
                <w:sz w:val="22"/>
                <w:szCs w:val="22"/>
              </w:rPr>
              <w:t>fenyloketonurii</w:t>
            </w:r>
            <w:proofErr w:type="spellEnd"/>
            <w:r w:rsidRPr="001117B4">
              <w:rPr>
                <w:rFonts w:eastAsia="Courier New"/>
                <w:sz w:val="22"/>
                <w:szCs w:val="22"/>
              </w:rPr>
              <w:t xml:space="preserve"> (373 000 badań)</w:t>
            </w:r>
          </w:p>
        </w:tc>
        <w:tc>
          <w:tcPr>
            <w:tcW w:w="2600" w:type="dxa"/>
            <w:tcBorders>
              <w:top w:val="single" w:sz="8" w:space="0" w:color="auto"/>
              <w:left w:val="single" w:sz="8" w:space="0" w:color="auto"/>
              <w:bottom w:val="nil"/>
              <w:right w:val="nil"/>
            </w:tcBorders>
            <w:shd w:val="clear" w:color="auto" w:fill="auto"/>
            <w:vAlign w:val="center"/>
            <w:hideMark/>
          </w:tcPr>
          <w:p w14:paraId="70290A30" w14:textId="77777777" w:rsidR="001117B4" w:rsidRPr="001117B4" w:rsidRDefault="001117B4" w:rsidP="001117B4">
            <w:pPr>
              <w:widowControl/>
              <w:spacing w:line="240" w:lineRule="auto"/>
              <w:jc w:val="center"/>
              <w:rPr>
                <w:sz w:val="22"/>
                <w:szCs w:val="22"/>
              </w:rPr>
            </w:pPr>
            <w:r w:rsidRPr="001117B4">
              <w:rPr>
                <w:rFonts w:eastAsia="Courier New"/>
                <w:sz w:val="22"/>
                <w:szCs w:val="22"/>
              </w:rPr>
              <w:t>10,41</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7178C759" w14:textId="77777777" w:rsidR="001117B4" w:rsidRPr="001117B4" w:rsidRDefault="001117B4" w:rsidP="001117B4">
            <w:pPr>
              <w:widowControl/>
              <w:spacing w:line="240" w:lineRule="auto"/>
              <w:jc w:val="center"/>
              <w:rPr>
                <w:sz w:val="22"/>
                <w:szCs w:val="22"/>
              </w:rPr>
            </w:pPr>
            <w:r w:rsidRPr="001117B4">
              <w:rPr>
                <w:rFonts w:eastAsia="Courier New"/>
                <w:sz w:val="22"/>
                <w:szCs w:val="22"/>
              </w:rPr>
              <w:t>3 882 930</w:t>
            </w:r>
          </w:p>
        </w:tc>
      </w:tr>
      <w:tr w:rsidR="001117B4" w:rsidRPr="001117B4" w14:paraId="0684F436" w14:textId="77777777" w:rsidTr="00A61639">
        <w:trPr>
          <w:trHeight w:val="860"/>
        </w:trPr>
        <w:tc>
          <w:tcPr>
            <w:tcW w:w="960" w:type="dxa"/>
            <w:tcBorders>
              <w:top w:val="single" w:sz="8" w:space="0" w:color="auto"/>
              <w:left w:val="single" w:sz="8" w:space="0" w:color="auto"/>
              <w:bottom w:val="nil"/>
              <w:right w:val="nil"/>
            </w:tcBorders>
            <w:shd w:val="clear" w:color="auto" w:fill="auto"/>
            <w:vAlign w:val="center"/>
            <w:hideMark/>
          </w:tcPr>
          <w:p w14:paraId="1835D685" w14:textId="77777777" w:rsidR="001117B4" w:rsidRPr="001117B4" w:rsidRDefault="001117B4" w:rsidP="001117B4">
            <w:pPr>
              <w:widowControl/>
              <w:spacing w:line="240" w:lineRule="auto"/>
              <w:jc w:val="center"/>
              <w:rPr>
                <w:sz w:val="22"/>
                <w:szCs w:val="22"/>
              </w:rPr>
            </w:pPr>
            <w:r w:rsidRPr="001117B4">
              <w:rPr>
                <w:rFonts w:eastAsia="Courier New"/>
                <w:sz w:val="22"/>
                <w:szCs w:val="22"/>
              </w:rPr>
              <w:t>3.</w:t>
            </w:r>
          </w:p>
        </w:tc>
        <w:tc>
          <w:tcPr>
            <w:tcW w:w="4300" w:type="dxa"/>
            <w:tcBorders>
              <w:top w:val="single" w:sz="8" w:space="0" w:color="auto"/>
              <w:left w:val="single" w:sz="8" w:space="0" w:color="auto"/>
              <w:bottom w:val="nil"/>
              <w:right w:val="nil"/>
            </w:tcBorders>
            <w:shd w:val="clear" w:color="auto" w:fill="auto"/>
            <w:vAlign w:val="center"/>
            <w:hideMark/>
          </w:tcPr>
          <w:p w14:paraId="6473664F" w14:textId="77777777" w:rsidR="001117B4" w:rsidRPr="001117B4" w:rsidRDefault="001117B4" w:rsidP="001117B4">
            <w:pPr>
              <w:widowControl/>
              <w:spacing w:line="240" w:lineRule="auto"/>
              <w:jc w:val="center"/>
              <w:rPr>
                <w:sz w:val="22"/>
                <w:szCs w:val="22"/>
              </w:rPr>
            </w:pPr>
            <w:r w:rsidRPr="001117B4">
              <w:rPr>
                <w:rFonts w:eastAsia="Courier New"/>
                <w:sz w:val="22"/>
                <w:szCs w:val="22"/>
              </w:rPr>
              <w:t>Badania przesiewowe w kierunku mukowiscydozy (340 000 badań)</w:t>
            </w:r>
          </w:p>
        </w:tc>
        <w:tc>
          <w:tcPr>
            <w:tcW w:w="2600" w:type="dxa"/>
            <w:tcBorders>
              <w:top w:val="single" w:sz="8" w:space="0" w:color="auto"/>
              <w:left w:val="single" w:sz="8" w:space="0" w:color="auto"/>
              <w:bottom w:val="nil"/>
              <w:right w:val="nil"/>
            </w:tcBorders>
            <w:shd w:val="clear" w:color="auto" w:fill="auto"/>
            <w:vAlign w:val="center"/>
            <w:hideMark/>
          </w:tcPr>
          <w:p w14:paraId="3A28D52B" w14:textId="77777777" w:rsidR="001117B4" w:rsidRPr="001117B4" w:rsidRDefault="001117B4" w:rsidP="001117B4">
            <w:pPr>
              <w:widowControl/>
              <w:spacing w:line="240" w:lineRule="auto"/>
              <w:jc w:val="center"/>
              <w:rPr>
                <w:sz w:val="22"/>
                <w:szCs w:val="22"/>
              </w:rPr>
            </w:pPr>
            <w:r w:rsidRPr="001117B4">
              <w:rPr>
                <w:rFonts w:eastAsia="Courier New"/>
                <w:sz w:val="22"/>
                <w:szCs w:val="22"/>
              </w:rPr>
              <w:t>15,86</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4B869EBF" w14:textId="77777777" w:rsidR="001117B4" w:rsidRPr="001117B4" w:rsidRDefault="001117B4" w:rsidP="001117B4">
            <w:pPr>
              <w:widowControl/>
              <w:spacing w:line="240" w:lineRule="auto"/>
              <w:jc w:val="center"/>
              <w:rPr>
                <w:sz w:val="22"/>
                <w:szCs w:val="22"/>
              </w:rPr>
            </w:pPr>
            <w:r w:rsidRPr="001117B4">
              <w:rPr>
                <w:rFonts w:eastAsia="Courier New"/>
                <w:sz w:val="22"/>
                <w:szCs w:val="22"/>
              </w:rPr>
              <w:t>5 392 400</w:t>
            </w:r>
          </w:p>
        </w:tc>
      </w:tr>
      <w:tr w:rsidR="001117B4" w:rsidRPr="001117B4" w14:paraId="1D926381" w14:textId="77777777" w:rsidTr="00A61639">
        <w:trPr>
          <w:trHeight w:val="870"/>
        </w:trPr>
        <w:tc>
          <w:tcPr>
            <w:tcW w:w="960" w:type="dxa"/>
            <w:tcBorders>
              <w:top w:val="single" w:sz="8" w:space="0" w:color="auto"/>
              <w:left w:val="single" w:sz="8" w:space="0" w:color="auto"/>
              <w:bottom w:val="nil"/>
              <w:right w:val="nil"/>
            </w:tcBorders>
            <w:shd w:val="clear" w:color="auto" w:fill="auto"/>
            <w:vAlign w:val="center"/>
            <w:hideMark/>
          </w:tcPr>
          <w:p w14:paraId="35996188" w14:textId="77777777" w:rsidR="001117B4" w:rsidRPr="001117B4" w:rsidRDefault="001117B4" w:rsidP="001117B4">
            <w:pPr>
              <w:widowControl/>
              <w:spacing w:line="240" w:lineRule="auto"/>
              <w:jc w:val="center"/>
              <w:rPr>
                <w:sz w:val="22"/>
                <w:szCs w:val="22"/>
              </w:rPr>
            </w:pPr>
            <w:r w:rsidRPr="001117B4">
              <w:rPr>
                <w:rFonts w:eastAsia="Courier New"/>
                <w:sz w:val="22"/>
                <w:szCs w:val="22"/>
              </w:rPr>
              <w:t>4.</w:t>
            </w:r>
          </w:p>
        </w:tc>
        <w:tc>
          <w:tcPr>
            <w:tcW w:w="4300" w:type="dxa"/>
            <w:tcBorders>
              <w:top w:val="single" w:sz="8" w:space="0" w:color="auto"/>
              <w:left w:val="single" w:sz="8" w:space="0" w:color="auto"/>
              <w:bottom w:val="nil"/>
              <w:right w:val="nil"/>
            </w:tcBorders>
            <w:shd w:val="clear" w:color="auto" w:fill="auto"/>
            <w:vAlign w:val="center"/>
            <w:hideMark/>
          </w:tcPr>
          <w:p w14:paraId="583F74CC" w14:textId="77777777" w:rsidR="001117B4" w:rsidRPr="001117B4" w:rsidRDefault="001117B4" w:rsidP="001117B4">
            <w:pPr>
              <w:widowControl/>
              <w:spacing w:line="240" w:lineRule="auto"/>
              <w:jc w:val="center"/>
              <w:rPr>
                <w:sz w:val="22"/>
                <w:szCs w:val="22"/>
              </w:rPr>
            </w:pPr>
            <w:r w:rsidRPr="001117B4">
              <w:rPr>
                <w:rFonts w:eastAsia="Courier New"/>
                <w:sz w:val="22"/>
                <w:szCs w:val="22"/>
              </w:rPr>
              <w:t>Badania przesiewowe w kierunku rzadkich wad metabolicznych - MS/MS (340 000 badań)</w:t>
            </w:r>
          </w:p>
        </w:tc>
        <w:tc>
          <w:tcPr>
            <w:tcW w:w="2600" w:type="dxa"/>
            <w:tcBorders>
              <w:top w:val="single" w:sz="8" w:space="0" w:color="auto"/>
              <w:left w:val="single" w:sz="8" w:space="0" w:color="auto"/>
              <w:bottom w:val="nil"/>
              <w:right w:val="nil"/>
            </w:tcBorders>
            <w:shd w:val="clear" w:color="auto" w:fill="auto"/>
            <w:vAlign w:val="center"/>
            <w:hideMark/>
          </w:tcPr>
          <w:p w14:paraId="1570A083" w14:textId="77777777" w:rsidR="001117B4" w:rsidRPr="001117B4" w:rsidRDefault="001117B4" w:rsidP="001117B4">
            <w:pPr>
              <w:widowControl/>
              <w:spacing w:line="240" w:lineRule="auto"/>
              <w:jc w:val="center"/>
              <w:rPr>
                <w:sz w:val="22"/>
                <w:szCs w:val="22"/>
              </w:rPr>
            </w:pPr>
            <w:r w:rsidRPr="001117B4">
              <w:rPr>
                <w:rFonts w:eastAsia="Courier New"/>
                <w:sz w:val="22"/>
                <w:szCs w:val="22"/>
              </w:rPr>
              <w:t>17,68</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1CCA725F" w14:textId="77777777" w:rsidR="001117B4" w:rsidRPr="001117B4" w:rsidRDefault="001117B4" w:rsidP="001117B4">
            <w:pPr>
              <w:widowControl/>
              <w:spacing w:line="240" w:lineRule="auto"/>
              <w:jc w:val="center"/>
              <w:rPr>
                <w:sz w:val="22"/>
                <w:szCs w:val="22"/>
              </w:rPr>
            </w:pPr>
            <w:r w:rsidRPr="001117B4">
              <w:rPr>
                <w:rFonts w:eastAsia="Courier New"/>
                <w:sz w:val="22"/>
                <w:szCs w:val="22"/>
              </w:rPr>
              <w:t>6 011 200</w:t>
            </w:r>
          </w:p>
        </w:tc>
      </w:tr>
      <w:tr w:rsidR="001117B4" w:rsidRPr="001117B4" w14:paraId="09A04159" w14:textId="77777777" w:rsidTr="00A61639">
        <w:trPr>
          <w:trHeight w:val="640"/>
        </w:trPr>
        <w:tc>
          <w:tcPr>
            <w:tcW w:w="960" w:type="dxa"/>
            <w:tcBorders>
              <w:top w:val="single" w:sz="8" w:space="0" w:color="auto"/>
              <w:left w:val="single" w:sz="8" w:space="0" w:color="auto"/>
              <w:bottom w:val="nil"/>
              <w:right w:val="nil"/>
            </w:tcBorders>
            <w:shd w:val="clear" w:color="auto" w:fill="auto"/>
            <w:vAlign w:val="center"/>
            <w:hideMark/>
          </w:tcPr>
          <w:p w14:paraId="14002029" w14:textId="77777777" w:rsidR="001117B4" w:rsidRPr="001117B4" w:rsidRDefault="001117B4" w:rsidP="001117B4">
            <w:pPr>
              <w:widowControl/>
              <w:spacing w:line="240" w:lineRule="auto"/>
              <w:jc w:val="center"/>
              <w:rPr>
                <w:sz w:val="22"/>
                <w:szCs w:val="22"/>
              </w:rPr>
            </w:pPr>
            <w:r w:rsidRPr="001117B4">
              <w:rPr>
                <w:rFonts w:eastAsia="Courier New"/>
                <w:sz w:val="22"/>
                <w:szCs w:val="22"/>
              </w:rPr>
              <w:t>5.</w:t>
            </w:r>
          </w:p>
        </w:tc>
        <w:tc>
          <w:tcPr>
            <w:tcW w:w="4300" w:type="dxa"/>
            <w:tcBorders>
              <w:top w:val="single" w:sz="8" w:space="0" w:color="auto"/>
              <w:left w:val="single" w:sz="8" w:space="0" w:color="auto"/>
              <w:bottom w:val="nil"/>
              <w:right w:val="nil"/>
            </w:tcBorders>
            <w:shd w:val="clear" w:color="auto" w:fill="auto"/>
            <w:vAlign w:val="center"/>
            <w:hideMark/>
          </w:tcPr>
          <w:p w14:paraId="63DE85A1" w14:textId="77777777" w:rsidR="001117B4" w:rsidRPr="001117B4" w:rsidRDefault="001117B4" w:rsidP="001117B4">
            <w:pPr>
              <w:widowControl/>
              <w:spacing w:line="240" w:lineRule="auto"/>
              <w:jc w:val="center"/>
              <w:rPr>
                <w:sz w:val="22"/>
                <w:szCs w:val="22"/>
              </w:rPr>
            </w:pPr>
            <w:r w:rsidRPr="001117B4">
              <w:rPr>
                <w:rFonts w:eastAsia="Courier New"/>
                <w:sz w:val="22"/>
                <w:szCs w:val="22"/>
              </w:rPr>
              <w:t>Badania przesiewowe w kierunku wrodzonego przerostu nadnerczy (340 000 badań)</w:t>
            </w:r>
          </w:p>
        </w:tc>
        <w:tc>
          <w:tcPr>
            <w:tcW w:w="2600" w:type="dxa"/>
            <w:tcBorders>
              <w:top w:val="single" w:sz="8" w:space="0" w:color="auto"/>
              <w:left w:val="single" w:sz="8" w:space="0" w:color="auto"/>
              <w:bottom w:val="nil"/>
              <w:right w:val="nil"/>
            </w:tcBorders>
            <w:shd w:val="clear" w:color="auto" w:fill="auto"/>
            <w:vAlign w:val="center"/>
            <w:hideMark/>
          </w:tcPr>
          <w:p w14:paraId="6AB96F4A" w14:textId="77777777" w:rsidR="001117B4" w:rsidRPr="001117B4" w:rsidRDefault="001117B4" w:rsidP="001117B4">
            <w:pPr>
              <w:widowControl/>
              <w:spacing w:line="240" w:lineRule="auto"/>
              <w:jc w:val="center"/>
              <w:rPr>
                <w:sz w:val="22"/>
                <w:szCs w:val="22"/>
              </w:rPr>
            </w:pPr>
            <w:r w:rsidRPr="001117B4">
              <w:rPr>
                <w:rFonts w:eastAsia="Courier New"/>
                <w:sz w:val="22"/>
                <w:szCs w:val="22"/>
              </w:rPr>
              <w:t>11,62</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66EF691C" w14:textId="77777777" w:rsidR="001117B4" w:rsidRPr="001117B4" w:rsidRDefault="001117B4" w:rsidP="001117B4">
            <w:pPr>
              <w:widowControl/>
              <w:spacing w:line="240" w:lineRule="auto"/>
              <w:jc w:val="center"/>
              <w:rPr>
                <w:sz w:val="22"/>
                <w:szCs w:val="22"/>
              </w:rPr>
            </w:pPr>
            <w:r w:rsidRPr="001117B4">
              <w:rPr>
                <w:rFonts w:eastAsia="Courier New"/>
                <w:sz w:val="22"/>
                <w:szCs w:val="22"/>
              </w:rPr>
              <w:t>3 950 800</w:t>
            </w:r>
          </w:p>
        </w:tc>
      </w:tr>
      <w:tr w:rsidR="001117B4" w:rsidRPr="001117B4" w14:paraId="24C68263" w14:textId="77777777" w:rsidTr="00A61639">
        <w:trPr>
          <w:trHeight w:val="810"/>
        </w:trPr>
        <w:tc>
          <w:tcPr>
            <w:tcW w:w="960" w:type="dxa"/>
            <w:tcBorders>
              <w:top w:val="single" w:sz="8" w:space="0" w:color="auto"/>
              <w:left w:val="single" w:sz="8" w:space="0" w:color="auto"/>
              <w:bottom w:val="nil"/>
              <w:right w:val="nil"/>
            </w:tcBorders>
            <w:shd w:val="clear" w:color="auto" w:fill="auto"/>
            <w:vAlign w:val="center"/>
            <w:hideMark/>
          </w:tcPr>
          <w:p w14:paraId="63F7B591" w14:textId="77777777" w:rsidR="001117B4" w:rsidRPr="001117B4" w:rsidRDefault="001117B4" w:rsidP="001117B4">
            <w:pPr>
              <w:widowControl/>
              <w:spacing w:line="240" w:lineRule="auto"/>
              <w:jc w:val="center"/>
              <w:rPr>
                <w:sz w:val="22"/>
                <w:szCs w:val="22"/>
              </w:rPr>
            </w:pPr>
            <w:r w:rsidRPr="001117B4">
              <w:rPr>
                <w:rFonts w:eastAsia="Courier New"/>
                <w:sz w:val="22"/>
                <w:szCs w:val="22"/>
              </w:rPr>
              <w:t>6.</w:t>
            </w:r>
          </w:p>
        </w:tc>
        <w:tc>
          <w:tcPr>
            <w:tcW w:w="4300" w:type="dxa"/>
            <w:tcBorders>
              <w:top w:val="single" w:sz="8" w:space="0" w:color="auto"/>
              <w:left w:val="single" w:sz="8" w:space="0" w:color="auto"/>
              <w:bottom w:val="nil"/>
              <w:right w:val="nil"/>
            </w:tcBorders>
            <w:shd w:val="clear" w:color="auto" w:fill="auto"/>
            <w:vAlign w:val="center"/>
            <w:hideMark/>
          </w:tcPr>
          <w:p w14:paraId="30FD6B65" w14:textId="77777777" w:rsidR="001117B4" w:rsidRPr="001117B4" w:rsidRDefault="001117B4" w:rsidP="001117B4">
            <w:pPr>
              <w:widowControl/>
              <w:spacing w:line="240" w:lineRule="auto"/>
              <w:jc w:val="center"/>
              <w:rPr>
                <w:sz w:val="22"/>
                <w:szCs w:val="22"/>
              </w:rPr>
            </w:pPr>
            <w:r w:rsidRPr="001117B4">
              <w:rPr>
                <w:rFonts w:eastAsia="Courier New"/>
                <w:sz w:val="22"/>
                <w:szCs w:val="22"/>
              </w:rPr>
              <w:t xml:space="preserve">Badania przesiewowe w kierunku deficytu </w:t>
            </w:r>
            <w:proofErr w:type="spellStart"/>
            <w:r w:rsidRPr="001117B4">
              <w:rPr>
                <w:rFonts w:eastAsia="Courier New"/>
                <w:sz w:val="22"/>
                <w:szCs w:val="22"/>
              </w:rPr>
              <w:t>biotynidazy</w:t>
            </w:r>
            <w:proofErr w:type="spellEnd"/>
            <w:r w:rsidRPr="001117B4">
              <w:rPr>
                <w:rFonts w:eastAsia="Courier New"/>
                <w:sz w:val="22"/>
                <w:szCs w:val="22"/>
              </w:rPr>
              <w:t xml:space="preserve"> (340 000 badań)</w:t>
            </w:r>
          </w:p>
        </w:tc>
        <w:tc>
          <w:tcPr>
            <w:tcW w:w="2600" w:type="dxa"/>
            <w:tcBorders>
              <w:top w:val="single" w:sz="8" w:space="0" w:color="auto"/>
              <w:left w:val="single" w:sz="8" w:space="0" w:color="auto"/>
              <w:bottom w:val="nil"/>
              <w:right w:val="nil"/>
            </w:tcBorders>
            <w:shd w:val="clear" w:color="auto" w:fill="auto"/>
            <w:vAlign w:val="center"/>
            <w:hideMark/>
          </w:tcPr>
          <w:p w14:paraId="050DD4DE" w14:textId="77777777" w:rsidR="001117B4" w:rsidRPr="001117B4" w:rsidRDefault="001117B4" w:rsidP="001117B4">
            <w:pPr>
              <w:widowControl/>
              <w:spacing w:line="240" w:lineRule="auto"/>
              <w:jc w:val="center"/>
              <w:rPr>
                <w:sz w:val="22"/>
                <w:szCs w:val="22"/>
              </w:rPr>
            </w:pPr>
            <w:r w:rsidRPr="001117B4">
              <w:rPr>
                <w:rFonts w:eastAsia="Courier New"/>
                <w:sz w:val="22"/>
                <w:szCs w:val="22"/>
              </w:rPr>
              <w:t>4,95</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7EABED96" w14:textId="77777777" w:rsidR="001117B4" w:rsidRPr="001117B4" w:rsidRDefault="001117B4" w:rsidP="001117B4">
            <w:pPr>
              <w:widowControl/>
              <w:spacing w:line="240" w:lineRule="auto"/>
              <w:jc w:val="center"/>
              <w:rPr>
                <w:sz w:val="22"/>
                <w:szCs w:val="22"/>
              </w:rPr>
            </w:pPr>
            <w:r w:rsidRPr="001117B4">
              <w:rPr>
                <w:rFonts w:eastAsia="Courier New"/>
                <w:sz w:val="22"/>
                <w:szCs w:val="22"/>
              </w:rPr>
              <w:t>1 683 000</w:t>
            </w:r>
          </w:p>
        </w:tc>
      </w:tr>
      <w:tr w:rsidR="001117B4" w:rsidRPr="001117B4" w14:paraId="5AEEBD0E" w14:textId="77777777" w:rsidTr="00A61639">
        <w:trPr>
          <w:trHeight w:val="910"/>
        </w:trPr>
        <w:tc>
          <w:tcPr>
            <w:tcW w:w="960" w:type="dxa"/>
            <w:tcBorders>
              <w:top w:val="single" w:sz="8" w:space="0" w:color="auto"/>
              <w:left w:val="single" w:sz="8" w:space="0" w:color="auto"/>
              <w:bottom w:val="nil"/>
              <w:right w:val="nil"/>
            </w:tcBorders>
            <w:shd w:val="clear" w:color="auto" w:fill="auto"/>
            <w:vAlign w:val="center"/>
            <w:hideMark/>
          </w:tcPr>
          <w:p w14:paraId="6E84E335" w14:textId="77777777" w:rsidR="001117B4" w:rsidRPr="001117B4" w:rsidRDefault="001117B4" w:rsidP="001117B4">
            <w:pPr>
              <w:widowControl/>
              <w:spacing w:line="240" w:lineRule="auto"/>
              <w:jc w:val="center"/>
              <w:rPr>
                <w:sz w:val="22"/>
                <w:szCs w:val="22"/>
              </w:rPr>
            </w:pPr>
            <w:r w:rsidRPr="001117B4">
              <w:rPr>
                <w:sz w:val="22"/>
                <w:szCs w:val="22"/>
              </w:rPr>
              <w:t>7.</w:t>
            </w:r>
          </w:p>
        </w:tc>
        <w:tc>
          <w:tcPr>
            <w:tcW w:w="4300" w:type="dxa"/>
            <w:tcBorders>
              <w:top w:val="single" w:sz="8" w:space="0" w:color="auto"/>
              <w:left w:val="single" w:sz="8" w:space="0" w:color="auto"/>
              <w:bottom w:val="nil"/>
              <w:right w:val="nil"/>
            </w:tcBorders>
            <w:shd w:val="clear" w:color="auto" w:fill="auto"/>
            <w:vAlign w:val="center"/>
            <w:hideMark/>
          </w:tcPr>
          <w:p w14:paraId="7B0D60E3" w14:textId="77777777" w:rsidR="001117B4" w:rsidRPr="001117B4" w:rsidRDefault="001117B4" w:rsidP="001117B4">
            <w:pPr>
              <w:widowControl/>
              <w:spacing w:line="240" w:lineRule="auto"/>
              <w:jc w:val="center"/>
              <w:rPr>
                <w:sz w:val="22"/>
                <w:szCs w:val="22"/>
              </w:rPr>
            </w:pPr>
            <w:r w:rsidRPr="001117B4">
              <w:rPr>
                <w:rFonts w:eastAsia="Courier New"/>
                <w:sz w:val="22"/>
                <w:szCs w:val="22"/>
              </w:rPr>
              <w:t>Badania przesiewowe w kierunku rdzeniowego zaniku mięśni (340 000 badań)</w:t>
            </w:r>
          </w:p>
        </w:tc>
        <w:tc>
          <w:tcPr>
            <w:tcW w:w="2600" w:type="dxa"/>
            <w:tcBorders>
              <w:top w:val="single" w:sz="8" w:space="0" w:color="auto"/>
              <w:left w:val="single" w:sz="8" w:space="0" w:color="auto"/>
              <w:bottom w:val="nil"/>
              <w:right w:val="nil"/>
            </w:tcBorders>
            <w:shd w:val="clear" w:color="auto" w:fill="auto"/>
            <w:vAlign w:val="center"/>
            <w:hideMark/>
          </w:tcPr>
          <w:p w14:paraId="4B4ACF63" w14:textId="77777777" w:rsidR="001117B4" w:rsidRPr="001117B4" w:rsidRDefault="001117B4" w:rsidP="001117B4">
            <w:pPr>
              <w:widowControl/>
              <w:spacing w:line="240" w:lineRule="auto"/>
              <w:jc w:val="center"/>
              <w:rPr>
                <w:sz w:val="22"/>
                <w:szCs w:val="22"/>
              </w:rPr>
            </w:pPr>
            <w:r w:rsidRPr="001117B4">
              <w:rPr>
                <w:rFonts w:eastAsia="Courier New"/>
                <w:sz w:val="22"/>
                <w:szCs w:val="22"/>
              </w:rPr>
              <w:t>15,5</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1002EA9A" w14:textId="77777777" w:rsidR="001117B4" w:rsidRPr="001117B4" w:rsidRDefault="001117B4" w:rsidP="001117B4">
            <w:pPr>
              <w:widowControl/>
              <w:spacing w:line="240" w:lineRule="auto"/>
              <w:jc w:val="center"/>
              <w:rPr>
                <w:sz w:val="22"/>
                <w:szCs w:val="22"/>
              </w:rPr>
            </w:pPr>
            <w:r w:rsidRPr="001117B4">
              <w:rPr>
                <w:rFonts w:eastAsia="Courier New"/>
                <w:sz w:val="22"/>
                <w:szCs w:val="22"/>
              </w:rPr>
              <w:t>5 270 000</w:t>
            </w:r>
          </w:p>
        </w:tc>
      </w:tr>
      <w:tr w:rsidR="001117B4" w:rsidRPr="001117B4" w14:paraId="1E07D941" w14:textId="77777777" w:rsidTr="00A61639">
        <w:trPr>
          <w:trHeight w:val="520"/>
        </w:trPr>
        <w:tc>
          <w:tcPr>
            <w:tcW w:w="78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3D7BB3F"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Razem:</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56372EB6"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30 702 130</w:t>
            </w:r>
          </w:p>
        </w:tc>
      </w:tr>
      <w:tr w:rsidR="001117B4" w:rsidRPr="001117B4" w14:paraId="11D69E6E" w14:textId="77777777" w:rsidTr="00A61639">
        <w:trPr>
          <w:trHeight w:val="1110"/>
        </w:trPr>
        <w:tc>
          <w:tcPr>
            <w:tcW w:w="98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E2663FD" w14:textId="77777777" w:rsidR="001117B4" w:rsidRPr="001117B4" w:rsidRDefault="001117B4" w:rsidP="001117B4">
            <w:pPr>
              <w:widowControl/>
              <w:spacing w:line="240" w:lineRule="auto"/>
              <w:jc w:val="center"/>
              <w:rPr>
                <w:b/>
                <w:bCs/>
                <w:sz w:val="22"/>
                <w:szCs w:val="22"/>
              </w:rPr>
            </w:pPr>
            <w:r w:rsidRPr="001117B4">
              <w:rPr>
                <w:b/>
                <w:bCs/>
                <w:sz w:val="22"/>
                <w:szCs w:val="22"/>
              </w:rPr>
              <w:t xml:space="preserve">Koszt testów diagnostycznych i odczynników na rok 2024 i </w:t>
            </w:r>
            <w:proofErr w:type="spellStart"/>
            <w:r w:rsidRPr="001117B4">
              <w:rPr>
                <w:b/>
                <w:bCs/>
                <w:sz w:val="22"/>
                <w:szCs w:val="22"/>
              </w:rPr>
              <w:t>I</w:t>
            </w:r>
            <w:proofErr w:type="spellEnd"/>
            <w:r w:rsidRPr="001117B4">
              <w:rPr>
                <w:b/>
                <w:bCs/>
                <w:sz w:val="22"/>
                <w:szCs w:val="22"/>
              </w:rPr>
              <w:t xml:space="preserve"> kwartał 2025</w:t>
            </w:r>
          </w:p>
        </w:tc>
      </w:tr>
      <w:tr w:rsidR="001117B4" w:rsidRPr="001117B4" w14:paraId="044AE3D8" w14:textId="77777777" w:rsidTr="00A61639">
        <w:trPr>
          <w:trHeight w:val="570"/>
        </w:trPr>
        <w:tc>
          <w:tcPr>
            <w:tcW w:w="960" w:type="dxa"/>
            <w:tcBorders>
              <w:top w:val="nil"/>
              <w:left w:val="single" w:sz="8" w:space="0" w:color="auto"/>
              <w:bottom w:val="nil"/>
              <w:right w:val="nil"/>
            </w:tcBorders>
            <w:shd w:val="clear" w:color="auto" w:fill="auto"/>
            <w:vAlign w:val="center"/>
            <w:hideMark/>
          </w:tcPr>
          <w:p w14:paraId="71889A4E"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Poz.</w:t>
            </w:r>
          </w:p>
        </w:tc>
        <w:tc>
          <w:tcPr>
            <w:tcW w:w="6900" w:type="dxa"/>
            <w:gridSpan w:val="2"/>
            <w:tcBorders>
              <w:top w:val="single" w:sz="8" w:space="0" w:color="auto"/>
              <w:left w:val="single" w:sz="8" w:space="0" w:color="auto"/>
              <w:bottom w:val="nil"/>
              <w:right w:val="single" w:sz="8" w:space="0" w:color="000000"/>
            </w:tcBorders>
            <w:shd w:val="clear" w:color="auto" w:fill="auto"/>
            <w:vAlign w:val="center"/>
            <w:hideMark/>
          </w:tcPr>
          <w:p w14:paraId="209492F5"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Kategoria wydatków</w:t>
            </w:r>
          </w:p>
        </w:tc>
        <w:tc>
          <w:tcPr>
            <w:tcW w:w="1940" w:type="dxa"/>
            <w:tcBorders>
              <w:top w:val="nil"/>
              <w:left w:val="nil"/>
              <w:bottom w:val="nil"/>
              <w:right w:val="single" w:sz="8" w:space="0" w:color="auto"/>
            </w:tcBorders>
            <w:shd w:val="clear" w:color="auto" w:fill="auto"/>
            <w:vAlign w:val="center"/>
            <w:hideMark/>
          </w:tcPr>
          <w:p w14:paraId="7ED674C7"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Łączny koszt zakupu testów w zł</w:t>
            </w:r>
          </w:p>
        </w:tc>
      </w:tr>
      <w:tr w:rsidR="001117B4" w:rsidRPr="001117B4" w14:paraId="563BCAE8" w14:textId="77777777" w:rsidTr="00A61639">
        <w:trPr>
          <w:trHeight w:val="930"/>
        </w:trPr>
        <w:tc>
          <w:tcPr>
            <w:tcW w:w="960" w:type="dxa"/>
            <w:tcBorders>
              <w:top w:val="single" w:sz="8" w:space="0" w:color="auto"/>
              <w:left w:val="single" w:sz="8" w:space="0" w:color="auto"/>
              <w:bottom w:val="single" w:sz="8" w:space="0" w:color="auto"/>
              <w:right w:val="nil"/>
            </w:tcBorders>
            <w:shd w:val="clear" w:color="auto" w:fill="auto"/>
            <w:vAlign w:val="center"/>
            <w:hideMark/>
          </w:tcPr>
          <w:p w14:paraId="48137829" w14:textId="77777777" w:rsidR="001117B4" w:rsidRPr="001117B4" w:rsidRDefault="001117B4" w:rsidP="001117B4">
            <w:pPr>
              <w:widowControl/>
              <w:spacing w:line="240" w:lineRule="auto"/>
              <w:jc w:val="center"/>
              <w:rPr>
                <w:sz w:val="22"/>
                <w:szCs w:val="22"/>
              </w:rPr>
            </w:pPr>
            <w:r w:rsidRPr="001117B4">
              <w:rPr>
                <w:rFonts w:eastAsia="Courier New"/>
                <w:sz w:val="22"/>
                <w:szCs w:val="22"/>
              </w:rPr>
              <w:t>8.</w:t>
            </w:r>
          </w:p>
        </w:tc>
        <w:tc>
          <w:tcPr>
            <w:tcW w:w="6900" w:type="dxa"/>
            <w:gridSpan w:val="2"/>
            <w:tcBorders>
              <w:top w:val="single" w:sz="8" w:space="0" w:color="auto"/>
              <w:left w:val="single" w:sz="8" w:space="0" w:color="auto"/>
              <w:bottom w:val="single" w:sz="8" w:space="0" w:color="auto"/>
              <w:right w:val="nil"/>
            </w:tcBorders>
            <w:shd w:val="clear" w:color="auto" w:fill="auto"/>
            <w:vAlign w:val="center"/>
            <w:hideMark/>
          </w:tcPr>
          <w:p w14:paraId="2DF59A8E" w14:textId="77777777" w:rsidR="001117B4" w:rsidRPr="001117B4" w:rsidRDefault="001117B4" w:rsidP="001117B4">
            <w:pPr>
              <w:widowControl/>
              <w:spacing w:line="240" w:lineRule="auto"/>
              <w:jc w:val="center"/>
              <w:rPr>
                <w:sz w:val="22"/>
                <w:szCs w:val="22"/>
              </w:rPr>
            </w:pPr>
            <w:r w:rsidRPr="001117B4">
              <w:rPr>
                <w:rFonts w:eastAsia="Courier New"/>
                <w:sz w:val="22"/>
                <w:szCs w:val="22"/>
              </w:rPr>
              <w:t>Koszt testów diagnostycznych i odczynników do badań przesiewowych noworodków w 2024 oraz na zabezpieczenie badań w I kwartale 2025</w:t>
            </w:r>
          </w:p>
        </w:tc>
        <w:tc>
          <w:tcPr>
            <w:tcW w:w="19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371560" w14:textId="77777777" w:rsidR="001117B4" w:rsidRPr="001117B4" w:rsidRDefault="001117B4" w:rsidP="001117B4">
            <w:pPr>
              <w:widowControl/>
              <w:spacing w:line="240" w:lineRule="auto"/>
              <w:jc w:val="center"/>
              <w:rPr>
                <w:sz w:val="22"/>
                <w:szCs w:val="22"/>
              </w:rPr>
            </w:pPr>
            <w:r w:rsidRPr="001117B4">
              <w:rPr>
                <w:rFonts w:eastAsia="Courier New"/>
                <w:sz w:val="22"/>
                <w:szCs w:val="22"/>
              </w:rPr>
              <w:t>19 856 100</w:t>
            </w:r>
          </w:p>
        </w:tc>
      </w:tr>
      <w:tr w:rsidR="001117B4" w:rsidRPr="001117B4" w14:paraId="1D04EA01" w14:textId="77777777" w:rsidTr="00A61639">
        <w:trPr>
          <w:trHeight w:val="700"/>
        </w:trPr>
        <w:tc>
          <w:tcPr>
            <w:tcW w:w="98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EE4079D" w14:textId="77777777" w:rsidR="001117B4" w:rsidRPr="001117B4" w:rsidRDefault="001117B4" w:rsidP="001117B4">
            <w:pPr>
              <w:widowControl/>
              <w:spacing w:line="240" w:lineRule="auto"/>
              <w:jc w:val="center"/>
              <w:rPr>
                <w:b/>
                <w:bCs/>
              </w:rPr>
            </w:pPr>
            <w:r w:rsidRPr="001117B4">
              <w:rPr>
                <w:b/>
                <w:bCs/>
              </w:rPr>
              <w:lastRenderedPageBreak/>
              <w:t xml:space="preserve">Koszty ogólnokrajowe </w:t>
            </w:r>
            <w:proofErr w:type="spellStart"/>
            <w:r w:rsidRPr="001117B4">
              <w:rPr>
                <w:b/>
                <w:bCs/>
              </w:rPr>
              <w:t>IMiD</w:t>
            </w:r>
            <w:proofErr w:type="spellEnd"/>
            <w:r w:rsidRPr="001117B4">
              <w:rPr>
                <w:b/>
                <w:bCs/>
              </w:rPr>
              <w:t xml:space="preserve"> oraz koordynacja i monitorowanie programu</w:t>
            </w:r>
          </w:p>
        </w:tc>
      </w:tr>
      <w:tr w:rsidR="001117B4" w:rsidRPr="001117B4" w14:paraId="128AF85A" w14:textId="77777777" w:rsidTr="00A61639">
        <w:trPr>
          <w:trHeight w:hRule="exact" w:val="850"/>
        </w:trPr>
        <w:tc>
          <w:tcPr>
            <w:tcW w:w="960" w:type="dxa"/>
            <w:tcBorders>
              <w:top w:val="nil"/>
              <w:left w:val="single" w:sz="8" w:space="0" w:color="auto"/>
              <w:bottom w:val="nil"/>
              <w:right w:val="nil"/>
            </w:tcBorders>
            <w:shd w:val="clear" w:color="auto" w:fill="auto"/>
            <w:vAlign w:val="center"/>
            <w:hideMark/>
          </w:tcPr>
          <w:p w14:paraId="6091E547" w14:textId="77777777" w:rsidR="001117B4" w:rsidRPr="001117B4" w:rsidRDefault="001117B4" w:rsidP="001117B4">
            <w:pPr>
              <w:widowControl/>
              <w:spacing w:line="240" w:lineRule="auto"/>
              <w:jc w:val="center"/>
              <w:rPr>
                <w:rFonts w:ascii="Courier New" w:hAnsi="Courier New" w:cs="Courier New"/>
                <w:sz w:val="10"/>
                <w:szCs w:val="10"/>
              </w:rPr>
            </w:pPr>
            <w:r w:rsidRPr="001117B4">
              <w:rPr>
                <w:rFonts w:ascii="Courier New" w:hAnsi="Courier New" w:cs="Courier New"/>
                <w:sz w:val="10"/>
                <w:szCs w:val="10"/>
              </w:rPr>
              <w:t> </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815C87B"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Kategoria wydatków</w:t>
            </w:r>
          </w:p>
        </w:tc>
        <w:tc>
          <w:tcPr>
            <w:tcW w:w="1940" w:type="dxa"/>
            <w:tcBorders>
              <w:top w:val="nil"/>
              <w:left w:val="nil"/>
              <w:bottom w:val="nil"/>
              <w:right w:val="single" w:sz="8" w:space="0" w:color="auto"/>
            </w:tcBorders>
            <w:shd w:val="clear" w:color="auto" w:fill="auto"/>
            <w:vAlign w:val="center"/>
            <w:hideMark/>
          </w:tcPr>
          <w:p w14:paraId="56B901E8" w14:textId="77777777" w:rsidR="001117B4" w:rsidRPr="001117B4" w:rsidRDefault="001117B4" w:rsidP="001117B4">
            <w:pPr>
              <w:widowControl/>
              <w:spacing w:line="240" w:lineRule="auto"/>
              <w:jc w:val="center"/>
              <w:rPr>
                <w:b/>
                <w:bCs/>
                <w:sz w:val="22"/>
                <w:szCs w:val="22"/>
              </w:rPr>
            </w:pPr>
            <w:r w:rsidRPr="001117B4">
              <w:rPr>
                <w:b/>
                <w:bCs/>
                <w:sz w:val="22"/>
                <w:szCs w:val="22"/>
              </w:rPr>
              <w:t>Łączny koszt w zł</w:t>
            </w:r>
          </w:p>
        </w:tc>
      </w:tr>
      <w:tr w:rsidR="001117B4" w:rsidRPr="001117B4" w14:paraId="14F5AB5B" w14:textId="77777777" w:rsidTr="00A61639">
        <w:trPr>
          <w:trHeight w:val="570"/>
        </w:trPr>
        <w:tc>
          <w:tcPr>
            <w:tcW w:w="960" w:type="dxa"/>
            <w:tcBorders>
              <w:top w:val="single" w:sz="8" w:space="0" w:color="auto"/>
              <w:left w:val="single" w:sz="8" w:space="0" w:color="auto"/>
              <w:bottom w:val="nil"/>
              <w:right w:val="nil"/>
            </w:tcBorders>
            <w:shd w:val="clear" w:color="auto" w:fill="auto"/>
            <w:vAlign w:val="center"/>
            <w:hideMark/>
          </w:tcPr>
          <w:p w14:paraId="78664AB7" w14:textId="77777777" w:rsidR="001117B4" w:rsidRPr="001117B4" w:rsidRDefault="001117B4" w:rsidP="001117B4">
            <w:pPr>
              <w:widowControl/>
              <w:spacing w:line="240" w:lineRule="auto"/>
              <w:jc w:val="center"/>
              <w:rPr>
                <w:sz w:val="22"/>
                <w:szCs w:val="22"/>
              </w:rPr>
            </w:pPr>
            <w:r w:rsidRPr="001117B4">
              <w:rPr>
                <w:rFonts w:eastAsia="Courier New"/>
                <w:sz w:val="22"/>
                <w:szCs w:val="22"/>
              </w:rPr>
              <w:t>9.</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74D4D43" w14:textId="77777777" w:rsidR="001117B4" w:rsidRPr="001117B4" w:rsidRDefault="001117B4" w:rsidP="001117B4">
            <w:pPr>
              <w:widowControl/>
              <w:spacing w:line="240" w:lineRule="auto"/>
              <w:jc w:val="center"/>
              <w:rPr>
                <w:sz w:val="22"/>
                <w:szCs w:val="22"/>
              </w:rPr>
            </w:pPr>
            <w:r w:rsidRPr="001117B4">
              <w:rPr>
                <w:rFonts w:eastAsia="Courier New"/>
                <w:sz w:val="22"/>
                <w:szCs w:val="22"/>
              </w:rPr>
              <w:t>Prowadzenie rejestru noworodków</w:t>
            </w:r>
          </w:p>
        </w:tc>
        <w:tc>
          <w:tcPr>
            <w:tcW w:w="1940" w:type="dxa"/>
            <w:tcBorders>
              <w:top w:val="single" w:sz="8" w:space="0" w:color="auto"/>
              <w:left w:val="nil"/>
              <w:bottom w:val="nil"/>
              <w:right w:val="single" w:sz="8" w:space="0" w:color="auto"/>
            </w:tcBorders>
            <w:shd w:val="clear" w:color="auto" w:fill="auto"/>
            <w:vAlign w:val="center"/>
            <w:hideMark/>
          </w:tcPr>
          <w:p w14:paraId="3B99C3B4" w14:textId="77777777" w:rsidR="001117B4" w:rsidRPr="001117B4" w:rsidRDefault="001117B4" w:rsidP="001117B4">
            <w:pPr>
              <w:widowControl/>
              <w:spacing w:line="240" w:lineRule="auto"/>
              <w:jc w:val="center"/>
              <w:rPr>
                <w:sz w:val="22"/>
                <w:szCs w:val="22"/>
              </w:rPr>
            </w:pPr>
            <w:r w:rsidRPr="001117B4">
              <w:rPr>
                <w:sz w:val="22"/>
                <w:szCs w:val="22"/>
              </w:rPr>
              <w:t>107 600</w:t>
            </w:r>
          </w:p>
        </w:tc>
      </w:tr>
      <w:tr w:rsidR="001117B4" w:rsidRPr="001117B4" w14:paraId="64AEA466" w14:textId="77777777" w:rsidTr="00A61639">
        <w:trPr>
          <w:trHeight w:val="550"/>
        </w:trPr>
        <w:tc>
          <w:tcPr>
            <w:tcW w:w="960" w:type="dxa"/>
            <w:tcBorders>
              <w:top w:val="single" w:sz="8" w:space="0" w:color="auto"/>
              <w:left w:val="single" w:sz="8" w:space="0" w:color="auto"/>
              <w:bottom w:val="nil"/>
              <w:right w:val="nil"/>
            </w:tcBorders>
            <w:shd w:val="clear" w:color="auto" w:fill="auto"/>
            <w:vAlign w:val="center"/>
            <w:hideMark/>
          </w:tcPr>
          <w:p w14:paraId="2FBB892B" w14:textId="77777777" w:rsidR="001117B4" w:rsidRPr="001117B4" w:rsidRDefault="001117B4" w:rsidP="001117B4">
            <w:pPr>
              <w:widowControl/>
              <w:spacing w:line="240" w:lineRule="auto"/>
              <w:jc w:val="center"/>
              <w:rPr>
                <w:sz w:val="22"/>
                <w:szCs w:val="22"/>
              </w:rPr>
            </w:pPr>
            <w:r w:rsidRPr="001117B4">
              <w:rPr>
                <w:rFonts w:eastAsia="Courier New"/>
                <w:sz w:val="22"/>
                <w:szCs w:val="22"/>
              </w:rPr>
              <w:t>10.</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889F88F" w14:textId="77777777" w:rsidR="001117B4" w:rsidRPr="001117B4" w:rsidRDefault="001117B4" w:rsidP="001117B4">
            <w:pPr>
              <w:widowControl/>
              <w:spacing w:line="240" w:lineRule="auto"/>
              <w:jc w:val="center"/>
              <w:rPr>
                <w:sz w:val="22"/>
                <w:szCs w:val="22"/>
              </w:rPr>
            </w:pPr>
            <w:r w:rsidRPr="001117B4">
              <w:rPr>
                <w:rFonts w:eastAsia="Courier New"/>
                <w:sz w:val="22"/>
                <w:szCs w:val="22"/>
              </w:rPr>
              <w:t>Korespondencja, przesyłki, łączność elektroniczna</w:t>
            </w:r>
          </w:p>
        </w:tc>
        <w:tc>
          <w:tcPr>
            <w:tcW w:w="1940" w:type="dxa"/>
            <w:tcBorders>
              <w:top w:val="single" w:sz="8" w:space="0" w:color="auto"/>
              <w:left w:val="nil"/>
              <w:bottom w:val="nil"/>
              <w:right w:val="single" w:sz="8" w:space="0" w:color="auto"/>
            </w:tcBorders>
            <w:shd w:val="clear" w:color="auto" w:fill="auto"/>
            <w:vAlign w:val="center"/>
            <w:hideMark/>
          </w:tcPr>
          <w:p w14:paraId="701159CB" w14:textId="77777777" w:rsidR="001117B4" w:rsidRPr="001117B4" w:rsidRDefault="001117B4" w:rsidP="001117B4">
            <w:pPr>
              <w:widowControl/>
              <w:spacing w:line="240" w:lineRule="auto"/>
              <w:jc w:val="center"/>
              <w:rPr>
                <w:sz w:val="22"/>
                <w:szCs w:val="22"/>
              </w:rPr>
            </w:pPr>
            <w:r w:rsidRPr="001117B4">
              <w:rPr>
                <w:sz w:val="22"/>
                <w:szCs w:val="22"/>
              </w:rPr>
              <w:t>36 800</w:t>
            </w:r>
          </w:p>
        </w:tc>
      </w:tr>
      <w:tr w:rsidR="001117B4" w:rsidRPr="001117B4" w14:paraId="2BB9B2FB" w14:textId="77777777" w:rsidTr="00A61639">
        <w:trPr>
          <w:trHeight w:val="480"/>
        </w:trPr>
        <w:tc>
          <w:tcPr>
            <w:tcW w:w="960" w:type="dxa"/>
            <w:tcBorders>
              <w:top w:val="single" w:sz="8" w:space="0" w:color="auto"/>
              <w:left w:val="single" w:sz="8" w:space="0" w:color="auto"/>
              <w:bottom w:val="nil"/>
              <w:right w:val="nil"/>
            </w:tcBorders>
            <w:shd w:val="clear" w:color="auto" w:fill="auto"/>
            <w:vAlign w:val="center"/>
            <w:hideMark/>
          </w:tcPr>
          <w:p w14:paraId="1AE5CD60" w14:textId="77777777" w:rsidR="001117B4" w:rsidRPr="001117B4" w:rsidRDefault="001117B4" w:rsidP="001117B4">
            <w:pPr>
              <w:widowControl/>
              <w:spacing w:line="240" w:lineRule="auto"/>
              <w:jc w:val="center"/>
              <w:rPr>
                <w:sz w:val="22"/>
                <w:szCs w:val="22"/>
              </w:rPr>
            </w:pPr>
            <w:r w:rsidRPr="001117B4">
              <w:rPr>
                <w:rFonts w:eastAsia="Courier New"/>
                <w:sz w:val="22"/>
                <w:szCs w:val="22"/>
              </w:rPr>
              <w:t>11.</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D049A10" w14:textId="77777777" w:rsidR="001117B4" w:rsidRPr="001117B4" w:rsidRDefault="001117B4" w:rsidP="001117B4">
            <w:pPr>
              <w:widowControl/>
              <w:spacing w:line="240" w:lineRule="auto"/>
              <w:jc w:val="center"/>
              <w:rPr>
                <w:sz w:val="22"/>
                <w:szCs w:val="22"/>
              </w:rPr>
            </w:pPr>
            <w:r w:rsidRPr="001117B4">
              <w:rPr>
                <w:rFonts w:eastAsia="Courier New"/>
                <w:sz w:val="22"/>
                <w:szCs w:val="22"/>
              </w:rPr>
              <w:t>Szkolenia, konferencje, delegacje krajowe</w:t>
            </w:r>
          </w:p>
        </w:tc>
        <w:tc>
          <w:tcPr>
            <w:tcW w:w="1940" w:type="dxa"/>
            <w:tcBorders>
              <w:top w:val="single" w:sz="8" w:space="0" w:color="auto"/>
              <w:left w:val="nil"/>
              <w:bottom w:val="nil"/>
              <w:right w:val="single" w:sz="8" w:space="0" w:color="auto"/>
            </w:tcBorders>
            <w:shd w:val="clear" w:color="auto" w:fill="auto"/>
            <w:vAlign w:val="center"/>
            <w:hideMark/>
          </w:tcPr>
          <w:p w14:paraId="34974EE0" w14:textId="77777777" w:rsidR="001117B4" w:rsidRPr="001117B4" w:rsidRDefault="001117B4" w:rsidP="001117B4">
            <w:pPr>
              <w:widowControl/>
              <w:spacing w:line="240" w:lineRule="auto"/>
              <w:jc w:val="center"/>
              <w:rPr>
                <w:sz w:val="22"/>
                <w:szCs w:val="22"/>
              </w:rPr>
            </w:pPr>
            <w:r w:rsidRPr="001117B4">
              <w:rPr>
                <w:sz w:val="22"/>
                <w:szCs w:val="22"/>
              </w:rPr>
              <w:t>22 700</w:t>
            </w:r>
          </w:p>
        </w:tc>
      </w:tr>
      <w:tr w:rsidR="001117B4" w:rsidRPr="001117B4" w14:paraId="0EB8557F" w14:textId="77777777" w:rsidTr="00A61639">
        <w:trPr>
          <w:trHeight w:val="700"/>
        </w:trPr>
        <w:tc>
          <w:tcPr>
            <w:tcW w:w="960" w:type="dxa"/>
            <w:tcBorders>
              <w:top w:val="single" w:sz="8" w:space="0" w:color="auto"/>
              <w:left w:val="single" w:sz="8" w:space="0" w:color="auto"/>
              <w:bottom w:val="nil"/>
              <w:right w:val="nil"/>
            </w:tcBorders>
            <w:shd w:val="clear" w:color="auto" w:fill="auto"/>
            <w:vAlign w:val="center"/>
            <w:hideMark/>
          </w:tcPr>
          <w:p w14:paraId="0E14053A" w14:textId="77777777" w:rsidR="001117B4" w:rsidRPr="001117B4" w:rsidRDefault="001117B4" w:rsidP="001117B4">
            <w:pPr>
              <w:widowControl/>
              <w:spacing w:line="240" w:lineRule="auto"/>
              <w:jc w:val="center"/>
              <w:rPr>
                <w:sz w:val="22"/>
                <w:szCs w:val="22"/>
              </w:rPr>
            </w:pPr>
            <w:r w:rsidRPr="001117B4">
              <w:rPr>
                <w:rFonts w:eastAsia="Courier New"/>
                <w:sz w:val="22"/>
                <w:szCs w:val="22"/>
              </w:rPr>
              <w:t>12.</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11944D5" w14:textId="77777777" w:rsidR="001117B4" w:rsidRPr="001117B4" w:rsidRDefault="001117B4" w:rsidP="001117B4">
            <w:pPr>
              <w:widowControl/>
              <w:spacing w:line="240" w:lineRule="auto"/>
              <w:jc w:val="center"/>
              <w:rPr>
                <w:sz w:val="22"/>
                <w:szCs w:val="22"/>
              </w:rPr>
            </w:pPr>
            <w:r w:rsidRPr="001117B4">
              <w:rPr>
                <w:rFonts w:eastAsia="Courier New"/>
                <w:sz w:val="22"/>
                <w:szCs w:val="22"/>
              </w:rPr>
              <w:t>Opracowanie treści oraz grafiki na stronę internetową oraz do materiałów informacyjnych</w:t>
            </w:r>
          </w:p>
        </w:tc>
        <w:tc>
          <w:tcPr>
            <w:tcW w:w="1940" w:type="dxa"/>
            <w:tcBorders>
              <w:top w:val="single" w:sz="8" w:space="0" w:color="auto"/>
              <w:left w:val="nil"/>
              <w:bottom w:val="nil"/>
              <w:right w:val="single" w:sz="8" w:space="0" w:color="auto"/>
            </w:tcBorders>
            <w:shd w:val="clear" w:color="auto" w:fill="auto"/>
            <w:vAlign w:val="center"/>
            <w:hideMark/>
          </w:tcPr>
          <w:p w14:paraId="31727326" w14:textId="77777777" w:rsidR="001117B4" w:rsidRPr="001117B4" w:rsidRDefault="001117B4" w:rsidP="001117B4">
            <w:pPr>
              <w:widowControl/>
              <w:spacing w:line="240" w:lineRule="auto"/>
              <w:jc w:val="center"/>
              <w:rPr>
                <w:sz w:val="22"/>
                <w:szCs w:val="22"/>
              </w:rPr>
            </w:pPr>
            <w:r w:rsidRPr="001117B4">
              <w:rPr>
                <w:sz w:val="22"/>
                <w:szCs w:val="22"/>
              </w:rPr>
              <w:t>49 500</w:t>
            </w:r>
          </w:p>
        </w:tc>
      </w:tr>
      <w:tr w:rsidR="001117B4" w:rsidRPr="001117B4" w14:paraId="6910226D" w14:textId="77777777" w:rsidTr="00A61639">
        <w:trPr>
          <w:trHeight w:val="470"/>
        </w:trPr>
        <w:tc>
          <w:tcPr>
            <w:tcW w:w="960" w:type="dxa"/>
            <w:tcBorders>
              <w:top w:val="single" w:sz="8" w:space="0" w:color="auto"/>
              <w:left w:val="single" w:sz="8" w:space="0" w:color="auto"/>
              <w:bottom w:val="nil"/>
              <w:right w:val="nil"/>
            </w:tcBorders>
            <w:shd w:val="clear" w:color="auto" w:fill="auto"/>
            <w:vAlign w:val="center"/>
            <w:hideMark/>
          </w:tcPr>
          <w:p w14:paraId="50B490B3" w14:textId="77777777" w:rsidR="001117B4" w:rsidRPr="001117B4" w:rsidRDefault="001117B4" w:rsidP="001117B4">
            <w:pPr>
              <w:widowControl/>
              <w:spacing w:line="240" w:lineRule="auto"/>
              <w:jc w:val="center"/>
              <w:rPr>
                <w:sz w:val="22"/>
                <w:szCs w:val="22"/>
              </w:rPr>
            </w:pPr>
            <w:r w:rsidRPr="001117B4">
              <w:rPr>
                <w:rFonts w:eastAsia="Courier New"/>
                <w:sz w:val="22"/>
                <w:szCs w:val="22"/>
              </w:rPr>
              <w:t>13.</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A1FF945" w14:textId="77777777" w:rsidR="001117B4" w:rsidRPr="001117B4" w:rsidRDefault="001117B4" w:rsidP="001117B4">
            <w:pPr>
              <w:widowControl/>
              <w:spacing w:line="240" w:lineRule="auto"/>
              <w:jc w:val="center"/>
              <w:rPr>
                <w:sz w:val="22"/>
                <w:szCs w:val="22"/>
              </w:rPr>
            </w:pPr>
            <w:r w:rsidRPr="001117B4">
              <w:rPr>
                <w:rFonts w:eastAsia="Courier New"/>
                <w:sz w:val="22"/>
                <w:szCs w:val="22"/>
              </w:rPr>
              <w:t>Koszty osobowe</w:t>
            </w:r>
          </w:p>
        </w:tc>
        <w:tc>
          <w:tcPr>
            <w:tcW w:w="1940" w:type="dxa"/>
            <w:tcBorders>
              <w:top w:val="single" w:sz="8" w:space="0" w:color="auto"/>
              <w:left w:val="nil"/>
              <w:bottom w:val="nil"/>
              <w:right w:val="single" w:sz="8" w:space="0" w:color="auto"/>
            </w:tcBorders>
            <w:shd w:val="clear" w:color="auto" w:fill="auto"/>
            <w:vAlign w:val="center"/>
            <w:hideMark/>
          </w:tcPr>
          <w:p w14:paraId="77AAA886" w14:textId="77777777" w:rsidR="001117B4" w:rsidRPr="001117B4" w:rsidRDefault="001117B4" w:rsidP="001117B4">
            <w:pPr>
              <w:widowControl/>
              <w:spacing w:line="240" w:lineRule="auto"/>
              <w:jc w:val="center"/>
              <w:rPr>
                <w:sz w:val="22"/>
                <w:szCs w:val="22"/>
              </w:rPr>
            </w:pPr>
            <w:r w:rsidRPr="001117B4">
              <w:rPr>
                <w:sz w:val="22"/>
                <w:szCs w:val="22"/>
              </w:rPr>
              <w:t>210 000</w:t>
            </w:r>
          </w:p>
        </w:tc>
      </w:tr>
      <w:tr w:rsidR="001117B4" w:rsidRPr="001117B4" w14:paraId="0D2562B8" w14:textId="77777777" w:rsidTr="00A61639">
        <w:trPr>
          <w:trHeight w:val="640"/>
        </w:trPr>
        <w:tc>
          <w:tcPr>
            <w:tcW w:w="960" w:type="dxa"/>
            <w:tcBorders>
              <w:top w:val="single" w:sz="8" w:space="0" w:color="auto"/>
              <w:left w:val="single" w:sz="8" w:space="0" w:color="auto"/>
              <w:bottom w:val="nil"/>
              <w:right w:val="nil"/>
            </w:tcBorders>
            <w:shd w:val="clear" w:color="auto" w:fill="auto"/>
            <w:vAlign w:val="center"/>
            <w:hideMark/>
          </w:tcPr>
          <w:p w14:paraId="2B059248" w14:textId="77777777" w:rsidR="001117B4" w:rsidRPr="001117B4" w:rsidRDefault="001117B4" w:rsidP="001117B4">
            <w:pPr>
              <w:widowControl/>
              <w:spacing w:line="240" w:lineRule="auto"/>
              <w:jc w:val="center"/>
              <w:rPr>
                <w:sz w:val="22"/>
                <w:szCs w:val="22"/>
              </w:rPr>
            </w:pPr>
            <w:r w:rsidRPr="001117B4">
              <w:rPr>
                <w:rFonts w:eastAsia="Courier New"/>
                <w:sz w:val="22"/>
                <w:szCs w:val="22"/>
              </w:rPr>
              <w:t>14.</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FC9901A" w14:textId="77777777" w:rsidR="001117B4" w:rsidRPr="001117B4" w:rsidRDefault="001117B4" w:rsidP="001117B4">
            <w:pPr>
              <w:widowControl/>
              <w:spacing w:line="240" w:lineRule="auto"/>
              <w:jc w:val="center"/>
              <w:rPr>
                <w:sz w:val="22"/>
                <w:szCs w:val="22"/>
              </w:rPr>
            </w:pPr>
            <w:r w:rsidRPr="001117B4">
              <w:rPr>
                <w:rFonts w:eastAsia="Courier New"/>
                <w:sz w:val="22"/>
                <w:szCs w:val="22"/>
              </w:rPr>
              <w:t>Opracowanie oraz druk ulotek, materiałów informacyjnych, plakatów, instrukcji, etykiet z kodem</w:t>
            </w:r>
          </w:p>
        </w:tc>
        <w:tc>
          <w:tcPr>
            <w:tcW w:w="1940" w:type="dxa"/>
            <w:tcBorders>
              <w:top w:val="single" w:sz="8" w:space="0" w:color="auto"/>
              <w:left w:val="nil"/>
              <w:bottom w:val="nil"/>
              <w:right w:val="single" w:sz="8" w:space="0" w:color="auto"/>
            </w:tcBorders>
            <w:shd w:val="clear" w:color="auto" w:fill="auto"/>
            <w:vAlign w:val="center"/>
            <w:hideMark/>
          </w:tcPr>
          <w:p w14:paraId="42A9F4E9" w14:textId="77777777" w:rsidR="001117B4" w:rsidRPr="001117B4" w:rsidRDefault="001117B4" w:rsidP="001117B4">
            <w:pPr>
              <w:widowControl/>
              <w:spacing w:line="240" w:lineRule="auto"/>
              <w:jc w:val="center"/>
              <w:rPr>
                <w:sz w:val="22"/>
                <w:szCs w:val="22"/>
              </w:rPr>
            </w:pPr>
            <w:r w:rsidRPr="001117B4">
              <w:rPr>
                <w:sz w:val="22"/>
                <w:szCs w:val="22"/>
              </w:rPr>
              <w:t>212 300</w:t>
            </w:r>
          </w:p>
        </w:tc>
      </w:tr>
      <w:tr w:rsidR="001117B4" w:rsidRPr="001117B4" w14:paraId="5807B898" w14:textId="77777777" w:rsidTr="00A61639">
        <w:trPr>
          <w:trHeight w:val="630"/>
        </w:trPr>
        <w:tc>
          <w:tcPr>
            <w:tcW w:w="960" w:type="dxa"/>
            <w:tcBorders>
              <w:top w:val="single" w:sz="8" w:space="0" w:color="auto"/>
              <w:left w:val="single" w:sz="8" w:space="0" w:color="auto"/>
              <w:bottom w:val="nil"/>
              <w:right w:val="nil"/>
            </w:tcBorders>
            <w:shd w:val="clear" w:color="auto" w:fill="auto"/>
            <w:vAlign w:val="center"/>
            <w:hideMark/>
          </w:tcPr>
          <w:p w14:paraId="6E48D8AD" w14:textId="77777777" w:rsidR="001117B4" w:rsidRPr="001117B4" w:rsidRDefault="001117B4" w:rsidP="001117B4">
            <w:pPr>
              <w:widowControl/>
              <w:spacing w:line="240" w:lineRule="auto"/>
              <w:jc w:val="center"/>
              <w:rPr>
                <w:sz w:val="22"/>
                <w:szCs w:val="22"/>
              </w:rPr>
            </w:pPr>
            <w:r w:rsidRPr="001117B4">
              <w:rPr>
                <w:rFonts w:eastAsia="Courier New"/>
                <w:sz w:val="22"/>
                <w:szCs w:val="22"/>
              </w:rPr>
              <w:t>15.</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BAD48A6" w14:textId="77777777" w:rsidR="001117B4" w:rsidRPr="001117B4" w:rsidRDefault="001117B4" w:rsidP="001117B4">
            <w:pPr>
              <w:widowControl/>
              <w:spacing w:line="240" w:lineRule="auto"/>
              <w:jc w:val="center"/>
              <w:rPr>
                <w:sz w:val="22"/>
                <w:szCs w:val="22"/>
              </w:rPr>
            </w:pPr>
            <w:r w:rsidRPr="001117B4">
              <w:rPr>
                <w:rFonts w:eastAsia="Courier New"/>
                <w:sz w:val="22"/>
                <w:szCs w:val="22"/>
              </w:rPr>
              <w:t>Transport próbek krwi ze szpitali do ośrodków przesiewowych w całym kraju</w:t>
            </w:r>
          </w:p>
        </w:tc>
        <w:tc>
          <w:tcPr>
            <w:tcW w:w="1940" w:type="dxa"/>
            <w:tcBorders>
              <w:top w:val="single" w:sz="8" w:space="0" w:color="auto"/>
              <w:left w:val="nil"/>
              <w:bottom w:val="nil"/>
              <w:right w:val="single" w:sz="8" w:space="0" w:color="auto"/>
            </w:tcBorders>
            <w:shd w:val="clear" w:color="auto" w:fill="auto"/>
            <w:vAlign w:val="center"/>
            <w:hideMark/>
          </w:tcPr>
          <w:p w14:paraId="41C90669" w14:textId="77777777" w:rsidR="001117B4" w:rsidRPr="001117B4" w:rsidRDefault="001117B4" w:rsidP="001117B4">
            <w:pPr>
              <w:widowControl/>
              <w:spacing w:line="240" w:lineRule="auto"/>
              <w:jc w:val="center"/>
              <w:rPr>
                <w:sz w:val="22"/>
                <w:szCs w:val="22"/>
              </w:rPr>
            </w:pPr>
            <w:r w:rsidRPr="001117B4">
              <w:rPr>
                <w:sz w:val="22"/>
                <w:szCs w:val="22"/>
              </w:rPr>
              <w:t>2 839 400</w:t>
            </w:r>
          </w:p>
        </w:tc>
      </w:tr>
      <w:tr w:rsidR="001117B4" w:rsidRPr="001117B4" w14:paraId="02D550B5" w14:textId="77777777" w:rsidTr="00A61639">
        <w:trPr>
          <w:trHeight w:val="450"/>
        </w:trPr>
        <w:tc>
          <w:tcPr>
            <w:tcW w:w="78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B417FE0" w14:textId="77777777" w:rsidR="001117B4" w:rsidRPr="001117B4" w:rsidRDefault="001117B4" w:rsidP="001117B4">
            <w:pPr>
              <w:widowControl/>
              <w:spacing w:line="240" w:lineRule="auto"/>
              <w:jc w:val="center"/>
              <w:rPr>
                <w:b/>
                <w:bCs/>
                <w:sz w:val="22"/>
                <w:szCs w:val="22"/>
              </w:rPr>
            </w:pPr>
            <w:r w:rsidRPr="001117B4">
              <w:rPr>
                <w:rFonts w:eastAsia="Courier New"/>
                <w:b/>
                <w:bCs/>
                <w:sz w:val="22"/>
                <w:szCs w:val="22"/>
              </w:rPr>
              <w:t>Razem:</w:t>
            </w:r>
          </w:p>
        </w:tc>
        <w:tc>
          <w:tcPr>
            <w:tcW w:w="1940" w:type="dxa"/>
            <w:tcBorders>
              <w:top w:val="single" w:sz="8" w:space="0" w:color="auto"/>
              <w:left w:val="nil"/>
              <w:bottom w:val="nil"/>
              <w:right w:val="single" w:sz="8" w:space="0" w:color="auto"/>
            </w:tcBorders>
            <w:shd w:val="clear" w:color="auto" w:fill="auto"/>
            <w:vAlign w:val="center"/>
            <w:hideMark/>
          </w:tcPr>
          <w:p w14:paraId="5AD39A5A" w14:textId="77777777" w:rsidR="001117B4" w:rsidRPr="001117B4" w:rsidRDefault="001117B4" w:rsidP="001117B4">
            <w:pPr>
              <w:widowControl/>
              <w:spacing w:line="240" w:lineRule="auto"/>
              <w:jc w:val="center"/>
              <w:rPr>
                <w:b/>
                <w:bCs/>
                <w:sz w:val="22"/>
                <w:szCs w:val="22"/>
              </w:rPr>
            </w:pPr>
            <w:r w:rsidRPr="001117B4">
              <w:rPr>
                <w:b/>
                <w:bCs/>
                <w:sz w:val="22"/>
                <w:szCs w:val="22"/>
              </w:rPr>
              <w:t>3 478 300</w:t>
            </w:r>
          </w:p>
        </w:tc>
      </w:tr>
      <w:tr w:rsidR="001117B4" w:rsidRPr="001117B4" w14:paraId="216BEB62" w14:textId="77777777" w:rsidTr="00A61639">
        <w:trPr>
          <w:trHeight w:val="680"/>
        </w:trPr>
        <w:tc>
          <w:tcPr>
            <w:tcW w:w="7860" w:type="dxa"/>
            <w:gridSpan w:val="3"/>
            <w:tcBorders>
              <w:top w:val="single" w:sz="8" w:space="0" w:color="auto"/>
              <w:left w:val="single" w:sz="8" w:space="0" w:color="auto"/>
              <w:bottom w:val="single" w:sz="8" w:space="0" w:color="auto"/>
              <w:right w:val="nil"/>
            </w:tcBorders>
            <w:shd w:val="clear" w:color="auto" w:fill="auto"/>
            <w:vAlign w:val="center"/>
            <w:hideMark/>
          </w:tcPr>
          <w:p w14:paraId="4C85D358" w14:textId="77777777" w:rsidR="001117B4" w:rsidRPr="001117B4" w:rsidRDefault="001117B4" w:rsidP="001117B4">
            <w:pPr>
              <w:widowControl/>
              <w:spacing w:line="240" w:lineRule="auto"/>
              <w:jc w:val="center"/>
              <w:rPr>
                <w:b/>
                <w:bCs/>
              </w:rPr>
            </w:pPr>
            <w:bookmarkStart w:id="69" w:name="_Hlk112763715"/>
            <w:r w:rsidRPr="001117B4">
              <w:rPr>
                <w:b/>
                <w:bCs/>
              </w:rPr>
              <w:t>Koszt całkowity badań przesiewowych w 2024 w zł</w:t>
            </w:r>
          </w:p>
        </w:tc>
        <w:tc>
          <w:tcPr>
            <w:tcW w:w="19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509BB86" w14:textId="77777777" w:rsidR="001117B4" w:rsidRPr="001117B4" w:rsidRDefault="001117B4" w:rsidP="001117B4">
            <w:pPr>
              <w:widowControl/>
              <w:spacing w:line="240" w:lineRule="auto"/>
              <w:jc w:val="center"/>
              <w:rPr>
                <w:b/>
                <w:bCs/>
                <w:sz w:val="22"/>
                <w:szCs w:val="22"/>
              </w:rPr>
            </w:pPr>
            <w:r w:rsidRPr="001117B4">
              <w:rPr>
                <w:b/>
                <w:bCs/>
                <w:sz w:val="22"/>
                <w:szCs w:val="22"/>
              </w:rPr>
              <w:t>54 036 530 zł</w:t>
            </w:r>
          </w:p>
        </w:tc>
      </w:tr>
      <w:bookmarkEnd w:id="69"/>
      <w:tr w:rsidR="001117B4" w:rsidRPr="001117B4" w14:paraId="2C320ED4" w14:textId="77777777" w:rsidTr="00A61639">
        <w:trPr>
          <w:trHeight w:val="930"/>
        </w:trPr>
        <w:tc>
          <w:tcPr>
            <w:tcW w:w="960" w:type="dxa"/>
            <w:tcBorders>
              <w:top w:val="nil"/>
              <w:left w:val="nil"/>
              <w:bottom w:val="nil"/>
              <w:right w:val="nil"/>
            </w:tcBorders>
            <w:shd w:val="clear" w:color="auto" w:fill="auto"/>
            <w:vAlign w:val="center"/>
            <w:hideMark/>
          </w:tcPr>
          <w:p w14:paraId="4431D110" w14:textId="77777777" w:rsidR="001117B4" w:rsidRPr="001117B4" w:rsidRDefault="001117B4" w:rsidP="001117B4">
            <w:pPr>
              <w:widowControl/>
              <w:spacing w:line="240" w:lineRule="auto"/>
              <w:jc w:val="center"/>
              <w:rPr>
                <w:b/>
                <w:bCs/>
                <w:sz w:val="22"/>
                <w:szCs w:val="22"/>
              </w:rPr>
            </w:pPr>
          </w:p>
        </w:tc>
        <w:tc>
          <w:tcPr>
            <w:tcW w:w="4300" w:type="dxa"/>
            <w:tcBorders>
              <w:top w:val="nil"/>
              <w:left w:val="nil"/>
              <w:bottom w:val="nil"/>
              <w:right w:val="nil"/>
            </w:tcBorders>
            <w:shd w:val="clear" w:color="auto" w:fill="auto"/>
            <w:vAlign w:val="center"/>
            <w:hideMark/>
          </w:tcPr>
          <w:p w14:paraId="462E3112" w14:textId="77777777" w:rsidR="001117B4" w:rsidRPr="001117B4" w:rsidRDefault="001117B4" w:rsidP="001117B4">
            <w:pPr>
              <w:widowControl/>
              <w:spacing w:line="240" w:lineRule="auto"/>
              <w:jc w:val="center"/>
              <w:rPr>
                <w:color w:val="auto"/>
                <w:sz w:val="20"/>
                <w:szCs w:val="20"/>
              </w:rPr>
            </w:pPr>
          </w:p>
        </w:tc>
        <w:tc>
          <w:tcPr>
            <w:tcW w:w="2600" w:type="dxa"/>
            <w:tcBorders>
              <w:top w:val="nil"/>
              <w:left w:val="nil"/>
              <w:bottom w:val="nil"/>
              <w:right w:val="nil"/>
            </w:tcBorders>
            <w:shd w:val="clear" w:color="auto" w:fill="auto"/>
            <w:vAlign w:val="center"/>
          </w:tcPr>
          <w:p w14:paraId="751D6CB5" w14:textId="77777777" w:rsidR="001117B4" w:rsidRPr="001117B4" w:rsidRDefault="001117B4" w:rsidP="001117B4">
            <w:pPr>
              <w:widowControl/>
              <w:spacing w:line="240" w:lineRule="auto"/>
              <w:jc w:val="center"/>
              <w:rPr>
                <w:color w:val="auto"/>
                <w:sz w:val="20"/>
                <w:szCs w:val="20"/>
              </w:rPr>
            </w:pPr>
          </w:p>
        </w:tc>
        <w:tc>
          <w:tcPr>
            <w:tcW w:w="1940" w:type="dxa"/>
            <w:tcBorders>
              <w:top w:val="nil"/>
              <w:left w:val="nil"/>
              <w:bottom w:val="nil"/>
              <w:right w:val="nil"/>
            </w:tcBorders>
            <w:shd w:val="clear" w:color="auto" w:fill="auto"/>
            <w:vAlign w:val="center"/>
          </w:tcPr>
          <w:p w14:paraId="04E04E8C" w14:textId="77777777" w:rsidR="001117B4" w:rsidRPr="001117B4" w:rsidRDefault="001117B4" w:rsidP="001117B4">
            <w:pPr>
              <w:widowControl/>
              <w:spacing w:line="240" w:lineRule="auto"/>
              <w:jc w:val="center"/>
              <w:rPr>
                <w:color w:val="auto"/>
                <w:sz w:val="20"/>
                <w:szCs w:val="20"/>
              </w:rPr>
            </w:pPr>
          </w:p>
        </w:tc>
      </w:tr>
      <w:tr w:rsidR="001117B4" w:rsidRPr="001117B4" w14:paraId="2EF95B17" w14:textId="77777777" w:rsidTr="00A61639">
        <w:trPr>
          <w:trHeight w:val="1020"/>
        </w:trPr>
        <w:tc>
          <w:tcPr>
            <w:tcW w:w="9800" w:type="dxa"/>
            <w:gridSpan w:val="4"/>
            <w:tcBorders>
              <w:top w:val="nil"/>
              <w:left w:val="nil"/>
              <w:bottom w:val="nil"/>
              <w:right w:val="nil"/>
            </w:tcBorders>
            <w:shd w:val="clear" w:color="auto" w:fill="auto"/>
            <w:vAlign w:val="center"/>
            <w:hideMark/>
          </w:tcPr>
          <w:p w14:paraId="7EFB34EB" w14:textId="77777777" w:rsidR="001117B4" w:rsidRDefault="001117B4" w:rsidP="001117B4">
            <w:pPr>
              <w:widowControl/>
              <w:spacing w:line="240" w:lineRule="auto"/>
              <w:jc w:val="center"/>
              <w:rPr>
                <w:b/>
                <w:bCs/>
                <w:sz w:val="22"/>
                <w:szCs w:val="22"/>
                <w:u w:val="single"/>
              </w:rPr>
            </w:pPr>
            <w:r>
              <w:rPr>
                <w:b/>
                <w:bCs/>
                <w:sz w:val="22"/>
                <w:szCs w:val="22"/>
                <w:u w:val="single"/>
              </w:rPr>
              <w:t xml:space="preserve">PROGNOZOWANY </w:t>
            </w:r>
            <w:r w:rsidRPr="001117B4">
              <w:rPr>
                <w:b/>
                <w:bCs/>
                <w:sz w:val="22"/>
                <w:szCs w:val="22"/>
                <w:u w:val="single"/>
              </w:rPr>
              <w:t>KOSZTORYS WYKONANIA BADAŃ PRZESIEWOWYCH NOWORODKÓW W POLSCE W ROKU 2025</w:t>
            </w:r>
          </w:p>
          <w:p w14:paraId="176F96D0" w14:textId="27FF0F50" w:rsidR="001117B4" w:rsidRPr="001117B4" w:rsidRDefault="001117B4" w:rsidP="001117B4">
            <w:pPr>
              <w:widowControl/>
              <w:spacing w:line="240" w:lineRule="auto"/>
              <w:jc w:val="center"/>
              <w:rPr>
                <w:b/>
                <w:bCs/>
                <w:sz w:val="22"/>
                <w:szCs w:val="22"/>
                <w:u w:val="single"/>
              </w:rPr>
            </w:pPr>
          </w:p>
        </w:tc>
      </w:tr>
      <w:tr w:rsidR="001117B4" w:rsidRPr="001117B4" w14:paraId="3A9E3A92" w14:textId="77777777" w:rsidTr="00A61639">
        <w:trPr>
          <w:trHeight w:val="590"/>
        </w:trPr>
        <w:tc>
          <w:tcPr>
            <w:tcW w:w="98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F285DAB" w14:textId="77777777" w:rsidR="001117B4" w:rsidRPr="001117B4" w:rsidRDefault="001117B4" w:rsidP="001117B4">
            <w:pPr>
              <w:widowControl/>
              <w:spacing w:line="240" w:lineRule="auto"/>
              <w:jc w:val="center"/>
              <w:rPr>
                <w:b/>
                <w:bCs/>
                <w:sz w:val="22"/>
                <w:szCs w:val="22"/>
              </w:rPr>
            </w:pPr>
            <w:r w:rsidRPr="001117B4">
              <w:rPr>
                <w:b/>
                <w:bCs/>
                <w:sz w:val="22"/>
                <w:szCs w:val="22"/>
              </w:rPr>
              <w:t>Koszty laboratoryjne</w:t>
            </w:r>
          </w:p>
        </w:tc>
      </w:tr>
      <w:tr w:rsidR="001117B4" w:rsidRPr="001117B4" w14:paraId="2783553A" w14:textId="77777777" w:rsidTr="00A61639">
        <w:trPr>
          <w:trHeight w:val="630"/>
        </w:trPr>
        <w:tc>
          <w:tcPr>
            <w:tcW w:w="960" w:type="dxa"/>
            <w:tcBorders>
              <w:top w:val="nil"/>
              <w:left w:val="single" w:sz="8" w:space="0" w:color="auto"/>
              <w:bottom w:val="nil"/>
              <w:right w:val="nil"/>
            </w:tcBorders>
            <w:shd w:val="clear" w:color="auto" w:fill="auto"/>
            <w:vAlign w:val="center"/>
            <w:hideMark/>
          </w:tcPr>
          <w:p w14:paraId="6339B786"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Poz.</w:t>
            </w:r>
          </w:p>
        </w:tc>
        <w:tc>
          <w:tcPr>
            <w:tcW w:w="4300" w:type="dxa"/>
            <w:tcBorders>
              <w:top w:val="nil"/>
              <w:left w:val="single" w:sz="8" w:space="0" w:color="auto"/>
              <w:bottom w:val="nil"/>
              <w:right w:val="nil"/>
            </w:tcBorders>
            <w:shd w:val="clear" w:color="auto" w:fill="auto"/>
            <w:vAlign w:val="center"/>
            <w:hideMark/>
          </w:tcPr>
          <w:p w14:paraId="38426A45"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Rodzaj badania</w:t>
            </w:r>
          </w:p>
        </w:tc>
        <w:tc>
          <w:tcPr>
            <w:tcW w:w="2600" w:type="dxa"/>
            <w:tcBorders>
              <w:top w:val="nil"/>
              <w:left w:val="single" w:sz="8" w:space="0" w:color="auto"/>
              <w:bottom w:val="nil"/>
              <w:right w:val="nil"/>
            </w:tcBorders>
            <w:shd w:val="clear" w:color="auto" w:fill="auto"/>
            <w:vAlign w:val="center"/>
            <w:hideMark/>
          </w:tcPr>
          <w:p w14:paraId="66F3A3B1"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Koszt jednostkowy (bez kosztu testów) w zł</w:t>
            </w:r>
          </w:p>
        </w:tc>
        <w:tc>
          <w:tcPr>
            <w:tcW w:w="1940" w:type="dxa"/>
            <w:tcBorders>
              <w:top w:val="nil"/>
              <w:left w:val="single" w:sz="8" w:space="0" w:color="auto"/>
              <w:bottom w:val="nil"/>
              <w:right w:val="single" w:sz="8" w:space="0" w:color="auto"/>
            </w:tcBorders>
            <w:shd w:val="clear" w:color="auto" w:fill="auto"/>
            <w:vAlign w:val="center"/>
            <w:hideMark/>
          </w:tcPr>
          <w:p w14:paraId="2BDBBA35"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Łączny koszt badań w zł</w:t>
            </w:r>
          </w:p>
        </w:tc>
      </w:tr>
      <w:tr w:rsidR="001117B4" w:rsidRPr="001117B4" w14:paraId="16B5530D" w14:textId="77777777" w:rsidTr="00A61639">
        <w:trPr>
          <w:trHeight w:val="850"/>
        </w:trPr>
        <w:tc>
          <w:tcPr>
            <w:tcW w:w="960" w:type="dxa"/>
            <w:tcBorders>
              <w:top w:val="single" w:sz="8" w:space="0" w:color="auto"/>
              <w:left w:val="single" w:sz="8" w:space="0" w:color="auto"/>
              <w:bottom w:val="nil"/>
              <w:right w:val="nil"/>
            </w:tcBorders>
            <w:shd w:val="clear" w:color="auto" w:fill="auto"/>
            <w:vAlign w:val="center"/>
            <w:hideMark/>
          </w:tcPr>
          <w:p w14:paraId="746960F8" w14:textId="77777777" w:rsidR="001117B4" w:rsidRPr="001117B4" w:rsidRDefault="001117B4" w:rsidP="001117B4">
            <w:pPr>
              <w:widowControl/>
              <w:spacing w:line="240" w:lineRule="auto"/>
              <w:jc w:val="center"/>
              <w:rPr>
                <w:sz w:val="22"/>
                <w:szCs w:val="22"/>
              </w:rPr>
            </w:pPr>
            <w:r w:rsidRPr="001117B4">
              <w:rPr>
                <w:rFonts w:eastAsia="Segoe UI"/>
                <w:sz w:val="22"/>
                <w:szCs w:val="22"/>
              </w:rPr>
              <w:t>1.</w:t>
            </w:r>
          </w:p>
        </w:tc>
        <w:tc>
          <w:tcPr>
            <w:tcW w:w="4300" w:type="dxa"/>
            <w:tcBorders>
              <w:top w:val="single" w:sz="8" w:space="0" w:color="auto"/>
              <w:left w:val="single" w:sz="8" w:space="0" w:color="auto"/>
              <w:bottom w:val="nil"/>
              <w:right w:val="nil"/>
            </w:tcBorders>
            <w:shd w:val="clear" w:color="auto" w:fill="auto"/>
            <w:vAlign w:val="center"/>
            <w:hideMark/>
          </w:tcPr>
          <w:p w14:paraId="09B9EE34" w14:textId="77777777" w:rsidR="001117B4" w:rsidRPr="001117B4" w:rsidRDefault="001117B4" w:rsidP="001117B4">
            <w:pPr>
              <w:widowControl/>
              <w:spacing w:line="240" w:lineRule="auto"/>
              <w:jc w:val="center"/>
              <w:rPr>
                <w:sz w:val="22"/>
                <w:szCs w:val="22"/>
              </w:rPr>
            </w:pPr>
            <w:r w:rsidRPr="001117B4">
              <w:rPr>
                <w:rFonts w:eastAsia="Segoe UI"/>
                <w:sz w:val="22"/>
                <w:szCs w:val="22"/>
              </w:rPr>
              <w:t>Badania przesiewowe w kierunku wrodzonej niedoczynności tarczycy (340 000 badań)</w:t>
            </w:r>
          </w:p>
        </w:tc>
        <w:tc>
          <w:tcPr>
            <w:tcW w:w="2600" w:type="dxa"/>
            <w:tcBorders>
              <w:top w:val="single" w:sz="8" w:space="0" w:color="auto"/>
              <w:left w:val="single" w:sz="8" w:space="0" w:color="auto"/>
              <w:bottom w:val="nil"/>
              <w:right w:val="nil"/>
            </w:tcBorders>
            <w:shd w:val="clear" w:color="auto" w:fill="auto"/>
            <w:vAlign w:val="center"/>
            <w:hideMark/>
          </w:tcPr>
          <w:p w14:paraId="3CF3E7C7" w14:textId="77777777" w:rsidR="001117B4" w:rsidRPr="001117B4" w:rsidRDefault="001117B4" w:rsidP="001117B4">
            <w:pPr>
              <w:widowControl/>
              <w:spacing w:line="240" w:lineRule="auto"/>
              <w:jc w:val="center"/>
              <w:rPr>
                <w:sz w:val="22"/>
                <w:szCs w:val="22"/>
              </w:rPr>
            </w:pPr>
            <w:r w:rsidRPr="001117B4">
              <w:rPr>
                <w:rFonts w:eastAsia="Segoe UI"/>
                <w:sz w:val="22"/>
                <w:szCs w:val="22"/>
              </w:rPr>
              <w:t>13,83</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740FA18B" w14:textId="77777777" w:rsidR="001117B4" w:rsidRPr="001117B4" w:rsidRDefault="001117B4" w:rsidP="001117B4">
            <w:pPr>
              <w:widowControl/>
              <w:spacing w:line="240" w:lineRule="auto"/>
              <w:jc w:val="center"/>
              <w:rPr>
                <w:sz w:val="22"/>
                <w:szCs w:val="22"/>
              </w:rPr>
            </w:pPr>
            <w:r w:rsidRPr="001117B4">
              <w:rPr>
                <w:rFonts w:eastAsia="Segoe UI"/>
                <w:sz w:val="22"/>
                <w:szCs w:val="22"/>
              </w:rPr>
              <w:t>4 702 200</w:t>
            </w:r>
          </w:p>
        </w:tc>
      </w:tr>
      <w:tr w:rsidR="001117B4" w:rsidRPr="001117B4" w14:paraId="23B39768" w14:textId="77777777" w:rsidTr="00A61639">
        <w:trPr>
          <w:trHeight w:val="570"/>
        </w:trPr>
        <w:tc>
          <w:tcPr>
            <w:tcW w:w="960" w:type="dxa"/>
            <w:tcBorders>
              <w:top w:val="single" w:sz="8" w:space="0" w:color="auto"/>
              <w:left w:val="single" w:sz="8" w:space="0" w:color="auto"/>
              <w:bottom w:val="nil"/>
              <w:right w:val="nil"/>
            </w:tcBorders>
            <w:shd w:val="clear" w:color="auto" w:fill="auto"/>
            <w:vAlign w:val="center"/>
            <w:hideMark/>
          </w:tcPr>
          <w:p w14:paraId="453FCF72" w14:textId="77777777" w:rsidR="001117B4" w:rsidRPr="001117B4" w:rsidRDefault="001117B4" w:rsidP="001117B4">
            <w:pPr>
              <w:widowControl/>
              <w:spacing w:line="240" w:lineRule="auto"/>
              <w:jc w:val="center"/>
              <w:rPr>
                <w:sz w:val="22"/>
                <w:szCs w:val="22"/>
              </w:rPr>
            </w:pPr>
            <w:r w:rsidRPr="001117B4">
              <w:rPr>
                <w:rFonts w:eastAsia="Segoe UI"/>
                <w:sz w:val="22"/>
                <w:szCs w:val="22"/>
              </w:rPr>
              <w:t>2.</w:t>
            </w:r>
          </w:p>
        </w:tc>
        <w:tc>
          <w:tcPr>
            <w:tcW w:w="4300" w:type="dxa"/>
            <w:tcBorders>
              <w:top w:val="single" w:sz="8" w:space="0" w:color="auto"/>
              <w:left w:val="single" w:sz="8" w:space="0" w:color="auto"/>
              <w:bottom w:val="nil"/>
              <w:right w:val="nil"/>
            </w:tcBorders>
            <w:shd w:val="clear" w:color="auto" w:fill="auto"/>
            <w:vAlign w:val="center"/>
            <w:hideMark/>
          </w:tcPr>
          <w:p w14:paraId="3C062B52" w14:textId="77777777" w:rsidR="001117B4" w:rsidRPr="001117B4" w:rsidRDefault="001117B4" w:rsidP="001117B4">
            <w:pPr>
              <w:widowControl/>
              <w:spacing w:line="240" w:lineRule="auto"/>
              <w:jc w:val="center"/>
              <w:rPr>
                <w:sz w:val="22"/>
                <w:szCs w:val="22"/>
              </w:rPr>
            </w:pPr>
            <w:r w:rsidRPr="001117B4">
              <w:rPr>
                <w:rFonts w:eastAsia="Segoe UI"/>
                <w:sz w:val="22"/>
                <w:szCs w:val="22"/>
              </w:rPr>
              <w:t xml:space="preserve">Badania przesiewowe w kierunku </w:t>
            </w:r>
            <w:proofErr w:type="spellStart"/>
            <w:r w:rsidRPr="001117B4">
              <w:rPr>
                <w:rFonts w:eastAsia="Segoe UI"/>
                <w:sz w:val="22"/>
                <w:szCs w:val="22"/>
              </w:rPr>
              <w:t>fenyloketonurii</w:t>
            </w:r>
            <w:proofErr w:type="spellEnd"/>
            <w:r w:rsidRPr="001117B4">
              <w:rPr>
                <w:rFonts w:eastAsia="Segoe UI"/>
                <w:sz w:val="22"/>
                <w:szCs w:val="22"/>
              </w:rPr>
              <w:t xml:space="preserve"> (373 000 badań)</w:t>
            </w:r>
          </w:p>
        </w:tc>
        <w:tc>
          <w:tcPr>
            <w:tcW w:w="2600" w:type="dxa"/>
            <w:tcBorders>
              <w:top w:val="single" w:sz="8" w:space="0" w:color="auto"/>
              <w:left w:val="single" w:sz="8" w:space="0" w:color="auto"/>
              <w:bottom w:val="nil"/>
              <w:right w:val="nil"/>
            </w:tcBorders>
            <w:shd w:val="clear" w:color="auto" w:fill="auto"/>
            <w:vAlign w:val="center"/>
            <w:hideMark/>
          </w:tcPr>
          <w:p w14:paraId="53B8B9A3" w14:textId="77777777" w:rsidR="001117B4" w:rsidRPr="001117B4" w:rsidRDefault="001117B4" w:rsidP="001117B4">
            <w:pPr>
              <w:widowControl/>
              <w:spacing w:line="240" w:lineRule="auto"/>
              <w:jc w:val="center"/>
              <w:rPr>
                <w:sz w:val="22"/>
                <w:szCs w:val="22"/>
              </w:rPr>
            </w:pPr>
            <w:r w:rsidRPr="001117B4">
              <w:rPr>
                <w:rFonts w:eastAsia="Segoe UI"/>
                <w:sz w:val="22"/>
                <w:szCs w:val="22"/>
              </w:rPr>
              <w:t>10,85</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70B67BAD" w14:textId="77777777" w:rsidR="001117B4" w:rsidRPr="001117B4" w:rsidRDefault="001117B4" w:rsidP="001117B4">
            <w:pPr>
              <w:widowControl/>
              <w:spacing w:line="240" w:lineRule="auto"/>
              <w:jc w:val="center"/>
              <w:rPr>
                <w:sz w:val="22"/>
                <w:szCs w:val="22"/>
              </w:rPr>
            </w:pPr>
            <w:r w:rsidRPr="001117B4">
              <w:rPr>
                <w:rFonts w:eastAsia="Segoe UI"/>
                <w:sz w:val="22"/>
                <w:szCs w:val="22"/>
              </w:rPr>
              <w:t>4 047 050</w:t>
            </w:r>
          </w:p>
        </w:tc>
      </w:tr>
      <w:tr w:rsidR="001117B4" w:rsidRPr="001117B4" w14:paraId="2CF27C15" w14:textId="77777777" w:rsidTr="00A61639">
        <w:trPr>
          <w:trHeight w:val="780"/>
        </w:trPr>
        <w:tc>
          <w:tcPr>
            <w:tcW w:w="960" w:type="dxa"/>
            <w:tcBorders>
              <w:top w:val="single" w:sz="8" w:space="0" w:color="auto"/>
              <w:left w:val="single" w:sz="8" w:space="0" w:color="auto"/>
              <w:bottom w:val="nil"/>
              <w:right w:val="nil"/>
            </w:tcBorders>
            <w:shd w:val="clear" w:color="auto" w:fill="auto"/>
            <w:vAlign w:val="center"/>
            <w:hideMark/>
          </w:tcPr>
          <w:p w14:paraId="3BC4387D" w14:textId="77777777" w:rsidR="001117B4" w:rsidRPr="001117B4" w:rsidRDefault="001117B4" w:rsidP="001117B4">
            <w:pPr>
              <w:widowControl/>
              <w:spacing w:line="240" w:lineRule="auto"/>
              <w:jc w:val="center"/>
              <w:rPr>
                <w:sz w:val="22"/>
                <w:szCs w:val="22"/>
              </w:rPr>
            </w:pPr>
            <w:r w:rsidRPr="001117B4">
              <w:rPr>
                <w:rFonts w:eastAsia="Segoe UI"/>
                <w:sz w:val="22"/>
                <w:szCs w:val="22"/>
              </w:rPr>
              <w:t>3.</w:t>
            </w:r>
          </w:p>
        </w:tc>
        <w:tc>
          <w:tcPr>
            <w:tcW w:w="4300" w:type="dxa"/>
            <w:tcBorders>
              <w:top w:val="single" w:sz="8" w:space="0" w:color="auto"/>
              <w:left w:val="single" w:sz="8" w:space="0" w:color="auto"/>
              <w:bottom w:val="nil"/>
              <w:right w:val="nil"/>
            </w:tcBorders>
            <w:shd w:val="clear" w:color="auto" w:fill="auto"/>
            <w:vAlign w:val="center"/>
            <w:hideMark/>
          </w:tcPr>
          <w:p w14:paraId="71B7E6BA" w14:textId="77777777" w:rsidR="001117B4" w:rsidRPr="001117B4" w:rsidRDefault="001117B4" w:rsidP="001117B4">
            <w:pPr>
              <w:widowControl/>
              <w:spacing w:line="240" w:lineRule="auto"/>
              <w:jc w:val="center"/>
              <w:rPr>
                <w:sz w:val="22"/>
                <w:szCs w:val="22"/>
              </w:rPr>
            </w:pPr>
            <w:r w:rsidRPr="001117B4">
              <w:rPr>
                <w:rFonts w:eastAsia="Segoe UI"/>
                <w:sz w:val="22"/>
                <w:szCs w:val="22"/>
              </w:rPr>
              <w:t>Badania przesiewowe w kierunku mukowiscydozy (340 000 badań)</w:t>
            </w:r>
          </w:p>
        </w:tc>
        <w:tc>
          <w:tcPr>
            <w:tcW w:w="2600" w:type="dxa"/>
            <w:tcBorders>
              <w:top w:val="single" w:sz="8" w:space="0" w:color="auto"/>
              <w:left w:val="single" w:sz="8" w:space="0" w:color="auto"/>
              <w:bottom w:val="nil"/>
              <w:right w:val="nil"/>
            </w:tcBorders>
            <w:shd w:val="clear" w:color="auto" w:fill="auto"/>
            <w:vAlign w:val="center"/>
            <w:hideMark/>
          </w:tcPr>
          <w:p w14:paraId="371B6D2D" w14:textId="77777777" w:rsidR="001117B4" w:rsidRPr="001117B4" w:rsidRDefault="001117B4" w:rsidP="001117B4">
            <w:pPr>
              <w:widowControl/>
              <w:spacing w:line="240" w:lineRule="auto"/>
              <w:jc w:val="center"/>
              <w:rPr>
                <w:sz w:val="22"/>
                <w:szCs w:val="22"/>
              </w:rPr>
            </w:pPr>
            <w:r w:rsidRPr="001117B4">
              <w:rPr>
                <w:rFonts w:eastAsia="Segoe UI"/>
                <w:sz w:val="22"/>
                <w:szCs w:val="22"/>
              </w:rPr>
              <w:t>16,52</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323817B6" w14:textId="77777777" w:rsidR="001117B4" w:rsidRPr="001117B4" w:rsidRDefault="001117B4" w:rsidP="001117B4">
            <w:pPr>
              <w:widowControl/>
              <w:spacing w:line="240" w:lineRule="auto"/>
              <w:jc w:val="center"/>
              <w:rPr>
                <w:sz w:val="22"/>
                <w:szCs w:val="22"/>
              </w:rPr>
            </w:pPr>
            <w:r w:rsidRPr="001117B4">
              <w:rPr>
                <w:rFonts w:eastAsia="Segoe UI"/>
                <w:sz w:val="22"/>
                <w:szCs w:val="22"/>
              </w:rPr>
              <w:t>5 616 800</w:t>
            </w:r>
          </w:p>
        </w:tc>
      </w:tr>
      <w:tr w:rsidR="001117B4" w:rsidRPr="001117B4" w14:paraId="11A7A16C" w14:textId="77777777" w:rsidTr="00A61639">
        <w:trPr>
          <w:trHeight w:val="850"/>
        </w:trPr>
        <w:tc>
          <w:tcPr>
            <w:tcW w:w="960" w:type="dxa"/>
            <w:tcBorders>
              <w:top w:val="single" w:sz="8" w:space="0" w:color="auto"/>
              <w:left w:val="single" w:sz="8" w:space="0" w:color="auto"/>
              <w:bottom w:val="nil"/>
              <w:right w:val="nil"/>
            </w:tcBorders>
            <w:shd w:val="clear" w:color="auto" w:fill="auto"/>
            <w:vAlign w:val="center"/>
            <w:hideMark/>
          </w:tcPr>
          <w:p w14:paraId="6D8EF8BC" w14:textId="77777777" w:rsidR="001117B4" w:rsidRPr="001117B4" w:rsidRDefault="001117B4" w:rsidP="001117B4">
            <w:pPr>
              <w:widowControl/>
              <w:spacing w:line="240" w:lineRule="auto"/>
              <w:jc w:val="center"/>
              <w:rPr>
                <w:sz w:val="22"/>
                <w:szCs w:val="22"/>
              </w:rPr>
            </w:pPr>
            <w:r w:rsidRPr="001117B4">
              <w:rPr>
                <w:rFonts w:eastAsia="Segoe UI"/>
                <w:sz w:val="22"/>
                <w:szCs w:val="22"/>
              </w:rPr>
              <w:t>4.</w:t>
            </w:r>
          </w:p>
        </w:tc>
        <w:tc>
          <w:tcPr>
            <w:tcW w:w="4300" w:type="dxa"/>
            <w:tcBorders>
              <w:top w:val="single" w:sz="8" w:space="0" w:color="auto"/>
              <w:left w:val="single" w:sz="8" w:space="0" w:color="auto"/>
              <w:bottom w:val="nil"/>
              <w:right w:val="nil"/>
            </w:tcBorders>
            <w:shd w:val="clear" w:color="auto" w:fill="auto"/>
            <w:vAlign w:val="center"/>
            <w:hideMark/>
          </w:tcPr>
          <w:p w14:paraId="20E92C99" w14:textId="77777777" w:rsidR="001117B4" w:rsidRPr="001117B4" w:rsidRDefault="001117B4" w:rsidP="001117B4">
            <w:pPr>
              <w:widowControl/>
              <w:spacing w:line="240" w:lineRule="auto"/>
              <w:jc w:val="center"/>
              <w:rPr>
                <w:sz w:val="22"/>
                <w:szCs w:val="22"/>
              </w:rPr>
            </w:pPr>
            <w:r w:rsidRPr="001117B4">
              <w:rPr>
                <w:rFonts w:eastAsia="Segoe UI"/>
                <w:sz w:val="22"/>
                <w:szCs w:val="22"/>
              </w:rPr>
              <w:t>Badania przesiewowe w kierunku rzadkich wad metabolicznych - MS/MS (340 000 badań)</w:t>
            </w:r>
          </w:p>
        </w:tc>
        <w:tc>
          <w:tcPr>
            <w:tcW w:w="2600" w:type="dxa"/>
            <w:tcBorders>
              <w:top w:val="single" w:sz="8" w:space="0" w:color="auto"/>
              <w:left w:val="single" w:sz="8" w:space="0" w:color="auto"/>
              <w:bottom w:val="nil"/>
              <w:right w:val="nil"/>
            </w:tcBorders>
            <w:shd w:val="clear" w:color="auto" w:fill="auto"/>
            <w:vAlign w:val="center"/>
            <w:hideMark/>
          </w:tcPr>
          <w:p w14:paraId="2C60BD6E" w14:textId="77777777" w:rsidR="001117B4" w:rsidRPr="001117B4" w:rsidRDefault="001117B4" w:rsidP="001117B4">
            <w:pPr>
              <w:widowControl/>
              <w:spacing w:line="240" w:lineRule="auto"/>
              <w:jc w:val="center"/>
              <w:rPr>
                <w:sz w:val="22"/>
                <w:szCs w:val="22"/>
              </w:rPr>
            </w:pPr>
            <w:r w:rsidRPr="001117B4">
              <w:rPr>
                <w:rFonts w:eastAsia="Segoe UI"/>
                <w:sz w:val="22"/>
                <w:szCs w:val="22"/>
              </w:rPr>
              <w:t>18,43</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164FE241" w14:textId="77777777" w:rsidR="001117B4" w:rsidRPr="001117B4" w:rsidRDefault="001117B4" w:rsidP="001117B4">
            <w:pPr>
              <w:widowControl/>
              <w:spacing w:line="240" w:lineRule="auto"/>
              <w:jc w:val="center"/>
              <w:rPr>
                <w:sz w:val="22"/>
                <w:szCs w:val="22"/>
              </w:rPr>
            </w:pPr>
            <w:r w:rsidRPr="001117B4">
              <w:rPr>
                <w:rFonts w:eastAsia="Segoe UI"/>
                <w:sz w:val="22"/>
                <w:szCs w:val="22"/>
              </w:rPr>
              <w:t>6 266 200</w:t>
            </w:r>
          </w:p>
        </w:tc>
      </w:tr>
      <w:tr w:rsidR="001117B4" w:rsidRPr="001117B4" w14:paraId="674E3F28" w14:textId="77777777" w:rsidTr="00A61639">
        <w:trPr>
          <w:trHeight w:val="570"/>
        </w:trPr>
        <w:tc>
          <w:tcPr>
            <w:tcW w:w="960" w:type="dxa"/>
            <w:tcBorders>
              <w:top w:val="single" w:sz="8" w:space="0" w:color="auto"/>
              <w:left w:val="single" w:sz="8" w:space="0" w:color="auto"/>
              <w:bottom w:val="nil"/>
              <w:right w:val="nil"/>
            </w:tcBorders>
            <w:shd w:val="clear" w:color="auto" w:fill="auto"/>
            <w:vAlign w:val="center"/>
            <w:hideMark/>
          </w:tcPr>
          <w:p w14:paraId="66E85C7C" w14:textId="77777777" w:rsidR="001117B4" w:rsidRPr="001117B4" w:rsidRDefault="001117B4" w:rsidP="001117B4">
            <w:pPr>
              <w:widowControl/>
              <w:spacing w:line="240" w:lineRule="auto"/>
              <w:jc w:val="center"/>
              <w:rPr>
                <w:sz w:val="22"/>
                <w:szCs w:val="22"/>
              </w:rPr>
            </w:pPr>
            <w:r w:rsidRPr="001117B4">
              <w:rPr>
                <w:rFonts w:eastAsia="Segoe UI"/>
                <w:sz w:val="22"/>
                <w:szCs w:val="22"/>
              </w:rPr>
              <w:lastRenderedPageBreak/>
              <w:t>5.</w:t>
            </w:r>
          </w:p>
        </w:tc>
        <w:tc>
          <w:tcPr>
            <w:tcW w:w="4300" w:type="dxa"/>
            <w:tcBorders>
              <w:top w:val="single" w:sz="8" w:space="0" w:color="auto"/>
              <w:left w:val="single" w:sz="8" w:space="0" w:color="auto"/>
              <w:bottom w:val="nil"/>
              <w:right w:val="nil"/>
            </w:tcBorders>
            <w:shd w:val="clear" w:color="auto" w:fill="auto"/>
            <w:vAlign w:val="center"/>
            <w:hideMark/>
          </w:tcPr>
          <w:p w14:paraId="7B310059" w14:textId="77777777" w:rsidR="001117B4" w:rsidRPr="001117B4" w:rsidRDefault="001117B4" w:rsidP="001117B4">
            <w:pPr>
              <w:widowControl/>
              <w:spacing w:line="240" w:lineRule="auto"/>
              <w:jc w:val="center"/>
              <w:rPr>
                <w:sz w:val="22"/>
                <w:szCs w:val="22"/>
              </w:rPr>
            </w:pPr>
            <w:r w:rsidRPr="001117B4">
              <w:rPr>
                <w:rFonts w:eastAsia="Segoe UI"/>
                <w:sz w:val="22"/>
                <w:szCs w:val="22"/>
              </w:rPr>
              <w:t>Badania przesiewowe w kierunku wrodzonego przerostu nadnerczy (340 000 badań)</w:t>
            </w:r>
          </w:p>
        </w:tc>
        <w:tc>
          <w:tcPr>
            <w:tcW w:w="2600" w:type="dxa"/>
            <w:tcBorders>
              <w:top w:val="single" w:sz="8" w:space="0" w:color="auto"/>
              <w:left w:val="single" w:sz="8" w:space="0" w:color="auto"/>
              <w:bottom w:val="nil"/>
              <w:right w:val="nil"/>
            </w:tcBorders>
            <w:shd w:val="clear" w:color="auto" w:fill="auto"/>
            <w:vAlign w:val="center"/>
            <w:hideMark/>
          </w:tcPr>
          <w:p w14:paraId="21E7477A" w14:textId="77777777" w:rsidR="001117B4" w:rsidRPr="001117B4" w:rsidRDefault="001117B4" w:rsidP="001117B4">
            <w:pPr>
              <w:widowControl/>
              <w:spacing w:line="240" w:lineRule="auto"/>
              <w:jc w:val="center"/>
              <w:rPr>
                <w:sz w:val="22"/>
                <w:szCs w:val="22"/>
              </w:rPr>
            </w:pPr>
            <w:r w:rsidRPr="001117B4">
              <w:rPr>
                <w:rFonts w:eastAsia="Segoe UI"/>
                <w:sz w:val="22"/>
                <w:szCs w:val="22"/>
              </w:rPr>
              <w:t>12,11</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40ADD196" w14:textId="77777777" w:rsidR="001117B4" w:rsidRPr="001117B4" w:rsidRDefault="001117B4" w:rsidP="001117B4">
            <w:pPr>
              <w:widowControl/>
              <w:spacing w:line="240" w:lineRule="auto"/>
              <w:jc w:val="center"/>
              <w:rPr>
                <w:sz w:val="22"/>
                <w:szCs w:val="22"/>
              </w:rPr>
            </w:pPr>
            <w:r w:rsidRPr="001117B4">
              <w:rPr>
                <w:rFonts w:eastAsia="Segoe UI"/>
                <w:sz w:val="22"/>
                <w:szCs w:val="22"/>
              </w:rPr>
              <w:t>4 117 400</w:t>
            </w:r>
          </w:p>
        </w:tc>
      </w:tr>
      <w:tr w:rsidR="001117B4" w:rsidRPr="001117B4" w14:paraId="41F9488F" w14:textId="77777777" w:rsidTr="00A61639">
        <w:trPr>
          <w:trHeight w:val="570"/>
        </w:trPr>
        <w:tc>
          <w:tcPr>
            <w:tcW w:w="960" w:type="dxa"/>
            <w:tcBorders>
              <w:top w:val="single" w:sz="8" w:space="0" w:color="auto"/>
              <w:left w:val="single" w:sz="8" w:space="0" w:color="auto"/>
              <w:bottom w:val="nil"/>
              <w:right w:val="nil"/>
            </w:tcBorders>
            <w:shd w:val="clear" w:color="auto" w:fill="auto"/>
            <w:vAlign w:val="center"/>
            <w:hideMark/>
          </w:tcPr>
          <w:p w14:paraId="3FD9CF4D" w14:textId="77777777" w:rsidR="001117B4" w:rsidRPr="001117B4" w:rsidRDefault="001117B4" w:rsidP="001117B4">
            <w:pPr>
              <w:widowControl/>
              <w:spacing w:line="240" w:lineRule="auto"/>
              <w:jc w:val="center"/>
              <w:rPr>
                <w:sz w:val="22"/>
                <w:szCs w:val="22"/>
              </w:rPr>
            </w:pPr>
            <w:r w:rsidRPr="001117B4">
              <w:rPr>
                <w:rFonts w:eastAsia="Segoe UI"/>
                <w:sz w:val="22"/>
                <w:szCs w:val="22"/>
              </w:rPr>
              <w:t>6.</w:t>
            </w:r>
          </w:p>
        </w:tc>
        <w:tc>
          <w:tcPr>
            <w:tcW w:w="4300" w:type="dxa"/>
            <w:tcBorders>
              <w:top w:val="single" w:sz="8" w:space="0" w:color="auto"/>
              <w:left w:val="single" w:sz="8" w:space="0" w:color="auto"/>
              <w:bottom w:val="nil"/>
              <w:right w:val="nil"/>
            </w:tcBorders>
            <w:shd w:val="clear" w:color="auto" w:fill="auto"/>
            <w:vAlign w:val="center"/>
            <w:hideMark/>
          </w:tcPr>
          <w:p w14:paraId="21F29AC9" w14:textId="77777777" w:rsidR="001117B4" w:rsidRPr="001117B4" w:rsidRDefault="001117B4" w:rsidP="001117B4">
            <w:pPr>
              <w:widowControl/>
              <w:spacing w:line="240" w:lineRule="auto"/>
              <w:jc w:val="center"/>
              <w:rPr>
                <w:sz w:val="22"/>
                <w:szCs w:val="22"/>
              </w:rPr>
            </w:pPr>
            <w:r w:rsidRPr="001117B4">
              <w:rPr>
                <w:rFonts w:eastAsia="Segoe UI"/>
                <w:sz w:val="22"/>
                <w:szCs w:val="22"/>
              </w:rPr>
              <w:t xml:space="preserve">Badania przesiewowe w kierunku deficytu </w:t>
            </w:r>
            <w:proofErr w:type="spellStart"/>
            <w:r w:rsidRPr="001117B4">
              <w:rPr>
                <w:rFonts w:eastAsia="Segoe UI"/>
                <w:sz w:val="22"/>
                <w:szCs w:val="22"/>
              </w:rPr>
              <w:t>biotynidazy</w:t>
            </w:r>
            <w:proofErr w:type="spellEnd"/>
            <w:r w:rsidRPr="001117B4">
              <w:rPr>
                <w:rFonts w:eastAsia="Segoe UI"/>
                <w:sz w:val="22"/>
                <w:szCs w:val="22"/>
              </w:rPr>
              <w:t xml:space="preserve"> (340 000 badań)</w:t>
            </w:r>
          </w:p>
        </w:tc>
        <w:tc>
          <w:tcPr>
            <w:tcW w:w="2600" w:type="dxa"/>
            <w:tcBorders>
              <w:top w:val="single" w:sz="8" w:space="0" w:color="auto"/>
              <w:left w:val="single" w:sz="8" w:space="0" w:color="auto"/>
              <w:bottom w:val="nil"/>
              <w:right w:val="nil"/>
            </w:tcBorders>
            <w:shd w:val="clear" w:color="auto" w:fill="auto"/>
            <w:vAlign w:val="center"/>
            <w:hideMark/>
          </w:tcPr>
          <w:p w14:paraId="7328D461" w14:textId="77777777" w:rsidR="001117B4" w:rsidRPr="001117B4" w:rsidRDefault="001117B4" w:rsidP="001117B4">
            <w:pPr>
              <w:widowControl/>
              <w:spacing w:line="240" w:lineRule="auto"/>
              <w:jc w:val="center"/>
              <w:rPr>
                <w:sz w:val="22"/>
                <w:szCs w:val="22"/>
              </w:rPr>
            </w:pPr>
            <w:r w:rsidRPr="001117B4">
              <w:rPr>
                <w:rFonts w:eastAsia="Segoe UI"/>
                <w:sz w:val="22"/>
                <w:szCs w:val="22"/>
              </w:rPr>
              <w:t>5,16</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00687265" w14:textId="77777777" w:rsidR="001117B4" w:rsidRPr="001117B4" w:rsidRDefault="001117B4" w:rsidP="001117B4">
            <w:pPr>
              <w:widowControl/>
              <w:spacing w:line="240" w:lineRule="auto"/>
              <w:jc w:val="center"/>
              <w:rPr>
                <w:sz w:val="22"/>
                <w:szCs w:val="22"/>
              </w:rPr>
            </w:pPr>
            <w:r w:rsidRPr="001117B4">
              <w:rPr>
                <w:rFonts w:eastAsia="Segoe UI"/>
                <w:sz w:val="22"/>
                <w:szCs w:val="22"/>
              </w:rPr>
              <w:t>1 754 400</w:t>
            </w:r>
          </w:p>
        </w:tc>
      </w:tr>
      <w:tr w:rsidR="001117B4" w:rsidRPr="001117B4" w14:paraId="2A6F5D44" w14:textId="77777777" w:rsidTr="00A61639">
        <w:trPr>
          <w:trHeight w:val="800"/>
        </w:trPr>
        <w:tc>
          <w:tcPr>
            <w:tcW w:w="960" w:type="dxa"/>
            <w:tcBorders>
              <w:top w:val="single" w:sz="8" w:space="0" w:color="auto"/>
              <w:left w:val="single" w:sz="8" w:space="0" w:color="auto"/>
              <w:bottom w:val="nil"/>
              <w:right w:val="nil"/>
            </w:tcBorders>
            <w:shd w:val="clear" w:color="auto" w:fill="auto"/>
            <w:vAlign w:val="center"/>
            <w:hideMark/>
          </w:tcPr>
          <w:p w14:paraId="136174D0" w14:textId="77777777" w:rsidR="001117B4" w:rsidRPr="001117B4" w:rsidRDefault="001117B4" w:rsidP="001117B4">
            <w:pPr>
              <w:widowControl/>
              <w:spacing w:line="240" w:lineRule="auto"/>
              <w:jc w:val="center"/>
              <w:rPr>
                <w:sz w:val="22"/>
                <w:szCs w:val="22"/>
              </w:rPr>
            </w:pPr>
            <w:r w:rsidRPr="001117B4">
              <w:rPr>
                <w:rFonts w:eastAsia="Segoe UI"/>
                <w:sz w:val="22"/>
                <w:szCs w:val="22"/>
              </w:rPr>
              <w:t>7.</w:t>
            </w:r>
          </w:p>
        </w:tc>
        <w:tc>
          <w:tcPr>
            <w:tcW w:w="4300" w:type="dxa"/>
            <w:tcBorders>
              <w:top w:val="single" w:sz="8" w:space="0" w:color="auto"/>
              <w:left w:val="single" w:sz="8" w:space="0" w:color="auto"/>
              <w:bottom w:val="nil"/>
              <w:right w:val="nil"/>
            </w:tcBorders>
            <w:shd w:val="clear" w:color="auto" w:fill="auto"/>
            <w:vAlign w:val="center"/>
            <w:hideMark/>
          </w:tcPr>
          <w:p w14:paraId="1CCB0FC7" w14:textId="77777777" w:rsidR="001117B4" w:rsidRPr="001117B4" w:rsidRDefault="001117B4" w:rsidP="001117B4">
            <w:pPr>
              <w:widowControl/>
              <w:spacing w:line="240" w:lineRule="auto"/>
              <w:jc w:val="center"/>
              <w:rPr>
                <w:sz w:val="22"/>
                <w:szCs w:val="22"/>
              </w:rPr>
            </w:pPr>
            <w:r w:rsidRPr="001117B4">
              <w:rPr>
                <w:rFonts w:eastAsia="Segoe UI"/>
                <w:sz w:val="22"/>
                <w:szCs w:val="22"/>
              </w:rPr>
              <w:t>Badania przesiewowe w kierunku rdzeniowego zaniku mięśni (340 000 badań)</w:t>
            </w:r>
          </w:p>
        </w:tc>
        <w:tc>
          <w:tcPr>
            <w:tcW w:w="2600" w:type="dxa"/>
            <w:tcBorders>
              <w:top w:val="single" w:sz="8" w:space="0" w:color="auto"/>
              <w:left w:val="single" w:sz="8" w:space="0" w:color="auto"/>
              <w:bottom w:val="nil"/>
              <w:right w:val="nil"/>
            </w:tcBorders>
            <w:shd w:val="clear" w:color="auto" w:fill="auto"/>
            <w:vAlign w:val="center"/>
            <w:hideMark/>
          </w:tcPr>
          <w:p w14:paraId="35291252" w14:textId="77777777" w:rsidR="001117B4" w:rsidRPr="001117B4" w:rsidRDefault="001117B4" w:rsidP="001117B4">
            <w:pPr>
              <w:widowControl/>
              <w:spacing w:line="240" w:lineRule="auto"/>
              <w:jc w:val="center"/>
              <w:rPr>
                <w:sz w:val="22"/>
                <w:szCs w:val="22"/>
              </w:rPr>
            </w:pPr>
            <w:r w:rsidRPr="001117B4">
              <w:rPr>
                <w:rFonts w:eastAsia="Segoe UI"/>
                <w:sz w:val="22"/>
                <w:szCs w:val="22"/>
              </w:rPr>
              <w:t>16,15</w:t>
            </w:r>
          </w:p>
        </w:tc>
        <w:tc>
          <w:tcPr>
            <w:tcW w:w="19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B0A324" w14:textId="77777777" w:rsidR="001117B4" w:rsidRPr="001117B4" w:rsidRDefault="001117B4" w:rsidP="001117B4">
            <w:pPr>
              <w:widowControl/>
              <w:spacing w:line="240" w:lineRule="auto"/>
              <w:jc w:val="center"/>
              <w:rPr>
                <w:sz w:val="22"/>
                <w:szCs w:val="22"/>
              </w:rPr>
            </w:pPr>
            <w:r w:rsidRPr="001117B4">
              <w:rPr>
                <w:rFonts w:eastAsia="Segoe UI"/>
                <w:sz w:val="22"/>
                <w:szCs w:val="22"/>
              </w:rPr>
              <w:t>5 491 000</w:t>
            </w:r>
          </w:p>
        </w:tc>
      </w:tr>
      <w:tr w:rsidR="001117B4" w:rsidRPr="001117B4" w14:paraId="36180E7B" w14:textId="77777777" w:rsidTr="00A61639">
        <w:trPr>
          <w:trHeight w:val="690"/>
        </w:trPr>
        <w:tc>
          <w:tcPr>
            <w:tcW w:w="78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D59D498"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Razem:</w:t>
            </w:r>
          </w:p>
        </w:tc>
        <w:tc>
          <w:tcPr>
            <w:tcW w:w="1940" w:type="dxa"/>
            <w:tcBorders>
              <w:top w:val="nil"/>
              <w:left w:val="nil"/>
              <w:bottom w:val="single" w:sz="8" w:space="0" w:color="auto"/>
              <w:right w:val="single" w:sz="8" w:space="0" w:color="auto"/>
            </w:tcBorders>
            <w:shd w:val="clear" w:color="auto" w:fill="auto"/>
            <w:vAlign w:val="center"/>
            <w:hideMark/>
          </w:tcPr>
          <w:p w14:paraId="4A3D8B5B"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31 995 050</w:t>
            </w:r>
          </w:p>
        </w:tc>
      </w:tr>
      <w:tr w:rsidR="001117B4" w:rsidRPr="001117B4" w14:paraId="4672B758" w14:textId="77777777" w:rsidTr="00A61639">
        <w:trPr>
          <w:trHeight w:val="790"/>
        </w:trPr>
        <w:tc>
          <w:tcPr>
            <w:tcW w:w="9800" w:type="dxa"/>
            <w:gridSpan w:val="4"/>
            <w:tcBorders>
              <w:top w:val="single" w:sz="8" w:space="0" w:color="auto"/>
              <w:left w:val="single" w:sz="8" w:space="0" w:color="auto"/>
              <w:bottom w:val="single" w:sz="8" w:space="0" w:color="auto"/>
              <w:right w:val="nil"/>
            </w:tcBorders>
            <w:shd w:val="clear" w:color="auto" w:fill="auto"/>
            <w:vAlign w:val="center"/>
            <w:hideMark/>
          </w:tcPr>
          <w:p w14:paraId="53F05827" w14:textId="77777777" w:rsidR="001117B4" w:rsidRPr="001117B4" w:rsidRDefault="001117B4" w:rsidP="001117B4">
            <w:pPr>
              <w:widowControl/>
              <w:spacing w:line="240" w:lineRule="auto"/>
              <w:jc w:val="center"/>
              <w:rPr>
                <w:b/>
                <w:bCs/>
                <w:sz w:val="22"/>
                <w:szCs w:val="22"/>
              </w:rPr>
            </w:pPr>
            <w:r w:rsidRPr="001117B4">
              <w:rPr>
                <w:b/>
                <w:bCs/>
                <w:sz w:val="22"/>
                <w:szCs w:val="22"/>
              </w:rPr>
              <w:t xml:space="preserve">Koszt testów diagnostycznych i odczynników na rok 2025 i </w:t>
            </w:r>
            <w:proofErr w:type="spellStart"/>
            <w:r w:rsidRPr="001117B4">
              <w:rPr>
                <w:b/>
                <w:bCs/>
                <w:sz w:val="22"/>
                <w:szCs w:val="22"/>
              </w:rPr>
              <w:t>I</w:t>
            </w:r>
            <w:proofErr w:type="spellEnd"/>
            <w:r w:rsidRPr="001117B4">
              <w:rPr>
                <w:b/>
                <w:bCs/>
                <w:sz w:val="22"/>
                <w:szCs w:val="22"/>
              </w:rPr>
              <w:t xml:space="preserve"> kwartał 2026</w:t>
            </w:r>
          </w:p>
        </w:tc>
      </w:tr>
      <w:tr w:rsidR="001117B4" w:rsidRPr="001117B4" w14:paraId="536DA803" w14:textId="77777777" w:rsidTr="00A61639">
        <w:trPr>
          <w:trHeight w:val="570"/>
        </w:trPr>
        <w:tc>
          <w:tcPr>
            <w:tcW w:w="960" w:type="dxa"/>
            <w:tcBorders>
              <w:top w:val="nil"/>
              <w:left w:val="single" w:sz="8" w:space="0" w:color="auto"/>
              <w:bottom w:val="nil"/>
              <w:right w:val="nil"/>
            </w:tcBorders>
            <w:shd w:val="clear" w:color="auto" w:fill="auto"/>
            <w:vAlign w:val="center"/>
            <w:hideMark/>
          </w:tcPr>
          <w:p w14:paraId="39F08961"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Poz.</w:t>
            </w:r>
          </w:p>
        </w:tc>
        <w:tc>
          <w:tcPr>
            <w:tcW w:w="6900" w:type="dxa"/>
            <w:gridSpan w:val="2"/>
            <w:tcBorders>
              <w:top w:val="single" w:sz="8" w:space="0" w:color="auto"/>
              <w:left w:val="single" w:sz="8" w:space="0" w:color="auto"/>
              <w:bottom w:val="nil"/>
              <w:right w:val="single" w:sz="8" w:space="0" w:color="000000"/>
            </w:tcBorders>
            <w:shd w:val="clear" w:color="auto" w:fill="auto"/>
            <w:vAlign w:val="center"/>
            <w:hideMark/>
          </w:tcPr>
          <w:p w14:paraId="5BD322FB"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Kategoria wydatków</w:t>
            </w:r>
          </w:p>
        </w:tc>
        <w:tc>
          <w:tcPr>
            <w:tcW w:w="1940" w:type="dxa"/>
            <w:tcBorders>
              <w:top w:val="nil"/>
              <w:left w:val="nil"/>
              <w:bottom w:val="nil"/>
              <w:right w:val="single" w:sz="8" w:space="0" w:color="auto"/>
            </w:tcBorders>
            <w:shd w:val="clear" w:color="auto" w:fill="auto"/>
            <w:vAlign w:val="center"/>
            <w:hideMark/>
          </w:tcPr>
          <w:p w14:paraId="4DF1E1BB"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Łączny koszt zakupu testów w zł</w:t>
            </w:r>
          </w:p>
        </w:tc>
      </w:tr>
      <w:tr w:rsidR="001117B4" w:rsidRPr="001117B4" w14:paraId="44E327B2" w14:textId="77777777" w:rsidTr="00A61639">
        <w:trPr>
          <w:trHeight w:val="1150"/>
        </w:trPr>
        <w:tc>
          <w:tcPr>
            <w:tcW w:w="960" w:type="dxa"/>
            <w:tcBorders>
              <w:top w:val="single" w:sz="8" w:space="0" w:color="auto"/>
              <w:left w:val="single" w:sz="8" w:space="0" w:color="auto"/>
              <w:bottom w:val="single" w:sz="8" w:space="0" w:color="auto"/>
              <w:right w:val="nil"/>
            </w:tcBorders>
            <w:shd w:val="clear" w:color="auto" w:fill="auto"/>
            <w:vAlign w:val="center"/>
            <w:hideMark/>
          </w:tcPr>
          <w:p w14:paraId="30D35634" w14:textId="77777777" w:rsidR="001117B4" w:rsidRPr="001117B4" w:rsidRDefault="001117B4" w:rsidP="001117B4">
            <w:pPr>
              <w:widowControl/>
              <w:spacing w:line="240" w:lineRule="auto"/>
              <w:jc w:val="center"/>
              <w:rPr>
                <w:sz w:val="22"/>
                <w:szCs w:val="22"/>
              </w:rPr>
            </w:pPr>
            <w:r w:rsidRPr="001117B4">
              <w:rPr>
                <w:rFonts w:eastAsia="Segoe UI"/>
                <w:sz w:val="22"/>
                <w:szCs w:val="22"/>
              </w:rPr>
              <w:t>8.</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69EDDEF" w14:textId="77777777" w:rsidR="001117B4" w:rsidRPr="001117B4" w:rsidRDefault="001117B4" w:rsidP="001117B4">
            <w:pPr>
              <w:widowControl/>
              <w:spacing w:line="240" w:lineRule="auto"/>
              <w:jc w:val="center"/>
              <w:rPr>
                <w:sz w:val="22"/>
                <w:szCs w:val="22"/>
              </w:rPr>
            </w:pPr>
            <w:r w:rsidRPr="001117B4">
              <w:rPr>
                <w:rFonts w:eastAsia="Segoe UI"/>
                <w:sz w:val="22"/>
                <w:szCs w:val="22"/>
              </w:rPr>
              <w:t>Koszt testów diagnostycznych i odczynników do badań przesiewowych noworodków w 2025 oraz na zabezpieczenie badań w I kwartale 2026</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07B4F9E3" w14:textId="77777777" w:rsidR="001117B4" w:rsidRPr="001117B4" w:rsidRDefault="001117B4" w:rsidP="001117B4">
            <w:pPr>
              <w:widowControl/>
              <w:spacing w:line="240" w:lineRule="auto"/>
              <w:jc w:val="center"/>
              <w:rPr>
                <w:sz w:val="22"/>
                <w:szCs w:val="22"/>
              </w:rPr>
            </w:pPr>
            <w:r w:rsidRPr="001117B4">
              <w:rPr>
                <w:rFonts w:eastAsia="Segoe UI"/>
                <w:sz w:val="22"/>
                <w:szCs w:val="22"/>
              </w:rPr>
              <w:t>20 690 100</w:t>
            </w:r>
          </w:p>
        </w:tc>
      </w:tr>
      <w:tr w:rsidR="001117B4" w:rsidRPr="001117B4" w14:paraId="39EECEC0" w14:textId="77777777" w:rsidTr="00A61639">
        <w:trPr>
          <w:trHeight w:val="630"/>
        </w:trPr>
        <w:tc>
          <w:tcPr>
            <w:tcW w:w="9800" w:type="dxa"/>
            <w:gridSpan w:val="4"/>
            <w:tcBorders>
              <w:top w:val="nil"/>
              <w:left w:val="nil"/>
              <w:bottom w:val="nil"/>
              <w:right w:val="nil"/>
            </w:tcBorders>
            <w:shd w:val="clear" w:color="auto" w:fill="auto"/>
            <w:vAlign w:val="center"/>
            <w:hideMark/>
          </w:tcPr>
          <w:p w14:paraId="5976B446" w14:textId="77777777" w:rsidR="001117B4" w:rsidRPr="001117B4" w:rsidRDefault="001117B4" w:rsidP="001117B4">
            <w:pPr>
              <w:widowControl/>
              <w:spacing w:line="240" w:lineRule="auto"/>
              <w:jc w:val="center"/>
              <w:rPr>
                <w:b/>
                <w:bCs/>
                <w:sz w:val="22"/>
                <w:szCs w:val="22"/>
              </w:rPr>
            </w:pPr>
            <w:r w:rsidRPr="001117B4">
              <w:rPr>
                <w:b/>
                <w:bCs/>
                <w:sz w:val="22"/>
                <w:szCs w:val="22"/>
              </w:rPr>
              <w:t xml:space="preserve">Koszty ogólnokrajowe </w:t>
            </w:r>
            <w:proofErr w:type="spellStart"/>
            <w:r w:rsidRPr="001117B4">
              <w:rPr>
                <w:b/>
                <w:bCs/>
                <w:sz w:val="22"/>
                <w:szCs w:val="22"/>
              </w:rPr>
              <w:t>IMiD</w:t>
            </w:r>
            <w:proofErr w:type="spellEnd"/>
            <w:r w:rsidRPr="001117B4">
              <w:rPr>
                <w:b/>
                <w:bCs/>
                <w:sz w:val="22"/>
                <w:szCs w:val="22"/>
              </w:rPr>
              <w:t xml:space="preserve"> oraz koordynacja i monitorowanie programu</w:t>
            </w:r>
          </w:p>
        </w:tc>
      </w:tr>
      <w:tr w:rsidR="001117B4" w:rsidRPr="001117B4" w14:paraId="380EB0F8" w14:textId="77777777" w:rsidTr="00A61639">
        <w:trPr>
          <w:trHeight w:hRule="exact" w:val="650"/>
        </w:trPr>
        <w:tc>
          <w:tcPr>
            <w:tcW w:w="960" w:type="dxa"/>
            <w:tcBorders>
              <w:top w:val="single" w:sz="8" w:space="0" w:color="auto"/>
              <w:left w:val="single" w:sz="8" w:space="0" w:color="auto"/>
              <w:bottom w:val="nil"/>
              <w:right w:val="nil"/>
            </w:tcBorders>
            <w:shd w:val="clear" w:color="auto" w:fill="auto"/>
            <w:vAlign w:val="center"/>
            <w:hideMark/>
          </w:tcPr>
          <w:p w14:paraId="197E761E" w14:textId="77777777" w:rsidR="001117B4" w:rsidRPr="001117B4" w:rsidRDefault="001117B4" w:rsidP="001117B4">
            <w:pPr>
              <w:widowControl/>
              <w:spacing w:line="240" w:lineRule="auto"/>
              <w:jc w:val="center"/>
              <w:rPr>
                <w:rFonts w:ascii="Courier New" w:hAnsi="Courier New" w:cs="Courier New"/>
                <w:sz w:val="10"/>
                <w:szCs w:val="10"/>
              </w:rPr>
            </w:pPr>
            <w:r w:rsidRPr="001117B4">
              <w:rPr>
                <w:rFonts w:ascii="Courier New" w:hAnsi="Courier New" w:cs="Courier New"/>
                <w:sz w:val="10"/>
                <w:szCs w:val="10"/>
              </w:rPr>
              <w:t> </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38612A0"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Kategoria wydatków</w:t>
            </w:r>
          </w:p>
        </w:tc>
        <w:tc>
          <w:tcPr>
            <w:tcW w:w="1940" w:type="dxa"/>
            <w:tcBorders>
              <w:top w:val="single" w:sz="8" w:space="0" w:color="auto"/>
              <w:left w:val="nil"/>
              <w:bottom w:val="nil"/>
              <w:right w:val="single" w:sz="8" w:space="0" w:color="auto"/>
            </w:tcBorders>
            <w:shd w:val="clear" w:color="auto" w:fill="auto"/>
            <w:vAlign w:val="center"/>
            <w:hideMark/>
          </w:tcPr>
          <w:p w14:paraId="698540AA" w14:textId="77777777" w:rsidR="001117B4" w:rsidRPr="001117B4" w:rsidRDefault="001117B4" w:rsidP="001117B4">
            <w:pPr>
              <w:widowControl/>
              <w:spacing w:line="240" w:lineRule="auto"/>
              <w:jc w:val="center"/>
              <w:rPr>
                <w:b/>
                <w:bCs/>
                <w:sz w:val="22"/>
                <w:szCs w:val="22"/>
              </w:rPr>
            </w:pPr>
            <w:r w:rsidRPr="001117B4">
              <w:rPr>
                <w:b/>
                <w:bCs/>
                <w:sz w:val="22"/>
                <w:szCs w:val="22"/>
              </w:rPr>
              <w:t>Łączny koszt w zł</w:t>
            </w:r>
          </w:p>
        </w:tc>
      </w:tr>
      <w:tr w:rsidR="001117B4" w:rsidRPr="001117B4" w14:paraId="7F872640" w14:textId="77777777" w:rsidTr="00A61639">
        <w:trPr>
          <w:trHeight w:val="550"/>
        </w:trPr>
        <w:tc>
          <w:tcPr>
            <w:tcW w:w="960" w:type="dxa"/>
            <w:tcBorders>
              <w:top w:val="single" w:sz="8" w:space="0" w:color="auto"/>
              <w:left w:val="single" w:sz="8" w:space="0" w:color="auto"/>
              <w:bottom w:val="nil"/>
              <w:right w:val="nil"/>
            </w:tcBorders>
            <w:shd w:val="clear" w:color="auto" w:fill="auto"/>
            <w:vAlign w:val="center"/>
            <w:hideMark/>
          </w:tcPr>
          <w:p w14:paraId="26A7F38F" w14:textId="77777777" w:rsidR="001117B4" w:rsidRPr="001117B4" w:rsidRDefault="001117B4" w:rsidP="001117B4">
            <w:pPr>
              <w:widowControl/>
              <w:spacing w:line="240" w:lineRule="auto"/>
              <w:jc w:val="center"/>
              <w:rPr>
                <w:sz w:val="22"/>
                <w:szCs w:val="22"/>
              </w:rPr>
            </w:pPr>
            <w:r w:rsidRPr="001117B4">
              <w:rPr>
                <w:rFonts w:eastAsia="Segoe UI"/>
                <w:sz w:val="22"/>
                <w:szCs w:val="22"/>
              </w:rPr>
              <w:t>9.</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4378A25" w14:textId="77777777" w:rsidR="001117B4" w:rsidRPr="001117B4" w:rsidRDefault="001117B4" w:rsidP="001117B4">
            <w:pPr>
              <w:widowControl/>
              <w:spacing w:line="240" w:lineRule="auto"/>
              <w:jc w:val="center"/>
              <w:rPr>
                <w:sz w:val="22"/>
                <w:szCs w:val="22"/>
              </w:rPr>
            </w:pPr>
            <w:r w:rsidRPr="001117B4">
              <w:rPr>
                <w:rFonts w:eastAsia="Segoe UI"/>
                <w:sz w:val="22"/>
                <w:szCs w:val="22"/>
              </w:rPr>
              <w:t>Prowadzenie rejestru noworodków</w:t>
            </w:r>
          </w:p>
        </w:tc>
        <w:tc>
          <w:tcPr>
            <w:tcW w:w="1940" w:type="dxa"/>
            <w:tcBorders>
              <w:top w:val="single" w:sz="8" w:space="0" w:color="auto"/>
              <w:left w:val="nil"/>
              <w:bottom w:val="nil"/>
              <w:right w:val="single" w:sz="8" w:space="0" w:color="auto"/>
            </w:tcBorders>
            <w:shd w:val="clear" w:color="auto" w:fill="auto"/>
            <w:vAlign w:val="center"/>
            <w:hideMark/>
          </w:tcPr>
          <w:p w14:paraId="31BB7513" w14:textId="77777777" w:rsidR="001117B4" w:rsidRPr="001117B4" w:rsidRDefault="001117B4" w:rsidP="001117B4">
            <w:pPr>
              <w:widowControl/>
              <w:spacing w:line="240" w:lineRule="auto"/>
              <w:jc w:val="center"/>
              <w:rPr>
                <w:sz w:val="22"/>
                <w:szCs w:val="22"/>
              </w:rPr>
            </w:pPr>
            <w:r w:rsidRPr="001117B4">
              <w:rPr>
                <w:sz w:val="22"/>
                <w:szCs w:val="22"/>
              </w:rPr>
              <w:t>112 180</w:t>
            </w:r>
          </w:p>
        </w:tc>
      </w:tr>
      <w:tr w:rsidR="001117B4" w:rsidRPr="001117B4" w14:paraId="7DBF440B" w14:textId="77777777" w:rsidTr="00A61639">
        <w:trPr>
          <w:trHeight w:val="710"/>
        </w:trPr>
        <w:tc>
          <w:tcPr>
            <w:tcW w:w="960" w:type="dxa"/>
            <w:tcBorders>
              <w:top w:val="single" w:sz="8" w:space="0" w:color="auto"/>
              <w:left w:val="single" w:sz="8" w:space="0" w:color="auto"/>
              <w:bottom w:val="nil"/>
              <w:right w:val="nil"/>
            </w:tcBorders>
            <w:shd w:val="clear" w:color="auto" w:fill="auto"/>
            <w:vAlign w:val="center"/>
            <w:hideMark/>
          </w:tcPr>
          <w:p w14:paraId="7ED368F8" w14:textId="77777777" w:rsidR="001117B4" w:rsidRPr="001117B4" w:rsidRDefault="001117B4" w:rsidP="001117B4">
            <w:pPr>
              <w:widowControl/>
              <w:spacing w:line="240" w:lineRule="auto"/>
              <w:jc w:val="center"/>
              <w:rPr>
                <w:sz w:val="22"/>
                <w:szCs w:val="22"/>
              </w:rPr>
            </w:pPr>
            <w:r w:rsidRPr="001117B4">
              <w:rPr>
                <w:rFonts w:eastAsia="Segoe UI"/>
                <w:sz w:val="22"/>
                <w:szCs w:val="22"/>
              </w:rPr>
              <w:t>10.</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F6EFEE3" w14:textId="77777777" w:rsidR="001117B4" w:rsidRPr="001117B4" w:rsidRDefault="001117B4" w:rsidP="001117B4">
            <w:pPr>
              <w:widowControl/>
              <w:spacing w:line="240" w:lineRule="auto"/>
              <w:jc w:val="center"/>
              <w:rPr>
                <w:sz w:val="22"/>
                <w:szCs w:val="22"/>
              </w:rPr>
            </w:pPr>
            <w:r w:rsidRPr="001117B4">
              <w:rPr>
                <w:rFonts w:eastAsia="Segoe UI"/>
                <w:sz w:val="22"/>
                <w:szCs w:val="22"/>
              </w:rPr>
              <w:t>Korespondencja, przesyłki, łączność elektroniczna</w:t>
            </w:r>
          </w:p>
        </w:tc>
        <w:tc>
          <w:tcPr>
            <w:tcW w:w="1940" w:type="dxa"/>
            <w:tcBorders>
              <w:top w:val="single" w:sz="8" w:space="0" w:color="auto"/>
              <w:left w:val="nil"/>
              <w:bottom w:val="nil"/>
              <w:right w:val="single" w:sz="8" w:space="0" w:color="auto"/>
            </w:tcBorders>
            <w:shd w:val="clear" w:color="auto" w:fill="auto"/>
            <w:vAlign w:val="center"/>
            <w:hideMark/>
          </w:tcPr>
          <w:p w14:paraId="303509A1" w14:textId="77777777" w:rsidR="001117B4" w:rsidRPr="001117B4" w:rsidRDefault="001117B4" w:rsidP="001117B4">
            <w:pPr>
              <w:widowControl/>
              <w:spacing w:line="240" w:lineRule="auto"/>
              <w:jc w:val="center"/>
              <w:rPr>
                <w:sz w:val="22"/>
                <w:szCs w:val="22"/>
              </w:rPr>
            </w:pPr>
            <w:r w:rsidRPr="001117B4">
              <w:rPr>
                <w:sz w:val="22"/>
                <w:szCs w:val="22"/>
              </w:rPr>
              <w:t>38 340</w:t>
            </w:r>
          </w:p>
        </w:tc>
      </w:tr>
      <w:tr w:rsidR="001117B4" w:rsidRPr="001117B4" w14:paraId="404D386A" w14:textId="77777777" w:rsidTr="00A61639">
        <w:trPr>
          <w:trHeight w:val="540"/>
        </w:trPr>
        <w:tc>
          <w:tcPr>
            <w:tcW w:w="960" w:type="dxa"/>
            <w:tcBorders>
              <w:top w:val="single" w:sz="8" w:space="0" w:color="auto"/>
              <w:left w:val="single" w:sz="8" w:space="0" w:color="auto"/>
              <w:bottom w:val="nil"/>
              <w:right w:val="nil"/>
            </w:tcBorders>
            <w:shd w:val="clear" w:color="auto" w:fill="auto"/>
            <w:vAlign w:val="center"/>
            <w:hideMark/>
          </w:tcPr>
          <w:p w14:paraId="2DA2630B" w14:textId="77777777" w:rsidR="001117B4" w:rsidRPr="001117B4" w:rsidRDefault="001117B4" w:rsidP="001117B4">
            <w:pPr>
              <w:widowControl/>
              <w:spacing w:line="240" w:lineRule="auto"/>
              <w:jc w:val="center"/>
              <w:rPr>
                <w:sz w:val="22"/>
                <w:szCs w:val="22"/>
              </w:rPr>
            </w:pPr>
            <w:r w:rsidRPr="001117B4">
              <w:rPr>
                <w:rFonts w:eastAsia="Segoe UI"/>
                <w:sz w:val="22"/>
                <w:szCs w:val="22"/>
              </w:rPr>
              <w:t>11.</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9BE5903" w14:textId="77777777" w:rsidR="001117B4" w:rsidRPr="001117B4" w:rsidRDefault="001117B4" w:rsidP="001117B4">
            <w:pPr>
              <w:widowControl/>
              <w:spacing w:line="240" w:lineRule="auto"/>
              <w:jc w:val="center"/>
              <w:rPr>
                <w:sz w:val="22"/>
                <w:szCs w:val="22"/>
              </w:rPr>
            </w:pPr>
            <w:r w:rsidRPr="001117B4">
              <w:rPr>
                <w:rFonts w:eastAsia="Segoe UI"/>
                <w:sz w:val="22"/>
                <w:szCs w:val="22"/>
              </w:rPr>
              <w:t>Szkolenia, konferencje, delegacje krajowe</w:t>
            </w:r>
          </w:p>
        </w:tc>
        <w:tc>
          <w:tcPr>
            <w:tcW w:w="1940" w:type="dxa"/>
            <w:tcBorders>
              <w:top w:val="single" w:sz="8" w:space="0" w:color="auto"/>
              <w:left w:val="nil"/>
              <w:bottom w:val="nil"/>
              <w:right w:val="single" w:sz="8" w:space="0" w:color="auto"/>
            </w:tcBorders>
            <w:shd w:val="clear" w:color="auto" w:fill="auto"/>
            <w:vAlign w:val="center"/>
            <w:hideMark/>
          </w:tcPr>
          <w:p w14:paraId="2669B4E3" w14:textId="77777777" w:rsidR="001117B4" w:rsidRPr="001117B4" w:rsidRDefault="001117B4" w:rsidP="001117B4">
            <w:pPr>
              <w:widowControl/>
              <w:spacing w:line="240" w:lineRule="auto"/>
              <w:jc w:val="center"/>
              <w:rPr>
                <w:sz w:val="22"/>
                <w:szCs w:val="22"/>
              </w:rPr>
            </w:pPr>
            <w:r w:rsidRPr="001117B4">
              <w:rPr>
                <w:sz w:val="22"/>
                <w:szCs w:val="22"/>
              </w:rPr>
              <w:t>23 700</w:t>
            </w:r>
          </w:p>
        </w:tc>
      </w:tr>
      <w:tr w:rsidR="001117B4" w:rsidRPr="001117B4" w14:paraId="0AE8A59F" w14:textId="77777777" w:rsidTr="00A61639">
        <w:trPr>
          <w:trHeight w:val="850"/>
        </w:trPr>
        <w:tc>
          <w:tcPr>
            <w:tcW w:w="960" w:type="dxa"/>
            <w:tcBorders>
              <w:top w:val="single" w:sz="8" w:space="0" w:color="auto"/>
              <w:left w:val="single" w:sz="8" w:space="0" w:color="auto"/>
              <w:bottom w:val="nil"/>
              <w:right w:val="nil"/>
            </w:tcBorders>
            <w:shd w:val="clear" w:color="auto" w:fill="auto"/>
            <w:vAlign w:val="center"/>
            <w:hideMark/>
          </w:tcPr>
          <w:p w14:paraId="6D7A0D14" w14:textId="77777777" w:rsidR="001117B4" w:rsidRPr="001117B4" w:rsidRDefault="001117B4" w:rsidP="001117B4">
            <w:pPr>
              <w:widowControl/>
              <w:spacing w:line="240" w:lineRule="auto"/>
              <w:jc w:val="center"/>
              <w:rPr>
                <w:sz w:val="22"/>
                <w:szCs w:val="22"/>
              </w:rPr>
            </w:pPr>
            <w:r w:rsidRPr="001117B4">
              <w:rPr>
                <w:rFonts w:eastAsia="Segoe UI"/>
                <w:sz w:val="22"/>
                <w:szCs w:val="22"/>
              </w:rPr>
              <w:t>12.</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E54988C" w14:textId="77777777" w:rsidR="001117B4" w:rsidRPr="001117B4" w:rsidRDefault="001117B4" w:rsidP="001117B4">
            <w:pPr>
              <w:widowControl/>
              <w:spacing w:line="240" w:lineRule="auto"/>
              <w:jc w:val="center"/>
              <w:rPr>
                <w:sz w:val="22"/>
                <w:szCs w:val="22"/>
              </w:rPr>
            </w:pPr>
            <w:r w:rsidRPr="001117B4">
              <w:rPr>
                <w:rFonts w:eastAsia="Segoe UI"/>
                <w:sz w:val="22"/>
                <w:szCs w:val="22"/>
              </w:rPr>
              <w:t>Opracowanie treści oraz grafiki na stronę internetową oraz do materiałów informacyjnych</w:t>
            </w:r>
          </w:p>
        </w:tc>
        <w:tc>
          <w:tcPr>
            <w:tcW w:w="1940" w:type="dxa"/>
            <w:tcBorders>
              <w:top w:val="single" w:sz="8" w:space="0" w:color="auto"/>
              <w:left w:val="nil"/>
              <w:bottom w:val="nil"/>
              <w:right w:val="single" w:sz="8" w:space="0" w:color="auto"/>
            </w:tcBorders>
            <w:shd w:val="clear" w:color="auto" w:fill="auto"/>
            <w:vAlign w:val="center"/>
            <w:hideMark/>
          </w:tcPr>
          <w:p w14:paraId="0E6D1C70" w14:textId="77777777" w:rsidR="001117B4" w:rsidRPr="001117B4" w:rsidRDefault="001117B4" w:rsidP="001117B4">
            <w:pPr>
              <w:widowControl/>
              <w:spacing w:line="240" w:lineRule="auto"/>
              <w:jc w:val="center"/>
              <w:rPr>
                <w:sz w:val="22"/>
                <w:szCs w:val="22"/>
              </w:rPr>
            </w:pPr>
            <w:r w:rsidRPr="001117B4">
              <w:rPr>
                <w:sz w:val="22"/>
                <w:szCs w:val="22"/>
              </w:rPr>
              <w:t>51 600</w:t>
            </w:r>
          </w:p>
        </w:tc>
      </w:tr>
      <w:tr w:rsidR="001117B4" w:rsidRPr="001117B4" w14:paraId="4CD1E471" w14:textId="77777777" w:rsidTr="00A61639">
        <w:trPr>
          <w:trHeight w:val="660"/>
        </w:trPr>
        <w:tc>
          <w:tcPr>
            <w:tcW w:w="960" w:type="dxa"/>
            <w:tcBorders>
              <w:top w:val="single" w:sz="8" w:space="0" w:color="auto"/>
              <w:left w:val="single" w:sz="8" w:space="0" w:color="auto"/>
              <w:bottom w:val="nil"/>
              <w:right w:val="nil"/>
            </w:tcBorders>
            <w:shd w:val="clear" w:color="auto" w:fill="auto"/>
            <w:vAlign w:val="center"/>
            <w:hideMark/>
          </w:tcPr>
          <w:p w14:paraId="1A266954" w14:textId="77777777" w:rsidR="001117B4" w:rsidRPr="001117B4" w:rsidRDefault="001117B4" w:rsidP="001117B4">
            <w:pPr>
              <w:widowControl/>
              <w:spacing w:line="240" w:lineRule="auto"/>
              <w:jc w:val="center"/>
              <w:rPr>
                <w:sz w:val="22"/>
                <w:szCs w:val="22"/>
              </w:rPr>
            </w:pPr>
            <w:r w:rsidRPr="001117B4">
              <w:rPr>
                <w:rFonts w:eastAsia="Segoe UI"/>
                <w:sz w:val="22"/>
                <w:szCs w:val="22"/>
              </w:rPr>
              <w:t>13.</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EA38791" w14:textId="77777777" w:rsidR="001117B4" w:rsidRPr="001117B4" w:rsidRDefault="001117B4" w:rsidP="001117B4">
            <w:pPr>
              <w:widowControl/>
              <w:spacing w:line="240" w:lineRule="auto"/>
              <w:jc w:val="center"/>
              <w:rPr>
                <w:sz w:val="22"/>
                <w:szCs w:val="22"/>
              </w:rPr>
            </w:pPr>
            <w:r w:rsidRPr="001117B4">
              <w:rPr>
                <w:rFonts w:eastAsia="Segoe UI"/>
                <w:sz w:val="22"/>
                <w:szCs w:val="22"/>
              </w:rPr>
              <w:t>Koszty osobowe</w:t>
            </w:r>
          </w:p>
        </w:tc>
        <w:tc>
          <w:tcPr>
            <w:tcW w:w="1940" w:type="dxa"/>
            <w:tcBorders>
              <w:top w:val="single" w:sz="8" w:space="0" w:color="auto"/>
              <w:left w:val="nil"/>
              <w:bottom w:val="nil"/>
              <w:right w:val="single" w:sz="8" w:space="0" w:color="auto"/>
            </w:tcBorders>
            <w:shd w:val="clear" w:color="auto" w:fill="auto"/>
            <w:vAlign w:val="center"/>
            <w:hideMark/>
          </w:tcPr>
          <w:p w14:paraId="7294AD86" w14:textId="77777777" w:rsidR="001117B4" w:rsidRPr="001117B4" w:rsidRDefault="001117B4" w:rsidP="001117B4">
            <w:pPr>
              <w:widowControl/>
              <w:spacing w:line="240" w:lineRule="auto"/>
              <w:jc w:val="center"/>
              <w:rPr>
                <w:sz w:val="22"/>
                <w:szCs w:val="22"/>
              </w:rPr>
            </w:pPr>
            <w:r w:rsidRPr="001117B4">
              <w:rPr>
                <w:sz w:val="22"/>
                <w:szCs w:val="22"/>
              </w:rPr>
              <w:t>215 000</w:t>
            </w:r>
          </w:p>
        </w:tc>
      </w:tr>
      <w:tr w:rsidR="001117B4" w:rsidRPr="001117B4" w14:paraId="6BCFC1EA" w14:textId="77777777" w:rsidTr="00A61639">
        <w:trPr>
          <w:trHeight w:val="1070"/>
        </w:trPr>
        <w:tc>
          <w:tcPr>
            <w:tcW w:w="960" w:type="dxa"/>
            <w:tcBorders>
              <w:top w:val="single" w:sz="8" w:space="0" w:color="auto"/>
              <w:left w:val="single" w:sz="8" w:space="0" w:color="auto"/>
              <w:bottom w:val="nil"/>
              <w:right w:val="nil"/>
            </w:tcBorders>
            <w:shd w:val="clear" w:color="auto" w:fill="auto"/>
            <w:vAlign w:val="center"/>
            <w:hideMark/>
          </w:tcPr>
          <w:p w14:paraId="2B359925" w14:textId="77777777" w:rsidR="001117B4" w:rsidRPr="001117B4" w:rsidRDefault="001117B4" w:rsidP="001117B4">
            <w:pPr>
              <w:widowControl/>
              <w:spacing w:line="240" w:lineRule="auto"/>
              <w:jc w:val="center"/>
              <w:rPr>
                <w:sz w:val="22"/>
                <w:szCs w:val="22"/>
              </w:rPr>
            </w:pPr>
            <w:r w:rsidRPr="001117B4">
              <w:rPr>
                <w:rFonts w:eastAsia="Segoe UI"/>
                <w:sz w:val="22"/>
                <w:szCs w:val="22"/>
              </w:rPr>
              <w:t>14.</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240EEF7" w14:textId="77777777" w:rsidR="001117B4" w:rsidRPr="001117B4" w:rsidRDefault="001117B4" w:rsidP="001117B4">
            <w:pPr>
              <w:widowControl/>
              <w:spacing w:line="240" w:lineRule="auto"/>
              <w:jc w:val="center"/>
              <w:rPr>
                <w:sz w:val="22"/>
                <w:szCs w:val="22"/>
              </w:rPr>
            </w:pPr>
            <w:r w:rsidRPr="001117B4">
              <w:rPr>
                <w:rFonts w:eastAsia="Segoe UI"/>
                <w:sz w:val="22"/>
                <w:szCs w:val="22"/>
              </w:rPr>
              <w:t>Opracowanie oraz druk ulotek, materiałów informacyjnych, plakatów, instrukcji, etykiet z kodem</w:t>
            </w:r>
          </w:p>
        </w:tc>
        <w:tc>
          <w:tcPr>
            <w:tcW w:w="1940" w:type="dxa"/>
            <w:tcBorders>
              <w:top w:val="single" w:sz="8" w:space="0" w:color="auto"/>
              <w:left w:val="nil"/>
              <w:bottom w:val="nil"/>
              <w:right w:val="single" w:sz="8" w:space="0" w:color="auto"/>
            </w:tcBorders>
            <w:shd w:val="clear" w:color="auto" w:fill="auto"/>
            <w:vAlign w:val="center"/>
            <w:hideMark/>
          </w:tcPr>
          <w:p w14:paraId="501C615B" w14:textId="77777777" w:rsidR="001117B4" w:rsidRPr="001117B4" w:rsidRDefault="001117B4" w:rsidP="001117B4">
            <w:pPr>
              <w:widowControl/>
              <w:spacing w:line="240" w:lineRule="auto"/>
              <w:jc w:val="center"/>
              <w:rPr>
                <w:sz w:val="22"/>
                <w:szCs w:val="22"/>
              </w:rPr>
            </w:pPr>
            <w:r w:rsidRPr="001117B4">
              <w:rPr>
                <w:sz w:val="22"/>
                <w:szCs w:val="22"/>
              </w:rPr>
              <w:t>221 300</w:t>
            </w:r>
          </w:p>
        </w:tc>
      </w:tr>
      <w:tr w:rsidR="001117B4" w:rsidRPr="001117B4" w14:paraId="2BF70BD9" w14:textId="77777777" w:rsidTr="00A61639">
        <w:trPr>
          <w:trHeight w:val="780"/>
        </w:trPr>
        <w:tc>
          <w:tcPr>
            <w:tcW w:w="960" w:type="dxa"/>
            <w:tcBorders>
              <w:top w:val="single" w:sz="8" w:space="0" w:color="auto"/>
              <w:left w:val="single" w:sz="8" w:space="0" w:color="auto"/>
              <w:bottom w:val="nil"/>
              <w:right w:val="nil"/>
            </w:tcBorders>
            <w:shd w:val="clear" w:color="auto" w:fill="auto"/>
            <w:vAlign w:val="center"/>
            <w:hideMark/>
          </w:tcPr>
          <w:p w14:paraId="1C4F1064" w14:textId="77777777" w:rsidR="001117B4" w:rsidRPr="001117B4" w:rsidRDefault="001117B4" w:rsidP="001117B4">
            <w:pPr>
              <w:widowControl/>
              <w:spacing w:line="240" w:lineRule="auto"/>
              <w:jc w:val="center"/>
              <w:rPr>
                <w:sz w:val="22"/>
                <w:szCs w:val="22"/>
              </w:rPr>
            </w:pPr>
            <w:r w:rsidRPr="001117B4">
              <w:rPr>
                <w:rFonts w:eastAsia="Segoe UI"/>
                <w:sz w:val="22"/>
                <w:szCs w:val="22"/>
              </w:rPr>
              <w:t>15.</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03492D7" w14:textId="77777777" w:rsidR="001117B4" w:rsidRPr="001117B4" w:rsidRDefault="001117B4" w:rsidP="001117B4">
            <w:pPr>
              <w:widowControl/>
              <w:spacing w:line="240" w:lineRule="auto"/>
              <w:jc w:val="center"/>
              <w:rPr>
                <w:sz w:val="22"/>
                <w:szCs w:val="22"/>
              </w:rPr>
            </w:pPr>
            <w:r w:rsidRPr="001117B4">
              <w:rPr>
                <w:rFonts w:eastAsia="Segoe UI"/>
                <w:sz w:val="22"/>
                <w:szCs w:val="22"/>
              </w:rPr>
              <w:t>Transport próbek krwi ze szpitali do ośrodków przesiewowych w całym kraju</w:t>
            </w:r>
          </w:p>
        </w:tc>
        <w:tc>
          <w:tcPr>
            <w:tcW w:w="1940" w:type="dxa"/>
            <w:tcBorders>
              <w:top w:val="single" w:sz="8" w:space="0" w:color="auto"/>
              <w:left w:val="nil"/>
              <w:bottom w:val="nil"/>
              <w:right w:val="single" w:sz="8" w:space="0" w:color="auto"/>
            </w:tcBorders>
            <w:shd w:val="clear" w:color="auto" w:fill="auto"/>
            <w:vAlign w:val="center"/>
            <w:hideMark/>
          </w:tcPr>
          <w:p w14:paraId="1BF1F2A9" w14:textId="77777777" w:rsidR="001117B4" w:rsidRPr="001117B4" w:rsidRDefault="001117B4" w:rsidP="001117B4">
            <w:pPr>
              <w:widowControl/>
              <w:spacing w:line="240" w:lineRule="auto"/>
              <w:jc w:val="center"/>
              <w:rPr>
                <w:sz w:val="22"/>
                <w:szCs w:val="22"/>
              </w:rPr>
            </w:pPr>
            <w:r w:rsidRPr="001117B4">
              <w:rPr>
                <w:sz w:val="22"/>
                <w:szCs w:val="22"/>
              </w:rPr>
              <w:t>2 958 700</w:t>
            </w:r>
          </w:p>
        </w:tc>
      </w:tr>
      <w:tr w:rsidR="001117B4" w:rsidRPr="001117B4" w14:paraId="3D4BF0F4" w14:textId="77777777" w:rsidTr="00A61639">
        <w:trPr>
          <w:trHeight w:val="800"/>
        </w:trPr>
        <w:tc>
          <w:tcPr>
            <w:tcW w:w="7860" w:type="dxa"/>
            <w:gridSpan w:val="3"/>
            <w:tcBorders>
              <w:top w:val="single" w:sz="8" w:space="0" w:color="auto"/>
              <w:left w:val="single" w:sz="8" w:space="0" w:color="auto"/>
              <w:bottom w:val="nil"/>
              <w:right w:val="single" w:sz="8" w:space="0" w:color="000000"/>
            </w:tcBorders>
            <w:shd w:val="clear" w:color="auto" w:fill="auto"/>
            <w:vAlign w:val="center"/>
            <w:hideMark/>
          </w:tcPr>
          <w:p w14:paraId="3F8E3E20" w14:textId="77777777" w:rsidR="001117B4" w:rsidRPr="001117B4" w:rsidRDefault="001117B4" w:rsidP="001117B4">
            <w:pPr>
              <w:widowControl/>
              <w:spacing w:line="240" w:lineRule="auto"/>
              <w:jc w:val="center"/>
              <w:rPr>
                <w:b/>
                <w:bCs/>
                <w:sz w:val="22"/>
                <w:szCs w:val="22"/>
              </w:rPr>
            </w:pPr>
            <w:r w:rsidRPr="001117B4">
              <w:rPr>
                <w:rFonts w:eastAsia="Segoe UI"/>
                <w:b/>
                <w:bCs/>
                <w:sz w:val="22"/>
                <w:szCs w:val="22"/>
              </w:rPr>
              <w:t>Razem:</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4EF2379A" w14:textId="77777777" w:rsidR="001117B4" w:rsidRPr="001117B4" w:rsidRDefault="001117B4" w:rsidP="001117B4">
            <w:pPr>
              <w:widowControl/>
              <w:spacing w:line="240" w:lineRule="auto"/>
              <w:jc w:val="center"/>
              <w:rPr>
                <w:b/>
                <w:bCs/>
                <w:sz w:val="22"/>
                <w:szCs w:val="22"/>
              </w:rPr>
            </w:pPr>
            <w:r w:rsidRPr="001117B4">
              <w:rPr>
                <w:b/>
                <w:bCs/>
                <w:sz w:val="22"/>
                <w:szCs w:val="22"/>
              </w:rPr>
              <w:t>3 620 820</w:t>
            </w:r>
          </w:p>
        </w:tc>
      </w:tr>
      <w:tr w:rsidR="001117B4" w:rsidRPr="001117B4" w14:paraId="07AEF5A2" w14:textId="77777777" w:rsidTr="00A61639">
        <w:trPr>
          <w:trHeight w:val="930"/>
        </w:trPr>
        <w:tc>
          <w:tcPr>
            <w:tcW w:w="7860"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14:paraId="25678A99" w14:textId="77777777" w:rsidR="001117B4" w:rsidRPr="001117B4" w:rsidRDefault="001117B4" w:rsidP="001117B4">
            <w:pPr>
              <w:widowControl/>
              <w:spacing w:line="240" w:lineRule="auto"/>
              <w:jc w:val="center"/>
              <w:rPr>
                <w:b/>
                <w:bCs/>
              </w:rPr>
            </w:pPr>
            <w:bookmarkStart w:id="70" w:name="_Hlk112763736"/>
            <w:r w:rsidRPr="001117B4">
              <w:rPr>
                <w:b/>
                <w:bCs/>
              </w:rPr>
              <w:t>Koszt całkowity badań przesiewowych w 2025 w zł</w:t>
            </w:r>
          </w:p>
        </w:tc>
        <w:tc>
          <w:tcPr>
            <w:tcW w:w="1940" w:type="dxa"/>
            <w:tcBorders>
              <w:top w:val="nil"/>
              <w:left w:val="single" w:sz="8" w:space="0" w:color="auto"/>
              <w:bottom w:val="single" w:sz="8" w:space="0" w:color="auto"/>
              <w:right w:val="single" w:sz="8" w:space="0" w:color="auto"/>
            </w:tcBorders>
            <w:shd w:val="clear" w:color="auto" w:fill="auto"/>
            <w:vAlign w:val="center"/>
            <w:hideMark/>
          </w:tcPr>
          <w:p w14:paraId="103CCDC7" w14:textId="77777777" w:rsidR="001117B4" w:rsidRPr="001117B4" w:rsidRDefault="001117B4" w:rsidP="001117B4">
            <w:pPr>
              <w:widowControl/>
              <w:spacing w:line="240" w:lineRule="auto"/>
              <w:jc w:val="center"/>
              <w:rPr>
                <w:b/>
                <w:bCs/>
                <w:sz w:val="22"/>
                <w:szCs w:val="22"/>
              </w:rPr>
            </w:pPr>
            <w:r w:rsidRPr="001117B4">
              <w:rPr>
                <w:b/>
                <w:bCs/>
                <w:sz w:val="22"/>
                <w:szCs w:val="22"/>
              </w:rPr>
              <w:t>56 305 970</w:t>
            </w:r>
          </w:p>
        </w:tc>
      </w:tr>
      <w:bookmarkEnd w:id="70"/>
      <w:tr w:rsidR="001117B4" w:rsidRPr="001117B4" w14:paraId="2C8A165B" w14:textId="77777777" w:rsidTr="00A61639">
        <w:trPr>
          <w:trHeight w:val="900"/>
        </w:trPr>
        <w:tc>
          <w:tcPr>
            <w:tcW w:w="9800" w:type="dxa"/>
            <w:gridSpan w:val="4"/>
            <w:tcBorders>
              <w:top w:val="nil"/>
              <w:left w:val="nil"/>
              <w:bottom w:val="nil"/>
              <w:right w:val="nil"/>
            </w:tcBorders>
            <w:shd w:val="clear" w:color="auto" w:fill="auto"/>
            <w:vAlign w:val="center"/>
            <w:hideMark/>
          </w:tcPr>
          <w:p w14:paraId="5F9C8CB0" w14:textId="77777777" w:rsidR="001117B4" w:rsidRDefault="001117B4" w:rsidP="001117B4">
            <w:pPr>
              <w:widowControl/>
              <w:spacing w:line="240" w:lineRule="auto"/>
              <w:jc w:val="center"/>
              <w:rPr>
                <w:rFonts w:eastAsia="Courier New"/>
                <w:b/>
                <w:bCs/>
                <w:sz w:val="22"/>
                <w:szCs w:val="22"/>
                <w:u w:val="single"/>
              </w:rPr>
            </w:pPr>
          </w:p>
          <w:p w14:paraId="76FD0098" w14:textId="77777777" w:rsidR="001117B4" w:rsidRDefault="001117B4" w:rsidP="001117B4">
            <w:pPr>
              <w:widowControl/>
              <w:spacing w:line="240" w:lineRule="auto"/>
              <w:jc w:val="center"/>
              <w:rPr>
                <w:rFonts w:eastAsia="Courier New"/>
                <w:b/>
                <w:bCs/>
                <w:sz w:val="22"/>
                <w:szCs w:val="22"/>
                <w:u w:val="single"/>
              </w:rPr>
            </w:pPr>
          </w:p>
          <w:p w14:paraId="47B0F037" w14:textId="58B01AB2" w:rsidR="001117B4" w:rsidRDefault="001117B4" w:rsidP="001117B4">
            <w:pPr>
              <w:widowControl/>
              <w:spacing w:line="240" w:lineRule="auto"/>
              <w:jc w:val="center"/>
              <w:rPr>
                <w:rFonts w:eastAsia="Courier New"/>
                <w:b/>
                <w:bCs/>
                <w:sz w:val="22"/>
                <w:szCs w:val="22"/>
                <w:u w:val="single"/>
              </w:rPr>
            </w:pPr>
            <w:r>
              <w:rPr>
                <w:rFonts w:eastAsia="Courier New"/>
                <w:b/>
                <w:bCs/>
                <w:sz w:val="22"/>
                <w:szCs w:val="22"/>
                <w:u w:val="single"/>
              </w:rPr>
              <w:t xml:space="preserve">PROGNOZOWANY </w:t>
            </w:r>
            <w:r w:rsidRPr="001117B4">
              <w:rPr>
                <w:rFonts w:eastAsia="Courier New"/>
                <w:b/>
                <w:bCs/>
                <w:sz w:val="22"/>
                <w:szCs w:val="22"/>
                <w:u w:val="single"/>
              </w:rPr>
              <w:t>KOSZTORYS WYKONANIA BADAŃ PRZESIEWOWYCH NOWORODKÓW W POLSCE W ROKU 2026</w:t>
            </w:r>
          </w:p>
          <w:p w14:paraId="27EC3A6C" w14:textId="6B5C1C27" w:rsidR="001117B4" w:rsidRPr="001117B4" w:rsidRDefault="001117B4" w:rsidP="001117B4">
            <w:pPr>
              <w:widowControl/>
              <w:spacing w:line="240" w:lineRule="auto"/>
              <w:jc w:val="center"/>
              <w:rPr>
                <w:b/>
                <w:bCs/>
                <w:sz w:val="22"/>
                <w:szCs w:val="22"/>
                <w:u w:val="single"/>
              </w:rPr>
            </w:pPr>
          </w:p>
        </w:tc>
      </w:tr>
      <w:tr w:rsidR="001117B4" w:rsidRPr="001117B4" w14:paraId="3319C6AE" w14:textId="77777777" w:rsidTr="00A61639">
        <w:trPr>
          <w:trHeight w:val="680"/>
        </w:trPr>
        <w:tc>
          <w:tcPr>
            <w:tcW w:w="98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88861B9" w14:textId="77777777" w:rsidR="001117B4" w:rsidRPr="001117B4" w:rsidRDefault="001117B4" w:rsidP="001117B4">
            <w:pPr>
              <w:widowControl/>
              <w:spacing w:line="240" w:lineRule="auto"/>
              <w:jc w:val="center"/>
              <w:rPr>
                <w:b/>
                <w:bCs/>
                <w:sz w:val="22"/>
                <w:szCs w:val="22"/>
              </w:rPr>
            </w:pPr>
            <w:r w:rsidRPr="001117B4">
              <w:rPr>
                <w:b/>
                <w:bCs/>
                <w:sz w:val="22"/>
                <w:szCs w:val="22"/>
              </w:rPr>
              <w:t>Koszty laboratoryjne</w:t>
            </w:r>
          </w:p>
        </w:tc>
      </w:tr>
      <w:tr w:rsidR="001117B4" w:rsidRPr="001117B4" w14:paraId="3B43B4F6" w14:textId="77777777" w:rsidTr="00A61639">
        <w:trPr>
          <w:trHeight w:val="680"/>
        </w:trPr>
        <w:tc>
          <w:tcPr>
            <w:tcW w:w="960" w:type="dxa"/>
            <w:tcBorders>
              <w:top w:val="nil"/>
              <w:left w:val="single" w:sz="8" w:space="0" w:color="auto"/>
              <w:bottom w:val="nil"/>
              <w:right w:val="nil"/>
            </w:tcBorders>
            <w:shd w:val="clear" w:color="auto" w:fill="auto"/>
            <w:vAlign w:val="center"/>
            <w:hideMark/>
          </w:tcPr>
          <w:p w14:paraId="7EE7DE32" w14:textId="77777777" w:rsidR="001117B4" w:rsidRPr="001117B4" w:rsidRDefault="001117B4" w:rsidP="001117B4">
            <w:pPr>
              <w:widowControl/>
              <w:spacing w:line="240" w:lineRule="auto"/>
              <w:jc w:val="center"/>
              <w:rPr>
                <w:b/>
                <w:bCs/>
                <w:sz w:val="22"/>
                <w:szCs w:val="22"/>
              </w:rPr>
            </w:pPr>
            <w:r w:rsidRPr="001117B4">
              <w:rPr>
                <w:rFonts w:eastAsia="Lucida Sans Unicode"/>
                <w:b/>
                <w:bCs/>
                <w:sz w:val="22"/>
                <w:szCs w:val="22"/>
              </w:rPr>
              <w:t>Poz.</w:t>
            </w:r>
          </w:p>
        </w:tc>
        <w:tc>
          <w:tcPr>
            <w:tcW w:w="4300" w:type="dxa"/>
            <w:tcBorders>
              <w:top w:val="nil"/>
              <w:left w:val="single" w:sz="8" w:space="0" w:color="auto"/>
              <w:bottom w:val="nil"/>
              <w:right w:val="nil"/>
            </w:tcBorders>
            <w:shd w:val="clear" w:color="auto" w:fill="auto"/>
            <w:vAlign w:val="center"/>
            <w:hideMark/>
          </w:tcPr>
          <w:p w14:paraId="20440DF7" w14:textId="77777777" w:rsidR="001117B4" w:rsidRPr="001117B4" w:rsidRDefault="001117B4" w:rsidP="001117B4">
            <w:pPr>
              <w:widowControl/>
              <w:spacing w:line="240" w:lineRule="auto"/>
              <w:jc w:val="center"/>
              <w:rPr>
                <w:b/>
                <w:bCs/>
                <w:sz w:val="22"/>
                <w:szCs w:val="22"/>
              </w:rPr>
            </w:pPr>
            <w:r w:rsidRPr="001117B4">
              <w:rPr>
                <w:rFonts w:eastAsia="Lucida Sans Unicode"/>
                <w:b/>
                <w:bCs/>
                <w:sz w:val="22"/>
                <w:szCs w:val="22"/>
              </w:rPr>
              <w:t>Rodzaj badania</w:t>
            </w:r>
          </w:p>
        </w:tc>
        <w:tc>
          <w:tcPr>
            <w:tcW w:w="2600" w:type="dxa"/>
            <w:tcBorders>
              <w:top w:val="nil"/>
              <w:left w:val="single" w:sz="8" w:space="0" w:color="auto"/>
              <w:bottom w:val="nil"/>
              <w:right w:val="nil"/>
            </w:tcBorders>
            <w:shd w:val="clear" w:color="auto" w:fill="auto"/>
            <w:vAlign w:val="center"/>
            <w:hideMark/>
          </w:tcPr>
          <w:p w14:paraId="6DD8827C" w14:textId="77777777" w:rsidR="001117B4" w:rsidRPr="001117B4" w:rsidRDefault="001117B4" w:rsidP="001117B4">
            <w:pPr>
              <w:widowControl/>
              <w:spacing w:line="240" w:lineRule="auto"/>
              <w:jc w:val="center"/>
              <w:rPr>
                <w:b/>
                <w:bCs/>
                <w:sz w:val="22"/>
                <w:szCs w:val="22"/>
              </w:rPr>
            </w:pPr>
            <w:r w:rsidRPr="001117B4">
              <w:rPr>
                <w:rFonts w:eastAsia="Lucida Sans Unicode"/>
                <w:b/>
                <w:bCs/>
                <w:sz w:val="22"/>
                <w:szCs w:val="22"/>
              </w:rPr>
              <w:t>Koszt jednostkowy (bez kosztu testów) w zł</w:t>
            </w:r>
          </w:p>
        </w:tc>
        <w:tc>
          <w:tcPr>
            <w:tcW w:w="1940" w:type="dxa"/>
            <w:tcBorders>
              <w:top w:val="nil"/>
              <w:left w:val="single" w:sz="8" w:space="0" w:color="auto"/>
              <w:bottom w:val="nil"/>
              <w:right w:val="single" w:sz="8" w:space="0" w:color="auto"/>
            </w:tcBorders>
            <w:shd w:val="clear" w:color="auto" w:fill="auto"/>
            <w:vAlign w:val="center"/>
            <w:hideMark/>
          </w:tcPr>
          <w:p w14:paraId="2612D35F" w14:textId="77777777" w:rsidR="001117B4" w:rsidRPr="001117B4" w:rsidRDefault="001117B4" w:rsidP="001117B4">
            <w:pPr>
              <w:widowControl/>
              <w:spacing w:line="240" w:lineRule="auto"/>
              <w:jc w:val="center"/>
              <w:rPr>
                <w:b/>
                <w:bCs/>
                <w:sz w:val="22"/>
                <w:szCs w:val="22"/>
              </w:rPr>
            </w:pPr>
            <w:r w:rsidRPr="001117B4">
              <w:rPr>
                <w:rFonts w:eastAsia="Lucida Sans Unicode"/>
                <w:b/>
                <w:bCs/>
                <w:sz w:val="22"/>
                <w:szCs w:val="22"/>
              </w:rPr>
              <w:t>Łączny koszt badań w zł</w:t>
            </w:r>
          </w:p>
        </w:tc>
      </w:tr>
      <w:tr w:rsidR="001117B4" w:rsidRPr="001117B4" w14:paraId="5A8F13CD" w14:textId="77777777" w:rsidTr="00A61639">
        <w:trPr>
          <w:trHeight w:val="900"/>
        </w:trPr>
        <w:tc>
          <w:tcPr>
            <w:tcW w:w="960" w:type="dxa"/>
            <w:tcBorders>
              <w:top w:val="single" w:sz="8" w:space="0" w:color="auto"/>
              <w:left w:val="single" w:sz="8" w:space="0" w:color="auto"/>
              <w:bottom w:val="nil"/>
              <w:right w:val="nil"/>
            </w:tcBorders>
            <w:shd w:val="clear" w:color="auto" w:fill="auto"/>
            <w:vAlign w:val="center"/>
            <w:hideMark/>
          </w:tcPr>
          <w:p w14:paraId="2F8205DA"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w:t>
            </w:r>
          </w:p>
        </w:tc>
        <w:tc>
          <w:tcPr>
            <w:tcW w:w="4300" w:type="dxa"/>
            <w:tcBorders>
              <w:top w:val="single" w:sz="8" w:space="0" w:color="auto"/>
              <w:left w:val="single" w:sz="8" w:space="0" w:color="auto"/>
              <w:bottom w:val="nil"/>
              <w:right w:val="nil"/>
            </w:tcBorders>
            <w:shd w:val="clear" w:color="auto" w:fill="auto"/>
            <w:vAlign w:val="center"/>
            <w:hideMark/>
          </w:tcPr>
          <w:p w14:paraId="2A2756C9"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Badania przesiewowe w kierunku wrodzonej niedoczynności tarczycy (340 000 badań)</w:t>
            </w:r>
          </w:p>
        </w:tc>
        <w:tc>
          <w:tcPr>
            <w:tcW w:w="2600" w:type="dxa"/>
            <w:tcBorders>
              <w:top w:val="single" w:sz="8" w:space="0" w:color="auto"/>
              <w:left w:val="single" w:sz="8" w:space="0" w:color="auto"/>
              <w:bottom w:val="nil"/>
              <w:right w:val="nil"/>
            </w:tcBorders>
            <w:shd w:val="clear" w:color="auto" w:fill="auto"/>
            <w:vAlign w:val="center"/>
            <w:hideMark/>
          </w:tcPr>
          <w:p w14:paraId="423927A6"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14,41</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25B2E1D9"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4 899 400</w:t>
            </w:r>
          </w:p>
        </w:tc>
      </w:tr>
      <w:tr w:rsidR="001117B4" w:rsidRPr="001117B4" w14:paraId="15217237" w14:textId="77777777" w:rsidTr="00A61639">
        <w:trPr>
          <w:trHeight w:val="570"/>
        </w:trPr>
        <w:tc>
          <w:tcPr>
            <w:tcW w:w="960" w:type="dxa"/>
            <w:tcBorders>
              <w:top w:val="single" w:sz="8" w:space="0" w:color="auto"/>
              <w:left w:val="single" w:sz="8" w:space="0" w:color="auto"/>
              <w:bottom w:val="nil"/>
              <w:right w:val="nil"/>
            </w:tcBorders>
            <w:shd w:val="clear" w:color="auto" w:fill="auto"/>
            <w:vAlign w:val="center"/>
            <w:hideMark/>
          </w:tcPr>
          <w:p w14:paraId="3DF794BC"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2.</w:t>
            </w:r>
          </w:p>
        </w:tc>
        <w:tc>
          <w:tcPr>
            <w:tcW w:w="4300" w:type="dxa"/>
            <w:tcBorders>
              <w:top w:val="single" w:sz="8" w:space="0" w:color="auto"/>
              <w:left w:val="single" w:sz="8" w:space="0" w:color="auto"/>
              <w:bottom w:val="nil"/>
              <w:right w:val="nil"/>
            </w:tcBorders>
            <w:shd w:val="clear" w:color="auto" w:fill="auto"/>
            <w:vAlign w:val="center"/>
            <w:hideMark/>
          </w:tcPr>
          <w:p w14:paraId="5E11D466"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 xml:space="preserve">Badania przesiewowe w kierunku </w:t>
            </w:r>
            <w:proofErr w:type="spellStart"/>
            <w:r w:rsidRPr="001117B4">
              <w:rPr>
                <w:rFonts w:eastAsia="Lucida Sans Unicode"/>
                <w:sz w:val="22"/>
                <w:szCs w:val="22"/>
              </w:rPr>
              <w:t>fenyloketonurii</w:t>
            </w:r>
            <w:proofErr w:type="spellEnd"/>
            <w:r w:rsidRPr="001117B4">
              <w:rPr>
                <w:rFonts w:eastAsia="Lucida Sans Unicode"/>
                <w:sz w:val="22"/>
                <w:szCs w:val="22"/>
              </w:rPr>
              <w:t xml:space="preserve"> (373 000 badań)</w:t>
            </w:r>
          </w:p>
        </w:tc>
        <w:tc>
          <w:tcPr>
            <w:tcW w:w="2600" w:type="dxa"/>
            <w:tcBorders>
              <w:top w:val="single" w:sz="8" w:space="0" w:color="auto"/>
              <w:left w:val="single" w:sz="8" w:space="0" w:color="auto"/>
              <w:bottom w:val="nil"/>
              <w:right w:val="nil"/>
            </w:tcBorders>
            <w:shd w:val="clear" w:color="auto" w:fill="auto"/>
            <w:vAlign w:val="center"/>
            <w:hideMark/>
          </w:tcPr>
          <w:p w14:paraId="6D0E40AB"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11,31</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56D3C460"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4 218 630</w:t>
            </w:r>
          </w:p>
        </w:tc>
      </w:tr>
      <w:tr w:rsidR="001117B4" w:rsidRPr="001117B4" w14:paraId="3776EC8D" w14:textId="77777777" w:rsidTr="00A61639">
        <w:trPr>
          <w:trHeight w:val="570"/>
        </w:trPr>
        <w:tc>
          <w:tcPr>
            <w:tcW w:w="960" w:type="dxa"/>
            <w:tcBorders>
              <w:top w:val="single" w:sz="8" w:space="0" w:color="auto"/>
              <w:left w:val="single" w:sz="8" w:space="0" w:color="auto"/>
              <w:bottom w:val="nil"/>
              <w:right w:val="nil"/>
            </w:tcBorders>
            <w:shd w:val="clear" w:color="auto" w:fill="auto"/>
            <w:vAlign w:val="center"/>
            <w:hideMark/>
          </w:tcPr>
          <w:p w14:paraId="3F276B91"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3.</w:t>
            </w:r>
          </w:p>
        </w:tc>
        <w:tc>
          <w:tcPr>
            <w:tcW w:w="4300" w:type="dxa"/>
            <w:tcBorders>
              <w:top w:val="single" w:sz="8" w:space="0" w:color="auto"/>
              <w:left w:val="single" w:sz="8" w:space="0" w:color="auto"/>
              <w:bottom w:val="nil"/>
              <w:right w:val="nil"/>
            </w:tcBorders>
            <w:shd w:val="clear" w:color="auto" w:fill="auto"/>
            <w:vAlign w:val="center"/>
            <w:hideMark/>
          </w:tcPr>
          <w:p w14:paraId="66566D5E"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Badania przesiewowe w kierunku mukowiscydozy (340 000 badań)</w:t>
            </w:r>
          </w:p>
        </w:tc>
        <w:tc>
          <w:tcPr>
            <w:tcW w:w="2600" w:type="dxa"/>
            <w:tcBorders>
              <w:top w:val="single" w:sz="8" w:space="0" w:color="auto"/>
              <w:left w:val="single" w:sz="8" w:space="0" w:color="auto"/>
              <w:bottom w:val="nil"/>
              <w:right w:val="nil"/>
            </w:tcBorders>
            <w:shd w:val="clear" w:color="auto" w:fill="auto"/>
            <w:vAlign w:val="center"/>
            <w:hideMark/>
          </w:tcPr>
          <w:p w14:paraId="1CAEAB3B"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17,21</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73EBC87A"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5 851 400</w:t>
            </w:r>
          </w:p>
        </w:tc>
      </w:tr>
      <w:tr w:rsidR="001117B4" w:rsidRPr="001117B4" w14:paraId="2047BDA1" w14:textId="77777777" w:rsidTr="00A61639">
        <w:trPr>
          <w:trHeight w:val="850"/>
        </w:trPr>
        <w:tc>
          <w:tcPr>
            <w:tcW w:w="960" w:type="dxa"/>
            <w:tcBorders>
              <w:top w:val="single" w:sz="8" w:space="0" w:color="auto"/>
              <w:left w:val="single" w:sz="8" w:space="0" w:color="auto"/>
              <w:bottom w:val="nil"/>
              <w:right w:val="nil"/>
            </w:tcBorders>
            <w:shd w:val="clear" w:color="auto" w:fill="auto"/>
            <w:vAlign w:val="center"/>
            <w:hideMark/>
          </w:tcPr>
          <w:p w14:paraId="685DBD5B"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4.</w:t>
            </w:r>
          </w:p>
        </w:tc>
        <w:tc>
          <w:tcPr>
            <w:tcW w:w="4300" w:type="dxa"/>
            <w:tcBorders>
              <w:top w:val="single" w:sz="8" w:space="0" w:color="auto"/>
              <w:left w:val="single" w:sz="8" w:space="0" w:color="auto"/>
              <w:bottom w:val="nil"/>
              <w:right w:val="nil"/>
            </w:tcBorders>
            <w:shd w:val="clear" w:color="auto" w:fill="auto"/>
            <w:vAlign w:val="center"/>
            <w:hideMark/>
          </w:tcPr>
          <w:p w14:paraId="6F36279E"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Badania przesiewowe w kierunku rzadkich wad metabolicznych - MS/MS (340 000 badań)</w:t>
            </w:r>
          </w:p>
        </w:tc>
        <w:tc>
          <w:tcPr>
            <w:tcW w:w="2600" w:type="dxa"/>
            <w:tcBorders>
              <w:top w:val="single" w:sz="8" w:space="0" w:color="auto"/>
              <w:left w:val="single" w:sz="8" w:space="0" w:color="auto"/>
              <w:bottom w:val="nil"/>
              <w:right w:val="nil"/>
            </w:tcBorders>
            <w:shd w:val="clear" w:color="auto" w:fill="auto"/>
            <w:vAlign w:val="center"/>
            <w:hideMark/>
          </w:tcPr>
          <w:p w14:paraId="0B9AD741"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19,2</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4E40A005"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6 528 000</w:t>
            </w:r>
          </w:p>
        </w:tc>
      </w:tr>
      <w:tr w:rsidR="001117B4" w:rsidRPr="001117B4" w14:paraId="1E02E35C" w14:textId="77777777" w:rsidTr="00A61639">
        <w:trPr>
          <w:trHeight w:val="570"/>
        </w:trPr>
        <w:tc>
          <w:tcPr>
            <w:tcW w:w="960" w:type="dxa"/>
            <w:tcBorders>
              <w:top w:val="single" w:sz="8" w:space="0" w:color="auto"/>
              <w:left w:val="single" w:sz="8" w:space="0" w:color="auto"/>
              <w:bottom w:val="nil"/>
              <w:right w:val="nil"/>
            </w:tcBorders>
            <w:shd w:val="clear" w:color="auto" w:fill="auto"/>
            <w:vAlign w:val="center"/>
            <w:hideMark/>
          </w:tcPr>
          <w:p w14:paraId="7B428CD8"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5.</w:t>
            </w:r>
          </w:p>
        </w:tc>
        <w:tc>
          <w:tcPr>
            <w:tcW w:w="4300" w:type="dxa"/>
            <w:tcBorders>
              <w:top w:val="single" w:sz="8" w:space="0" w:color="auto"/>
              <w:left w:val="single" w:sz="8" w:space="0" w:color="auto"/>
              <w:bottom w:val="nil"/>
              <w:right w:val="nil"/>
            </w:tcBorders>
            <w:shd w:val="clear" w:color="auto" w:fill="auto"/>
            <w:vAlign w:val="center"/>
            <w:hideMark/>
          </w:tcPr>
          <w:p w14:paraId="432245FC"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Badania przesiewowe w kierunku wrodzonego przerostu nadnerczy (340 000 badań)</w:t>
            </w:r>
          </w:p>
        </w:tc>
        <w:tc>
          <w:tcPr>
            <w:tcW w:w="2600" w:type="dxa"/>
            <w:tcBorders>
              <w:top w:val="single" w:sz="8" w:space="0" w:color="auto"/>
              <w:left w:val="single" w:sz="8" w:space="0" w:color="auto"/>
              <w:bottom w:val="nil"/>
              <w:right w:val="nil"/>
            </w:tcBorders>
            <w:shd w:val="clear" w:color="auto" w:fill="auto"/>
            <w:vAlign w:val="center"/>
            <w:hideMark/>
          </w:tcPr>
          <w:p w14:paraId="14E3B6C8"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12,62</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7EE7CF26"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4 290 800</w:t>
            </w:r>
          </w:p>
        </w:tc>
      </w:tr>
      <w:tr w:rsidR="001117B4" w:rsidRPr="001117B4" w14:paraId="3D6D6728" w14:textId="77777777" w:rsidTr="00A61639">
        <w:trPr>
          <w:trHeight w:val="570"/>
        </w:trPr>
        <w:tc>
          <w:tcPr>
            <w:tcW w:w="960" w:type="dxa"/>
            <w:tcBorders>
              <w:top w:val="single" w:sz="8" w:space="0" w:color="auto"/>
              <w:left w:val="single" w:sz="8" w:space="0" w:color="auto"/>
              <w:bottom w:val="nil"/>
              <w:right w:val="nil"/>
            </w:tcBorders>
            <w:shd w:val="clear" w:color="auto" w:fill="auto"/>
            <w:vAlign w:val="center"/>
            <w:hideMark/>
          </w:tcPr>
          <w:p w14:paraId="6FD91251"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6.</w:t>
            </w:r>
          </w:p>
        </w:tc>
        <w:tc>
          <w:tcPr>
            <w:tcW w:w="4300" w:type="dxa"/>
            <w:tcBorders>
              <w:top w:val="single" w:sz="8" w:space="0" w:color="auto"/>
              <w:left w:val="single" w:sz="8" w:space="0" w:color="auto"/>
              <w:bottom w:val="nil"/>
              <w:right w:val="nil"/>
            </w:tcBorders>
            <w:shd w:val="clear" w:color="auto" w:fill="auto"/>
            <w:vAlign w:val="center"/>
            <w:hideMark/>
          </w:tcPr>
          <w:p w14:paraId="75A09BB8"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 xml:space="preserve">Badania przesiewowe w kierunku deficytu </w:t>
            </w:r>
            <w:proofErr w:type="spellStart"/>
            <w:r w:rsidRPr="001117B4">
              <w:rPr>
                <w:rFonts w:eastAsia="Lucida Sans Unicode"/>
                <w:sz w:val="22"/>
                <w:szCs w:val="22"/>
              </w:rPr>
              <w:t>biotynidazy</w:t>
            </w:r>
            <w:proofErr w:type="spellEnd"/>
            <w:r w:rsidRPr="001117B4">
              <w:rPr>
                <w:rFonts w:eastAsia="Lucida Sans Unicode"/>
                <w:sz w:val="22"/>
                <w:szCs w:val="22"/>
              </w:rPr>
              <w:t xml:space="preserve"> (340 000 badań)</w:t>
            </w:r>
          </w:p>
        </w:tc>
        <w:tc>
          <w:tcPr>
            <w:tcW w:w="2600" w:type="dxa"/>
            <w:tcBorders>
              <w:top w:val="single" w:sz="8" w:space="0" w:color="auto"/>
              <w:left w:val="single" w:sz="8" w:space="0" w:color="auto"/>
              <w:bottom w:val="nil"/>
              <w:right w:val="nil"/>
            </w:tcBorders>
            <w:shd w:val="clear" w:color="auto" w:fill="auto"/>
            <w:vAlign w:val="center"/>
            <w:hideMark/>
          </w:tcPr>
          <w:p w14:paraId="2D82CA12"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5,38</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0D8EE17E"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1 829 200</w:t>
            </w:r>
          </w:p>
        </w:tc>
      </w:tr>
      <w:tr w:rsidR="001117B4" w:rsidRPr="001117B4" w14:paraId="12EB0528" w14:textId="77777777" w:rsidTr="00A61639">
        <w:trPr>
          <w:trHeight w:val="570"/>
        </w:trPr>
        <w:tc>
          <w:tcPr>
            <w:tcW w:w="960" w:type="dxa"/>
            <w:tcBorders>
              <w:top w:val="single" w:sz="8" w:space="0" w:color="auto"/>
              <w:left w:val="single" w:sz="8" w:space="0" w:color="auto"/>
              <w:bottom w:val="nil"/>
              <w:right w:val="nil"/>
            </w:tcBorders>
            <w:shd w:val="clear" w:color="auto" w:fill="auto"/>
            <w:vAlign w:val="center"/>
            <w:hideMark/>
          </w:tcPr>
          <w:p w14:paraId="291B2ED7"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7.</w:t>
            </w:r>
          </w:p>
        </w:tc>
        <w:tc>
          <w:tcPr>
            <w:tcW w:w="4300" w:type="dxa"/>
            <w:tcBorders>
              <w:top w:val="single" w:sz="8" w:space="0" w:color="auto"/>
              <w:left w:val="single" w:sz="8" w:space="0" w:color="auto"/>
              <w:bottom w:val="nil"/>
              <w:right w:val="nil"/>
            </w:tcBorders>
            <w:shd w:val="clear" w:color="auto" w:fill="auto"/>
            <w:vAlign w:val="center"/>
            <w:hideMark/>
          </w:tcPr>
          <w:p w14:paraId="12E0C89F"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Badania przesiewowe w kierunku rdzeniowego zaniku mięśni (340 000 badań)</w:t>
            </w:r>
          </w:p>
        </w:tc>
        <w:tc>
          <w:tcPr>
            <w:tcW w:w="2600" w:type="dxa"/>
            <w:tcBorders>
              <w:top w:val="single" w:sz="8" w:space="0" w:color="auto"/>
              <w:left w:val="single" w:sz="8" w:space="0" w:color="auto"/>
              <w:bottom w:val="nil"/>
              <w:right w:val="nil"/>
            </w:tcBorders>
            <w:shd w:val="clear" w:color="auto" w:fill="auto"/>
            <w:vAlign w:val="center"/>
            <w:hideMark/>
          </w:tcPr>
          <w:p w14:paraId="547D3F6C"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16,83</w:t>
            </w:r>
          </w:p>
        </w:tc>
        <w:tc>
          <w:tcPr>
            <w:tcW w:w="1940" w:type="dxa"/>
            <w:tcBorders>
              <w:top w:val="single" w:sz="8" w:space="0" w:color="auto"/>
              <w:left w:val="single" w:sz="8" w:space="0" w:color="auto"/>
              <w:bottom w:val="nil"/>
              <w:right w:val="single" w:sz="8" w:space="0" w:color="auto"/>
            </w:tcBorders>
            <w:shd w:val="clear" w:color="auto" w:fill="auto"/>
            <w:vAlign w:val="center"/>
            <w:hideMark/>
          </w:tcPr>
          <w:p w14:paraId="63F6ECE5"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5 722 200</w:t>
            </w:r>
          </w:p>
        </w:tc>
      </w:tr>
      <w:tr w:rsidR="001117B4" w:rsidRPr="001117B4" w14:paraId="32AFF045" w14:textId="77777777" w:rsidTr="00A61639">
        <w:trPr>
          <w:trHeight w:val="700"/>
        </w:trPr>
        <w:tc>
          <w:tcPr>
            <w:tcW w:w="78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D317B96" w14:textId="77777777" w:rsidR="001117B4" w:rsidRPr="001117B4" w:rsidRDefault="001117B4" w:rsidP="001117B4">
            <w:pPr>
              <w:widowControl/>
              <w:spacing w:line="240" w:lineRule="auto"/>
              <w:jc w:val="center"/>
              <w:rPr>
                <w:b/>
                <w:bCs/>
                <w:sz w:val="22"/>
                <w:szCs w:val="22"/>
              </w:rPr>
            </w:pPr>
            <w:r w:rsidRPr="001117B4">
              <w:rPr>
                <w:rFonts w:eastAsia="Lucida Sans Unicode"/>
                <w:b/>
                <w:bCs/>
                <w:sz w:val="22"/>
                <w:szCs w:val="22"/>
              </w:rPr>
              <w:t>Razem:</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4E5F2233" w14:textId="77777777" w:rsidR="001117B4" w:rsidRPr="001117B4" w:rsidRDefault="001117B4" w:rsidP="001117B4">
            <w:pPr>
              <w:widowControl/>
              <w:spacing w:line="240" w:lineRule="auto"/>
              <w:jc w:val="center"/>
              <w:rPr>
                <w:b/>
                <w:bCs/>
                <w:sz w:val="22"/>
                <w:szCs w:val="22"/>
              </w:rPr>
            </w:pPr>
            <w:r w:rsidRPr="001117B4">
              <w:rPr>
                <w:rFonts w:eastAsia="Lucida Sans Unicode"/>
                <w:b/>
                <w:bCs/>
                <w:sz w:val="22"/>
                <w:szCs w:val="22"/>
              </w:rPr>
              <w:t>33 339 630</w:t>
            </w:r>
          </w:p>
        </w:tc>
      </w:tr>
      <w:tr w:rsidR="001117B4" w:rsidRPr="001117B4" w14:paraId="2282C7CD" w14:textId="77777777" w:rsidTr="00A61639">
        <w:trPr>
          <w:trHeight w:val="740"/>
        </w:trPr>
        <w:tc>
          <w:tcPr>
            <w:tcW w:w="98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2A15691" w14:textId="77777777" w:rsidR="001117B4" w:rsidRPr="001117B4" w:rsidRDefault="001117B4" w:rsidP="001117B4">
            <w:pPr>
              <w:widowControl/>
              <w:spacing w:line="240" w:lineRule="auto"/>
              <w:jc w:val="center"/>
              <w:rPr>
                <w:b/>
                <w:bCs/>
                <w:sz w:val="22"/>
                <w:szCs w:val="22"/>
              </w:rPr>
            </w:pPr>
            <w:r w:rsidRPr="001117B4">
              <w:rPr>
                <w:b/>
                <w:bCs/>
                <w:sz w:val="22"/>
                <w:szCs w:val="22"/>
              </w:rPr>
              <w:t xml:space="preserve">Koszt testów diagnostycznych i odczynników na rok 2026 i </w:t>
            </w:r>
            <w:proofErr w:type="spellStart"/>
            <w:r w:rsidRPr="001117B4">
              <w:rPr>
                <w:b/>
                <w:bCs/>
                <w:sz w:val="22"/>
                <w:szCs w:val="22"/>
              </w:rPr>
              <w:t>I</w:t>
            </w:r>
            <w:proofErr w:type="spellEnd"/>
            <w:r w:rsidRPr="001117B4">
              <w:rPr>
                <w:b/>
                <w:bCs/>
                <w:sz w:val="22"/>
                <w:szCs w:val="22"/>
              </w:rPr>
              <w:t xml:space="preserve"> kwartał 2027</w:t>
            </w:r>
          </w:p>
        </w:tc>
      </w:tr>
      <w:tr w:rsidR="001117B4" w:rsidRPr="001117B4" w14:paraId="2E7CFAB3" w14:textId="77777777" w:rsidTr="00A61639">
        <w:trPr>
          <w:trHeight w:val="570"/>
        </w:trPr>
        <w:tc>
          <w:tcPr>
            <w:tcW w:w="960" w:type="dxa"/>
            <w:tcBorders>
              <w:top w:val="nil"/>
              <w:left w:val="single" w:sz="8" w:space="0" w:color="auto"/>
              <w:bottom w:val="nil"/>
              <w:right w:val="nil"/>
            </w:tcBorders>
            <w:shd w:val="clear" w:color="auto" w:fill="auto"/>
            <w:vAlign w:val="center"/>
            <w:hideMark/>
          </w:tcPr>
          <w:p w14:paraId="0E37D61F"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Poz.</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F1E2427"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Kategoria wydatków</w:t>
            </w:r>
          </w:p>
        </w:tc>
        <w:tc>
          <w:tcPr>
            <w:tcW w:w="1940" w:type="dxa"/>
            <w:tcBorders>
              <w:top w:val="nil"/>
              <w:left w:val="nil"/>
              <w:bottom w:val="nil"/>
              <w:right w:val="single" w:sz="8" w:space="0" w:color="auto"/>
            </w:tcBorders>
            <w:shd w:val="clear" w:color="auto" w:fill="auto"/>
            <w:vAlign w:val="center"/>
            <w:hideMark/>
          </w:tcPr>
          <w:p w14:paraId="125DAB30" w14:textId="77777777" w:rsidR="001117B4" w:rsidRPr="001117B4" w:rsidRDefault="001117B4" w:rsidP="001117B4">
            <w:pPr>
              <w:widowControl/>
              <w:spacing w:line="240" w:lineRule="auto"/>
              <w:jc w:val="center"/>
              <w:rPr>
                <w:sz w:val="22"/>
                <w:szCs w:val="22"/>
              </w:rPr>
            </w:pPr>
            <w:r w:rsidRPr="001117B4">
              <w:rPr>
                <w:sz w:val="22"/>
                <w:szCs w:val="22"/>
              </w:rPr>
              <w:t>Łączny koszt zakupu testów w zł</w:t>
            </w:r>
          </w:p>
        </w:tc>
      </w:tr>
      <w:tr w:rsidR="001117B4" w:rsidRPr="001117B4" w14:paraId="13F02C5A" w14:textId="77777777" w:rsidTr="00A61639">
        <w:trPr>
          <w:trHeight w:val="1000"/>
        </w:trPr>
        <w:tc>
          <w:tcPr>
            <w:tcW w:w="960" w:type="dxa"/>
            <w:tcBorders>
              <w:top w:val="single" w:sz="8" w:space="0" w:color="auto"/>
              <w:left w:val="single" w:sz="8" w:space="0" w:color="auto"/>
              <w:bottom w:val="single" w:sz="8" w:space="0" w:color="auto"/>
              <w:right w:val="nil"/>
            </w:tcBorders>
            <w:shd w:val="clear" w:color="auto" w:fill="auto"/>
            <w:vAlign w:val="center"/>
            <w:hideMark/>
          </w:tcPr>
          <w:p w14:paraId="0BAA6997"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8.</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3A1810D"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Koszt testów diagnostycznych i odczynników do badań przesiewowych noworodków w 2026 oraz na zabezpieczenie badań w I kwartale 2027</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05E0963C" w14:textId="77777777" w:rsidR="001117B4" w:rsidRPr="001117B4" w:rsidRDefault="001117B4" w:rsidP="001117B4">
            <w:pPr>
              <w:widowControl/>
              <w:spacing w:line="240" w:lineRule="auto"/>
              <w:jc w:val="center"/>
              <w:rPr>
                <w:sz w:val="22"/>
                <w:szCs w:val="22"/>
              </w:rPr>
            </w:pPr>
            <w:r w:rsidRPr="001117B4">
              <w:rPr>
                <w:sz w:val="22"/>
                <w:szCs w:val="22"/>
              </w:rPr>
              <w:t>21 559 091</w:t>
            </w:r>
          </w:p>
        </w:tc>
      </w:tr>
      <w:tr w:rsidR="001117B4" w:rsidRPr="001117B4" w14:paraId="26D0371A" w14:textId="77777777" w:rsidTr="00A61639">
        <w:trPr>
          <w:trHeight w:val="770"/>
        </w:trPr>
        <w:tc>
          <w:tcPr>
            <w:tcW w:w="98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7FE24724" w14:textId="77777777" w:rsidR="001117B4" w:rsidRPr="001117B4" w:rsidRDefault="001117B4" w:rsidP="001117B4">
            <w:pPr>
              <w:widowControl/>
              <w:spacing w:line="240" w:lineRule="auto"/>
              <w:jc w:val="center"/>
              <w:rPr>
                <w:b/>
                <w:bCs/>
                <w:sz w:val="22"/>
                <w:szCs w:val="22"/>
              </w:rPr>
            </w:pPr>
            <w:r w:rsidRPr="001117B4">
              <w:rPr>
                <w:b/>
                <w:bCs/>
                <w:sz w:val="22"/>
                <w:szCs w:val="22"/>
              </w:rPr>
              <w:t xml:space="preserve">Koszty ogólnokrajowe </w:t>
            </w:r>
            <w:proofErr w:type="spellStart"/>
            <w:r w:rsidRPr="001117B4">
              <w:rPr>
                <w:b/>
                <w:bCs/>
                <w:sz w:val="22"/>
                <w:szCs w:val="22"/>
              </w:rPr>
              <w:t>IMiD</w:t>
            </w:r>
            <w:proofErr w:type="spellEnd"/>
            <w:r w:rsidRPr="001117B4">
              <w:rPr>
                <w:b/>
                <w:bCs/>
                <w:sz w:val="22"/>
                <w:szCs w:val="22"/>
              </w:rPr>
              <w:t xml:space="preserve"> oraz koordynacja i monitorowanie programu</w:t>
            </w:r>
          </w:p>
        </w:tc>
      </w:tr>
      <w:tr w:rsidR="001117B4" w:rsidRPr="001117B4" w14:paraId="627DE076" w14:textId="77777777" w:rsidTr="00A61639">
        <w:trPr>
          <w:trHeight w:hRule="exact" w:val="730"/>
        </w:trPr>
        <w:tc>
          <w:tcPr>
            <w:tcW w:w="960" w:type="dxa"/>
            <w:tcBorders>
              <w:top w:val="nil"/>
              <w:left w:val="single" w:sz="8" w:space="0" w:color="auto"/>
              <w:bottom w:val="nil"/>
              <w:right w:val="nil"/>
            </w:tcBorders>
            <w:shd w:val="clear" w:color="auto" w:fill="auto"/>
            <w:vAlign w:val="center"/>
            <w:hideMark/>
          </w:tcPr>
          <w:p w14:paraId="1CDEA036" w14:textId="77777777" w:rsidR="001117B4" w:rsidRPr="001117B4" w:rsidRDefault="001117B4" w:rsidP="001117B4">
            <w:pPr>
              <w:widowControl/>
              <w:spacing w:line="240" w:lineRule="auto"/>
              <w:jc w:val="center"/>
              <w:rPr>
                <w:rFonts w:ascii="Courier New" w:hAnsi="Courier New" w:cs="Courier New"/>
                <w:sz w:val="10"/>
                <w:szCs w:val="10"/>
              </w:rPr>
            </w:pPr>
            <w:r w:rsidRPr="001117B4">
              <w:rPr>
                <w:rFonts w:ascii="Courier New" w:hAnsi="Courier New" w:cs="Courier New"/>
                <w:sz w:val="10"/>
                <w:szCs w:val="10"/>
              </w:rPr>
              <w:t> </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3B50133" w14:textId="77777777" w:rsidR="001117B4" w:rsidRPr="001117B4" w:rsidRDefault="001117B4" w:rsidP="001117B4">
            <w:pPr>
              <w:widowControl/>
              <w:spacing w:line="240" w:lineRule="auto"/>
              <w:jc w:val="center"/>
              <w:rPr>
                <w:b/>
                <w:bCs/>
                <w:sz w:val="22"/>
                <w:szCs w:val="22"/>
              </w:rPr>
            </w:pPr>
            <w:r w:rsidRPr="001117B4">
              <w:rPr>
                <w:rFonts w:eastAsia="Lucida Sans Unicode"/>
                <w:b/>
                <w:bCs/>
                <w:sz w:val="22"/>
                <w:szCs w:val="22"/>
              </w:rPr>
              <w:t>Kategoria wydatków</w:t>
            </w:r>
          </w:p>
        </w:tc>
        <w:tc>
          <w:tcPr>
            <w:tcW w:w="1940" w:type="dxa"/>
            <w:tcBorders>
              <w:top w:val="nil"/>
              <w:left w:val="nil"/>
              <w:bottom w:val="nil"/>
              <w:right w:val="single" w:sz="8" w:space="0" w:color="auto"/>
            </w:tcBorders>
            <w:shd w:val="clear" w:color="auto" w:fill="auto"/>
            <w:vAlign w:val="center"/>
            <w:hideMark/>
          </w:tcPr>
          <w:p w14:paraId="71FBC33D" w14:textId="77777777" w:rsidR="001117B4" w:rsidRPr="001117B4" w:rsidRDefault="001117B4" w:rsidP="001117B4">
            <w:pPr>
              <w:widowControl/>
              <w:spacing w:line="240" w:lineRule="auto"/>
              <w:jc w:val="center"/>
              <w:rPr>
                <w:b/>
                <w:bCs/>
                <w:sz w:val="22"/>
                <w:szCs w:val="22"/>
              </w:rPr>
            </w:pPr>
            <w:r w:rsidRPr="001117B4">
              <w:rPr>
                <w:b/>
                <w:bCs/>
                <w:sz w:val="22"/>
                <w:szCs w:val="22"/>
              </w:rPr>
              <w:t>Łączny koszt w zł</w:t>
            </w:r>
          </w:p>
        </w:tc>
      </w:tr>
      <w:tr w:rsidR="001117B4" w:rsidRPr="001117B4" w14:paraId="3FE2EB28" w14:textId="77777777" w:rsidTr="008B30CC">
        <w:trPr>
          <w:trHeight w:val="770"/>
        </w:trPr>
        <w:tc>
          <w:tcPr>
            <w:tcW w:w="960" w:type="dxa"/>
            <w:tcBorders>
              <w:top w:val="single" w:sz="8" w:space="0" w:color="auto"/>
              <w:left w:val="single" w:sz="8" w:space="0" w:color="auto"/>
              <w:bottom w:val="single" w:sz="8" w:space="0" w:color="auto"/>
              <w:right w:val="nil"/>
            </w:tcBorders>
            <w:shd w:val="clear" w:color="auto" w:fill="auto"/>
            <w:vAlign w:val="center"/>
            <w:hideMark/>
          </w:tcPr>
          <w:p w14:paraId="1218FEE3"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9.</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3F71325"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Prowadzenie rejestru noworodków</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18A653A0" w14:textId="77777777" w:rsidR="001117B4" w:rsidRPr="001117B4" w:rsidRDefault="001117B4" w:rsidP="001117B4">
            <w:pPr>
              <w:widowControl/>
              <w:spacing w:line="240" w:lineRule="auto"/>
              <w:jc w:val="center"/>
              <w:rPr>
                <w:sz w:val="22"/>
                <w:szCs w:val="22"/>
              </w:rPr>
            </w:pPr>
            <w:r w:rsidRPr="001117B4">
              <w:rPr>
                <w:sz w:val="22"/>
                <w:szCs w:val="22"/>
              </w:rPr>
              <w:t>116 900</w:t>
            </w:r>
          </w:p>
        </w:tc>
      </w:tr>
      <w:tr w:rsidR="001117B4" w:rsidRPr="001117B4" w14:paraId="2770D03C" w14:textId="77777777" w:rsidTr="008B30CC">
        <w:trPr>
          <w:trHeight w:val="690"/>
        </w:trPr>
        <w:tc>
          <w:tcPr>
            <w:tcW w:w="960" w:type="dxa"/>
            <w:tcBorders>
              <w:top w:val="single" w:sz="8" w:space="0" w:color="auto"/>
              <w:left w:val="single" w:sz="8" w:space="0" w:color="auto"/>
              <w:bottom w:val="single" w:sz="4" w:space="0" w:color="auto"/>
              <w:right w:val="nil"/>
            </w:tcBorders>
            <w:shd w:val="clear" w:color="auto" w:fill="auto"/>
            <w:vAlign w:val="center"/>
            <w:hideMark/>
          </w:tcPr>
          <w:p w14:paraId="7F6422B0"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10.</w:t>
            </w:r>
          </w:p>
        </w:tc>
        <w:tc>
          <w:tcPr>
            <w:tcW w:w="6900"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3F93ACE1"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Korespondencja, przesyłki, łączność elektroniczna</w:t>
            </w:r>
          </w:p>
        </w:tc>
        <w:tc>
          <w:tcPr>
            <w:tcW w:w="1940" w:type="dxa"/>
            <w:tcBorders>
              <w:top w:val="single" w:sz="8" w:space="0" w:color="auto"/>
              <w:left w:val="nil"/>
              <w:bottom w:val="single" w:sz="4" w:space="0" w:color="auto"/>
              <w:right w:val="single" w:sz="8" w:space="0" w:color="auto"/>
            </w:tcBorders>
            <w:shd w:val="clear" w:color="auto" w:fill="auto"/>
            <w:vAlign w:val="center"/>
            <w:hideMark/>
          </w:tcPr>
          <w:p w14:paraId="1F5BFFCB" w14:textId="77777777" w:rsidR="001117B4" w:rsidRPr="001117B4" w:rsidRDefault="001117B4" w:rsidP="001117B4">
            <w:pPr>
              <w:widowControl/>
              <w:spacing w:line="240" w:lineRule="auto"/>
              <w:jc w:val="center"/>
              <w:rPr>
                <w:sz w:val="22"/>
                <w:szCs w:val="22"/>
              </w:rPr>
            </w:pPr>
            <w:r w:rsidRPr="001117B4">
              <w:rPr>
                <w:sz w:val="22"/>
                <w:szCs w:val="22"/>
              </w:rPr>
              <w:t>39 900</w:t>
            </w:r>
          </w:p>
        </w:tc>
      </w:tr>
      <w:tr w:rsidR="001117B4" w:rsidRPr="001117B4" w14:paraId="44A5203C" w14:textId="77777777" w:rsidTr="008B30CC">
        <w:trPr>
          <w:trHeight w:val="800"/>
        </w:trPr>
        <w:tc>
          <w:tcPr>
            <w:tcW w:w="960" w:type="dxa"/>
            <w:tcBorders>
              <w:top w:val="single" w:sz="4" w:space="0" w:color="auto"/>
              <w:left w:val="single" w:sz="8" w:space="0" w:color="auto"/>
              <w:bottom w:val="nil"/>
              <w:right w:val="nil"/>
            </w:tcBorders>
            <w:shd w:val="clear" w:color="auto" w:fill="auto"/>
            <w:vAlign w:val="center"/>
            <w:hideMark/>
          </w:tcPr>
          <w:p w14:paraId="2DF15E32"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lastRenderedPageBreak/>
              <w:t>11.</w:t>
            </w:r>
          </w:p>
        </w:tc>
        <w:tc>
          <w:tcPr>
            <w:tcW w:w="6900" w:type="dxa"/>
            <w:gridSpan w:val="2"/>
            <w:tcBorders>
              <w:top w:val="single" w:sz="4" w:space="0" w:color="auto"/>
              <w:left w:val="single" w:sz="8" w:space="0" w:color="auto"/>
              <w:bottom w:val="single" w:sz="8" w:space="0" w:color="auto"/>
              <w:right w:val="single" w:sz="8" w:space="0" w:color="000000"/>
            </w:tcBorders>
            <w:shd w:val="clear" w:color="auto" w:fill="auto"/>
            <w:vAlign w:val="center"/>
            <w:hideMark/>
          </w:tcPr>
          <w:p w14:paraId="1FB77A2F"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Szkolenia, konferencje, delegacje krajowe</w:t>
            </w:r>
          </w:p>
        </w:tc>
        <w:tc>
          <w:tcPr>
            <w:tcW w:w="1940" w:type="dxa"/>
            <w:tcBorders>
              <w:top w:val="single" w:sz="4" w:space="0" w:color="auto"/>
              <w:left w:val="nil"/>
              <w:bottom w:val="nil"/>
              <w:right w:val="single" w:sz="8" w:space="0" w:color="auto"/>
            </w:tcBorders>
            <w:shd w:val="clear" w:color="auto" w:fill="auto"/>
            <w:vAlign w:val="center"/>
            <w:hideMark/>
          </w:tcPr>
          <w:p w14:paraId="5CD724A1" w14:textId="77777777" w:rsidR="001117B4" w:rsidRPr="001117B4" w:rsidRDefault="001117B4" w:rsidP="001117B4">
            <w:pPr>
              <w:widowControl/>
              <w:spacing w:line="240" w:lineRule="auto"/>
              <w:jc w:val="center"/>
              <w:rPr>
                <w:sz w:val="22"/>
                <w:szCs w:val="22"/>
              </w:rPr>
            </w:pPr>
            <w:r w:rsidRPr="001117B4">
              <w:rPr>
                <w:sz w:val="22"/>
                <w:szCs w:val="22"/>
              </w:rPr>
              <w:t>24 600</w:t>
            </w:r>
          </w:p>
        </w:tc>
      </w:tr>
      <w:tr w:rsidR="001117B4" w:rsidRPr="001117B4" w14:paraId="1881DE78" w14:textId="77777777" w:rsidTr="00A61639">
        <w:trPr>
          <w:trHeight w:val="1030"/>
        </w:trPr>
        <w:tc>
          <w:tcPr>
            <w:tcW w:w="960" w:type="dxa"/>
            <w:tcBorders>
              <w:top w:val="single" w:sz="8" w:space="0" w:color="auto"/>
              <w:left w:val="single" w:sz="8" w:space="0" w:color="auto"/>
              <w:bottom w:val="nil"/>
              <w:right w:val="nil"/>
            </w:tcBorders>
            <w:shd w:val="clear" w:color="auto" w:fill="auto"/>
            <w:vAlign w:val="center"/>
            <w:hideMark/>
          </w:tcPr>
          <w:p w14:paraId="0DD27F48"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12.</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F69ACB2"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Opracowanie treści oraz grafiki na stronę internetową oraz do materiałów informacyjnych</w:t>
            </w:r>
          </w:p>
        </w:tc>
        <w:tc>
          <w:tcPr>
            <w:tcW w:w="1940" w:type="dxa"/>
            <w:tcBorders>
              <w:top w:val="single" w:sz="8" w:space="0" w:color="auto"/>
              <w:left w:val="nil"/>
              <w:bottom w:val="nil"/>
              <w:right w:val="single" w:sz="8" w:space="0" w:color="auto"/>
            </w:tcBorders>
            <w:shd w:val="clear" w:color="auto" w:fill="auto"/>
            <w:vAlign w:val="center"/>
            <w:hideMark/>
          </w:tcPr>
          <w:p w14:paraId="741303B3" w14:textId="77777777" w:rsidR="001117B4" w:rsidRPr="001117B4" w:rsidRDefault="001117B4" w:rsidP="001117B4">
            <w:pPr>
              <w:widowControl/>
              <w:spacing w:line="240" w:lineRule="auto"/>
              <w:jc w:val="center"/>
              <w:rPr>
                <w:sz w:val="22"/>
                <w:szCs w:val="22"/>
              </w:rPr>
            </w:pPr>
            <w:r w:rsidRPr="001117B4">
              <w:rPr>
                <w:sz w:val="22"/>
                <w:szCs w:val="22"/>
              </w:rPr>
              <w:t>53 700</w:t>
            </w:r>
          </w:p>
        </w:tc>
      </w:tr>
      <w:tr w:rsidR="001117B4" w:rsidRPr="001117B4" w14:paraId="4A76D157" w14:textId="77777777" w:rsidTr="00A61639">
        <w:trPr>
          <w:trHeight w:val="710"/>
        </w:trPr>
        <w:tc>
          <w:tcPr>
            <w:tcW w:w="960" w:type="dxa"/>
            <w:tcBorders>
              <w:top w:val="single" w:sz="8" w:space="0" w:color="auto"/>
              <w:left w:val="single" w:sz="8" w:space="0" w:color="auto"/>
              <w:bottom w:val="nil"/>
              <w:right w:val="nil"/>
            </w:tcBorders>
            <w:shd w:val="clear" w:color="auto" w:fill="auto"/>
            <w:vAlign w:val="center"/>
            <w:hideMark/>
          </w:tcPr>
          <w:p w14:paraId="49405F8F"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13.</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59ED31B"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Koszty osobowe</w:t>
            </w:r>
          </w:p>
        </w:tc>
        <w:tc>
          <w:tcPr>
            <w:tcW w:w="1940" w:type="dxa"/>
            <w:tcBorders>
              <w:top w:val="single" w:sz="8" w:space="0" w:color="auto"/>
              <w:left w:val="nil"/>
              <w:bottom w:val="nil"/>
              <w:right w:val="single" w:sz="8" w:space="0" w:color="auto"/>
            </w:tcBorders>
            <w:shd w:val="clear" w:color="auto" w:fill="auto"/>
            <w:vAlign w:val="center"/>
            <w:hideMark/>
          </w:tcPr>
          <w:p w14:paraId="79158AB2" w14:textId="77777777" w:rsidR="001117B4" w:rsidRPr="001117B4" w:rsidRDefault="001117B4" w:rsidP="001117B4">
            <w:pPr>
              <w:widowControl/>
              <w:spacing w:line="240" w:lineRule="auto"/>
              <w:jc w:val="center"/>
              <w:rPr>
                <w:sz w:val="22"/>
                <w:szCs w:val="22"/>
              </w:rPr>
            </w:pPr>
            <w:r w:rsidRPr="001117B4">
              <w:rPr>
                <w:sz w:val="22"/>
                <w:szCs w:val="22"/>
              </w:rPr>
              <w:t>220 000</w:t>
            </w:r>
          </w:p>
        </w:tc>
      </w:tr>
      <w:tr w:rsidR="001117B4" w:rsidRPr="001117B4" w14:paraId="2E0A471E" w14:textId="77777777" w:rsidTr="00A61639">
        <w:trPr>
          <w:trHeight w:val="850"/>
        </w:trPr>
        <w:tc>
          <w:tcPr>
            <w:tcW w:w="960" w:type="dxa"/>
            <w:tcBorders>
              <w:top w:val="single" w:sz="8" w:space="0" w:color="auto"/>
              <w:left w:val="single" w:sz="8" w:space="0" w:color="auto"/>
              <w:bottom w:val="nil"/>
              <w:right w:val="nil"/>
            </w:tcBorders>
            <w:shd w:val="clear" w:color="auto" w:fill="auto"/>
            <w:vAlign w:val="center"/>
            <w:hideMark/>
          </w:tcPr>
          <w:p w14:paraId="4B49C80D"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14.</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88C8591"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Opracowanie oraz druk ulotek, materiałów informacyjnych, plakatów, instrukcji, etykiet z kodem</w:t>
            </w:r>
          </w:p>
        </w:tc>
        <w:tc>
          <w:tcPr>
            <w:tcW w:w="1940" w:type="dxa"/>
            <w:tcBorders>
              <w:top w:val="single" w:sz="8" w:space="0" w:color="auto"/>
              <w:left w:val="nil"/>
              <w:bottom w:val="nil"/>
              <w:right w:val="single" w:sz="8" w:space="0" w:color="auto"/>
            </w:tcBorders>
            <w:shd w:val="clear" w:color="auto" w:fill="auto"/>
            <w:vAlign w:val="center"/>
            <w:hideMark/>
          </w:tcPr>
          <w:p w14:paraId="71ED0CA0" w14:textId="77777777" w:rsidR="001117B4" w:rsidRPr="001117B4" w:rsidRDefault="001117B4" w:rsidP="001117B4">
            <w:pPr>
              <w:widowControl/>
              <w:spacing w:line="240" w:lineRule="auto"/>
              <w:jc w:val="center"/>
              <w:rPr>
                <w:sz w:val="22"/>
                <w:szCs w:val="22"/>
              </w:rPr>
            </w:pPr>
            <w:r w:rsidRPr="001117B4">
              <w:rPr>
                <w:sz w:val="22"/>
                <w:szCs w:val="22"/>
              </w:rPr>
              <w:t>230 600</w:t>
            </w:r>
          </w:p>
        </w:tc>
      </w:tr>
      <w:tr w:rsidR="001117B4" w:rsidRPr="001117B4" w14:paraId="7275CD5E" w14:textId="77777777" w:rsidTr="00A61639">
        <w:trPr>
          <w:trHeight w:val="950"/>
        </w:trPr>
        <w:tc>
          <w:tcPr>
            <w:tcW w:w="960" w:type="dxa"/>
            <w:tcBorders>
              <w:top w:val="single" w:sz="8" w:space="0" w:color="auto"/>
              <w:left w:val="single" w:sz="8" w:space="0" w:color="auto"/>
              <w:bottom w:val="nil"/>
              <w:right w:val="nil"/>
            </w:tcBorders>
            <w:shd w:val="clear" w:color="auto" w:fill="auto"/>
            <w:vAlign w:val="center"/>
            <w:hideMark/>
          </w:tcPr>
          <w:p w14:paraId="5B572070"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15.</w:t>
            </w:r>
          </w:p>
        </w:tc>
        <w:tc>
          <w:tcPr>
            <w:tcW w:w="6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8846106" w14:textId="77777777" w:rsidR="001117B4" w:rsidRPr="001117B4" w:rsidRDefault="001117B4" w:rsidP="001117B4">
            <w:pPr>
              <w:widowControl/>
              <w:spacing w:line="240" w:lineRule="auto"/>
              <w:jc w:val="center"/>
              <w:rPr>
                <w:sz w:val="22"/>
                <w:szCs w:val="22"/>
              </w:rPr>
            </w:pPr>
            <w:r w:rsidRPr="001117B4">
              <w:rPr>
                <w:rFonts w:eastAsia="Lucida Sans Unicode"/>
                <w:sz w:val="22"/>
                <w:szCs w:val="22"/>
              </w:rPr>
              <w:t>Transport próbek krwi ze szpitali do ośrodków przesiewowych w całym kraju</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498AF214" w14:textId="77777777" w:rsidR="001117B4" w:rsidRPr="001117B4" w:rsidRDefault="001117B4" w:rsidP="001117B4">
            <w:pPr>
              <w:widowControl/>
              <w:spacing w:line="240" w:lineRule="auto"/>
              <w:jc w:val="center"/>
              <w:rPr>
                <w:sz w:val="22"/>
                <w:szCs w:val="22"/>
              </w:rPr>
            </w:pPr>
            <w:r w:rsidRPr="001117B4">
              <w:rPr>
                <w:sz w:val="22"/>
                <w:szCs w:val="22"/>
              </w:rPr>
              <w:t>3 082 900</w:t>
            </w:r>
          </w:p>
        </w:tc>
      </w:tr>
      <w:tr w:rsidR="001117B4" w:rsidRPr="001117B4" w14:paraId="6A01EEC6" w14:textId="77777777" w:rsidTr="00A61639">
        <w:trPr>
          <w:trHeight w:val="770"/>
        </w:trPr>
        <w:tc>
          <w:tcPr>
            <w:tcW w:w="78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C5482C4" w14:textId="77777777" w:rsidR="001117B4" w:rsidRPr="001117B4" w:rsidRDefault="001117B4" w:rsidP="001117B4">
            <w:pPr>
              <w:widowControl/>
              <w:spacing w:line="240" w:lineRule="auto"/>
              <w:jc w:val="center"/>
              <w:rPr>
                <w:b/>
                <w:bCs/>
                <w:sz w:val="22"/>
                <w:szCs w:val="22"/>
              </w:rPr>
            </w:pPr>
            <w:r w:rsidRPr="001117B4">
              <w:rPr>
                <w:rFonts w:eastAsia="Lucida Sans Unicode"/>
                <w:b/>
                <w:bCs/>
                <w:sz w:val="22"/>
                <w:szCs w:val="22"/>
              </w:rPr>
              <w:t>Razem:</w:t>
            </w:r>
          </w:p>
        </w:tc>
        <w:tc>
          <w:tcPr>
            <w:tcW w:w="1940" w:type="dxa"/>
            <w:tcBorders>
              <w:top w:val="nil"/>
              <w:left w:val="nil"/>
              <w:bottom w:val="single" w:sz="8" w:space="0" w:color="auto"/>
              <w:right w:val="single" w:sz="8" w:space="0" w:color="auto"/>
            </w:tcBorders>
            <w:shd w:val="clear" w:color="auto" w:fill="auto"/>
            <w:vAlign w:val="center"/>
            <w:hideMark/>
          </w:tcPr>
          <w:p w14:paraId="4129572B" w14:textId="77777777" w:rsidR="001117B4" w:rsidRPr="001117B4" w:rsidRDefault="001117B4" w:rsidP="001117B4">
            <w:pPr>
              <w:widowControl/>
              <w:spacing w:line="240" w:lineRule="auto"/>
              <w:jc w:val="center"/>
              <w:rPr>
                <w:b/>
                <w:bCs/>
                <w:sz w:val="22"/>
                <w:szCs w:val="22"/>
              </w:rPr>
            </w:pPr>
            <w:r w:rsidRPr="001117B4">
              <w:rPr>
                <w:b/>
                <w:bCs/>
                <w:sz w:val="22"/>
                <w:szCs w:val="22"/>
              </w:rPr>
              <w:t>3 768 600</w:t>
            </w:r>
          </w:p>
        </w:tc>
      </w:tr>
      <w:tr w:rsidR="001117B4" w:rsidRPr="001117B4" w14:paraId="4D9BB269" w14:textId="77777777" w:rsidTr="00A61639">
        <w:trPr>
          <w:trHeight w:val="890"/>
        </w:trPr>
        <w:tc>
          <w:tcPr>
            <w:tcW w:w="78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732202F" w14:textId="77777777" w:rsidR="001117B4" w:rsidRPr="001117B4" w:rsidRDefault="001117B4" w:rsidP="001117B4">
            <w:pPr>
              <w:widowControl/>
              <w:spacing w:line="240" w:lineRule="auto"/>
              <w:jc w:val="center"/>
              <w:rPr>
                <w:b/>
                <w:bCs/>
              </w:rPr>
            </w:pPr>
            <w:bookmarkStart w:id="71" w:name="_Hlk112763754"/>
            <w:r w:rsidRPr="001117B4">
              <w:rPr>
                <w:b/>
                <w:bCs/>
              </w:rPr>
              <w:t>Koszt całkowity badań przesiewowych w 2026 w zł</w:t>
            </w:r>
          </w:p>
        </w:tc>
        <w:tc>
          <w:tcPr>
            <w:tcW w:w="1940" w:type="dxa"/>
            <w:tcBorders>
              <w:top w:val="nil"/>
              <w:left w:val="nil"/>
              <w:bottom w:val="single" w:sz="8" w:space="0" w:color="auto"/>
              <w:right w:val="single" w:sz="8" w:space="0" w:color="auto"/>
            </w:tcBorders>
            <w:shd w:val="clear" w:color="auto" w:fill="auto"/>
            <w:vAlign w:val="center"/>
            <w:hideMark/>
          </w:tcPr>
          <w:p w14:paraId="09098764" w14:textId="77777777" w:rsidR="001117B4" w:rsidRPr="001117B4" w:rsidRDefault="001117B4" w:rsidP="001117B4">
            <w:pPr>
              <w:widowControl/>
              <w:spacing w:line="240" w:lineRule="auto"/>
              <w:jc w:val="center"/>
              <w:rPr>
                <w:b/>
                <w:bCs/>
              </w:rPr>
            </w:pPr>
            <w:r w:rsidRPr="001117B4">
              <w:rPr>
                <w:b/>
                <w:bCs/>
              </w:rPr>
              <w:t>58 667 321</w:t>
            </w:r>
          </w:p>
        </w:tc>
      </w:tr>
      <w:bookmarkEnd w:id="71"/>
    </w:tbl>
    <w:p w14:paraId="550366E3" w14:textId="77777777" w:rsidR="00FD5236" w:rsidRDefault="00FD5236" w:rsidP="00FD5236">
      <w:pPr>
        <w:spacing w:before="120" w:after="120"/>
        <w:jc w:val="both"/>
        <w:outlineLvl w:val="1"/>
        <w:rPr>
          <w:b/>
          <w:sz w:val="28"/>
          <w:szCs w:val="22"/>
        </w:rPr>
      </w:pPr>
    </w:p>
    <w:p w14:paraId="3F4F0EC9" w14:textId="3A2FC0C7" w:rsidR="007B3CB2" w:rsidRPr="007B3CB2" w:rsidRDefault="00FD5236" w:rsidP="00520934">
      <w:pPr>
        <w:spacing w:before="120" w:after="120"/>
        <w:jc w:val="both"/>
        <w:outlineLvl w:val="1"/>
        <w:rPr>
          <w:b/>
          <w:sz w:val="28"/>
          <w:szCs w:val="22"/>
        </w:rPr>
      </w:pPr>
      <w:r>
        <w:rPr>
          <w:b/>
          <w:sz w:val="28"/>
          <w:szCs w:val="22"/>
        </w:rPr>
        <w:t xml:space="preserve">6.2  </w:t>
      </w:r>
      <w:r w:rsidR="007B3CB2" w:rsidRPr="007B3CB2">
        <w:rPr>
          <w:b/>
          <w:sz w:val="28"/>
          <w:szCs w:val="22"/>
        </w:rPr>
        <w:t>Źródło finansowania</w:t>
      </w:r>
    </w:p>
    <w:p w14:paraId="1B115262" w14:textId="448C135B" w:rsidR="00D55B6E" w:rsidRPr="007C0C5F" w:rsidRDefault="00D55B6E" w:rsidP="00D55B6E">
      <w:pPr>
        <w:pStyle w:val="Tekstprzypisudolnego"/>
        <w:spacing w:before="120" w:after="120"/>
        <w:jc w:val="both"/>
        <w:rPr>
          <w:sz w:val="22"/>
          <w:szCs w:val="22"/>
        </w:rPr>
      </w:pPr>
      <w:r w:rsidRPr="007C0C5F">
        <w:rPr>
          <w:sz w:val="22"/>
          <w:szCs w:val="22"/>
        </w:rPr>
        <w:t xml:space="preserve">Badania przesiewowe noworodków nie należą do badań standardowych, dla których wypracowano stałe normy i standardy diagnostyczne oraz lecznicze, lecz są ciągle rozwijanym, specjalistycznym działem chemii klinicznej, czego dowodem są setki publikacji naukowych oraz specjalistyczne konferencje poświęcone stale doskonalonej metodyce i technice przesiewowej, a nawet poszczególnym chorobom, np. mukowiscydozie. Program badań przesiewowych wymaga dostosowywania do najnowszych </w:t>
      </w:r>
      <w:r w:rsidR="007C088B" w:rsidRPr="007C0C5F">
        <w:rPr>
          <w:sz w:val="22"/>
          <w:szCs w:val="22"/>
        </w:rPr>
        <w:t>osi</w:t>
      </w:r>
      <w:r w:rsidR="00361B98" w:rsidRPr="007C0C5F">
        <w:rPr>
          <w:sz w:val="22"/>
          <w:szCs w:val="22"/>
        </w:rPr>
        <w:t>ą</w:t>
      </w:r>
      <w:r w:rsidR="007C088B" w:rsidRPr="007C0C5F">
        <w:rPr>
          <w:sz w:val="22"/>
          <w:szCs w:val="22"/>
        </w:rPr>
        <w:t xml:space="preserve">gnięć </w:t>
      </w:r>
      <w:r w:rsidRPr="007C0C5F">
        <w:rPr>
          <w:sz w:val="22"/>
          <w:szCs w:val="22"/>
        </w:rPr>
        <w:t xml:space="preserve">nauki oraz poszerzania przez wprowadzanie </w:t>
      </w:r>
      <w:r w:rsidR="00D46EEC" w:rsidRPr="007C0C5F">
        <w:rPr>
          <w:sz w:val="22"/>
          <w:szCs w:val="22"/>
        </w:rPr>
        <w:t xml:space="preserve">badań w kierunku </w:t>
      </w:r>
      <w:r w:rsidRPr="007C0C5F">
        <w:rPr>
          <w:sz w:val="22"/>
          <w:szCs w:val="22"/>
        </w:rPr>
        <w:t xml:space="preserve">kolejnych chorób wrodzonych, dlatego powinien być finansowany przez ministra właściwego do spraw zdrowia, a nie </w:t>
      </w:r>
      <w:r w:rsidR="00361B98" w:rsidRPr="007C0C5F">
        <w:rPr>
          <w:sz w:val="22"/>
          <w:szCs w:val="22"/>
        </w:rPr>
        <w:t>Narodowy Fundusz Zdrowia</w:t>
      </w:r>
      <w:r w:rsidRPr="007C0C5F">
        <w:rPr>
          <w:sz w:val="22"/>
          <w:szCs w:val="22"/>
        </w:rPr>
        <w:t xml:space="preserve">. Program badań przesiewowych w innym systemie finansowania byłby zatrzymany na obecnym etapie rozwoju i nie obejmowałby nowych chorób spełniających kryteria określone przez </w:t>
      </w:r>
      <w:r w:rsidR="00361B98" w:rsidRPr="007C0C5F">
        <w:rPr>
          <w:sz w:val="22"/>
          <w:szCs w:val="22"/>
        </w:rPr>
        <w:t xml:space="preserve">Światową Organizację Zdrowia </w:t>
      </w:r>
      <w:r w:rsidRPr="007C0C5F">
        <w:rPr>
          <w:sz w:val="22"/>
          <w:szCs w:val="22"/>
        </w:rPr>
        <w:t xml:space="preserve">oraz rekomendowanych przez ekspertów z </w:t>
      </w:r>
      <w:proofErr w:type="spellStart"/>
      <w:r w:rsidR="00361B98" w:rsidRPr="007C0C5F">
        <w:rPr>
          <w:sz w:val="22"/>
          <w:szCs w:val="22"/>
        </w:rPr>
        <w:t>European</w:t>
      </w:r>
      <w:proofErr w:type="spellEnd"/>
      <w:r w:rsidR="00361B98" w:rsidRPr="007C0C5F">
        <w:rPr>
          <w:sz w:val="22"/>
          <w:szCs w:val="22"/>
        </w:rPr>
        <w:t xml:space="preserve"> Union Network of </w:t>
      </w:r>
      <w:proofErr w:type="spellStart"/>
      <w:r w:rsidR="00361B98" w:rsidRPr="007C0C5F">
        <w:rPr>
          <w:sz w:val="22"/>
          <w:szCs w:val="22"/>
        </w:rPr>
        <w:t>Experts</w:t>
      </w:r>
      <w:proofErr w:type="spellEnd"/>
      <w:r w:rsidR="00361B98" w:rsidRPr="007C0C5F">
        <w:rPr>
          <w:sz w:val="22"/>
          <w:szCs w:val="22"/>
        </w:rPr>
        <w:t xml:space="preserve"> on </w:t>
      </w:r>
      <w:proofErr w:type="spellStart"/>
      <w:r w:rsidR="00361B98" w:rsidRPr="007C0C5F">
        <w:rPr>
          <w:sz w:val="22"/>
          <w:szCs w:val="22"/>
        </w:rPr>
        <w:t>Newborn</w:t>
      </w:r>
      <w:proofErr w:type="spellEnd"/>
      <w:r w:rsidR="00361B98" w:rsidRPr="007C0C5F">
        <w:rPr>
          <w:sz w:val="22"/>
          <w:szCs w:val="22"/>
        </w:rPr>
        <w:t xml:space="preserve"> Screening</w:t>
      </w:r>
      <w:r w:rsidRPr="007C0C5F">
        <w:rPr>
          <w:sz w:val="22"/>
          <w:szCs w:val="22"/>
        </w:rPr>
        <w:t>.</w:t>
      </w:r>
    </w:p>
    <w:p w14:paraId="02923AA5" w14:textId="40FE356C" w:rsidR="00D55B6E" w:rsidRPr="007C0C5F" w:rsidRDefault="00D55B6E" w:rsidP="00D55B6E">
      <w:pPr>
        <w:pStyle w:val="Tekstprzypisudolnego"/>
        <w:spacing w:before="120" w:after="120"/>
        <w:jc w:val="both"/>
        <w:rPr>
          <w:sz w:val="22"/>
          <w:szCs w:val="22"/>
        </w:rPr>
      </w:pPr>
      <w:r w:rsidRPr="007C0C5F">
        <w:rPr>
          <w:sz w:val="22"/>
          <w:szCs w:val="22"/>
        </w:rPr>
        <w:t xml:space="preserve">Badania przesiewowe, powinny być zakwalifikowane, jako stałe działanie profilaktyczne w ochronie zdrowia, analogicznie do większości krajów europejskich, w których nie ocenia się już zasadności finansowania, a programy są finansowanie przez Ministerstwo Zdrowia lub analogiczne jednostki rządowe. Ze względu na konieczność </w:t>
      </w:r>
      <w:r w:rsidR="00D67241" w:rsidRPr="007C0C5F">
        <w:rPr>
          <w:sz w:val="22"/>
          <w:szCs w:val="22"/>
        </w:rPr>
        <w:t>dostosowania się do</w:t>
      </w:r>
      <w:r w:rsidRPr="007C0C5F">
        <w:rPr>
          <w:sz w:val="22"/>
          <w:szCs w:val="22"/>
        </w:rPr>
        <w:t xml:space="preserve"> szybki</w:t>
      </w:r>
      <w:r w:rsidR="00D67241" w:rsidRPr="007C0C5F">
        <w:rPr>
          <w:sz w:val="22"/>
          <w:szCs w:val="22"/>
        </w:rPr>
        <w:t>ego</w:t>
      </w:r>
      <w:r w:rsidRPr="007C0C5F">
        <w:rPr>
          <w:sz w:val="22"/>
          <w:szCs w:val="22"/>
        </w:rPr>
        <w:t xml:space="preserve"> postęp</w:t>
      </w:r>
      <w:r w:rsidR="00D67241" w:rsidRPr="007C0C5F">
        <w:rPr>
          <w:sz w:val="22"/>
          <w:szCs w:val="22"/>
        </w:rPr>
        <w:t>u</w:t>
      </w:r>
      <w:r w:rsidRPr="007C0C5F">
        <w:rPr>
          <w:sz w:val="22"/>
          <w:szCs w:val="22"/>
        </w:rPr>
        <w:t xml:space="preserve"> w świecie</w:t>
      </w:r>
      <w:r w:rsidR="00D67241" w:rsidRPr="007C0C5F">
        <w:rPr>
          <w:sz w:val="22"/>
          <w:szCs w:val="22"/>
        </w:rPr>
        <w:t>,</w:t>
      </w:r>
      <w:r w:rsidRPr="007C0C5F">
        <w:rPr>
          <w:sz w:val="22"/>
          <w:szCs w:val="22"/>
        </w:rPr>
        <w:t xml:space="preserve"> badania przesiewowe powinny być prowadzone w dotychczasowej formie organizacyjnej, jak</w:t>
      </w:r>
      <w:r w:rsidR="00656D26" w:rsidRPr="007C0C5F">
        <w:rPr>
          <w:sz w:val="22"/>
          <w:szCs w:val="22"/>
        </w:rPr>
        <w:t xml:space="preserve">o program </w:t>
      </w:r>
      <w:r w:rsidR="00656D26" w:rsidRPr="007C0C5F">
        <w:rPr>
          <w:sz w:val="22"/>
          <w:szCs w:val="22"/>
        </w:rPr>
        <w:lastRenderedPageBreak/>
        <w:t>zdrowotny Ministra</w:t>
      </w:r>
      <w:r w:rsidRPr="007C0C5F">
        <w:rPr>
          <w:sz w:val="22"/>
          <w:szCs w:val="22"/>
        </w:rPr>
        <w:t xml:space="preserve"> Zdrowia. </w:t>
      </w:r>
    </w:p>
    <w:p w14:paraId="3EE07288" w14:textId="0B4F7FFD" w:rsidR="00262183" w:rsidRPr="007C0C5F" w:rsidRDefault="00D55B6E" w:rsidP="009B133D">
      <w:pPr>
        <w:pStyle w:val="Tekstprzypisudolnego"/>
        <w:spacing w:before="120" w:after="120"/>
        <w:jc w:val="both"/>
        <w:rPr>
          <w:sz w:val="22"/>
          <w:szCs w:val="22"/>
        </w:rPr>
      </w:pPr>
      <w:r w:rsidRPr="007C0C5F">
        <w:rPr>
          <w:sz w:val="22"/>
          <w:szCs w:val="22"/>
        </w:rPr>
        <w:t xml:space="preserve">Mając na uwadze powyższe oraz fakt, iż działania podejmowane w ramach Programu stanowią </w:t>
      </w:r>
      <w:r w:rsidR="009F21BE" w:rsidRPr="007C0C5F">
        <w:rPr>
          <w:sz w:val="22"/>
          <w:szCs w:val="22"/>
        </w:rPr>
        <w:t xml:space="preserve">realizację jednego z priorytetów zdrowotnych określonych w rozporządzeniu Ministra Zdrowia </w:t>
      </w:r>
      <w:r w:rsidR="00D67241" w:rsidRPr="007C0C5F">
        <w:rPr>
          <w:sz w:val="22"/>
          <w:szCs w:val="22"/>
        </w:rPr>
        <w:t xml:space="preserve">z dnia 27 lutego 2018 r. w sprawie priorytetów zdrowotnych </w:t>
      </w:r>
      <w:r w:rsidR="009F21BE" w:rsidRPr="007C0C5F">
        <w:rPr>
          <w:sz w:val="22"/>
          <w:szCs w:val="22"/>
        </w:rPr>
        <w:t>(Dz.U. poz. 469</w:t>
      </w:r>
      <w:r w:rsidR="00402B2C">
        <w:rPr>
          <w:sz w:val="22"/>
          <w:szCs w:val="22"/>
        </w:rPr>
        <w:t xml:space="preserve">, z </w:t>
      </w:r>
      <w:proofErr w:type="spellStart"/>
      <w:r w:rsidR="00402B2C">
        <w:rPr>
          <w:sz w:val="22"/>
          <w:szCs w:val="22"/>
        </w:rPr>
        <w:t>późn</w:t>
      </w:r>
      <w:proofErr w:type="spellEnd"/>
      <w:r w:rsidR="00402B2C">
        <w:rPr>
          <w:sz w:val="22"/>
          <w:szCs w:val="22"/>
        </w:rPr>
        <w:t>. zm.</w:t>
      </w:r>
      <w:r w:rsidR="009F21BE" w:rsidRPr="007C0C5F">
        <w:rPr>
          <w:sz w:val="22"/>
          <w:szCs w:val="22"/>
        </w:rPr>
        <w:t xml:space="preserve">) </w:t>
      </w:r>
      <w:r w:rsidR="00D67241" w:rsidRPr="007C0C5F">
        <w:rPr>
          <w:sz w:val="22"/>
          <w:szCs w:val="22"/>
        </w:rPr>
        <w:t>–</w:t>
      </w:r>
      <w:r w:rsidR="009F21BE" w:rsidRPr="007C0C5F">
        <w:rPr>
          <w:sz w:val="22"/>
          <w:szCs w:val="22"/>
        </w:rPr>
        <w:t xml:space="preserve"> </w:t>
      </w:r>
      <w:r w:rsidR="009F21BE" w:rsidRPr="007C0C5F">
        <w:rPr>
          <w:i/>
          <w:sz w:val="22"/>
          <w:szCs w:val="22"/>
        </w:rPr>
        <w:t xml:space="preserve">poprawa jakości skuteczności opieki okołoporodowej oraz opieki zdrowotnej nad matką, noworodkiem i dzieckiem do lat 3, </w:t>
      </w:r>
      <w:r w:rsidR="00656D26" w:rsidRPr="007C0C5F">
        <w:rPr>
          <w:sz w:val="22"/>
          <w:szCs w:val="22"/>
        </w:rPr>
        <w:t xml:space="preserve">Program </w:t>
      </w:r>
      <w:r w:rsidR="001C2405" w:rsidRPr="007C0C5F">
        <w:rPr>
          <w:sz w:val="22"/>
          <w:szCs w:val="22"/>
        </w:rPr>
        <w:t xml:space="preserve">w </w:t>
      </w:r>
      <w:r w:rsidR="00656D26" w:rsidRPr="007C0C5F">
        <w:rPr>
          <w:sz w:val="22"/>
          <w:szCs w:val="22"/>
        </w:rPr>
        <w:t xml:space="preserve">100% finansowany będzie ze środków </w:t>
      </w:r>
      <w:r w:rsidR="007C088B" w:rsidRPr="007C0C5F">
        <w:rPr>
          <w:sz w:val="22"/>
          <w:szCs w:val="22"/>
        </w:rPr>
        <w:t>będących w</w:t>
      </w:r>
      <w:r w:rsidR="00191245" w:rsidRPr="007C0C5F">
        <w:rPr>
          <w:sz w:val="22"/>
          <w:szCs w:val="22"/>
        </w:rPr>
        <w:t xml:space="preserve"> dyspozycji </w:t>
      </w:r>
      <w:r w:rsidR="00D67241" w:rsidRPr="007C0C5F">
        <w:rPr>
          <w:sz w:val="22"/>
          <w:szCs w:val="22"/>
        </w:rPr>
        <w:t>m</w:t>
      </w:r>
      <w:r w:rsidR="00191245" w:rsidRPr="007C0C5F">
        <w:rPr>
          <w:sz w:val="22"/>
          <w:szCs w:val="22"/>
        </w:rPr>
        <w:t xml:space="preserve">inistra </w:t>
      </w:r>
      <w:r w:rsidR="00D67241" w:rsidRPr="007C0C5F">
        <w:rPr>
          <w:sz w:val="22"/>
          <w:szCs w:val="22"/>
        </w:rPr>
        <w:t xml:space="preserve">właściwego </w:t>
      </w:r>
      <w:r w:rsidR="007524B2">
        <w:rPr>
          <w:sz w:val="22"/>
          <w:szCs w:val="22"/>
        </w:rPr>
        <w:br/>
      </w:r>
      <w:r w:rsidR="00D67241" w:rsidRPr="007C0C5F">
        <w:rPr>
          <w:sz w:val="22"/>
          <w:szCs w:val="22"/>
        </w:rPr>
        <w:t>do spraw z</w:t>
      </w:r>
      <w:r w:rsidR="00191245" w:rsidRPr="007C0C5F">
        <w:rPr>
          <w:sz w:val="22"/>
          <w:szCs w:val="22"/>
        </w:rPr>
        <w:t>drowia, w ramach części 46 – Zdrowie, dział 851 – Ochrona zdrowia, rozdział 85149 – Programy polityki zdrowotnej.</w:t>
      </w:r>
    </w:p>
    <w:p w14:paraId="29A42F40" w14:textId="6EED72EE" w:rsidR="00126533" w:rsidRDefault="00361B98" w:rsidP="009B133D">
      <w:pPr>
        <w:pStyle w:val="Tekstprzypisudolnego"/>
        <w:spacing w:before="120" w:after="120"/>
        <w:jc w:val="both"/>
        <w:rPr>
          <w:sz w:val="22"/>
          <w:szCs w:val="22"/>
        </w:rPr>
      </w:pPr>
      <w:r w:rsidRPr="007C0C5F">
        <w:rPr>
          <w:sz w:val="22"/>
          <w:szCs w:val="22"/>
        </w:rPr>
        <w:t>W przedstawiony</w:t>
      </w:r>
      <w:r w:rsidR="00D67241" w:rsidRPr="007C0C5F">
        <w:rPr>
          <w:sz w:val="22"/>
          <w:szCs w:val="22"/>
        </w:rPr>
        <w:t>m</w:t>
      </w:r>
      <w:r w:rsidRPr="007C0C5F">
        <w:rPr>
          <w:sz w:val="22"/>
          <w:szCs w:val="22"/>
        </w:rPr>
        <w:t xml:space="preserve"> kosztorysie</w:t>
      </w:r>
      <w:r w:rsidR="00126533">
        <w:rPr>
          <w:sz w:val="22"/>
          <w:szCs w:val="22"/>
        </w:rPr>
        <w:t xml:space="preserve"> na lata 2019-2022</w:t>
      </w:r>
      <w:r w:rsidRPr="007C0C5F">
        <w:rPr>
          <w:sz w:val="22"/>
          <w:szCs w:val="22"/>
        </w:rPr>
        <w:t xml:space="preserve"> uwzględniono projek</w:t>
      </w:r>
      <w:r w:rsidR="00D67241" w:rsidRPr="007C0C5F">
        <w:rPr>
          <w:sz w:val="22"/>
          <w:szCs w:val="22"/>
        </w:rPr>
        <w:t>t</w:t>
      </w:r>
      <w:r w:rsidRPr="007C0C5F">
        <w:rPr>
          <w:sz w:val="22"/>
          <w:szCs w:val="22"/>
        </w:rPr>
        <w:t xml:space="preserve"> inflacji Narodowego Banku Polskiego z dnia 16 </w:t>
      </w:r>
      <w:r w:rsidR="0004615A">
        <w:rPr>
          <w:sz w:val="22"/>
          <w:szCs w:val="22"/>
        </w:rPr>
        <w:t> </w:t>
      </w:r>
      <w:r w:rsidRPr="007C0C5F">
        <w:rPr>
          <w:sz w:val="22"/>
          <w:szCs w:val="22"/>
        </w:rPr>
        <w:t>lipca 2018 r., która określa poziom inflacji do 2020 r</w:t>
      </w:r>
      <w:r w:rsidR="001F5D12" w:rsidRPr="007C0C5F">
        <w:rPr>
          <w:sz w:val="22"/>
          <w:szCs w:val="22"/>
        </w:rPr>
        <w:t>.</w:t>
      </w:r>
      <w:r w:rsidRPr="007C0C5F">
        <w:rPr>
          <w:sz w:val="22"/>
          <w:szCs w:val="22"/>
        </w:rPr>
        <w:t>, z uwzględnieniem stałych stóp procentowych. Przyjęto poziom inflacji dla 2019 r</w:t>
      </w:r>
      <w:r w:rsidR="001F5D12" w:rsidRPr="007C0C5F">
        <w:rPr>
          <w:sz w:val="22"/>
          <w:szCs w:val="22"/>
        </w:rPr>
        <w:t xml:space="preserve">. </w:t>
      </w:r>
      <w:r w:rsidRPr="007C0C5F">
        <w:rPr>
          <w:sz w:val="22"/>
          <w:szCs w:val="22"/>
        </w:rPr>
        <w:t>na poziomie – 2,7%, 2020 – 2,9%</w:t>
      </w:r>
      <w:r w:rsidR="00C31CB3" w:rsidRPr="007C0C5F">
        <w:rPr>
          <w:sz w:val="22"/>
          <w:szCs w:val="22"/>
        </w:rPr>
        <w:t xml:space="preserve"> (51)</w:t>
      </w:r>
      <w:r w:rsidRPr="007C0C5F">
        <w:rPr>
          <w:sz w:val="22"/>
          <w:szCs w:val="22"/>
        </w:rPr>
        <w:t xml:space="preserve">. </w:t>
      </w:r>
      <w:r w:rsidR="007524B2">
        <w:rPr>
          <w:sz w:val="22"/>
          <w:szCs w:val="22"/>
        </w:rPr>
        <w:br/>
      </w:r>
      <w:r w:rsidRPr="007C0C5F">
        <w:rPr>
          <w:sz w:val="22"/>
          <w:szCs w:val="22"/>
        </w:rPr>
        <w:t xml:space="preserve">W dalszych </w:t>
      </w:r>
      <w:r w:rsidR="0012453E" w:rsidRPr="007C0C5F">
        <w:rPr>
          <w:sz w:val="22"/>
          <w:szCs w:val="22"/>
        </w:rPr>
        <w:t xml:space="preserve">latach, ze </w:t>
      </w:r>
      <w:r w:rsidR="0004615A">
        <w:rPr>
          <w:sz w:val="22"/>
          <w:szCs w:val="22"/>
        </w:rPr>
        <w:t> </w:t>
      </w:r>
      <w:r w:rsidR="0012453E" w:rsidRPr="007C0C5F">
        <w:rPr>
          <w:sz w:val="22"/>
          <w:szCs w:val="22"/>
        </w:rPr>
        <w:t xml:space="preserve">względu na brak danych, przyjęto poziom z 2020 r. </w:t>
      </w:r>
    </w:p>
    <w:p w14:paraId="3EC3274E" w14:textId="77777777" w:rsidR="00B455A8" w:rsidRDefault="008A3324" w:rsidP="009B133D">
      <w:pPr>
        <w:pStyle w:val="Tekstprzypisudolnego"/>
        <w:spacing w:before="120" w:after="120"/>
        <w:jc w:val="both"/>
        <w:rPr>
          <w:sz w:val="22"/>
          <w:szCs w:val="22"/>
        </w:rPr>
      </w:pPr>
      <w:r>
        <w:rPr>
          <w:sz w:val="22"/>
          <w:szCs w:val="22"/>
        </w:rPr>
        <w:t>K</w:t>
      </w:r>
      <w:r w:rsidR="00126533">
        <w:rPr>
          <w:sz w:val="22"/>
          <w:szCs w:val="22"/>
        </w:rPr>
        <w:t xml:space="preserve">osztorys na lata 2023-2026 </w:t>
      </w:r>
      <w:r>
        <w:rPr>
          <w:sz w:val="22"/>
          <w:szCs w:val="22"/>
        </w:rPr>
        <w:t>przygotowano w oparciu o</w:t>
      </w:r>
      <w:r w:rsidR="00126533">
        <w:rPr>
          <w:sz w:val="22"/>
          <w:szCs w:val="22"/>
        </w:rPr>
        <w:t xml:space="preserve"> bieżącą projekcję inflacji Narodowego Bank</w:t>
      </w:r>
      <w:r>
        <w:rPr>
          <w:sz w:val="22"/>
          <w:szCs w:val="22"/>
        </w:rPr>
        <w:t>u Polskiego z dnia 1 marca 2022.</w:t>
      </w:r>
      <w:r w:rsidR="00126533">
        <w:rPr>
          <w:sz w:val="22"/>
          <w:szCs w:val="22"/>
        </w:rPr>
        <w:t xml:space="preserve"> </w:t>
      </w:r>
      <w:r>
        <w:rPr>
          <w:sz w:val="22"/>
          <w:szCs w:val="22"/>
        </w:rPr>
        <w:t xml:space="preserve">Zgodnie z projekcją przyjęto poziom inflacji </w:t>
      </w:r>
      <w:r w:rsidR="001E69D1">
        <w:rPr>
          <w:sz w:val="22"/>
          <w:szCs w:val="22"/>
        </w:rPr>
        <w:t xml:space="preserve">dla 2023 r. </w:t>
      </w:r>
      <w:r>
        <w:rPr>
          <w:sz w:val="22"/>
          <w:szCs w:val="22"/>
        </w:rPr>
        <w:t xml:space="preserve">w wysokości </w:t>
      </w:r>
      <w:r w:rsidR="00126533">
        <w:rPr>
          <w:sz w:val="22"/>
          <w:szCs w:val="22"/>
        </w:rPr>
        <w:t xml:space="preserve"> 9,0%, natomiast </w:t>
      </w:r>
      <w:r>
        <w:rPr>
          <w:sz w:val="22"/>
          <w:szCs w:val="22"/>
        </w:rPr>
        <w:t xml:space="preserve">dla </w:t>
      </w:r>
      <w:r w:rsidR="00126533">
        <w:rPr>
          <w:sz w:val="22"/>
          <w:szCs w:val="22"/>
        </w:rPr>
        <w:t>2024</w:t>
      </w:r>
      <w:r w:rsidR="001E69D1">
        <w:rPr>
          <w:sz w:val="22"/>
          <w:szCs w:val="22"/>
        </w:rPr>
        <w:t xml:space="preserve"> r.</w:t>
      </w:r>
      <w:r w:rsidR="00126533">
        <w:rPr>
          <w:sz w:val="22"/>
          <w:szCs w:val="22"/>
        </w:rPr>
        <w:t xml:space="preserve"> </w:t>
      </w:r>
      <w:r>
        <w:rPr>
          <w:sz w:val="22"/>
          <w:szCs w:val="22"/>
        </w:rPr>
        <w:t>-</w:t>
      </w:r>
      <w:r w:rsidR="00126533">
        <w:rPr>
          <w:sz w:val="22"/>
          <w:szCs w:val="22"/>
        </w:rPr>
        <w:t xml:space="preserve"> 4,2%. Ze względu na brak danych</w:t>
      </w:r>
      <w:r>
        <w:rPr>
          <w:sz w:val="22"/>
          <w:szCs w:val="22"/>
        </w:rPr>
        <w:t>, dla lat</w:t>
      </w:r>
      <w:r w:rsidR="00126533">
        <w:rPr>
          <w:sz w:val="22"/>
          <w:szCs w:val="22"/>
        </w:rPr>
        <w:t xml:space="preserve"> 2025-2026 przyjęto projektowany poziom inflacji </w:t>
      </w:r>
      <w:r w:rsidR="001E69D1">
        <w:rPr>
          <w:sz w:val="22"/>
          <w:szCs w:val="22"/>
        </w:rPr>
        <w:t>z</w:t>
      </w:r>
      <w:r w:rsidR="00126533">
        <w:rPr>
          <w:sz w:val="22"/>
          <w:szCs w:val="22"/>
        </w:rPr>
        <w:t xml:space="preserve"> 2024</w:t>
      </w:r>
      <w:r w:rsidR="001E69D1">
        <w:rPr>
          <w:sz w:val="22"/>
          <w:szCs w:val="22"/>
        </w:rPr>
        <w:t xml:space="preserve"> r</w:t>
      </w:r>
      <w:r w:rsidR="00126533">
        <w:rPr>
          <w:sz w:val="22"/>
          <w:szCs w:val="22"/>
        </w:rPr>
        <w:t xml:space="preserve">. </w:t>
      </w:r>
    </w:p>
    <w:p w14:paraId="439693CA" w14:textId="24DC2900" w:rsidR="00A60DC1" w:rsidRDefault="00B455A8" w:rsidP="009B133D">
      <w:pPr>
        <w:pStyle w:val="Tekstprzypisudolnego"/>
        <w:spacing w:before="120" w:after="120"/>
        <w:jc w:val="both"/>
        <w:rPr>
          <w:sz w:val="22"/>
          <w:szCs w:val="22"/>
        </w:rPr>
      </w:pPr>
      <w:r>
        <w:rPr>
          <w:sz w:val="22"/>
          <w:szCs w:val="22"/>
        </w:rPr>
        <w:t>O</w:t>
      </w:r>
      <w:r w:rsidR="0012453E" w:rsidRPr="007C0C5F">
        <w:rPr>
          <w:sz w:val="22"/>
          <w:szCs w:val="22"/>
        </w:rPr>
        <w:t>stateczn</w:t>
      </w:r>
      <w:r>
        <w:rPr>
          <w:sz w:val="22"/>
          <w:szCs w:val="22"/>
        </w:rPr>
        <w:t>a wysokość środków przeznaczonych na realizację Programu w</w:t>
      </w:r>
      <w:r w:rsidR="0012453E" w:rsidRPr="007C0C5F">
        <w:rPr>
          <w:sz w:val="22"/>
          <w:szCs w:val="22"/>
        </w:rPr>
        <w:t xml:space="preserve"> </w:t>
      </w:r>
      <w:r w:rsidR="0004615A">
        <w:rPr>
          <w:sz w:val="22"/>
          <w:szCs w:val="22"/>
        </w:rPr>
        <w:t> </w:t>
      </w:r>
      <w:r w:rsidR="0012453E" w:rsidRPr="007C0C5F">
        <w:rPr>
          <w:sz w:val="22"/>
          <w:szCs w:val="22"/>
        </w:rPr>
        <w:t>2019 r</w:t>
      </w:r>
      <w:r w:rsidR="001F5D12" w:rsidRPr="007C0C5F">
        <w:rPr>
          <w:sz w:val="22"/>
          <w:szCs w:val="22"/>
        </w:rPr>
        <w:t>.</w:t>
      </w:r>
      <w:r w:rsidR="0012453E" w:rsidRPr="007C0C5F">
        <w:rPr>
          <w:sz w:val="22"/>
          <w:szCs w:val="22"/>
        </w:rPr>
        <w:t xml:space="preserve"> wraz z planowanymi </w:t>
      </w:r>
      <w:r>
        <w:rPr>
          <w:sz w:val="22"/>
          <w:szCs w:val="22"/>
        </w:rPr>
        <w:t>kosztorysami na lata</w:t>
      </w:r>
      <w:r w:rsidR="005D15C2" w:rsidRPr="007C0C5F">
        <w:rPr>
          <w:sz w:val="22"/>
          <w:szCs w:val="22"/>
        </w:rPr>
        <w:t xml:space="preserve"> </w:t>
      </w:r>
      <w:r>
        <w:rPr>
          <w:sz w:val="22"/>
          <w:szCs w:val="22"/>
        </w:rPr>
        <w:t>kolejne</w:t>
      </w:r>
      <w:r w:rsidR="0012453E" w:rsidRPr="007C0C5F">
        <w:rPr>
          <w:sz w:val="22"/>
          <w:szCs w:val="22"/>
        </w:rPr>
        <w:t xml:space="preserve"> </w:t>
      </w:r>
      <w:r w:rsidR="00A23743" w:rsidRPr="007C0C5F">
        <w:rPr>
          <w:sz w:val="22"/>
          <w:szCs w:val="22"/>
        </w:rPr>
        <w:t>zostanie określon</w:t>
      </w:r>
      <w:r>
        <w:rPr>
          <w:sz w:val="22"/>
          <w:szCs w:val="22"/>
        </w:rPr>
        <w:t>a</w:t>
      </w:r>
      <w:r w:rsidR="00A23743" w:rsidRPr="007C0C5F">
        <w:rPr>
          <w:sz w:val="22"/>
          <w:szCs w:val="22"/>
        </w:rPr>
        <w:t xml:space="preserve"> w u</w:t>
      </w:r>
      <w:r w:rsidR="0012453E" w:rsidRPr="007C0C5F">
        <w:rPr>
          <w:sz w:val="22"/>
          <w:szCs w:val="22"/>
        </w:rPr>
        <w:t>mow</w:t>
      </w:r>
      <w:r w:rsidR="00A23743" w:rsidRPr="007C0C5F">
        <w:rPr>
          <w:sz w:val="22"/>
          <w:szCs w:val="22"/>
        </w:rPr>
        <w:t>ach (oddzielnie w zakresie realizacji badań, zakupu testów i odczynników oraz koordynacji) zawartych</w:t>
      </w:r>
      <w:r w:rsidR="0012453E" w:rsidRPr="007C0C5F">
        <w:rPr>
          <w:sz w:val="22"/>
          <w:szCs w:val="22"/>
        </w:rPr>
        <w:t xml:space="preserve"> z realizatorem Programu na początku </w:t>
      </w:r>
      <w:r w:rsidR="006F499C" w:rsidRPr="007C0C5F">
        <w:rPr>
          <w:sz w:val="22"/>
          <w:szCs w:val="22"/>
        </w:rPr>
        <w:t>2019</w:t>
      </w:r>
      <w:r>
        <w:rPr>
          <w:sz w:val="22"/>
          <w:szCs w:val="22"/>
        </w:rPr>
        <w:t> </w:t>
      </w:r>
      <w:r w:rsidR="001F5D12" w:rsidRPr="007C0C5F">
        <w:rPr>
          <w:sz w:val="22"/>
          <w:szCs w:val="22"/>
        </w:rPr>
        <w:t>r</w:t>
      </w:r>
      <w:r w:rsidR="0012453E" w:rsidRPr="007C0C5F">
        <w:rPr>
          <w:sz w:val="22"/>
          <w:szCs w:val="22"/>
        </w:rPr>
        <w:t xml:space="preserve">. </w:t>
      </w:r>
      <w:r w:rsidR="006F499C" w:rsidRPr="007C0C5F">
        <w:rPr>
          <w:sz w:val="22"/>
          <w:szCs w:val="22"/>
        </w:rPr>
        <w:t xml:space="preserve">Natomiast </w:t>
      </w:r>
      <w:r w:rsidR="00094ECE">
        <w:rPr>
          <w:sz w:val="22"/>
          <w:szCs w:val="22"/>
        </w:rPr>
        <w:t xml:space="preserve">ostateczna </w:t>
      </w:r>
      <w:r w:rsidR="006F499C" w:rsidRPr="007C0C5F">
        <w:rPr>
          <w:sz w:val="22"/>
          <w:szCs w:val="22"/>
        </w:rPr>
        <w:t xml:space="preserve">wysokość środków przeznaczonych na realizację Programu </w:t>
      </w:r>
      <w:r w:rsidR="00094ECE">
        <w:rPr>
          <w:sz w:val="22"/>
          <w:szCs w:val="22"/>
        </w:rPr>
        <w:t>w dalszych latach (</w:t>
      </w:r>
      <w:r w:rsidR="006F499C" w:rsidRPr="007C0C5F">
        <w:rPr>
          <w:sz w:val="22"/>
          <w:szCs w:val="22"/>
        </w:rPr>
        <w:t>2020-202</w:t>
      </w:r>
      <w:r>
        <w:rPr>
          <w:sz w:val="22"/>
          <w:szCs w:val="22"/>
        </w:rPr>
        <w:t>6</w:t>
      </w:r>
      <w:r w:rsidR="00094ECE">
        <w:rPr>
          <w:sz w:val="22"/>
          <w:szCs w:val="22"/>
        </w:rPr>
        <w:t>)</w:t>
      </w:r>
      <w:r w:rsidR="006F499C" w:rsidRPr="007C0C5F">
        <w:rPr>
          <w:sz w:val="22"/>
          <w:szCs w:val="22"/>
        </w:rPr>
        <w:t xml:space="preserve"> zostan</w:t>
      </w:r>
      <w:r w:rsidR="00D67241" w:rsidRPr="007C0C5F">
        <w:rPr>
          <w:sz w:val="22"/>
          <w:szCs w:val="22"/>
        </w:rPr>
        <w:t>ie</w:t>
      </w:r>
      <w:r w:rsidR="006F499C" w:rsidRPr="007C0C5F">
        <w:rPr>
          <w:sz w:val="22"/>
          <w:szCs w:val="22"/>
        </w:rPr>
        <w:t xml:space="preserve"> </w:t>
      </w:r>
      <w:r w:rsidR="0012453E" w:rsidRPr="007C0C5F">
        <w:rPr>
          <w:sz w:val="22"/>
          <w:szCs w:val="22"/>
        </w:rPr>
        <w:t>okre</w:t>
      </w:r>
      <w:r w:rsidR="00CD6A42" w:rsidRPr="007C0C5F">
        <w:rPr>
          <w:sz w:val="22"/>
          <w:szCs w:val="22"/>
        </w:rPr>
        <w:t>ślon</w:t>
      </w:r>
      <w:r w:rsidR="00D67241" w:rsidRPr="007C0C5F">
        <w:rPr>
          <w:sz w:val="22"/>
          <w:szCs w:val="22"/>
        </w:rPr>
        <w:t>a</w:t>
      </w:r>
      <w:r w:rsidR="00CD6A42" w:rsidRPr="007C0C5F">
        <w:rPr>
          <w:sz w:val="22"/>
          <w:szCs w:val="22"/>
        </w:rPr>
        <w:t xml:space="preserve"> </w:t>
      </w:r>
      <w:r w:rsidR="00094ECE">
        <w:rPr>
          <w:sz w:val="22"/>
          <w:szCs w:val="22"/>
        </w:rPr>
        <w:t xml:space="preserve">osobno dla każdego roku </w:t>
      </w:r>
      <w:r w:rsidR="00CD6A42" w:rsidRPr="007C0C5F">
        <w:rPr>
          <w:sz w:val="22"/>
          <w:szCs w:val="22"/>
        </w:rPr>
        <w:t xml:space="preserve">w </w:t>
      </w:r>
      <w:r w:rsidR="006F499C" w:rsidRPr="007C0C5F">
        <w:rPr>
          <w:sz w:val="22"/>
          <w:szCs w:val="22"/>
        </w:rPr>
        <w:t>aneksach do umów</w:t>
      </w:r>
      <w:r w:rsidR="00CD6A42" w:rsidRPr="007C0C5F">
        <w:rPr>
          <w:sz w:val="22"/>
          <w:szCs w:val="22"/>
        </w:rPr>
        <w:t>,</w:t>
      </w:r>
      <w:r w:rsidR="006F499C" w:rsidRPr="007C0C5F">
        <w:rPr>
          <w:sz w:val="22"/>
          <w:szCs w:val="22"/>
        </w:rPr>
        <w:t xml:space="preserve"> zawieranych</w:t>
      </w:r>
      <w:r w:rsidR="00A91713" w:rsidRPr="007C0C5F">
        <w:rPr>
          <w:sz w:val="22"/>
          <w:szCs w:val="22"/>
        </w:rPr>
        <w:t xml:space="preserve"> </w:t>
      </w:r>
      <w:r w:rsidR="007524B2">
        <w:rPr>
          <w:sz w:val="22"/>
          <w:szCs w:val="22"/>
        </w:rPr>
        <w:br/>
      </w:r>
      <w:r w:rsidR="006F499C" w:rsidRPr="007C0C5F">
        <w:rPr>
          <w:sz w:val="22"/>
          <w:szCs w:val="22"/>
        </w:rPr>
        <w:t>na początku każdego roku</w:t>
      </w:r>
      <w:r w:rsidR="0012453E" w:rsidRPr="007C0C5F">
        <w:rPr>
          <w:sz w:val="22"/>
          <w:szCs w:val="22"/>
        </w:rPr>
        <w:t>.</w:t>
      </w:r>
      <w:r w:rsidR="00A91713" w:rsidRPr="007C0C5F">
        <w:rPr>
          <w:sz w:val="22"/>
          <w:szCs w:val="22"/>
        </w:rPr>
        <w:t xml:space="preserve"> N</w:t>
      </w:r>
      <w:r w:rsidR="00CD6A42" w:rsidRPr="007C0C5F">
        <w:rPr>
          <w:sz w:val="22"/>
          <w:szCs w:val="22"/>
        </w:rPr>
        <w:t xml:space="preserve">ależy mieć na </w:t>
      </w:r>
      <w:r w:rsidR="0004615A">
        <w:rPr>
          <w:sz w:val="22"/>
          <w:szCs w:val="22"/>
        </w:rPr>
        <w:t> </w:t>
      </w:r>
      <w:r w:rsidR="00CD6A42" w:rsidRPr="007C0C5F">
        <w:rPr>
          <w:sz w:val="22"/>
          <w:szCs w:val="22"/>
        </w:rPr>
        <w:t xml:space="preserve">uwadze, </w:t>
      </w:r>
      <w:r w:rsidR="0012453E" w:rsidRPr="007C0C5F">
        <w:rPr>
          <w:sz w:val="22"/>
          <w:szCs w:val="22"/>
        </w:rPr>
        <w:t xml:space="preserve">iż ostateczna wysokość środków przeznaczona </w:t>
      </w:r>
      <w:r w:rsidR="007524B2">
        <w:rPr>
          <w:sz w:val="22"/>
          <w:szCs w:val="22"/>
        </w:rPr>
        <w:br/>
      </w:r>
      <w:r w:rsidR="0012453E" w:rsidRPr="007C0C5F">
        <w:rPr>
          <w:sz w:val="22"/>
          <w:szCs w:val="22"/>
        </w:rPr>
        <w:t xml:space="preserve">na realizację Programu zależna jest </w:t>
      </w:r>
      <w:r w:rsidR="006F499C" w:rsidRPr="007C0C5F">
        <w:rPr>
          <w:sz w:val="22"/>
          <w:szCs w:val="22"/>
        </w:rPr>
        <w:t xml:space="preserve">przede wszystkim </w:t>
      </w:r>
      <w:r w:rsidR="0012453E" w:rsidRPr="007C0C5F">
        <w:rPr>
          <w:sz w:val="22"/>
          <w:szCs w:val="22"/>
        </w:rPr>
        <w:t>od</w:t>
      </w:r>
      <w:r w:rsidR="006F499C" w:rsidRPr="007C0C5F">
        <w:rPr>
          <w:sz w:val="22"/>
          <w:szCs w:val="22"/>
        </w:rPr>
        <w:t xml:space="preserve"> prognozowanej</w:t>
      </w:r>
      <w:r w:rsidR="0012453E" w:rsidRPr="007C0C5F">
        <w:rPr>
          <w:sz w:val="22"/>
          <w:szCs w:val="22"/>
        </w:rPr>
        <w:t xml:space="preserve"> liczby urodzeń </w:t>
      </w:r>
      <w:r w:rsidR="006F499C" w:rsidRPr="007C0C5F">
        <w:rPr>
          <w:sz w:val="22"/>
          <w:szCs w:val="22"/>
        </w:rPr>
        <w:t xml:space="preserve">na </w:t>
      </w:r>
      <w:r w:rsidR="0012453E" w:rsidRPr="007C0C5F">
        <w:rPr>
          <w:sz w:val="22"/>
          <w:szCs w:val="22"/>
        </w:rPr>
        <w:t xml:space="preserve">dany rok. </w:t>
      </w:r>
    </w:p>
    <w:p w14:paraId="21DFBC32" w14:textId="77777777" w:rsidR="00DB5D92" w:rsidRPr="007C0C5F" w:rsidRDefault="00DB5D92" w:rsidP="009B133D">
      <w:pPr>
        <w:pStyle w:val="Tekstprzypisudolnego"/>
        <w:spacing w:before="120" w:after="120"/>
        <w:jc w:val="both"/>
        <w:rPr>
          <w:sz w:val="22"/>
          <w:szCs w:val="22"/>
        </w:rPr>
      </w:pPr>
    </w:p>
    <w:p w14:paraId="02B088B3" w14:textId="77777777" w:rsidR="00262183" w:rsidRPr="007C0C5F" w:rsidRDefault="009B133D" w:rsidP="009B133D">
      <w:pPr>
        <w:pStyle w:val="Tekstprzypisudolnego"/>
        <w:spacing w:before="120" w:after="120"/>
        <w:jc w:val="both"/>
        <w:outlineLvl w:val="0"/>
        <w:rPr>
          <w:b/>
          <w:sz w:val="36"/>
          <w:szCs w:val="22"/>
        </w:rPr>
      </w:pPr>
      <w:r w:rsidRPr="007C0C5F">
        <w:rPr>
          <w:b/>
          <w:sz w:val="36"/>
          <w:szCs w:val="22"/>
        </w:rPr>
        <w:br w:type="page"/>
      </w:r>
      <w:bookmarkStart w:id="72" w:name="_Toc514072299"/>
      <w:r w:rsidR="00262183" w:rsidRPr="007C0C5F">
        <w:rPr>
          <w:b/>
          <w:sz w:val="36"/>
          <w:szCs w:val="22"/>
        </w:rPr>
        <w:lastRenderedPageBreak/>
        <w:t>Bibliografia</w:t>
      </w:r>
      <w:bookmarkEnd w:id="72"/>
      <w:r w:rsidR="00262183" w:rsidRPr="007C0C5F">
        <w:rPr>
          <w:b/>
          <w:sz w:val="36"/>
          <w:szCs w:val="22"/>
        </w:rPr>
        <w:t xml:space="preserve"> </w:t>
      </w:r>
    </w:p>
    <w:p w14:paraId="4978E61C"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Eur. J. Hum. Genet.</w:t>
      </w:r>
      <w:r w:rsidRPr="007C0C5F">
        <w:rPr>
          <w:bCs/>
          <w:sz w:val="22"/>
          <w:szCs w:val="22"/>
          <w:lang w:val="en-GB"/>
        </w:rPr>
        <w:t>2014</w:t>
      </w:r>
      <w:r w:rsidRPr="007C0C5F">
        <w:rPr>
          <w:sz w:val="22"/>
          <w:szCs w:val="22"/>
          <w:lang w:val="en-GB"/>
        </w:rPr>
        <w:t xml:space="preserve">, 22, 12–17  „A framework to start the debate on neonatal screening policies in the EU: an Expert Opinion Document.” Martina C. Cornel, </w:t>
      </w:r>
      <w:proofErr w:type="spellStart"/>
      <w:r w:rsidRPr="007C0C5F">
        <w:rPr>
          <w:sz w:val="22"/>
          <w:szCs w:val="22"/>
          <w:lang w:val="en-GB"/>
        </w:rPr>
        <w:t>Tessel</w:t>
      </w:r>
      <w:proofErr w:type="spellEnd"/>
      <w:r w:rsidRPr="007C0C5F">
        <w:rPr>
          <w:sz w:val="22"/>
          <w:szCs w:val="22"/>
          <w:lang w:val="en-GB"/>
        </w:rPr>
        <w:t xml:space="preserve"> </w:t>
      </w:r>
      <w:proofErr w:type="spellStart"/>
      <w:r w:rsidRPr="007C0C5F">
        <w:rPr>
          <w:sz w:val="22"/>
          <w:szCs w:val="22"/>
          <w:lang w:val="en-GB"/>
        </w:rPr>
        <w:t>Rigter</w:t>
      </w:r>
      <w:proofErr w:type="spellEnd"/>
      <w:r w:rsidRPr="007C0C5F">
        <w:rPr>
          <w:sz w:val="22"/>
          <w:szCs w:val="22"/>
          <w:lang w:val="en-GB"/>
        </w:rPr>
        <w:t xml:space="preserve">, Stephanie S. </w:t>
      </w:r>
      <w:proofErr w:type="spellStart"/>
      <w:r w:rsidRPr="007C0C5F">
        <w:rPr>
          <w:sz w:val="22"/>
          <w:szCs w:val="22"/>
          <w:lang w:val="en-GB"/>
        </w:rPr>
        <w:t>Weinreich</w:t>
      </w:r>
      <w:proofErr w:type="spellEnd"/>
      <w:r w:rsidRPr="007C0C5F">
        <w:rPr>
          <w:sz w:val="22"/>
          <w:szCs w:val="22"/>
          <w:lang w:val="en-GB"/>
        </w:rPr>
        <w:t>, et All</w:t>
      </w:r>
    </w:p>
    <w:p w14:paraId="3E20AB06"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sz w:val="22"/>
          <w:szCs w:val="22"/>
          <w:lang w:val="en-GB"/>
        </w:rPr>
        <w:t xml:space="preserve">, </w:t>
      </w:r>
      <w:r w:rsidRPr="007C0C5F">
        <w:rPr>
          <w:bCs/>
          <w:sz w:val="22"/>
          <w:szCs w:val="22"/>
          <w:lang w:val="en-GB"/>
        </w:rPr>
        <w:t>2011</w:t>
      </w:r>
      <w:r w:rsidRPr="007C0C5F">
        <w:rPr>
          <w:sz w:val="22"/>
          <w:szCs w:val="22"/>
          <w:lang w:val="en-GB"/>
        </w:rPr>
        <w:t xml:space="preserve">, 34, S1-S16, „Suppl. 1 „Prevention of Congenital Diseases. Screening </w:t>
      </w:r>
      <w:proofErr w:type="spellStart"/>
      <w:r w:rsidRPr="007C0C5F">
        <w:rPr>
          <w:sz w:val="22"/>
          <w:szCs w:val="22"/>
          <w:lang w:val="en-GB"/>
        </w:rPr>
        <w:t>Newborns</w:t>
      </w:r>
      <w:proofErr w:type="spellEnd"/>
      <w:r w:rsidRPr="007C0C5F">
        <w:rPr>
          <w:sz w:val="22"/>
          <w:szCs w:val="22"/>
          <w:lang w:val="en-GB"/>
        </w:rPr>
        <w:t>: Current State and Future Challenges.”</w:t>
      </w:r>
    </w:p>
    <w:p w14:paraId="064DD069"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EU Network of experts on </w:t>
      </w:r>
      <w:proofErr w:type="spellStart"/>
      <w:r w:rsidRPr="007C0C5F">
        <w:rPr>
          <w:i/>
          <w:iCs/>
          <w:sz w:val="22"/>
          <w:szCs w:val="22"/>
          <w:lang w:val="en-GB"/>
        </w:rPr>
        <w:t>newborn</w:t>
      </w:r>
      <w:proofErr w:type="spellEnd"/>
      <w:r w:rsidRPr="007C0C5F">
        <w:rPr>
          <w:i/>
          <w:iCs/>
          <w:sz w:val="22"/>
          <w:szCs w:val="22"/>
          <w:lang w:val="en-GB"/>
        </w:rPr>
        <w:t xml:space="preserve"> screening</w:t>
      </w:r>
      <w:r w:rsidRPr="007C0C5F">
        <w:rPr>
          <w:sz w:val="22"/>
          <w:szCs w:val="22"/>
          <w:lang w:val="en-GB"/>
        </w:rPr>
        <w:t xml:space="preserve"> 06.01.</w:t>
      </w:r>
      <w:r w:rsidRPr="007C0C5F">
        <w:rPr>
          <w:bCs/>
          <w:sz w:val="22"/>
          <w:szCs w:val="22"/>
          <w:lang w:val="en-GB"/>
        </w:rPr>
        <w:t xml:space="preserve">2012 </w:t>
      </w:r>
      <w:r w:rsidRPr="007C0C5F">
        <w:rPr>
          <w:sz w:val="22"/>
          <w:szCs w:val="22"/>
          <w:lang w:val="en-GB"/>
        </w:rPr>
        <w:t xml:space="preserve"> EU Tender “Evaluation of population </w:t>
      </w:r>
      <w:proofErr w:type="spellStart"/>
      <w:r w:rsidRPr="007C0C5F">
        <w:rPr>
          <w:sz w:val="22"/>
          <w:szCs w:val="22"/>
          <w:lang w:val="en-GB"/>
        </w:rPr>
        <w:t>newborn</w:t>
      </w:r>
      <w:proofErr w:type="spellEnd"/>
      <w:r w:rsidRPr="007C0C5F">
        <w:rPr>
          <w:sz w:val="22"/>
          <w:szCs w:val="22"/>
          <w:lang w:val="en-GB"/>
        </w:rPr>
        <w:t xml:space="preserve"> screening practices for rare disorders in Member States of the European Union”  Martina Cornel, </w:t>
      </w:r>
      <w:proofErr w:type="spellStart"/>
      <w:r w:rsidRPr="007C0C5F">
        <w:rPr>
          <w:sz w:val="22"/>
          <w:szCs w:val="22"/>
          <w:lang w:val="en-GB"/>
        </w:rPr>
        <w:t>Tessel</w:t>
      </w:r>
      <w:proofErr w:type="spellEnd"/>
      <w:r w:rsidRPr="007C0C5F">
        <w:rPr>
          <w:sz w:val="22"/>
          <w:szCs w:val="22"/>
          <w:lang w:val="en-GB"/>
        </w:rPr>
        <w:t xml:space="preserve"> </w:t>
      </w:r>
      <w:proofErr w:type="spellStart"/>
      <w:r w:rsidRPr="007C0C5F">
        <w:rPr>
          <w:sz w:val="22"/>
          <w:szCs w:val="22"/>
          <w:lang w:val="en-GB"/>
        </w:rPr>
        <w:t>Rigter</w:t>
      </w:r>
      <w:proofErr w:type="spellEnd"/>
      <w:r w:rsidRPr="007C0C5F">
        <w:rPr>
          <w:sz w:val="22"/>
          <w:szCs w:val="22"/>
          <w:lang w:val="en-GB"/>
        </w:rPr>
        <w:t xml:space="preserve">, Stephanie </w:t>
      </w:r>
      <w:proofErr w:type="spellStart"/>
      <w:r w:rsidRPr="007C0C5F">
        <w:rPr>
          <w:sz w:val="22"/>
          <w:szCs w:val="22"/>
          <w:lang w:val="en-GB"/>
        </w:rPr>
        <w:t>Weinreich</w:t>
      </w:r>
      <w:proofErr w:type="spellEnd"/>
      <w:r w:rsidRPr="007C0C5F">
        <w:rPr>
          <w:sz w:val="22"/>
          <w:szCs w:val="22"/>
          <w:lang w:val="en-GB"/>
        </w:rPr>
        <w:t>, et all</w:t>
      </w:r>
    </w:p>
    <w:p w14:paraId="72410DB4"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lang w:val="en-GB"/>
        </w:rPr>
        <w:t xml:space="preserve">J. Clin. </w:t>
      </w:r>
      <w:proofErr w:type="spellStart"/>
      <w:r w:rsidRPr="007C0C5F">
        <w:rPr>
          <w:i/>
          <w:iCs/>
          <w:sz w:val="22"/>
          <w:szCs w:val="22"/>
          <w:lang w:val="en-GB"/>
        </w:rPr>
        <w:t>Endocrin</w:t>
      </w:r>
      <w:proofErr w:type="spellEnd"/>
      <w:r w:rsidRPr="007C0C5F">
        <w:rPr>
          <w:i/>
          <w:iCs/>
          <w:sz w:val="22"/>
          <w:szCs w:val="22"/>
          <w:lang w:val="en-GB"/>
        </w:rPr>
        <w:t xml:space="preserve">. &amp; </w:t>
      </w:r>
      <w:proofErr w:type="spellStart"/>
      <w:r w:rsidRPr="007C0C5F">
        <w:rPr>
          <w:i/>
          <w:iCs/>
          <w:sz w:val="22"/>
          <w:szCs w:val="22"/>
          <w:lang w:val="en-GB"/>
        </w:rPr>
        <w:t>Metab</w:t>
      </w:r>
      <w:proofErr w:type="spellEnd"/>
      <w:r w:rsidRPr="007C0C5F">
        <w:rPr>
          <w:i/>
          <w:iCs/>
          <w:sz w:val="22"/>
          <w:szCs w:val="22"/>
          <w:lang w:val="en-GB"/>
        </w:rPr>
        <w:t xml:space="preserve">., </w:t>
      </w:r>
      <w:r w:rsidRPr="007C0C5F">
        <w:rPr>
          <w:bCs/>
          <w:sz w:val="22"/>
          <w:szCs w:val="22"/>
          <w:lang w:val="en-GB"/>
        </w:rPr>
        <w:t>2002</w:t>
      </w:r>
      <w:r w:rsidRPr="007C0C5F">
        <w:rPr>
          <w:sz w:val="22"/>
          <w:szCs w:val="22"/>
          <w:lang w:val="en-GB"/>
        </w:rPr>
        <w:t xml:space="preserve">, 87(9), 4106–4110 „High Reliability of Neonatal Screening for Congenital Adrenal Hyperplasia in Switzerland.” </w:t>
      </w:r>
      <w:r w:rsidRPr="007C0C5F">
        <w:rPr>
          <w:sz w:val="22"/>
          <w:szCs w:val="22"/>
        </w:rPr>
        <w:t xml:space="preserve">Michael </w:t>
      </w:r>
      <w:proofErr w:type="spellStart"/>
      <w:r w:rsidRPr="007C0C5F">
        <w:rPr>
          <w:sz w:val="22"/>
          <w:szCs w:val="22"/>
        </w:rPr>
        <w:t>Steigert</w:t>
      </w:r>
      <w:proofErr w:type="spellEnd"/>
      <w:r w:rsidRPr="007C0C5F">
        <w:rPr>
          <w:sz w:val="22"/>
          <w:szCs w:val="22"/>
        </w:rPr>
        <w:t xml:space="preserve">, </w:t>
      </w:r>
      <w:proofErr w:type="spellStart"/>
      <w:r w:rsidRPr="007C0C5F">
        <w:rPr>
          <w:sz w:val="22"/>
          <w:szCs w:val="22"/>
        </w:rPr>
        <w:t>Eugen</w:t>
      </w:r>
      <w:proofErr w:type="spellEnd"/>
      <w:r w:rsidRPr="007C0C5F">
        <w:rPr>
          <w:sz w:val="22"/>
          <w:szCs w:val="22"/>
        </w:rPr>
        <w:t xml:space="preserve"> J. </w:t>
      </w:r>
      <w:proofErr w:type="spellStart"/>
      <w:r w:rsidRPr="007C0C5F">
        <w:rPr>
          <w:sz w:val="22"/>
          <w:szCs w:val="22"/>
        </w:rPr>
        <w:t>Schoenle</w:t>
      </w:r>
      <w:proofErr w:type="spellEnd"/>
      <w:r w:rsidRPr="007C0C5F">
        <w:rPr>
          <w:sz w:val="22"/>
          <w:szCs w:val="22"/>
        </w:rPr>
        <w:t xml:space="preserve">, Anna </w:t>
      </w:r>
      <w:proofErr w:type="spellStart"/>
      <w:r w:rsidRPr="007C0C5F">
        <w:rPr>
          <w:sz w:val="22"/>
          <w:szCs w:val="22"/>
        </w:rPr>
        <w:t>Biason-Lauber</w:t>
      </w:r>
      <w:proofErr w:type="spellEnd"/>
    </w:p>
    <w:p w14:paraId="44B7B01F"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Rev. Assoc. Med. Bras.,</w:t>
      </w:r>
      <w:r w:rsidRPr="007C0C5F">
        <w:rPr>
          <w:bCs/>
          <w:sz w:val="22"/>
          <w:szCs w:val="22"/>
          <w:lang w:val="en-GB"/>
        </w:rPr>
        <w:t xml:space="preserve"> 2012</w:t>
      </w:r>
      <w:r w:rsidRPr="007C0C5F">
        <w:rPr>
          <w:sz w:val="22"/>
          <w:szCs w:val="22"/>
          <w:lang w:val="en-GB"/>
        </w:rPr>
        <w:t xml:space="preserve">, 58(4), 459-464 „Neonatal screening for congenital adrenal hyperplasia.” Cristina Botelho Barra, </w:t>
      </w:r>
      <w:proofErr w:type="spellStart"/>
      <w:r w:rsidRPr="007C0C5F">
        <w:rPr>
          <w:sz w:val="22"/>
          <w:szCs w:val="22"/>
          <w:lang w:val="en-GB"/>
        </w:rPr>
        <w:t>Ivani</w:t>
      </w:r>
      <w:proofErr w:type="spellEnd"/>
      <w:r w:rsidRPr="007C0C5F">
        <w:rPr>
          <w:sz w:val="22"/>
          <w:szCs w:val="22"/>
          <w:lang w:val="en-GB"/>
        </w:rPr>
        <w:t xml:space="preserve"> Novato Silva, Isabela </w:t>
      </w:r>
      <w:proofErr w:type="spellStart"/>
      <w:r w:rsidRPr="007C0C5F">
        <w:rPr>
          <w:sz w:val="22"/>
          <w:szCs w:val="22"/>
          <w:lang w:val="en-GB"/>
        </w:rPr>
        <w:t>Leite</w:t>
      </w:r>
      <w:proofErr w:type="spellEnd"/>
      <w:r w:rsidRPr="007C0C5F">
        <w:rPr>
          <w:sz w:val="22"/>
          <w:szCs w:val="22"/>
          <w:lang w:val="en-GB"/>
        </w:rPr>
        <w:t xml:space="preserve"> Pezzuti1,et all</w:t>
      </w:r>
    </w:p>
    <w:p w14:paraId="55EC674F" w14:textId="51DD4493"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sz w:val="22"/>
          <w:szCs w:val="22"/>
          <w:lang w:val="en-GB"/>
        </w:rPr>
        <w:t xml:space="preserve">A </w:t>
      </w:r>
      <w:r w:rsidRPr="007C0C5F">
        <w:rPr>
          <w:i/>
          <w:iCs/>
          <w:sz w:val="22"/>
          <w:szCs w:val="22"/>
          <w:lang w:val="en-GB"/>
        </w:rPr>
        <w:t>J. Med. Screen.</w:t>
      </w:r>
      <w:r w:rsidRPr="007C0C5F">
        <w:rPr>
          <w:bCs/>
          <w:i/>
          <w:iCs/>
          <w:sz w:val="22"/>
          <w:szCs w:val="22"/>
          <w:lang w:val="en-GB"/>
        </w:rPr>
        <w:t xml:space="preserve">, </w:t>
      </w:r>
      <w:r w:rsidRPr="007C0C5F">
        <w:rPr>
          <w:bCs/>
          <w:sz w:val="22"/>
          <w:szCs w:val="22"/>
          <w:lang w:val="en-GB"/>
        </w:rPr>
        <w:t xml:space="preserve">1998,  </w:t>
      </w:r>
      <w:r w:rsidRPr="007C0C5F">
        <w:rPr>
          <w:sz w:val="22"/>
          <w:szCs w:val="22"/>
          <w:lang w:val="en-GB"/>
        </w:rPr>
        <w:t xml:space="preserve">5, 24 „Congenital adrenal hyperplasia and early </w:t>
      </w:r>
      <w:proofErr w:type="spellStart"/>
      <w:r w:rsidRPr="007C0C5F">
        <w:rPr>
          <w:sz w:val="22"/>
          <w:szCs w:val="22"/>
          <w:lang w:val="en-GB"/>
        </w:rPr>
        <w:t>newborn</w:t>
      </w:r>
      <w:proofErr w:type="spellEnd"/>
      <w:r w:rsidRPr="007C0C5F">
        <w:rPr>
          <w:sz w:val="22"/>
          <w:szCs w:val="22"/>
          <w:lang w:val="en-GB"/>
        </w:rPr>
        <w:t xml:space="preserve"> screening: 17a-hydroxyprogesterone (17a-OHP)during the first days of </w:t>
      </w:r>
      <w:proofErr w:type="spellStart"/>
      <w:r w:rsidRPr="007C0C5F">
        <w:rPr>
          <w:sz w:val="22"/>
          <w:szCs w:val="22"/>
          <w:lang w:val="en-GB"/>
        </w:rPr>
        <w:t>life.”L</w:t>
      </w:r>
      <w:proofErr w:type="spellEnd"/>
      <w:r w:rsidRPr="007C0C5F">
        <w:rPr>
          <w:sz w:val="22"/>
          <w:szCs w:val="22"/>
          <w:lang w:val="en-GB"/>
        </w:rPr>
        <w:t xml:space="preserve"> </w:t>
      </w:r>
      <w:proofErr w:type="spellStart"/>
      <w:r w:rsidRPr="007C0C5F">
        <w:rPr>
          <w:sz w:val="22"/>
          <w:szCs w:val="22"/>
          <w:lang w:val="en-GB"/>
        </w:rPr>
        <w:t>Gruñeiro</w:t>
      </w:r>
      <w:proofErr w:type="spellEnd"/>
      <w:r w:rsidRPr="007C0C5F">
        <w:rPr>
          <w:sz w:val="22"/>
          <w:szCs w:val="22"/>
          <w:lang w:val="en-GB"/>
        </w:rPr>
        <w:t xml:space="preserve"> de </w:t>
      </w:r>
      <w:proofErr w:type="spellStart"/>
      <w:r w:rsidRPr="007C0C5F">
        <w:rPr>
          <w:sz w:val="22"/>
          <w:szCs w:val="22"/>
          <w:lang w:val="en-GB"/>
        </w:rPr>
        <w:t>Papendieck</w:t>
      </w:r>
      <w:proofErr w:type="spellEnd"/>
      <w:r w:rsidRPr="007C0C5F">
        <w:rPr>
          <w:sz w:val="22"/>
          <w:szCs w:val="22"/>
          <w:lang w:val="en-GB"/>
        </w:rPr>
        <w:t xml:space="preserve">, L </w:t>
      </w:r>
      <w:r w:rsidR="0004615A">
        <w:rPr>
          <w:sz w:val="22"/>
          <w:szCs w:val="22"/>
          <w:lang w:val="en-GB"/>
        </w:rPr>
        <w:t> </w:t>
      </w:r>
      <w:r w:rsidRPr="007C0C5F">
        <w:rPr>
          <w:sz w:val="22"/>
          <w:szCs w:val="22"/>
          <w:lang w:val="en-GB"/>
        </w:rPr>
        <w:t xml:space="preserve">Prieto, A Chiesa, S </w:t>
      </w:r>
      <w:proofErr w:type="spellStart"/>
      <w:r w:rsidRPr="007C0C5F">
        <w:rPr>
          <w:sz w:val="22"/>
          <w:szCs w:val="22"/>
          <w:lang w:val="en-GB"/>
        </w:rPr>
        <w:t>Bengolea</w:t>
      </w:r>
      <w:proofErr w:type="spellEnd"/>
      <w:r w:rsidRPr="007C0C5F">
        <w:rPr>
          <w:sz w:val="22"/>
          <w:szCs w:val="22"/>
          <w:lang w:val="en-GB"/>
        </w:rPr>
        <w:t xml:space="preserve"> and C </w:t>
      </w:r>
      <w:proofErr w:type="spellStart"/>
      <w:r w:rsidRPr="007C0C5F">
        <w:rPr>
          <w:sz w:val="22"/>
          <w:szCs w:val="22"/>
          <w:lang w:val="en-GB"/>
        </w:rPr>
        <w:t>Bergadá</w:t>
      </w:r>
      <w:proofErr w:type="spellEnd"/>
    </w:p>
    <w:p w14:paraId="69441791" w14:textId="77777777" w:rsidR="00262183" w:rsidRPr="007C0C5F" w:rsidRDefault="00262183" w:rsidP="00115F64">
      <w:pPr>
        <w:pStyle w:val="Tekstprzypisudolnego"/>
        <w:numPr>
          <w:ilvl w:val="0"/>
          <w:numId w:val="4"/>
        </w:numPr>
        <w:spacing w:before="120" w:after="120"/>
        <w:contextualSpacing/>
        <w:jc w:val="both"/>
        <w:rPr>
          <w:sz w:val="22"/>
          <w:szCs w:val="22"/>
          <w:lang w:val="en-US"/>
        </w:rPr>
      </w:pPr>
      <w:proofErr w:type="spellStart"/>
      <w:r w:rsidRPr="007C0C5F">
        <w:rPr>
          <w:i/>
          <w:sz w:val="22"/>
          <w:szCs w:val="22"/>
          <w:lang w:val="en-US"/>
        </w:rPr>
        <w:t>Vademecum</w:t>
      </w:r>
      <w:proofErr w:type="spellEnd"/>
      <w:r w:rsidRPr="007C0C5F">
        <w:rPr>
          <w:i/>
          <w:sz w:val="22"/>
          <w:szCs w:val="22"/>
          <w:lang w:val="en-US"/>
        </w:rPr>
        <w:t xml:space="preserve"> </w:t>
      </w:r>
      <w:proofErr w:type="spellStart"/>
      <w:r w:rsidRPr="007C0C5F">
        <w:rPr>
          <w:i/>
          <w:sz w:val="22"/>
          <w:szCs w:val="22"/>
          <w:lang w:val="en-US"/>
        </w:rPr>
        <w:t>metabolicum</w:t>
      </w:r>
      <w:proofErr w:type="spellEnd"/>
      <w:r w:rsidRPr="007C0C5F">
        <w:rPr>
          <w:i/>
          <w:sz w:val="22"/>
          <w:szCs w:val="22"/>
          <w:lang w:val="en-US"/>
        </w:rPr>
        <w:t>,</w:t>
      </w:r>
      <w:r w:rsidRPr="007C0C5F">
        <w:rPr>
          <w:sz w:val="22"/>
          <w:szCs w:val="22"/>
          <w:lang w:val="en-US"/>
        </w:rPr>
        <w:t xml:space="preserve"> 3</w:t>
      </w:r>
      <w:r w:rsidRPr="007C0C5F">
        <w:rPr>
          <w:sz w:val="22"/>
          <w:szCs w:val="22"/>
          <w:vertAlign w:val="superscript"/>
          <w:lang w:val="en-US"/>
        </w:rPr>
        <w:t>rd</w:t>
      </w:r>
      <w:r w:rsidRPr="007C0C5F">
        <w:rPr>
          <w:sz w:val="22"/>
          <w:szCs w:val="22"/>
          <w:lang w:val="en-US"/>
        </w:rPr>
        <w:t xml:space="preserve"> Edition2011,J. </w:t>
      </w:r>
      <w:proofErr w:type="spellStart"/>
      <w:r w:rsidRPr="007C0C5F">
        <w:rPr>
          <w:sz w:val="22"/>
          <w:szCs w:val="22"/>
          <w:lang w:val="en-US"/>
        </w:rPr>
        <w:t>Zschocke</w:t>
      </w:r>
      <w:proofErr w:type="spellEnd"/>
      <w:r w:rsidRPr="007C0C5F">
        <w:rPr>
          <w:sz w:val="22"/>
          <w:szCs w:val="22"/>
          <w:lang w:val="en-US"/>
        </w:rPr>
        <w:t>, G. F. Hoffmann.</w:t>
      </w:r>
    </w:p>
    <w:p w14:paraId="7448F5A8" w14:textId="77777777" w:rsidR="00262183" w:rsidRPr="007C0C5F" w:rsidRDefault="00262183" w:rsidP="00115F64">
      <w:pPr>
        <w:pStyle w:val="Tekstprzypisudolnego"/>
        <w:numPr>
          <w:ilvl w:val="0"/>
          <w:numId w:val="4"/>
        </w:numPr>
        <w:spacing w:before="120" w:after="120"/>
        <w:contextualSpacing/>
        <w:jc w:val="both"/>
        <w:rPr>
          <w:sz w:val="22"/>
          <w:szCs w:val="22"/>
          <w:lang w:val="en-US"/>
        </w:rPr>
      </w:pPr>
      <w:r w:rsidRPr="007C0C5F">
        <w:rPr>
          <w:i/>
          <w:sz w:val="22"/>
          <w:szCs w:val="22"/>
          <w:lang w:val="en-US"/>
        </w:rPr>
        <w:t>Laboratory diagnosis of Inherited Metabolic Disease,</w:t>
      </w:r>
      <w:r w:rsidRPr="007C0C5F">
        <w:rPr>
          <w:sz w:val="22"/>
          <w:szCs w:val="22"/>
          <w:lang w:val="en-US"/>
        </w:rPr>
        <w:t xml:space="preserve"> U. Garg, L.D. Smith, B.A. </w:t>
      </w:r>
      <w:proofErr w:type="spellStart"/>
      <w:r w:rsidRPr="007C0C5F">
        <w:rPr>
          <w:sz w:val="22"/>
          <w:szCs w:val="22"/>
          <w:lang w:val="en-US"/>
        </w:rPr>
        <w:t>Heese</w:t>
      </w:r>
      <w:proofErr w:type="spellEnd"/>
      <w:r w:rsidRPr="007C0C5F">
        <w:rPr>
          <w:sz w:val="22"/>
          <w:szCs w:val="22"/>
          <w:lang w:val="en-US"/>
        </w:rPr>
        <w:t>, AACC Press,2012</w:t>
      </w:r>
    </w:p>
    <w:p w14:paraId="2E052206"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sz w:val="22"/>
          <w:szCs w:val="22"/>
          <w:lang w:val="en-US"/>
        </w:rPr>
        <w:t>Scriver’s Online Metabolic &amp; Molecular Bases of Inherited Disease.</w:t>
      </w:r>
      <w:r w:rsidRPr="007C0C5F">
        <w:rPr>
          <w:sz w:val="22"/>
          <w:szCs w:val="22"/>
          <w:lang w:val="en-GB"/>
        </w:rPr>
        <w:t xml:space="preserve">Mc Graw-Hill, publ. Jan. 2006, update March 2011. </w:t>
      </w:r>
      <w:hyperlink r:id="rId26" w:history="1">
        <w:r w:rsidRPr="007C0C5F">
          <w:rPr>
            <w:rStyle w:val="Hipercze"/>
            <w:sz w:val="22"/>
            <w:szCs w:val="22"/>
            <w:lang w:val="en-GB"/>
          </w:rPr>
          <w:t>http://www.ommbid.com</w:t>
        </w:r>
      </w:hyperlink>
    </w:p>
    <w:p w14:paraId="15F6FA8D"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sz w:val="22"/>
          <w:szCs w:val="22"/>
          <w:lang w:val="en-GB"/>
        </w:rPr>
        <w:t>Atlas of Metabolic Diseases,</w:t>
      </w:r>
      <w:r w:rsidRPr="007C0C5F">
        <w:rPr>
          <w:sz w:val="22"/>
          <w:szCs w:val="22"/>
          <w:lang w:val="en-GB"/>
        </w:rPr>
        <w:t xml:space="preserve"> W. L. </w:t>
      </w:r>
      <w:proofErr w:type="spellStart"/>
      <w:r w:rsidRPr="007C0C5F">
        <w:rPr>
          <w:sz w:val="22"/>
          <w:szCs w:val="22"/>
          <w:lang w:val="en-GB"/>
        </w:rPr>
        <w:t>Nyhan</w:t>
      </w:r>
      <w:proofErr w:type="spellEnd"/>
      <w:r w:rsidRPr="007C0C5F">
        <w:rPr>
          <w:sz w:val="22"/>
          <w:szCs w:val="22"/>
          <w:lang w:val="en-GB"/>
        </w:rPr>
        <w:t xml:space="preserve">, </w:t>
      </w:r>
      <w:proofErr w:type="spellStart"/>
      <w:r w:rsidRPr="007C0C5F">
        <w:rPr>
          <w:sz w:val="22"/>
          <w:szCs w:val="22"/>
          <w:lang w:val="en-GB"/>
        </w:rPr>
        <w:t>P.T.Ozand</w:t>
      </w:r>
      <w:proofErr w:type="spellEnd"/>
      <w:r w:rsidRPr="007C0C5F">
        <w:rPr>
          <w:sz w:val="22"/>
          <w:szCs w:val="22"/>
          <w:lang w:val="en-GB"/>
        </w:rPr>
        <w:t>, Chapman &amp; Hall Medical, 1998</w:t>
      </w:r>
    </w:p>
    <w:p w14:paraId="3EF6B9CE"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bCs/>
          <w:sz w:val="22"/>
          <w:szCs w:val="22"/>
          <w:lang w:val="en-GB"/>
        </w:rPr>
        <w:t xml:space="preserve">2010, </w:t>
      </w:r>
      <w:r w:rsidRPr="007C0C5F">
        <w:rPr>
          <w:sz w:val="22"/>
          <w:szCs w:val="22"/>
          <w:lang w:val="en-GB"/>
        </w:rPr>
        <w:t xml:space="preserve">33 , Supp. 2, S205-S210 „Expanded </w:t>
      </w:r>
      <w:proofErr w:type="spellStart"/>
      <w:r w:rsidRPr="007C0C5F">
        <w:rPr>
          <w:sz w:val="22"/>
          <w:szCs w:val="22"/>
          <w:lang w:val="en-GB"/>
        </w:rPr>
        <w:t>newborn</w:t>
      </w:r>
      <w:proofErr w:type="spellEnd"/>
      <w:r w:rsidRPr="007C0C5F">
        <w:rPr>
          <w:sz w:val="22"/>
          <w:szCs w:val="22"/>
          <w:lang w:val="en-GB"/>
        </w:rPr>
        <w:t xml:space="preserve"> screening: reducing harm, assessing benefit.” </w:t>
      </w:r>
      <w:r w:rsidRPr="007C0C5F">
        <w:rPr>
          <w:sz w:val="22"/>
          <w:szCs w:val="22"/>
        </w:rPr>
        <w:t xml:space="preserve">B. </w:t>
      </w:r>
      <w:proofErr w:type="spellStart"/>
      <w:r w:rsidRPr="007C0C5F">
        <w:rPr>
          <w:sz w:val="22"/>
          <w:szCs w:val="22"/>
        </w:rPr>
        <w:t>Wilcken</w:t>
      </w:r>
      <w:proofErr w:type="spellEnd"/>
    </w:p>
    <w:p w14:paraId="1A42F1B9"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Mol. Genet. Metab.,</w:t>
      </w:r>
      <w:r w:rsidRPr="007C0C5F">
        <w:rPr>
          <w:bCs/>
          <w:sz w:val="22"/>
          <w:szCs w:val="22"/>
          <w:lang w:val="en-GB"/>
        </w:rPr>
        <w:t>2012</w:t>
      </w:r>
      <w:r w:rsidRPr="007C0C5F">
        <w:rPr>
          <w:sz w:val="22"/>
          <w:szCs w:val="22"/>
          <w:lang w:val="en-GB"/>
        </w:rPr>
        <w:t xml:space="preserve">, 106, 430–438 „Glutaric </w:t>
      </w:r>
      <w:proofErr w:type="spellStart"/>
      <w:r w:rsidRPr="007C0C5F">
        <w:rPr>
          <w:sz w:val="22"/>
          <w:szCs w:val="22"/>
          <w:lang w:val="en-GB"/>
        </w:rPr>
        <w:t>acidemia</w:t>
      </w:r>
      <w:proofErr w:type="spellEnd"/>
      <w:r w:rsidRPr="007C0C5F">
        <w:rPr>
          <w:sz w:val="22"/>
          <w:szCs w:val="22"/>
          <w:lang w:val="en-GB"/>
        </w:rPr>
        <w:t xml:space="preserve"> Type 1: Outcomes before and after expanded </w:t>
      </w:r>
      <w:proofErr w:type="spellStart"/>
      <w:r w:rsidRPr="007C0C5F">
        <w:rPr>
          <w:sz w:val="22"/>
          <w:szCs w:val="22"/>
          <w:lang w:val="en-GB"/>
        </w:rPr>
        <w:t>newborn</w:t>
      </w:r>
      <w:proofErr w:type="spellEnd"/>
      <w:r w:rsidRPr="007C0C5F">
        <w:rPr>
          <w:sz w:val="22"/>
          <w:szCs w:val="22"/>
          <w:lang w:val="en-GB"/>
        </w:rPr>
        <w:t xml:space="preserve"> screening” K. </w:t>
      </w:r>
      <w:proofErr w:type="spellStart"/>
      <w:r w:rsidRPr="007C0C5F">
        <w:rPr>
          <w:sz w:val="22"/>
          <w:szCs w:val="22"/>
          <w:lang w:val="en-GB"/>
        </w:rPr>
        <w:t>Viau</w:t>
      </w:r>
      <w:proofErr w:type="spellEnd"/>
      <w:r w:rsidRPr="007C0C5F">
        <w:rPr>
          <w:sz w:val="22"/>
          <w:szCs w:val="22"/>
          <w:lang w:val="en-GB"/>
        </w:rPr>
        <w:t xml:space="preserve">, S. L. Ernst, R. J. </w:t>
      </w:r>
      <w:proofErr w:type="spellStart"/>
      <w:r w:rsidRPr="007C0C5F">
        <w:rPr>
          <w:sz w:val="22"/>
          <w:szCs w:val="22"/>
          <w:lang w:val="en-GB"/>
        </w:rPr>
        <w:t>Vanzo</w:t>
      </w:r>
      <w:proofErr w:type="spellEnd"/>
      <w:r w:rsidRPr="007C0C5F">
        <w:rPr>
          <w:sz w:val="22"/>
          <w:szCs w:val="22"/>
          <w:lang w:val="en-GB"/>
        </w:rPr>
        <w:t>, et al</w:t>
      </w:r>
    </w:p>
    <w:p w14:paraId="1540108A"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bCs/>
          <w:sz w:val="22"/>
          <w:szCs w:val="22"/>
          <w:lang w:val="en-GB"/>
        </w:rPr>
        <w:t xml:space="preserve">2011, </w:t>
      </w:r>
      <w:r w:rsidRPr="007C0C5F">
        <w:rPr>
          <w:sz w:val="22"/>
          <w:szCs w:val="22"/>
          <w:lang w:val="en-GB"/>
        </w:rPr>
        <w:t xml:space="preserve">34, 677-694  „Diagnosis and management of glutaric aciduria type I – revised recommendations.” S. </w:t>
      </w:r>
      <w:proofErr w:type="spellStart"/>
      <w:r w:rsidRPr="007C0C5F">
        <w:rPr>
          <w:sz w:val="22"/>
          <w:szCs w:val="22"/>
          <w:lang w:val="en-GB"/>
        </w:rPr>
        <w:t>Kölker</w:t>
      </w:r>
      <w:proofErr w:type="spellEnd"/>
      <w:r w:rsidRPr="007C0C5F">
        <w:rPr>
          <w:sz w:val="22"/>
          <w:szCs w:val="22"/>
          <w:lang w:val="en-GB"/>
        </w:rPr>
        <w:t>, E. Christensen, J.V. Leonard, et al</w:t>
      </w:r>
    </w:p>
    <w:p w14:paraId="55C738CD"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sz w:val="22"/>
          <w:szCs w:val="22"/>
          <w:lang w:val="en-GB"/>
        </w:rPr>
        <w:t>Lancet 2007</w:t>
      </w:r>
      <w:r w:rsidRPr="007C0C5F">
        <w:rPr>
          <w:sz w:val="22"/>
          <w:szCs w:val="22"/>
          <w:lang w:val="en-GB"/>
        </w:rPr>
        <w:t xml:space="preserve">, 369,37-42, </w:t>
      </w:r>
      <w:proofErr w:type="spellStart"/>
      <w:r w:rsidRPr="007C0C5F">
        <w:rPr>
          <w:sz w:val="22"/>
          <w:szCs w:val="22"/>
          <w:lang w:val="en-GB"/>
        </w:rPr>
        <w:t>Wilcken</w:t>
      </w:r>
      <w:proofErr w:type="spellEnd"/>
      <w:r w:rsidRPr="007C0C5F">
        <w:rPr>
          <w:sz w:val="22"/>
          <w:szCs w:val="22"/>
          <w:lang w:val="en-GB"/>
        </w:rPr>
        <w:t xml:space="preserve"> B, Haas </w:t>
      </w:r>
      <w:proofErr w:type="spellStart"/>
      <w:r w:rsidRPr="007C0C5F">
        <w:rPr>
          <w:sz w:val="22"/>
          <w:szCs w:val="22"/>
          <w:lang w:val="en-GB"/>
        </w:rPr>
        <w:t>MJoy</w:t>
      </w:r>
      <w:proofErr w:type="spellEnd"/>
      <w:r w:rsidRPr="007C0C5F">
        <w:rPr>
          <w:sz w:val="22"/>
          <w:szCs w:val="22"/>
          <w:lang w:val="en-GB"/>
        </w:rPr>
        <w:t xml:space="preserve"> P, et al Outcome of neonatal </w:t>
      </w:r>
      <w:proofErr w:type="spellStart"/>
      <w:r w:rsidRPr="007C0C5F">
        <w:rPr>
          <w:sz w:val="22"/>
          <w:szCs w:val="22"/>
          <w:lang w:val="en-GB"/>
        </w:rPr>
        <w:t>screeningfor</w:t>
      </w:r>
      <w:proofErr w:type="spellEnd"/>
      <w:r w:rsidRPr="007C0C5F">
        <w:rPr>
          <w:sz w:val="22"/>
          <w:szCs w:val="22"/>
          <w:lang w:val="en-GB"/>
        </w:rPr>
        <w:t xml:space="preserve"> medium </w:t>
      </w:r>
      <w:proofErr w:type="spellStart"/>
      <w:r w:rsidRPr="007C0C5F">
        <w:rPr>
          <w:sz w:val="22"/>
          <w:szCs w:val="22"/>
          <w:lang w:val="en-GB"/>
        </w:rPr>
        <w:t>chainacyl</w:t>
      </w:r>
      <w:proofErr w:type="spellEnd"/>
      <w:r w:rsidRPr="007C0C5F">
        <w:rPr>
          <w:sz w:val="22"/>
          <w:szCs w:val="22"/>
          <w:lang w:val="en-GB"/>
        </w:rPr>
        <w:t>-CoA dehydrogenase deficiency in Australian cohort study.</w:t>
      </w:r>
    </w:p>
    <w:p w14:paraId="56DAF2ED"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lang w:val="en-GB"/>
        </w:rPr>
        <w:t xml:space="preserve">J. Inherit. </w:t>
      </w:r>
      <w:proofErr w:type="spellStart"/>
      <w:r w:rsidRPr="007C0C5F">
        <w:rPr>
          <w:i/>
          <w:iCs/>
          <w:sz w:val="22"/>
          <w:szCs w:val="22"/>
          <w:lang w:val="en-GB"/>
        </w:rPr>
        <w:t>Metab.Dis</w:t>
      </w:r>
      <w:proofErr w:type="spellEnd"/>
      <w:r w:rsidRPr="007C0C5F">
        <w:rPr>
          <w:sz w:val="22"/>
          <w:szCs w:val="22"/>
          <w:lang w:val="en-GB"/>
        </w:rPr>
        <w:t xml:space="preserve">., </w:t>
      </w:r>
      <w:r w:rsidRPr="007C0C5F">
        <w:rPr>
          <w:bCs/>
          <w:sz w:val="22"/>
          <w:szCs w:val="22"/>
          <w:lang w:val="en-GB"/>
        </w:rPr>
        <w:t>2011</w:t>
      </w:r>
      <w:r w:rsidRPr="007C0C5F">
        <w:rPr>
          <w:sz w:val="22"/>
          <w:szCs w:val="22"/>
          <w:lang w:val="en-GB"/>
        </w:rPr>
        <w:t xml:space="preserve">, 34, 185-195 „Urgent metabolic service improves survival in Long-chain 3-hydroxyacyl-CoA dehydrogenase (LCHAD) deficiency detected by symptomatic identification and pilot </w:t>
      </w:r>
      <w:proofErr w:type="spellStart"/>
      <w:r w:rsidRPr="007C0C5F">
        <w:rPr>
          <w:sz w:val="22"/>
          <w:szCs w:val="22"/>
          <w:lang w:val="en-GB"/>
        </w:rPr>
        <w:t>newborn</w:t>
      </w:r>
      <w:proofErr w:type="spellEnd"/>
      <w:r w:rsidRPr="007C0C5F">
        <w:rPr>
          <w:sz w:val="22"/>
          <w:szCs w:val="22"/>
          <w:lang w:val="en-GB"/>
        </w:rPr>
        <w:t xml:space="preserve"> screening.” </w:t>
      </w:r>
      <w:proofErr w:type="spellStart"/>
      <w:r w:rsidRPr="007C0C5F">
        <w:rPr>
          <w:sz w:val="22"/>
          <w:szCs w:val="22"/>
        </w:rPr>
        <w:t>J.Sykut</w:t>
      </w:r>
      <w:proofErr w:type="spellEnd"/>
      <w:r w:rsidRPr="007C0C5F">
        <w:rPr>
          <w:sz w:val="22"/>
          <w:szCs w:val="22"/>
        </w:rPr>
        <w:t xml:space="preserve">-Cegielska, </w:t>
      </w:r>
      <w:proofErr w:type="spellStart"/>
      <w:r w:rsidRPr="007C0C5F">
        <w:rPr>
          <w:sz w:val="22"/>
          <w:szCs w:val="22"/>
        </w:rPr>
        <w:t>W.Gradowska</w:t>
      </w:r>
      <w:proofErr w:type="spellEnd"/>
      <w:r w:rsidRPr="007C0C5F">
        <w:rPr>
          <w:sz w:val="22"/>
          <w:szCs w:val="22"/>
        </w:rPr>
        <w:t xml:space="preserve">, </w:t>
      </w:r>
      <w:proofErr w:type="spellStart"/>
      <w:r w:rsidRPr="007C0C5F">
        <w:rPr>
          <w:sz w:val="22"/>
          <w:szCs w:val="22"/>
        </w:rPr>
        <w:t>D.Piekutowska</w:t>
      </w:r>
      <w:proofErr w:type="spellEnd"/>
      <w:r w:rsidRPr="007C0C5F">
        <w:rPr>
          <w:sz w:val="22"/>
          <w:szCs w:val="22"/>
        </w:rPr>
        <w:t>-Abramczuk, et al.</w:t>
      </w:r>
    </w:p>
    <w:p w14:paraId="28A661DD"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sz w:val="22"/>
          <w:szCs w:val="22"/>
        </w:rPr>
        <w:lastRenderedPageBreak/>
        <w:t>Pediatria,</w:t>
      </w:r>
      <w:r w:rsidRPr="007C0C5F">
        <w:rPr>
          <w:sz w:val="22"/>
          <w:szCs w:val="22"/>
        </w:rPr>
        <w:t xml:space="preserve"> Wydawnictwo Lekarskie PZWL, Warszawa 2006, Kubicka K., Kawal</w:t>
      </w:r>
    </w:p>
    <w:p w14:paraId="1205271E"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sz w:val="22"/>
          <w:szCs w:val="22"/>
        </w:rPr>
        <w:t>Profilaktyka w pediatrii</w:t>
      </w:r>
      <w:r w:rsidRPr="007C0C5F">
        <w:rPr>
          <w:sz w:val="22"/>
          <w:szCs w:val="22"/>
        </w:rPr>
        <w:t xml:space="preserve">, 2008, red.  </w:t>
      </w:r>
      <w:proofErr w:type="spellStart"/>
      <w:r w:rsidRPr="007C0C5F">
        <w:rPr>
          <w:sz w:val="22"/>
          <w:szCs w:val="22"/>
        </w:rPr>
        <w:t>Woynarowska</w:t>
      </w:r>
      <w:proofErr w:type="spellEnd"/>
      <w:r w:rsidRPr="007C0C5F">
        <w:rPr>
          <w:sz w:val="22"/>
          <w:szCs w:val="22"/>
        </w:rPr>
        <w:t xml:space="preserve"> B.</w:t>
      </w:r>
    </w:p>
    <w:p w14:paraId="6ABA567A" w14:textId="66F8C80D" w:rsidR="00262183" w:rsidRPr="007C0C5F" w:rsidRDefault="00262183" w:rsidP="00115F64">
      <w:pPr>
        <w:pStyle w:val="Tekstprzypisudolnego"/>
        <w:numPr>
          <w:ilvl w:val="0"/>
          <w:numId w:val="4"/>
        </w:numPr>
        <w:spacing w:before="120" w:after="120"/>
        <w:contextualSpacing/>
        <w:jc w:val="both"/>
        <w:rPr>
          <w:sz w:val="22"/>
          <w:szCs w:val="22"/>
          <w:lang w:val="en-GB"/>
        </w:rPr>
      </w:pPr>
      <w:proofErr w:type="spellStart"/>
      <w:r w:rsidRPr="007C0C5F">
        <w:rPr>
          <w:i/>
          <w:iCs/>
          <w:sz w:val="22"/>
          <w:szCs w:val="22"/>
          <w:lang w:val="en-GB"/>
        </w:rPr>
        <w:t>Pediatrics</w:t>
      </w:r>
      <w:proofErr w:type="spellEnd"/>
      <w:r w:rsidRPr="007C0C5F">
        <w:rPr>
          <w:i/>
          <w:iCs/>
          <w:sz w:val="22"/>
          <w:szCs w:val="22"/>
          <w:lang w:val="en-GB"/>
        </w:rPr>
        <w:t xml:space="preserve"> </w:t>
      </w:r>
      <w:r w:rsidRPr="007C0C5F">
        <w:rPr>
          <w:iCs/>
          <w:sz w:val="22"/>
          <w:szCs w:val="22"/>
          <w:lang w:val="en-GB"/>
        </w:rPr>
        <w:t xml:space="preserve">1963, 32(3), 338 “A simple phenylalanine method for detecting phenylketonuria </w:t>
      </w:r>
      <w:r w:rsidR="00416267">
        <w:rPr>
          <w:iCs/>
          <w:sz w:val="22"/>
          <w:szCs w:val="22"/>
          <w:lang w:val="en-GB"/>
        </w:rPr>
        <w:br/>
      </w:r>
      <w:r w:rsidRPr="007C0C5F">
        <w:rPr>
          <w:iCs/>
          <w:sz w:val="22"/>
          <w:szCs w:val="22"/>
          <w:lang w:val="en-GB"/>
        </w:rPr>
        <w:t xml:space="preserve">in a large population of </w:t>
      </w:r>
      <w:proofErr w:type="spellStart"/>
      <w:r w:rsidRPr="007C0C5F">
        <w:rPr>
          <w:iCs/>
          <w:sz w:val="22"/>
          <w:szCs w:val="22"/>
          <w:lang w:val="en-GB"/>
        </w:rPr>
        <w:t>newborn</w:t>
      </w:r>
      <w:proofErr w:type="spellEnd"/>
      <w:r w:rsidRPr="007C0C5F">
        <w:rPr>
          <w:iCs/>
          <w:sz w:val="22"/>
          <w:szCs w:val="22"/>
          <w:lang w:val="en-GB"/>
        </w:rPr>
        <w:t xml:space="preserve"> infants.” Guthrie R. Suzi A.</w:t>
      </w:r>
    </w:p>
    <w:p w14:paraId="09948973"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Eur. J. </w:t>
      </w:r>
      <w:proofErr w:type="spellStart"/>
      <w:r w:rsidRPr="007C0C5F">
        <w:rPr>
          <w:i/>
          <w:iCs/>
          <w:sz w:val="22"/>
          <w:szCs w:val="22"/>
          <w:lang w:val="en-GB"/>
        </w:rPr>
        <w:t>Pediatr</w:t>
      </w:r>
      <w:proofErr w:type="spellEnd"/>
      <w:r w:rsidRPr="007C0C5F">
        <w:rPr>
          <w:i/>
          <w:iCs/>
          <w:sz w:val="22"/>
          <w:szCs w:val="22"/>
          <w:lang w:val="en-GB"/>
        </w:rPr>
        <w:t xml:space="preserve">., </w:t>
      </w:r>
      <w:r w:rsidRPr="007C0C5F">
        <w:rPr>
          <w:iCs/>
          <w:sz w:val="22"/>
          <w:szCs w:val="22"/>
          <w:lang w:val="en-GB"/>
        </w:rPr>
        <w:t>1966 Jul., 155, suppl.1. 53 “</w:t>
      </w:r>
      <w:proofErr w:type="spellStart"/>
      <w:r w:rsidRPr="007C0C5F">
        <w:rPr>
          <w:iCs/>
          <w:sz w:val="22"/>
          <w:szCs w:val="22"/>
          <w:lang w:val="en-GB"/>
        </w:rPr>
        <w:t>Longitudal</w:t>
      </w:r>
      <w:proofErr w:type="spellEnd"/>
      <w:r w:rsidRPr="007C0C5F">
        <w:rPr>
          <w:iCs/>
          <w:sz w:val="22"/>
          <w:szCs w:val="22"/>
          <w:lang w:val="en-GB"/>
        </w:rPr>
        <w:t xml:space="preserve"> study on early </w:t>
      </w:r>
      <w:proofErr w:type="spellStart"/>
      <w:r w:rsidRPr="007C0C5F">
        <w:rPr>
          <w:iCs/>
          <w:sz w:val="22"/>
          <w:szCs w:val="22"/>
          <w:lang w:val="en-GB"/>
        </w:rPr>
        <w:t>diagnoais</w:t>
      </w:r>
      <w:proofErr w:type="spellEnd"/>
      <w:r w:rsidRPr="007C0C5F">
        <w:rPr>
          <w:iCs/>
          <w:sz w:val="22"/>
          <w:szCs w:val="22"/>
          <w:lang w:val="en-GB"/>
        </w:rPr>
        <w:t xml:space="preserve"> and treatment of phenylketonuria in Poland.” </w:t>
      </w:r>
      <w:proofErr w:type="spellStart"/>
      <w:r w:rsidRPr="007C0C5F">
        <w:rPr>
          <w:iCs/>
          <w:sz w:val="22"/>
          <w:szCs w:val="22"/>
          <w:lang w:val="en-GB"/>
        </w:rPr>
        <w:t>Cabalska</w:t>
      </w:r>
      <w:proofErr w:type="spellEnd"/>
      <w:r w:rsidRPr="007C0C5F">
        <w:rPr>
          <w:iCs/>
          <w:sz w:val="22"/>
          <w:szCs w:val="22"/>
          <w:lang w:val="en-GB"/>
        </w:rPr>
        <w:t xml:space="preserve"> M.B. </w:t>
      </w:r>
      <w:proofErr w:type="spellStart"/>
      <w:r w:rsidRPr="007C0C5F">
        <w:rPr>
          <w:iCs/>
          <w:sz w:val="22"/>
          <w:szCs w:val="22"/>
          <w:lang w:val="en-GB"/>
        </w:rPr>
        <w:t>i</w:t>
      </w:r>
      <w:proofErr w:type="spellEnd"/>
      <w:r w:rsidRPr="007C0C5F">
        <w:rPr>
          <w:iCs/>
          <w:sz w:val="22"/>
          <w:szCs w:val="22"/>
          <w:lang w:val="en-GB"/>
        </w:rPr>
        <w:t xml:space="preserve"> </w:t>
      </w:r>
      <w:proofErr w:type="spellStart"/>
      <w:r w:rsidRPr="007C0C5F">
        <w:rPr>
          <w:iCs/>
          <w:sz w:val="22"/>
          <w:szCs w:val="22"/>
          <w:lang w:val="en-GB"/>
        </w:rPr>
        <w:t>wsp</w:t>
      </w:r>
      <w:proofErr w:type="spellEnd"/>
      <w:r w:rsidRPr="007C0C5F">
        <w:rPr>
          <w:iCs/>
          <w:sz w:val="22"/>
          <w:szCs w:val="22"/>
          <w:lang w:val="en-GB"/>
        </w:rPr>
        <w:t>.</w:t>
      </w:r>
    </w:p>
    <w:p w14:paraId="2269AF4F"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Adv. </w:t>
      </w:r>
      <w:proofErr w:type="spellStart"/>
      <w:r w:rsidRPr="007C0C5F">
        <w:rPr>
          <w:i/>
          <w:iCs/>
          <w:sz w:val="22"/>
          <w:szCs w:val="22"/>
          <w:lang w:val="en-GB"/>
        </w:rPr>
        <w:t>Pediatr</w:t>
      </w:r>
      <w:proofErr w:type="spellEnd"/>
      <w:r w:rsidRPr="007C0C5F">
        <w:rPr>
          <w:i/>
          <w:iCs/>
          <w:sz w:val="22"/>
          <w:szCs w:val="22"/>
          <w:lang w:val="en-GB"/>
        </w:rPr>
        <w:t>.</w:t>
      </w:r>
      <w:r w:rsidRPr="007C0C5F">
        <w:rPr>
          <w:iCs/>
          <w:sz w:val="22"/>
          <w:szCs w:val="22"/>
          <w:lang w:val="en-GB"/>
        </w:rPr>
        <w:t xml:space="preserve"> 1992; 39;35-70 “</w:t>
      </w:r>
      <w:proofErr w:type="spellStart"/>
      <w:r w:rsidRPr="007C0C5F">
        <w:rPr>
          <w:iCs/>
          <w:sz w:val="22"/>
          <w:szCs w:val="22"/>
          <w:lang w:val="en-GB"/>
        </w:rPr>
        <w:t>Newborn</w:t>
      </w:r>
      <w:proofErr w:type="spellEnd"/>
      <w:r w:rsidRPr="007C0C5F">
        <w:rPr>
          <w:iCs/>
          <w:sz w:val="22"/>
          <w:szCs w:val="22"/>
          <w:lang w:val="en-GB"/>
        </w:rPr>
        <w:t xml:space="preserve"> screening for cystic fibrosis”. Farrell P.M, </w:t>
      </w:r>
      <w:proofErr w:type="spellStart"/>
      <w:r w:rsidRPr="007C0C5F">
        <w:rPr>
          <w:iCs/>
          <w:sz w:val="22"/>
          <w:szCs w:val="22"/>
          <w:lang w:val="en-GB"/>
        </w:rPr>
        <w:t>Mischler</w:t>
      </w:r>
      <w:proofErr w:type="spellEnd"/>
      <w:r w:rsidRPr="007C0C5F">
        <w:rPr>
          <w:iCs/>
          <w:sz w:val="22"/>
          <w:szCs w:val="22"/>
          <w:lang w:val="en-GB"/>
        </w:rPr>
        <w:t xml:space="preserve"> E.M.</w:t>
      </w:r>
    </w:p>
    <w:p w14:paraId="4B773BD2"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Pulmonology</w:t>
      </w:r>
      <w:r w:rsidRPr="007C0C5F">
        <w:rPr>
          <w:sz w:val="22"/>
          <w:szCs w:val="22"/>
          <w:lang w:val="en-GB"/>
        </w:rPr>
        <w:t xml:space="preserve">, </w:t>
      </w:r>
      <w:r w:rsidRPr="007C0C5F">
        <w:rPr>
          <w:bCs/>
          <w:sz w:val="22"/>
          <w:szCs w:val="22"/>
          <w:lang w:val="en-GB"/>
        </w:rPr>
        <w:t>2008</w:t>
      </w:r>
      <w:r w:rsidRPr="007C0C5F">
        <w:rPr>
          <w:sz w:val="22"/>
          <w:szCs w:val="22"/>
          <w:lang w:val="en-GB"/>
        </w:rPr>
        <w:t xml:space="preserve">, „Lung Function Not Impaired in [Screened] </w:t>
      </w:r>
      <w:proofErr w:type="spellStart"/>
      <w:r w:rsidRPr="007C0C5F">
        <w:rPr>
          <w:sz w:val="22"/>
          <w:szCs w:val="22"/>
          <w:lang w:val="en-GB"/>
        </w:rPr>
        <w:t>Newborns</w:t>
      </w:r>
      <w:proofErr w:type="spellEnd"/>
      <w:r w:rsidRPr="007C0C5F">
        <w:rPr>
          <w:sz w:val="22"/>
          <w:szCs w:val="22"/>
          <w:lang w:val="en-GB"/>
        </w:rPr>
        <w:t xml:space="preserve"> with Cystic Fibrosis.” </w:t>
      </w:r>
      <w:proofErr w:type="spellStart"/>
      <w:r w:rsidRPr="007C0C5F">
        <w:rPr>
          <w:sz w:val="22"/>
          <w:szCs w:val="22"/>
          <w:lang w:val="en-GB"/>
        </w:rPr>
        <w:t>T.Neale</w:t>
      </w:r>
      <w:proofErr w:type="spellEnd"/>
    </w:p>
    <w:p w14:paraId="383EC420"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Mol. Genet. and </w:t>
      </w:r>
      <w:proofErr w:type="spellStart"/>
      <w:r w:rsidRPr="007C0C5F">
        <w:rPr>
          <w:i/>
          <w:iCs/>
          <w:sz w:val="22"/>
          <w:szCs w:val="22"/>
          <w:lang w:val="en-GB"/>
        </w:rPr>
        <w:t>Metab</w:t>
      </w:r>
      <w:proofErr w:type="spellEnd"/>
      <w:r w:rsidRPr="007C0C5F">
        <w:rPr>
          <w:i/>
          <w:iCs/>
          <w:sz w:val="22"/>
          <w:szCs w:val="22"/>
          <w:lang w:val="en-GB"/>
        </w:rPr>
        <w:t xml:space="preserve">., </w:t>
      </w:r>
      <w:r w:rsidRPr="007C0C5F">
        <w:rPr>
          <w:bCs/>
          <w:sz w:val="22"/>
          <w:szCs w:val="22"/>
          <w:lang w:val="en-GB"/>
        </w:rPr>
        <w:t>2006</w:t>
      </w:r>
      <w:r w:rsidRPr="007C0C5F">
        <w:rPr>
          <w:sz w:val="22"/>
          <w:szCs w:val="22"/>
          <w:lang w:val="en-GB"/>
        </w:rPr>
        <w:t xml:space="preserve">, 88, 166–170 „VLCAD deficiency: Pitfalls in </w:t>
      </w:r>
      <w:proofErr w:type="spellStart"/>
      <w:r w:rsidRPr="007C0C5F">
        <w:rPr>
          <w:sz w:val="22"/>
          <w:szCs w:val="22"/>
          <w:lang w:val="en-GB"/>
        </w:rPr>
        <w:t>newborn</w:t>
      </w:r>
      <w:proofErr w:type="spellEnd"/>
      <w:r w:rsidRPr="007C0C5F">
        <w:rPr>
          <w:sz w:val="22"/>
          <w:szCs w:val="22"/>
          <w:lang w:val="en-GB"/>
        </w:rPr>
        <w:t xml:space="preserve"> screening and </w:t>
      </w:r>
      <w:proofErr w:type="spellStart"/>
      <w:r w:rsidRPr="007C0C5F">
        <w:rPr>
          <w:sz w:val="22"/>
          <w:szCs w:val="22"/>
          <w:lang w:val="en-GB"/>
        </w:rPr>
        <w:t>cofirmation</w:t>
      </w:r>
      <w:proofErr w:type="spellEnd"/>
      <w:r w:rsidRPr="007C0C5F">
        <w:rPr>
          <w:sz w:val="22"/>
          <w:szCs w:val="22"/>
          <w:lang w:val="en-GB"/>
        </w:rPr>
        <w:t xml:space="preserve"> of diagnosis by mutation analysis.” A. </w:t>
      </w:r>
      <w:proofErr w:type="spellStart"/>
      <w:r w:rsidRPr="007C0C5F">
        <w:rPr>
          <w:sz w:val="22"/>
          <w:szCs w:val="22"/>
          <w:lang w:val="en-GB"/>
        </w:rPr>
        <w:t>Boneh</w:t>
      </w:r>
      <w:proofErr w:type="spellEnd"/>
      <w:r w:rsidRPr="007C0C5F">
        <w:rPr>
          <w:sz w:val="22"/>
          <w:szCs w:val="22"/>
          <w:lang w:val="en-GB"/>
        </w:rPr>
        <w:t xml:space="preserve">, B.S. Andresen, N. </w:t>
      </w:r>
      <w:proofErr w:type="spellStart"/>
      <w:r w:rsidRPr="007C0C5F">
        <w:rPr>
          <w:sz w:val="22"/>
          <w:szCs w:val="22"/>
          <w:lang w:val="en-GB"/>
        </w:rPr>
        <w:t>Gregersen</w:t>
      </w:r>
      <w:proofErr w:type="spellEnd"/>
      <w:r w:rsidRPr="007C0C5F">
        <w:rPr>
          <w:sz w:val="22"/>
          <w:szCs w:val="22"/>
          <w:lang w:val="en-GB"/>
        </w:rPr>
        <w:t xml:space="preserve">, M. Ibrahim, N. </w:t>
      </w:r>
      <w:proofErr w:type="spellStart"/>
      <w:r w:rsidRPr="007C0C5F">
        <w:rPr>
          <w:sz w:val="22"/>
          <w:szCs w:val="22"/>
          <w:lang w:val="en-GB"/>
        </w:rPr>
        <w:t>Tzanakos</w:t>
      </w:r>
      <w:proofErr w:type="spellEnd"/>
      <w:r w:rsidRPr="007C0C5F">
        <w:rPr>
          <w:sz w:val="22"/>
          <w:szCs w:val="22"/>
          <w:lang w:val="en-GB"/>
        </w:rPr>
        <w:t xml:space="preserve">, H. Peters, J. </w:t>
      </w:r>
      <w:proofErr w:type="spellStart"/>
      <w:r w:rsidRPr="007C0C5F">
        <w:rPr>
          <w:sz w:val="22"/>
          <w:szCs w:val="22"/>
          <w:lang w:val="en-GB"/>
        </w:rPr>
        <w:t>Yaplito</w:t>
      </w:r>
      <w:proofErr w:type="spellEnd"/>
      <w:r w:rsidRPr="007C0C5F">
        <w:rPr>
          <w:sz w:val="22"/>
          <w:szCs w:val="22"/>
          <w:lang w:val="en-GB"/>
        </w:rPr>
        <w:t xml:space="preserve">-Lee, J.J. Pitt </w:t>
      </w:r>
    </w:p>
    <w:p w14:paraId="5AF6DB7C" w14:textId="2B33280E"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lang w:val="en-GB"/>
        </w:rPr>
        <w:t xml:space="preserve">J. Clin. Endocrinol. </w:t>
      </w:r>
      <w:proofErr w:type="spellStart"/>
      <w:r w:rsidRPr="007C0C5F">
        <w:rPr>
          <w:i/>
          <w:iCs/>
          <w:sz w:val="22"/>
          <w:szCs w:val="22"/>
          <w:lang w:val="en-GB"/>
        </w:rPr>
        <w:t>Metab</w:t>
      </w:r>
      <w:proofErr w:type="spellEnd"/>
      <w:r w:rsidRPr="007C0C5F">
        <w:rPr>
          <w:i/>
          <w:iCs/>
          <w:sz w:val="22"/>
          <w:szCs w:val="22"/>
          <w:lang w:val="en-GB"/>
        </w:rPr>
        <w:t>.</w:t>
      </w:r>
      <w:r w:rsidRPr="007C0C5F">
        <w:rPr>
          <w:sz w:val="22"/>
          <w:szCs w:val="22"/>
          <w:lang w:val="en-GB"/>
        </w:rPr>
        <w:t xml:space="preserve">, </w:t>
      </w:r>
      <w:r w:rsidRPr="007C0C5F">
        <w:rPr>
          <w:bCs/>
          <w:sz w:val="22"/>
          <w:szCs w:val="22"/>
          <w:lang w:val="en-GB"/>
        </w:rPr>
        <w:t>2010</w:t>
      </w:r>
      <w:r w:rsidRPr="007C0C5F">
        <w:rPr>
          <w:sz w:val="22"/>
          <w:szCs w:val="22"/>
          <w:lang w:val="en-GB"/>
        </w:rPr>
        <w:t xml:space="preserve">, 95, 4133-4160 „Congenital Adrenal Hyperplasia Due to Steroid 21-hydroxylase Deficiency: An Endocrine Society Clinical Practice guideline.” </w:t>
      </w:r>
      <w:r w:rsidR="005E5FAF">
        <w:rPr>
          <w:sz w:val="22"/>
          <w:szCs w:val="22"/>
          <w:lang w:val="en-GB"/>
        </w:rPr>
        <w:br/>
      </w:r>
      <w:r w:rsidRPr="007C0C5F">
        <w:rPr>
          <w:sz w:val="22"/>
          <w:szCs w:val="22"/>
        </w:rPr>
        <w:t xml:space="preserve">P.W. </w:t>
      </w:r>
      <w:proofErr w:type="spellStart"/>
      <w:r w:rsidRPr="007C0C5F">
        <w:rPr>
          <w:sz w:val="22"/>
          <w:szCs w:val="22"/>
        </w:rPr>
        <w:t>Speiser</w:t>
      </w:r>
      <w:proofErr w:type="spellEnd"/>
      <w:r w:rsidRPr="007C0C5F">
        <w:rPr>
          <w:sz w:val="22"/>
          <w:szCs w:val="22"/>
        </w:rPr>
        <w:t xml:space="preserve">, R. </w:t>
      </w:r>
      <w:proofErr w:type="spellStart"/>
      <w:r w:rsidRPr="007C0C5F">
        <w:rPr>
          <w:sz w:val="22"/>
          <w:szCs w:val="22"/>
        </w:rPr>
        <w:t>Azizz</w:t>
      </w:r>
      <w:proofErr w:type="spellEnd"/>
      <w:r w:rsidRPr="007C0C5F">
        <w:rPr>
          <w:sz w:val="22"/>
          <w:szCs w:val="22"/>
        </w:rPr>
        <w:t xml:space="preserve">, L.S. Baskin et </w:t>
      </w:r>
      <w:proofErr w:type="spellStart"/>
      <w:r w:rsidRPr="007C0C5F">
        <w:rPr>
          <w:sz w:val="22"/>
          <w:szCs w:val="22"/>
        </w:rPr>
        <w:t>All</w:t>
      </w:r>
      <w:proofErr w:type="spellEnd"/>
    </w:p>
    <w:p w14:paraId="4B4F1869"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proofErr w:type="spellStart"/>
      <w:r w:rsidRPr="007C0C5F">
        <w:rPr>
          <w:i/>
          <w:iCs/>
          <w:sz w:val="22"/>
          <w:szCs w:val="22"/>
          <w:lang w:val="en-GB"/>
        </w:rPr>
        <w:t>Curr</w:t>
      </w:r>
      <w:proofErr w:type="spellEnd"/>
      <w:r w:rsidRPr="007C0C5F">
        <w:rPr>
          <w:i/>
          <w:iCs/>
          <w:sz w:val="22"/>
          <w:szCs w:val="22"/>
          <w:lang w:val="en-GB"/>
        </w:rPr>
        <w:t xml:space="preserve">. </w:t>
      </w:r>
      <w:proofErr w:type="spellStart"/>
      <w:r w:rsidRPr="007C0C5F">
        <w:rPr>
          <w:i/>
          <w:iCs/>
          <w:sz w:val="22"/>
          <w:szCs w:val="22"/>
          <w:lang w:val="en-GB"/>
        </w:rPr>
        <w:t>Opin</w:t>
      </w:r>
      <w:proofErr w:type="spellEnd"/>
      <w:r w:rsidRPr="007C0C5F">
        <w:rPr>
          <w:i/>
          <w:iCs/>
          <w:sz w:val="22"/>
          <w:szCs w:val="22"/>
          <w:lang w:val="en-GB"/>
        </w:rPr>
        <w:t xml:space="preserve">. Endocrinol. Diabetes. </w:t>
      </w:r>
      <w:proofErr w:type="spellStart"/>
      <w:r w:rsidRPr="007C0C5F">
        <w:rPr>
          <w:i/>
          <w:iCs/>
          <w:sz w:val="22"/>
          <w:szCs w:val="22"/>
          <w:lang w:val="en-GB"/>
        </w:rPr>
        <w:t>Obes</w:t>
      </w:r>
      <w:proofErr w:type="spellEnd"/>
      <w:r w:rsidRPr="007C0C5F">
        <w:rPr>
          <w:i/>
          <w:iCs/>
          <w:sz w:val="22"/>
          <w:szCs w:val="22"/>
          <w:lang w:val="en-GB"/>
        </w:rPr>
        <w:t xml:space="preserve">. </w:t>
      </w:r>
      <w:r w:rsidRPr="007C0C5F">
        <w:rPr>
          <w:bCs/>
          <w:sz w:val="22"/>
          <w:szCs w:val="22"/>
          <w:lang w:val="en-GB"/>
        </w:rPr>
        <w:t>2011,</w:t>
      </w:r>
      <w:r w:rsidRPr="007C0C5F">
        <w:rPr>
          <w:sz w:val="22"/>
          <w:szCs w:val="22"/>
          <w:lang w:val="en-GB"/>
        </w:rPr>
        <w:t xml:space="preserve">18(3), 166–170. „Congenital adrenal hyperplasia: an update in children.” Christine M. Trapp, Phyllis W. </w:t>
      </w:r>
      <w:proofErr w:type="spellStart"/>
      <w:r w:rsidRPr="007C0C5F">
        <w:rPr>
          <w:sz w:val="22"/>
          <w:szCs w:val="22"/>
          <w:lang w:val="en-GB"/>
        </w:rPr>
        <w:t>Speiser,and</w:t>
      </w:r>
      <w:proofErr w:type="spellEnd"/>
      <w:r w:rsidRPr="007C0C5F">
        <w:rPr>
          <w:sz w:val="22"/>
          <w:szCs w:val="22"/>
          <w:lang w:val="en-GB"/>
        </w:rPr>
        <w:t xml:space="preserve"> Sharon E. </w:t>
      </w:r>
      <w:proofErr w:type="spellStart"/>
      <w:r w:rsidRPr="007C0C5F">
        <w:rPr>
          <w:sz w:val="22"/>
          <w:szCs w:val="22"/>
          <w:lang w:val="en-GB"/>
        </w:rPr>
        <w:t>Oberfield</w:t>
      </w:r>
      <w:proofErr w:type="spellEnd"/>
      <w:r w:rsidRPr="007C0C5F">
        <w:rPr>
          <w:sz w:val="22"/>
          <w:szCs w:val="22"/>
          <w:lang w:val="en-GB"/>
        </w:rPr>
        <w:t xml:space="preserve">, </w:t>
      </w:r>
    </w:p>
    <w:p w14:paraId="3468515B" w14:textId="2576C2F9" w:rsidR="00262183" w:rsidRPr="007C0C5F" w:rsidDel="008221F6" w:rsidRDefault="00262183" w:rsidP="00115F64">
      <w:pPr>
        <w:pStyle w:val="Tekstprzypisudolnego"/>
        <w:numPr>
          <w:ilvl w:val="0"/>
          <w:numId w:val="4"/>
        </w:numPr>
        <w:spacing w:before="120" w:after="120"/>
        <w:contextualSpacing/>
        <w:jc w:val="both"/>
        <w:rPr>
          <w:i/>
          <w:iCs/>
          <w:sz w:val="22"/>
          <w:szCs w:val="22"/>
          <w:lang w:val="en-GB"/>
        </w:rPr>
      </w:pPr>
      <w:r w:rsidRPr="007C0C5F">
        <w:rPr>
          <w:i/>
          <w:iCs/>
          <w:sz w:val="22"/>
          <w:szCs w:val="22"/>
          <w:lang w:val="en-GB"/>
        </w:rPr>
        <w:t>Clin. Chem</w:t>
      </w:r>
      <w:r w:rsidRPr="007C0C5F">
        <w:rPr>
          <w:sz w:val="22"/>
          <w:szCs w:val="22"/>
          <w:lang w:val="en-GB"/>
        </w:rPr>
        <w:t xml:space="preserve">., 1984,  30/1, 125-127 „A Screening Method for </w:t>
      </w:r>
      <w:proofErr w:type="spellStart"/>
      <w:r w:rsidRPr="007C0C5F">
        <w:rPr>
          <w:sz w:val="22"/>
          <w:szCs w:val="22"/>
          <w:lang w:val="en-GB"/>
        </w:rPr>
        <w:t>Biotinidase</w:t>
      </w:r>
      <w:proofErr w:type="spellEnd"/>
      <w:r w:rsidRPr="007C0C5F">
        <w:rPr>
          <w:sz w:val="22"/>
          <w:szCs w:val="22"/>
          <w:lang w:val="en-GB"/>
        </w:rPr>
        <w:t xml:space="preserve"> Deficiency </w:t>
      </w:r>
      <w:r w:rsidR="005E5FAF">
        <w:rPr>
          <w:sz w:val="22"/>
          <w:szCs w:val="22"/>
          <w:lang w:val="en-GB"/>
        </w:rPr>
        <w:br/>
      </w:r>
      <w:r w:rsidRPr="007C0C5F">
        <w:rPr>
          <w:sz w:val="22"/>
          <w:szCs w:val="22"/>
          <w:lang w:val="en-GB"/>
        </w:rPr>
        <w:t xml:space="preserve">in </w:t>
      </w:r>
      <w:proofErr w:type="spellStart"/>
      <w:r w:rsidRPr="007C0C5F">
        <w:rPr>
          <w:sz w:val="22"/>
          <w:szCs w:val="22"/>
          <w:lang w:val="en-GB"/>
        </w:rPr>
        <w:t>Newborns</w:t>
      </w:r>
      <w:proofErr w:type="spellEnd"/>
      <w:r w:rsidRPr="007C0C5F">
        <w:rPr>
          <w:sz w:val="22"/>
          <w:szCs w:val="22"/>
          <w:lang w:val="en-GB"/>
        </w:rPr>
        <w:t xml:space="preserve">.” Gregory S. Heard, Julie R. </w:t>
      </w:r>
      <w:proofErr w:type="spellStart"/>
      <w:r w:rsidRPr="007C0C5F">
        <w:rPr>
          <w:sz w:val="22"/>
          <w:szCs w:val="22"/>
          <w:lang w:val="en-GB"/>
        </w:rPr>
        <w:t>Secor</w:t>
      </w:r>
      <w:proofErr w:type="spellEnd"/>
      <w:r w:rsidRPr="007C0C5F">
        <w:rPr>
          <w:sz w:val="22"/>
          <w:szCs w:val="22"/>
          <w:lang w:val="en-GB"/>
        </w:rPr>
        <w:t xml:space="preserve"> </w:t>
      </w:r>
      <w:proofErr w:type="spellStart"/>
      <w:r w:rsidRPr="007C0C5F">
        <w:rPr>
          <w:sz w:val="22"/>
          <w:szCs w:val="22"/>
          <w:lang w:val="en-GB"/>
        </w:rPr>
        <w:t>McVoy</w:t>
      </w:r>
      <w:proofErr w:type="spellEnd"/>
      <w:r w:rsidRPr="007C0C5F">
        <w:rPr>
          <w:sz w:val="22"/>
          <w:szCs w:val="22"/>
          <w:lang w:val="en-GB"/>
        </w:rPr>
        <w:t>, and Barry Wolf</w:t>
      </w:r>
    </w:p>
    <w:p w14:paraId="2105E867"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Genet. IN Med., </w:t>
      </w:r>
      <w:r w:rsidRPr="007C0C5F">
        <w:rPr>
          <w:bCs/>
          <w:sz w:val="22"/>
          <w:szCs w:val="22"/>
          <w:lang w:val="en-GB"/>
        </w:rPr>
        <w:t>2010,</w:t>
      </w:r>
      <w:r w:rsidRPr="007C0C5F">
        <w:rPr>
          <w:sz w:val="22"/>
          <w:szCs w:val="22"/>
          <w:lang w:val="en-GB"/>
        </w:rPr>
        <w:t xml:space="preserve"> 12, 7, „Technical standards and guidelines for the diagnosis of </w:t>
      </w:r>
      <w:proofErr w:type="spellStart"/>
      <w:r w:rsidRPr="007C0C5F">
        <w:rPr>
          <w:sz w:val="22"/>
          <w:szCs w:val="22"/>
          <w:lang w:val="en-GB"/>
        </w:rPr>
        <w:t>biotinidase</w:t>
      </w:r>
      <w:proofErr w:type="spellEnd"/>
      <w:r w:rsidRPr="007C0C5F">
        <w:rPr>
          <w:sz w:val="22"/>
          <w:szCs w:val="22"/>
          <w:lang w:val="en-GB"/>
        </w:rPr>
        <w:t xml:space="preserve"> deficiency.” Tina M. Cowan, Miriam G. Blitzer, and Barry Wolf</w:t>
      </w:r>
    </w:p>
    <w:p w14:paraId="7AB170CF"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Clin. </w:t>
      </w:r>
      <w:proofErr w:type="spellStart"/>
      <w:r w:rsidRPr="007C0C5F">
        <w:rPr>
          <w:i/>
          <w:iCs/>
          <w:sz w:val="22"/>
          <w:szCs w:val="22"/>
          <w:lang w:val="en-GB"/>
        </w:rPr>
        <w:t>Chim</w:t>
      </w:r>
      <w:proofErr w:type="spellEnd"/>
      <w:r w:rsidRPr="007C0C5F">
        <w:rPr>
          <w:i/>
          <w:iCs/>
          <w:sz w:val="22"/>
          <w:szCs w:val="22"/>
          <w:lang w:val="en-GB"/>
        </w:rPr>
        <w:t>. Acta,</w:t>
      </w:r>
      <w:r w:rsidRPr="007C0C5F">
        <w:rPr>
          <w:bCs/>
          <w:sz w:val="22"/>
          <w:szCs w:val="22"/>
          <w:lang w:val="en-GB"/>
        </w:rPr>
        <w:t>2006</w:t>
      </w:r>
      <w:r w:rsidRPr="007C0C5F">
        <w:rPr>
          <w:sz w:val="22"/>
          <w:szCs w:val="22"/>
          <w:lang w:val="en-GB"/>
        </w:rPr>
        <w:t xml:space="preserve">, 369, 35–39 „Qualitative colorimetric </w:t>
      </w:r>
      <w:proofErr w:type="spellStart"/>
      <w:r w:rsidRPr="007C0C5F">
        <w:rPr>
          <w:sz w:val="22"/>
          <w:szCs w:val="22"/>
          <w:lang w:val="en-GB"/>
        </w:rPr>
        <w:t>ultramicroassay</w:t>
      </w:r>
      <w:proofErr w:type="spellEnd"/>
      <w:r w:rsidRPr="007C0C5F">
        <w:rPr>
          <w:sz w:val="22"/>
          <w:szCs w:val="22"/>
          <w:lang w:val="en-GB"/>
        </w:rPr>
        <w:t xml:space="preserve"> for the detection of </w:t>
      </w:r>
      <w:proofErr w:type="spellStart"/>
      <w:r w:rsidRPr="007C0C5F">
        <w:rPr>
          <w:sz w:val="22"/>
          <w:szCs w:val="22"/>
          <w:lang w:val="en-GB"/>
        </w:rPr>
        <w:t>biotinidase</w:t>
      </w:r>
      <w:proofErr w:type="spellEnd"/>
      <w:r w:rsidRPr="007C0C5F">
        <w:rPr>
          <w:sz w:val="22"/>
          <w:szCs w:val="22"/>
          <w:lang w:val="en-GB"/>
        </w:rPr>
        <w:t xml:space="preserve"> deficiency in </w:t>
      </w:r>
      <w:proofErr w:type="spellStart"/>
      <w:r w:rsidRPr="007C0C5F">
        <w:rPr>
          <w:sz w:val="22"/>
          <w:szCs w:val="22"/>
          <w:lang w:val="en-GB"/>
        </w:rPr>
        <w:t>newborns</w:t>
      </w:r>
      <w:proofErr w:type="spellEnd"/>
      <w:r w:rsidRPr="007C0C5F">
        <w:rPr>
          <w:sz w:val="22"/>
          <w:szCs w:val="22"/>
          <w:lang w:val="en-GB"/>
        </w:rPr>
        <w:t xml:space="preserve">.” E. C. </w:t>
      </w:r>
      <w:proofErr w:type="spellStart"/>
      <w:r w:rsidRPr="007C0C5F">
        <w:rPr>
          <w:sz w:val="22"/>
          <w:szCs w:val="22"/>
          <w:lang w:val="en-GB"/>
        </w:rPr>
        <w:t>Gonza´lez</w:t>
      </w:r>
      <w:proofErr w:type="spellEnd"/>
      <w:r w:rsidRPr="007C0C5F">
        <w:rPr>
          <w:sz w:val="22"/>
          <w:szCs w:val="22"/>
          <w:lang w:val="en-GB"/>
        </w:rPr>
        <w:t xml:space="preserve">, N. Marrero, A. </w:t>
      </w:r>
      <w:proofErr w:type="spellStart"/>
      <w:r w:rsidRPr="007C0C5F">
        <w:rPr>
          <w:sz w:val="22"/>
          <w:szCs w:val="22"/>
          <w:lang w:val="en-GB"/>
        </w:rPr>
        <w:t>Fro´meta</w:t>
      </w:r>
      <w:proofErr w:type="spellEnd"/>
      <w:r w:rsidRPr="007C0C5F">
        <w:rPr>
          <w:sz w:val="22"/>
          <w:szCs w:val="22"/>
          <w:lang w:val="en-GB"/>
        </w:rPr>
        <w:t>, et all</w:t>
      </w:r>
    </w:p>
    <w:p w14:paraId="0441BAA7" w14:textId="01059200"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Eur. J. Human. Genet., </w:t>
      </w:r>
      <w:r w:rsidRPr="007C0C5F">
        <w:rPr>
          <w:bCs/>
          <w:sz w:val="22"/>
          <w:szCs w:val="22"/>
          <w:lang w:val="en-GB"/>
        </w:rPr>
        <w:t>2012,</w:t>
      </w:r>
      <w:r w:rsidRPr="007C0C5F">
        <w:rPr>
          <w:sz w:val="22"/>
          <w:szCs w:val="22"/>
          <w:lang w:val="en-GB"/>
        </w:rPr>
        <w:t>1-6 „</w:t>
      </w:r>
      <w:proofErr w:type="spellStart"/>
      <w:r w:rsidRPr="007C0C5F">
        <w:rPr>
          <w:sz w:val="22"/>
          <w:szCs w:val="22"/>
          <w:lang w:val="en-GB"/>
        </w:rPr>
        <w:t>Newborn</w:t>
      </w:r>
      <w:proofErr w:type="spellEnd"/>
      <w:r w:rsidRPr="007C0C5F">
        <w:rPr>
          <w:sz w:val="22"/>
          <w:szCs w:val="22"/>
          <w:lang w:val="en-GB"/>
        </w:rPr>
        <w:t xml:space="preserve"> screening for cystic fibrosis: polish 4 years' experience with CFTR sequencing </w:t>
      </w:r>
      <w:proofErr w:type="spellStart"/>
      <w:r w:rsidRPr="007C0C5F">
        <w:rPr>
          <w:sz w:val="22"/>
          <w:szCs w:val="22"/>
          <w:lang w:val="en-GB"/>
        </w:rPr>
        <w:t>startegy</w:t>
      </w:r>
      <w:proofErr w:type="spellEnd"/>
      <w:r w:rsidRPr="007C0C5F">
        <w:rPr>
          <w:sz w:val="22"/>
          <w:szCs w:val="22"/>
          <w:lang w:val="en-GB"/>
        </w:rPr>
        <w:t xml:space="preserve">.” </w:t>
      </w:r>
      <w:proofErr w:type="spellStart"/>
      <w:r w:rsidRPr="007C0C5F">
        <w:rPr>
          <w:sz w:val="22"/>
          <w:szCs w:val="22"/>
          <w:lang w:val="en-GB"/>
        </w:rPr>
        <w:t>A.Sobczyńska-Tomaszewska</w:t>
      </w:r>
      <w:proofErr w:type="spellEnd"/>
      <w:r w:rsidRPr="007C0C5F">
        <w:rPr>
          <w:sz w:val="22"/>
          <w:szCs w:val="22"/>
          <w:lang w:val="en-GB"/>
        </w:rPr>
        <w:t xml:space="preserve">, </w:t>
      </w:r>
      <w:proofErr w:type="spellStart"/>
      <w:r w:rsidRPr="007C0C5F">
        <w:rPr>
          <w:sz w:val="22"/>
          <w:szCs w:val="22"/>
          <w:lang w:val="en-GB"/>
        </w:rPr>
        <w:t>M.Ołtarzewski</w:t>
      </w:r>
      <w:proofErr w:type="spellEnd"/>
      <w:r w:rsidRPr="007C0C5F">
        <w:rPr>
          <w:sz w:val="22"/>
          <w:szCs w:val="22"/>
          <w:lang w:val="en-GB"/>
        </w:rPr>
        <w:t xml:space="preserve">, K. </w:t>
      </w:r>
      <w:r w:rsidR="00A600CE">
        <w:rPr>
          <w:sz w:val="22"/>
          <w:szCs w:val="22"/>
          <w:lang w:val="en-GB"/>
        </w:rPr>
        <w:t> </w:t>
      </w:r>
      <w:proofErr w:type="spellStart"/>
      <w:r w:rsidRPr="007C0C5F">
        <w:rPr>
          <w:sz w:val="22"/>
          <w:szCs w:val="22"/>
          <w:lang w:val="en-GB"/>
        </w:rPr>
        <w:t>Czerska</w:t>
      </w:r>
      <w:proofErr w:type="spellEnd"/>
      <w:r w:rsidRPr="007C0C5F">
        <w:rPr>
          <w:sz w:val="22"/>
          <w:szCs w:val="22"/>
          <w:lang w:val="en-GB"/>
        </w:rPr>
        <w:t>, et all.</w:t>
      </w:r>
    </w:p>
    <w:p w14:paraId="68A2391C"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Genetics in Medicine, Vol. 11,NO 6, June 2009</w:t>
      </w:r>
      <w:r w:rsidRPr="007C0C5F">
        <w:rPr>
          <w:iCs/>
          <w:sz w:val="22"/>
          <w:szCs w:val="22"/>
          <w:lang w:val="en-GB"/>
        </w:rPr>
        <w:t xml:space="preserve">, </w:t>
      </w:r>
      <w:proofErr w:type="spellStart"/>
      <w:r w:rsidRPr="007C0C5F">
        <w:rPr>
          <w:iCs/>
          <w:sz w:val="22"/>
          <w:szCs w:val="22"/>
          <w:lang w:val="en-GB"/>
        </w:rPr>
        <w:t>Newborn</w:t>
      </w:r>
      <w:proofErr w:type="spellEnd"/>
      <w:r w:rsidRPr="007C0C5F">
        <w:rPr>
          <w:iCs/>
          <w:sz w:val="22"/>
          <w:szCs w:val="22"/>
          <w:lang w:val="en-GB"/>
        </w:rPr>
        <w:t xml:space="preserve"> screening a </w:t>
      </w:r>
      <w:proofErr w:type="spellStart"/>
      <w:r w:rsidRPr="007C0C5F">
        <w:rPr>
          <w:iCs/>
          <w:sz w:val="22"/>
          <w:szCs w:val="22"/>
          <w:lang w:val="en-GB"/>
        </w:rPr>
        <w:t>a</w:t>
      </w:r>
      <w:proofErr w:type="spellEnd"/>
      <w:r w:rsidRPr="007C0C5F">
        <w:rPr>
          <w:iCs/>
          <w:sz w:val="22"/>
          <w:szCs w:val="22"/>
          <w:lang w:val="en-GB"/>
        </w:rPr>
        <w:t xml:space="preserve"> system from birth through lifelong care. Linda L. McCabe, Edward R.B McCabe.</w:t>
      </w:r>
    </w:p>
    <w:p w14:paraId="3275D9F7"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proofErr w:type="spellStart"/>
      <w:r w:rsidRPr="007C0C5F">
        <w:rPr>
          <w:i/>
          <w:iCs/>
          <w:sz w:val="22"/>
          <w:szCs w:val="22"/>
          <w:lang w:val="en-GB"/>
        </w:rPr>
        <w:t>Clin.Endocrinol</w:t>
      </w:r>
      <w:proofErr w:type="spellEnd"/>
      <w:r w:rsidRPr="007C0C5F">
        <w:rPr>
          <w:i/>
          <w:iCs/>
          <w:sz w:val="22"/>
          <w:szCs w:val="22"/>
          <w:lang w:val="en-GB"/>
        </w:rPr>
        <w:t>.</w:t>
      </w:r>
      <w:r w:rsidRPr="007C0C5F">
        <w:rPr>
          <w:sz w:val="22"/>
          <w:szCs w:val="22"/>
          <w:lang w:val="en-GB"/>
        </w:rPr>
        <w:t xml:space="preserve">, </w:t>
      </w:r>
      <w:r w:rsidRPr="007C0C5F">
        <w:rPr>
          <w:bCs/>
          <w:sz w:val="22"/>
          <w:szCs w:val="22"/>
          <w:lang w:val="en-GB"/>
        </w:rPr>
        <w:t>2012</w:t>
      </w:r>
      <w:r w:rsidRPr="007C0C5F">
        <w:rPr>
          <w:sz w:val="22"/>
          <w:szCs w:val="22"/>
          <w:lang w:val="en-GB"/>
        </w:rPr>
        <w:t>, 76, 4, 465-466 „Endocrine Society Congenital Adrenal Hyperplasia Guidelines. Great Content But How to Deliver?” P.C. Hindmarsh</w:t>
      </w:r>
    </w:p>
    <w:p w14:paraId="6E3796B2"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sz w:val="22"/>
          <w:szCs w:val="22"/>
          <w:lang w:val="en-GB"/>
        </w:rPr>
        <w:t xml:space="preserve">, </w:t>
      </w:r>
      <w:r w:rsidRPr="007C0C5F">
        <w:rPr>
          <w:bCs/>
          <w:sz w:val="22"/>
          <w:szCs w:val="22"/>
          <w:lang w:val="en-GB"/>
        </w:rPr>
        <w:t>2011</w:t>
      </w:r>
      <w:r w:rsidRPr="007C0C5F">
        <w:rPr>
          <w:sz w:val="22"/>
          <w:szCs w:val="22"/>
          <w:lang w:val="en-GB"/>
        </w:rPr>
        <w:t xml:space="preserve">, 34, S1-S16, „Suppl. 1 „Prevention of Congenital Diseases. Screening </w:t>
      </w:r>
      <w:proofErr w:type="spellStart"/>
      <w:r w:rsidRPr="007C0C5F">
        <w:rPr>
          <w:sz w:val="22"/>
          <w:szCs w:val="22"/>
          <w:lang w:val="en-GB"/>
        </w:rPr>
        <w:t>Newborns</w:t>
      </w:r>
      <w:proofErr w:type="spellEnd"/>
      <w:r w:rsidRPr="007C0C5F">
        <w:rPr>
          <w:sz w:val="22"/>
          <w:szCs w:val="22"/>
          <w:lang w:val="en-GB"/>
        </w:rPr>
        <w:t>: Current State and Future Challenges.”</w:t>
      </w:r>
    </w:p>
    <w:p w14:paraId="659D0CD1" w14:textId="7B081AFD" w:rsidR="00262183" w:rsidRPr="007C0C5F" w:rsidRDefault="00000000" w:rsidP="00115F64">
      <w:pPr>
        <w:pStyle w:val="Tekstprzypisudolnego"/>
        <w:numPr>
          <w:ilvl w:val="0"/>
          <w:numId w:val="4"/>
        </w:numPr>
        <w:spacing w:before="120" w:after="120"/>
        <w:contextualSpacing/>
        <w:jc w:val="both"/>
        <w:rPr>
          <w:sz w:val="22"/>
          <w:szCs w:val="22"/>
          <w:lang w:val="en-US"/>
        </w:rPr>
      </w:pPr>
      <w:hyperlink r:id="rId27" w:history="1">
        <w:r w:rsidR="00262183" w:rsidRPr="007C0C5F">
          <w:rPr>
            <w:rStyle w:val="Hipercze"/>
            <w:i/>
            <w:sz w:val="22"/>
            <w:szCs w:val="22"/>
            <w:lang w:val="en-US"/>
          </w:rPr>
          <w:t>Genet Med.</w:t>
        </w:r>
      </w:hyperlink>
      <w:r w:rsidR="000B6832">
        <w:rPr>
          <w:rStyle w:val="Hipercze"/>
          <w:i/>
          <w:sz w:val="22"/>
          <w:szCs w:val="22"/>
          <w:lang w:val="en-US"/>
        </w:rPr>
        <w:t xml:space="preserve"> </w:t>
      </w:r>
      <w:r w:rsidR="00262183" w:rsidRPr="007C0C5F">
        <w:rPr>
          <w:sz w:val="22"/>
          <w:szCs w:val="22"/>
          <w:lang w:val="en-US"/>
        </w:rPr>
        <w:t xml:space="preserve">2009 Jun;11(6):418-24. </w:t>
      </w:r>
      <w:hyperlink r:id="rId28" w:history="1">
        <w:r w:rsidR="00262183" w:rsidRPr="007C0C5F">
          <w:rPr>
            <w:rStyle w:val="Hipercze"/>
            <w:sz w:val="22"/>
            <w:szCs w:val="22"/>
            <w:lang w:val="en-US"/>
          </w:rPr>
          <w:t>Hinman AR</w:t>
        </w:r>
      </w:hyperlink>
      <w:r w:rsidR="00262183" w:rsidRPr="007C0C5F">
        <w:rPr>
          <w:sz w:val="22"/>
          <w:szCs w:val="22"/>
          <w:lang w:val="en-US"/>
        </w:rPr>
        <w:t xml:space="preserve">, </w:t>
      </w:r>
      <w:hyperlink r:id="rId29" w:history="1">
        <w:r w:rsidR="00262183" w:rsidRPr="007C0C5F">
          <w:rPr>
            <w:rStyle w:val="Hipercze"/>
            <w:sz w:val="22"/>
            <w:szCs w:val="22"/>
            <w:lang w:val="en-US"/>
          </w:rPr>
          <w:t>Mann MY</w:t>
        </w:r>
      </w:hyperlink>
      <w:r w:rsidR="00262183" w:rsidRPr="007C0C5F">
        <w:rPr>
          <w:sz w:val="22"/>
          <w:szCs w:val="22"/>
          <w:lang w:val="en-US"/>
        </w:rPr>
        <w:t xml:space="preserve">, </w:t>
      </w:r>
      <w:hyperlink r:id="rId30" w:history="1">
        <w:r w:rsidR="00262183" w:rsidRPr="007C0C5F">
          <w:rPr>
            <w:rStyle w:val="Hipercze"/>
            <w:sz w:val="22"/>
            <w:szCs w:val="22"/>
            <w:lang w:val="en-US"/>
          </w:rPr>
          <w:t>Singh RH</w:t>
        </w:r>
      </w:hyperlink>
      <w:r w:rsidR="00262183" w:rsidRPr="007C0C5F">
        <w:rPr>
          <w:sz w:val="22"/>
          <w:szCs w:val="22"/>
          <w:lang w:val="en-US"/>
        </w:rPr>
        <w:t xml:space="preserve">; </w:t>
      </w:r>
      <w:hyperlink r:id="rId31" w:history="1">
        <w:r w:rsidR="00262183" w:rsidRPr="007C0C5F">
          <w:rPr>
            <w:rStyle w:val="Hipercze"/>
            <w:sz w:val="22"/>
            <w:szCs w:val="22"/>
            <w:lang w:val="en-US"/>
          </w:rPr>
          <w:t>NDBS Business Process Analysis Workgroup</w:t>
        </w:r>
      </w:hyperlink>
      <w:r w:rsidR="00E621B0">
        <w:rPr>
          <w:rStyle w:val="Hipercze"/>
          <w:sz w:val="22"/>
          <w:szCs w:val="22"/>
          <w:lang w:val="en-US"/>
        </w:rPr>
        <w:t xml:space="preserve"> </w:t>
      </w:r>
      <w:r w:rsidR="00262183" w:rsidRPr="007C0C5F">
        <w:rPr>
          <w:sz w:val="22"/>
          <w:szCs w:val="22"/>
          <w:lang w:val="en-US"/>
        </w:rPr>
        <w:t xml:space="preserve">Newborn dried bloodspot screening: mapping the clinical and </w:t>
      </w:r>
      <w:r w:rsidR="00262183" w:rsidRPr="007C0C5F">
        <w:rPr>
          <w:sz w:val="22"/>
          <w:szCs w:val="22"/>
          <w:lang w:val="en-US"/>
        </w:rPr>
        <w:lastRenderedPageBreak/>
        <w:t>public health components and activities.</w:t>
      </w:r>
    </w:p>
    <w:p w14:paraId="5501AC54" w14:textId="4DBEB60F"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Clin. Chem., </w:t>
      </w:r>
      <w:r w:rsidRPr="007C0C5F">
        <w:rPr>
          <w:bCs/>
          <w:sz w:val="22"/>
          <w:szCs w:val="22"/>
          <w:lang w:val="en-GB"/>
        </w:rPr>
        <w:t>2001</w:t>
      </w:r>
      <w:r w:rsidRPr="007C0C5F">
        <w:rPr>
          <w:i/>
          <w:iCs/>
          <w:sz w:val="22"/>
          <w:szCs w:val="22"/>
          <w:lang w:val="en-GB"/>
        </w:rPr>
        <w:t xml:space="preserve">, </w:t>
      </w:r>
      <w:r w:rsidRPr="007C0C5F">
        <w:rPr>
          <w:sz w:val="22"/>
          <w:szCs w:val="22"/>
          <w:lang w:val="en-GB"/>
        </w:rPr>
        <w:t xml:space="preserve">47:11, 1945–1955 „Tandem Mass Spectrometric Analysis for Amino, Organic, and Fatty Acid Disorders in </w:t>
      </w:r>
      <w:proofErr w:type="spellStart"/>
      <w:r w:rsidRPr="007C0C5F">
        <w:rPr>
          <w:sz w:val="22"/>
          <w:szCs w:val="22"/>
          <w:lang w:val="en-GB"/>
        </w:rPr>
        <w:t>Newborn</w:t>
      </w:r>
      <w:proofErr w:type="spellEnd"/>
      <w:r w:rsidRPr="007C0C5F">
        <w:rPr>
          <w:sz w:val="22"/>
          <w:szCs w:val="22"/>
          <w:lang w:val="en-GB"/>
        </w:rPr>
        <w:t xml:space="preserve"> Dried Blood Spots: A Two-Year Summary from the New England </w:t>
      </w:r>
      <w:proofErr w:type="spellStart"/>
      <w:r w:rsidRPr="007C0C5F">
        <w:rPr>
          <w:sz w:val="22"/>
          <w:szCs w:val="22"/>
          <w:lang w:val="en-GB"/>
        </w:rPr>
        <w:t>Newborn</w:t>
      </w:r>
      <w:proofErr w:type="spellEnd"/>
      <w:r w:rsidRPr="007C0C5F">
        <w:rPr>
          <w:sz w:val="22"/>
          <w:szCs w:val="22"/>
          <w:lang w:val="en-GB"/>
        </w:rPr>
        <w:t xml:space="preserve"> Screening Program.” Thomas H. </w:t>
      </w:r>
      <w:proofErr w:type="spellStart"/>
      <w:r w:rsidRPr="007C0C5F">
        <w:rPr>
          <w:sz w:val="22"/>
          <w:szCs w:val="22"/>
          <w:lang w:val="en-GB"/>
        </w:rPr>
        <w:t>Zytkovicz,Eileen</w:t>
      </w:r>
      <w:proofErr w:type="spellEnd"/>
      <w:r w:rsidRPr="007C0C5F">
        <w:rPr>
          <w:sz w:val="22"/>
          <w:szCs w:val="22"/>
          <w:lang w:val="en-GB"/>
        </w:rPr>
        <w:t xml:space="preserve"> F. Fitzgerald,</w:t>
      </w:r>
      <w:r w:rsidR="00A600CE">
        <w:rPr>
          <w:sz w:val="22"/>
          <w:szCs w:val="22"/>
          <w:lang w:val="en-GB"/>
        </w:rPr>
        <w:t xml:space="preserve"> </w:t>
      </w:r>
      <w:r w:rsidRPr="007C0C5F">
        <w:rPr>
          <w:sz w:val="22"/>
          <w:szCs w:val="22"/>
          <w:lang w:val="en-GB"/>
        </w:rPr>
        <w:t>Deborah Marsden, et all</w:t>
      </w:r>
    </w:p>
    <w:p w14:paraId="3C3CFCC4"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bCs/>
          <w:sz w:val="22"/>
          <w:szCs w:val="22"/>
          <w:lang w:val="en-GB"/>
        </w:rPr>
        <w:t xml:space="preserve">2010, </w:t>
      </w:r>
      <w:r w:rsidRPr="007C0C5F">
        <w:rPr>
          <w:sz w:val="22"/>
          <w:szCs w:val="22"/>
          <w:lang w:val="en-GB"/>
        </w:rPr>
        <w:t xml:space="preserve">33, 501-506 „Fatty Acid Oxidation disorders: outcome and long-term prognosis.”  B. </w:t>
      </w:r>
      <w:proofErr w:type="spellStart"/>
      <w:r w:rsidRPr="007C0C5F">
        <w:rPr>
          <w:sz w:val="22"/>
          <w:szCs w:val="22"/>
          <w:lang w:val="en-GB"/>
        </w:rPr>
        <w:t>Wilcken</w:t>
      </w:r>
      <w:proofErr w:type="spellEnd"/>
    </w:p>
    <w:p w14:paraId="0AB9B469" w14:textId="5E1E3D0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bCs/>
          <w:sz w:val="22"/>
          <w:szCs w:val="22"/>
          <w:lang w:val="en-GB"/>
        </w:rPr>
        <w:t xml:space="preserve">2010, </w:t>
      </w:r>
      <w:r w:rsidRPr="007C0C5F">
        <w:rPr>
          <w:sz w:val="22"/>
          <w:szCs w:val="22"/>
          <w:lang w:val="en-GB"/>
        </w:rPr>
        <w:t>33, 467-468 „Update on mitochondrial fatty acid oxidation disorders”</w:t>
      </w:r>
      <w:r w:rsidR="008D749A">
        <w:rPr>
          <w:sz w:val="22"/>
          <w:szCs w:val="22"/>
          <w:lang w:val="en-GB"/>
        </w:rPr>
        <w:t>.</w:t>
      </w:r>
      <w:r w:rsidRPr="007C0C5F">
        <w:rPr>
          <w:sz w:val="22"/>
          <w:szCs w:val="22"/>
          <w:lang w:val="en-GB"/>
        </w:rPr>
        <w:t xml:space="preserve"> U. </w:t>
      </w:r>
      <w:proofErr w:type="spellStart"/>
      <w:r w:rsidRPr="007C0C5F">
        <w:rPr>
          <w:sz w:val="22"/>
          <w:szCs w:val="22"/>
          <w:lang w:val="en-GB"/>
        </w:rPr>
        <w:t>Spiekerkoetter</w:t>
      </w:r>
      <w:proofErr w:type="spellEnd"/>
      <w:r w:rsidRPr="007C0C5F">
        <w:rPr>
          <w:sz w:val="22"/>
          <w:szCs w:val="22"/>
          <w:lang w:val="en-GB"/>
        </w:rPr>
        <w:t xml:space="preserve">, E. </w:t>
      </w:r>
      <w:proofErr w:type="spellStart"/>
      <w:r w:rsidRPr="007C0C5F">
        <w:rPr>
          <w:sz w:val="22"/>
          <w:szCs w:val="22"/>
          <w:lang w:val="en-GB"/>
        </w:rPr>
        <w:t>Mayatepek</w:t>
      </w:r>
      <w:proofErr w:type="spellEnd"/>
      <w:r w:rsidR="008D749A">
        <w:rPr>
          <w:sz w:val="22"/>
          <w:szCs w:val="22"/>
          <w:lang w:val="en-GB"/>
        </w:rPr>
        <w:t>.</w:t>
      </w:r>
    </w:p>
    <w:p w14:paraId="114AE562" w14:textId="4EFE95AB"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xml:space="preserve">. Met. Dis., </w:t>
      </w:r>
      <w:r w:rsidRPr="007C0C5F">
        <w:rPr>
          <w:bCs/>
          <w:sz w:val="22"/>
          <w:szCs w:val="22"/>
          <w:lang w:val="en-GB"/>
        </w:rPr>
        <w:t xml:space="preserve">2010, </w:t>
      </w:r>
      <w:r w:rsidRPr="007C0C5F">
        <w:rPr>
          <w:sz w:val="22"/>
          <w:szCs w:val="22"/>
          <w:lang w:val="en-GB"/>
        </w:rPr>
        <w:t xml:space="preserve">33, 469-477 „A general introduction to the biochemistry of </w:t>
      </w:r>
      <w:r w:rsidR="00A600CE">
        <w:rPr>
          <w:sz w:val="22"/>
          <w:szCs w:val="22"/>
          <w:lang w:val="en-GB"/>
        </w:rPr>
        <w:t> </w:t>
      </w:r>
      <w:r w:rsidRPr="007C0C5F">
        <w:rPr>
          <w:sz w:val="22"/>
          <w:szCs w:val="22"/>
          <w:lang w:val="en-GB"/>
        </w:rPr>
        <w:t xml:space="preserve">mitochondrial fatty acid </w:t>
      </w:r>
      <w:r w:rsidRPr="007C0C5F">
        <w:rPr>
          <w:sz w:val="22"/>
          <w:szCs w:val="22"/>
        </w:rPr>
        <w:t>β</w:t>
      </w:r>
      <w:r w:rsidRPr="007C0C5F">
        <w:rPr>
          <w:sz w:val="22"/>
          <w:szCs w:val="22"/>
          <w:lang w:val="en-GB"/>
        </w:rPr>
        <w:t xml:space="preserve">-oxidation.” S. M. </w:t>
      </w:r>
      <w:proofErr w:type="spellStart"/>
      <w:r w:rsidRPr="007C0C5F">
        <w:rPr>
          <w:sz w:val="22"/>
          <w:szCs w:val="22"/>
          <w:lang w:val="en-GB"/>
        </w:rPr>
        <w:t>Houten</w:t>
      </w:r>
      <w:proofErr w:type="spellEnd"/>
      <w:r w:rsidRPr="007C0C5F">
        <w:rPr>
          <w:sz w:val="22"/>
          <w:szCs w:val="22"/>
          <w:lang w:val="en-GB"/>
        </w:rPr>
        <w:t xml:space="preserve">, R.J.A. </w:t>
      </w:r>
      <w:proofErr w:type="spellStart"/>
      <w:r w:rsidRPr="007C0C5F">
        <w:rPr>
          <w:sz w:val="22"/>
          <w:szCs w:val="22"/>
          <w:lang w:val="en-GB"/>
        </w:rPr>
        <w:t>Wandres</w:t>
      </w:r>
      <w:proofErr w:type="spellEnd"/>
      <w:r w:rsidRPr="007C0C5F">
        <w:rPr>
          <w:sz w:val="22"/>
          <w:szCs w:val="22"/>
          <w:lang w:val="en-GB"/>
        </w:rPr>
        <w:t xml:space="preserve">  </w:t>
      </w:r>
    </w:p>
    <w:p w14:paraId="014E8DCA" w14:textId="564A1B6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bCs/>
          <w:sz w:val="22"/>
          <w:szCs w:val="22"/>
          <w:lang w:val="en-GB"/>
        </w:rPr>
        <w:t xml:space="preserve">2010, </w:t>
      </w:r>
      <w:r w:rsidRPr="007C0C5F">
        <w:rPr>
          <w:sz w:val="22"/>
          <w:szCs w:val="22"/>
          <w:lang w:val="en-GB"/>
        </w:rPr>
        <w:t>33 , 521–526 „</w:t>
      </w:r>
      <w:proofErr w:type="spellStart"/>
      <w:r w:rsidRPr="007C0C5F">
        <w:rPr>
          <w:sz w:val="22"/>
          <w:szCs w:val="22"/>
          <w:lang w:val="en-GB"/>
        </w:rPr>
        <w:t>Newborn</w:t>
      </w:r>
      <w:proofErr w:type="spellEnd"/>
      <w:r w:rsidRPr="007C0C5F">
        <w:rPr>
          <w:sz w:val="22"/>
          <w:szCs w:val="22"/>
          <w:lang w:val="en-GB"/>
        </w:rPr>
        <w:t xml:space="preserve"> screening for disorders of fatty-acid oxidation: experience and recommendations from an expert meeting.” M. </w:t>
      </w:r>
      <w:proofErr w:type="spellStart"/>
      <w:r w:rsidRPr="007C0C5F">
        <w:rPr>
          <w:sz w:val="22"/>
          <w:szCs w:val="22"/>
          <w:lang w:val="en-GB"/>
        </w:rPr>
        <w:t>Lindner,G</w:t>
      </w:r>
      <w:proofErr w:type="spellEnd"/>
      <w:r w:rsidRPr="007C0C5F">
        <w:rPr>
          <w:sz w:val="22"/>
          <w:szCs w:val="22"/>
          <w:lang w:val="en-GB"/>
        </w:rPr>
        <w:t>. F. Hoffmann,</w:t>
      </w:r>
      <w:r w:rsidR="00A600CE">
        <w:rPr>
          <w:sz w:val="22"/>
          <w:szCs w:val="22"/>
          <w:lang w:val="en-GB"/>
        </w:rPr>
        <w:t xml:space="preserve"> </w:t>
      </w:r>
      <w:r w:rsidRPr="007C0C5F">
        <w:rPr>
          <w:sz w:val="22"/>
          <w:szCs w:val="22"/>
          <w:lang w:val="en-GB"/>
        </w:rPr>
        <w:t xml:space="preserve">D. </w:t>
      </w:r>
      <w:r w:rsidR="00A600CE">
        <w:rPr>
          <w:sz w:val="22"/>
          <w:szCs w:val="22"/>
          <w:lang w:val="en-GB"/>
        </w:rPr>
        <w:t> </w:t>
      </w:r>
      <w:proofErr w:type="spellStart"/>
      <w:r w:rsidRPr="007C0C5F">
        <w:rPr>
          <w:sz w:val="22"/>
          <w:szCs w:val="22"/>
          <w:lang w:val="en-GB"/>
        </w:rPr>
        <w:t>Matern</w:t>
      </w:r>
      <w:proofErr w:type="spellEnd"/>
    </w:p>
    <w:p w14:paraId="3DA21FCD"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Ped.,</w:t>
      </w:r>
      <w:r w:rsidRPr="007C0C5F">
        <w:rPr>
          <w:bCs/>
          <w:sz w:val="22"/>
          <w:szCs w:val="22"/>
          <w:lang w:val="en-GB"/>
        </w:rPr>
        <w:t>2009</w:t>
      </w:r>
      <w:r w:rsidRPr="007C0C5F">
        <w:rPr>
          <w:sz w:val="22"/>
          <w:szCs w:val="22"/>
          <w:lang w:val="en-GB"/>
        </w:rPr>
        <w:t xml:space="preserve">, 124, e241-e249 „Expanded </w:t>
      </w:r>
      <w:proofErr w:type="spellStart"/>
      <w:r w:rsidRPr="007C0C5F">
        <w:rPr>
          <w:sz w:val="22"/>
          <w:szCs w:val="22"/>
          <w:lang w:val="en-GB"/>
        </w:rPr>
        <w:t>Newborn</w:t>
      </w:r>
      <w:proofErr w:type="spellEnd"/>
      <w:r w:rsidRPr="007C0C5F">
        <w:rPr>
          <w:sz w:val="22"/>
          <w:szCs w:val="22"/>
          <w:lang w:val="en-GB"/>
        </w:rPr>
        <w:t xml:space="preserve"> Screening: Outcome in Screened and Unscreened Patients at Age 6 Years.” Bridget </w:t>
      </w:r>
      <w:proofErr w:type="spellStart"/>
      <w:r w:rsidRPr="007C0C5F">
        <w:rPr>
          <w:sz w:val="22"/>
          <w:szCs w:val="22"/>
          <w:lang w:val="en-GB"/>
        </w:rPr>
        <w:t>Wilcken</w:t>
      </w:r>
      <w:proofErr w:type="spellEnd"/>
      <w:r w:rsidRPr="007C0C5F">
        <w:rPr>
          <w:sz w:val="22"/>
          <w:szCs w:val="22"/>
          <w:lang w:val="en-GB"/>
        </w:rPr>
        <w:t>, Marion Haas, Pamela Joy, et al</w:t>
      </w:r>
    </w:p>
    <w:p w14:paraId="0FAAD5C4" w14:textId="77777777" w:rsidR="00262183" w:rsidRPr="007C0C5F" w:rsidRDefault="00262183" w:rsidP="00115F64">
      <w:pPr>
        <w:pStyle w:val="Tekstprzypisudolnego"/>
        <w:numPr>
          <w:ilvl w:val="0"/>
          <w:numId w:val="4"/>
        </w:numPr>
        <w:spacing w:before="120" w:after="120"/>
        <w:contextualSpacing/>
        <w:jc w:val="both"/>
        <w:rPr>
          <w:sz w:val="22"/>
          <w:szCs w:val="22"/>
          <w:lang w:val="en-US"/>
        </w:rPr>
      </w:pPr>
      <w:r w:rsidRPr="007C0C5F">
        <w:rPr>
          <w:i/>
          <w:iCs/>
          <w:sz w:val="22"/>
          <w:szCs w:val="22"/>
          <w:lang w:val="en-GB"/>
        </w:rPr>
        <w:t>Eur. J. Endocrinology,</w:t>
      </w:r>
      <w:r w:rsidRPr="007C0C5F">
        <w:rPr>
          <w:bCs/>
          <w:sz w:val="22"/>
          <w:szCs w:val="22"/>
          <w:lang w:val="en-GB"/>
        </w:rPr>
        <w:t>2004</w:t>
      </w:r>
      <w:r w:rsidRPr="007C0C5F">
        <w:rPr>
          <w:sz w:val="22"/>
          <w:szCs w:val="22"/>
          <w:lang w:val="en-GB"/>
        </w:rPr>
        <w:t xml:space="preserve">, 151, U71–U75  „Neonatal screening for congenital adrenal </w:t>
      </w:r>
      <w:proofErr w:type="spellStart"/>
      <w:r w:rsidRPr="007C0C5F">
        <w:rPr>
          <w:sz w:val="22"/>
          <w:szCs w:val="22"/>
          <w:lang w:val="en-GB"/>
        </w:rPr>
        <w:t>hyperplasia.”Hetty</w:t>
      </w:r>
      <w:proofErr w:type="spellEnd"/>
      <w:r w:rsidRPr="007C0C5F">
        <w:rPr>
          <w:sz w:val="22"/>
          <w:szCs w:val="22"/>
          <w:lang w:val="en-GB"/>
        </w:rPr>
        <w:t xml:space="preserve"> J van der </w:t>
      </w:r>
      <w:r w:rsidRPr="007C0C5F">
        <w:rPr>
          <w:sz w:val="22"/>
          <w:szCs w:val="22"/>
          <w:lang w:val="en-US"/>
        </w:rPr>
        <w:t>Kamp and Jan M Wit</w:t>
      </w:r>
    </w:p>
    <w:p w14:paraId="27D77A6D"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lang w:val="en-GB"/>
        </w:rPr>
        <w:t xml:space="preserve">Semin. in </w:t>
      </w:r>
      <w:proofErr w:type="spellStart"/>
      <w:r w:rsidRPr="007C0C5F">
        <w:rPr>
          <w:i/>
          <w:iCs/>
          <w:sz w:val="22"/>
          <w:szCs w:val="22"/>
          <w:lang w:val="en-GB"/>
        </w:rPr>
        <w:t>Neonat</w:t>
      </w:r>
      <w:proofErr w:type="spellEnd"/>
      <w:r w:rsidRPr="007C0C5F">
        <w:rPr>
          <w:i/>
          <w:iCs/>
          <w:sz w:val="22"/>
          <w:szCs w:val="22"/>
          <w:lang w:val="en-GB"/>
        </w:rPr>
        <w:t xml:space="preserve">., </w:t>
      </w:r>
      <w:r w:rsidRPr="007C0C5F">
        <w:rPr>
          <w:bCs/>
          <w:sz w:val="22"/>
          <w:szCs w:val="22"/>
          <w:lang w:val="en-GB"/>
        </w:rPr>
        <w:t>2004</w:t>
      </w:r>
      <w:r w:rsidRPr="007C0C5F">
        <w:rPr>
          <w:sz w:val="22"/>
          <w:szCs w:val="22"/>
          <w:lang w:val="en-GB"/>
        </w:rPr>
        <w:t xml:space="preserve">, 9, 75–85 „Screening for neonatal endocrinopathies: rationale, methods and results.” Guy Van </w:t>
      </w:r>
      <w:proofErr w:type="spellStart"/>
      <w:r w:rsidRPr="007C0C5F">
        <w:rPr>
          <w:sz w:val="22"/>
          <w:szCs w:val="22"/>
          <w:lang w:val="en-GB"/>
        </w:rPr>
        <w:t>Vlieta</w:t>
      </w:r>
      <w:proofErr w:type="spellEnd"/>
      <w:r w:rsidRPr="007C0C5F">
        <w:rPr>
          <w:sz w:val="22"/>
          <w:szCs w:val="22"/>
          <w:lang w:val="en-GB"/>
        </w:rPr>
        <w:t>, P</w:t>
      </w:r>
      <w:r w:rsidRPr="007C0C5F">
        <w:rPr>
          <w:sz w:val="22"/>
          <w:szCs w:val="22"/>
        </w:rPr>
        <w:t xml:space="preserve">aul </w:t>
      </w:r>
      <w:proofErr w:type="spellStart"/>
      <w:r w:rsidRPr="007C0C5F">
        <w:rPr>
          <w:sz w:val="22"/>
          <w:szCs w:val="22"/>
        </w:rPr>
        <w:t>Czernichow</w:t>
      </w:r>
      <w:proofErr w:type="spellEnd"/>
    </w:p>
    <w:p w14:paraId="1080603F" w14:textId="61ED0064"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rPr>
        <w:t>Pediatria Polska</w:t>
      </w:r>
      <w:r w:rsidRPr="007C0C5F">
        <w:rPr>
          <w:sz w:val="22"/>
          <w:szCs w:val="22"/>
        </w:rPr>
        <w:t xml:space="preserve">, </w:t>
      </w:r>
      <w:r w:rsidRPr="007C0C5F">
        <w:rPr>
          <w:bCs/>
          <w:sz w:val="22"/>
          <w:szCs w:val="22"/>
        </w:rPr>
        <w:t>2003</w:t>
      </w:r>
      <w:r w:rsidRPr="007C0C5F">
        <w:rPr>
          <w:sz w:val="22"/>
          <w:szCs w:val="22"/>
        </w:rPr>
        <w:t>, LXXVIII, 4,265-271 „</w:t>
      </w:r>
      <w:proofErr w:type="spellStart"/>
      <w:r w:rsidRPr="007C0C5F">
        <w:rPr>
          <w:sz w:val="22"/>
          <w:szCs w:val="22"/>
        </w:rPr>
        <w:t>Skrining</w:t>
      </w:r>
      <w:proofErr w:type="spellEnd"/>
      <w:r w:rsidRPr="007C0C5F">
        <w:rPr>
          <w:sz w:val="22"/>
          <w:szCs w:val="22"/>
        </w:rPr>
        <w:t xml:space="preserve"> selektywny w kierunku wrodzonych wad metabolizmu – rola badania profilu kwasów organicznych w moczu</w:t>
      </w:r>
      <w:r w:rsidR="00A600CE">
        <w:rPr>
          <w:sz w:val="22"/>
          <w:szCs w:val="22"/>
        </w:rPr>
        <w:t xml:space="preserve"> </w:t>
      </w:r>
      <w:r w:rsidRPr="007C0C5F">
        <w:rPr>
          <w:sz w:val="22"/>
          <w:szCs w:val="22"/>
        </w:rPr>
        <w:t xml:space="preserve">metodą GC-MS oraz badania profilu </w:t>
      </w:r>
      <w:proofErr w:type="spellStart"/>
      <w:r w:rsidRPr="007C0C5F">
        <w:rPr>
          <w:sz w:val="22"/>
          <w:szCs w:val="22"/>
        </w:rPr>
        <w:t>acylokarnityn</w:t>
      </w:r>
      <w:proofErr w:type="spellEnd"/>
      <w:r w:rsidRPr="007C0C5F">
        <w:rPr>
          <w:sz w:val="22"/>
          <w:szCs w:val="22"/>
        </w:rPr>
        <w:t xml:space="preserve"> i aminokwasów w suchej kropli krwi metodą MS/MS.” E.</w:t>
      </w:r>
      <w:r w:rsidR="00A600CE">
        <w:rPr>
          <w:sz w:val="22"/>
          <w:szCs w:val="22"/>
        </w:rPr>
        <w:t xml:space="preserve"> </w:t>
      </w:r>
      <w:proofErr w:type="spellStart"/>
      <w:r w:rsidRPr="007C0C5F">
        <w:rPr>
          <w:sz w:val="22"/>
          <w:szCs w:val="22"/>
        </w:rPr>
        <w:t>Pronicka</w:t>
      </w:r>
      <w:proofErr w:type="spellEnd"/>
      <w:r w:rsidRPr="007C0C5F">
        <w:rPr>
          <w:sz w:val="22"/>
          <w:szCs w:val="22"/>
        </w:rPr>
        <w:t>, M.</w:t>
      </w:r>
      <w:r w:rsidR="00A600CE">
        <w:rPr>
          <w:sz w:val="22"/>
          <w:szCs w:val="22"/>
        </w:rPr>
        <w:t xml:space="preserve"> </w:t>
      </w:r>
      <w:r w:rsidRPr="007C0C5F">
        <w:rPr>
          <w:sz w:val="22"/>
          <w:szCs w:val="22"/>
        </w:rPr>
        <w:t>Ołtarzewski, W.</w:t>
      </w:r>
      <w:r w:rsidR="00A600CE">
        <w:rPr>
          <w:sz w:val="22"/>
          <w:szCs w:val="22"/>
        </w:rPr>
        <w:t xml:space="preserve"> </w:t>
      </w:r>
      <w:r w:rsidRPr="007C0C5F">
        <w:rPr>
          <w:sz w:val="22"/>
          <w:szCs w:val="22"/>
        </w:rPr>
        <w:t>Gradowska, et al</w:t>
      </w:r>
    </w:p>
    <w:p w14:paraId="27F910A7" w14:textId="77777777" w:rsidR="00262183" w:rsidRPr="007C0C5F" w:rsidRDefault="00262183" w:rsidP="00115F64">
      <w:pPr>
        <w:pStyle w:val="Tekstprzypisudolnego"/>
        <w:numPr>
          <w:ilvl w:val="0"/>
          <w:numId w:val="4"/>
        </w:numPr>
        <w:spacing w:before="120" w:after="120"/>
        <w:contextualSpacing/>
        <w:jc w:val="both"/>
        <w:rPr>
          <w:sz w:val="22"/>
          <w:szCs w:val="22"/>
          <w:lang w:val="en-US"/>
        </w:rPr>
      </w:pPr>
      <w:r w:rsidRPr="007C0C5F">
        <w:rPr>
          <w:i/>
          <w:sz w:val="22"/>
          <w:szCs w:val="22"/>
          <w:lang w:val="en-US"/>
        </w:rPr>
        <w:t>Genet Med.</w:t>
      </w:r>
      <w:r w:rsidRPr="007C0C5F">
        <w:rPr>
          <w:sz w:val="22"/>
          <w:szCs w:val="22"/>
          <w:lang w:val="en-US"/>
        </w:rPr>
        <w:t xml:space="preserve">2011 Oct;13(10):861-5.  </w:t>
      </w:r>
      <w:hyperlink r:id="rId32" w:history="1">
        <w:r w:rsidRPr="00E621B0">
          <w:rPr>
            <w:rStyle w:val="Hipercze"/>
            <w:color w:val="auto"/>
            <w:sz w:val="22"/>
            <w:szCs w:val="22"/>
            <w:lang w:val="en-GB"/>
          </w:rPr>
          <w:t>Hinton CF</w:t>
        </w:r>
      </w:hyperlink>
      <w:r w:rsidRPr="00E621B0">
        <w:rPr>
          <w:color w:val="auto"/>
          <w:sz w:val="22"/>
          <w:szCs w:val="22"/>
          <w:lang w:val="en-GB"/>
        </w:rPr>
        <w:t xml:space="preserve">, </w:t>
      </w:r>
      <w:hyperlink r:id="rId33" w:history="1">
        <w:proofErr w:type="spellStart"/>
        <w:r w:rsidRPr="00E621B0">
          <w:rPr>
            <w:rStyle w:val="Hipercze"/>
            <w:color w:val="auto"/>
            <w:sz w:val="22"/>
            <w:szCs w:val="22"/>
            <w:lang w:val="en-GB"/>
          </w:rPr>
          <w:t>Feuchtbaum</w:t>
        </w:r>
        <w:proofErr w:type="spellEnd"/>
        <w:r w:rsidRPr="00E621B0">
          <w:rPr>
            <w:rStyle w:val="Hipercze"/>
            <w:color w:val="auto"/>
            <w:sz w:val="22"/>
            <w:szCs w:val="22"/>
            <w:lang w:val="en-GB"/>
          </w:rPr>
          <w:t xml:space="preserve"> L</w:t>
        </w:r>
      </w:hyperlink>
      <w:r w:rsidRPr="00E621B0">
        <w:rPr>
          <w:color w:val="auto"/>
          <w:sz w:val="22"/>
          <w:szCs w:val="22"/>
          <w:lang w:val="en-GB"/>
        </w:rPr>
        <w:t xml:space="preserve">, </w:t>
      </w:r>
      <w:hyperlink r:id="rId34" w:history="1">
        <w:proofErr w:type="spellStart"/>
        <w:r w:rsidRPr="00E621B0">
          <w:rPr>
            <w:rStyle w:val="Hipercze"/>
            <w:color w:val="auto"/>
            <w:sz w:val="22"/>
            <w:szCs w:val="22"/>
            <w:lang w:val="en-GB"/>
          </w:rPr>
          <w:t>Kus</w:t>
        </w:r>
        <w:proofErr w:type="spellEnd"/>
        <w:r w:rsidRPr="00E621B0">
          <w:rPr>
            <w:rStyle w:val="Hipercze"/>
            <w:color w:val="auto"/>
            <w:sz w:val="22"/>
            <w:szCs w:val="22"/>
            <w:lang w:val="en-GB"/>
          </w:rPr>
          <w:t xml:space="preserve"> CA</w:t>
        </w:r>
      </w:hyperlink>
      <w:r w:rsidRPr="00E621B0">
        <w:rPr>
          <w:color w:val="auto"/>
          <w:sz w:val="22"/>
          <w:szCs w:val="22"/>
          <w:lang w:val="en-GB"/>
        </w:rPr>
        <w:t xml:space="preserve">, </w:t>
      </w:r>
      <w:hyperlink r:id="rId35" w:history="1">
        <w:r w:rsidRPr="00E621B0">
          <w:rPr>
            <w:rStyle w:val="Hipercze"/>
            <w:color w:val="auto"/>
            <w:sz w:val="22"/>
            <w:szCs w:val="22"/>
            <w:lang w:val="en-GB"/>
          </w:rPr>
          <w:t>Kemper AR</w:t>
        </w:r>
      </w:hyperlink>
      <w:r w:rsidRPr="00E621B0">
        <w:rPr>
          <w:color w:val="auto"/>
          <w:sz w:val="22"/>
          <w:szCs w:val="22"/>
          <w:lang w:val="en-GB"/>
        </w:rPr>
        <w:t xml:space="preserve">, </w:t>
      </w:r>
      <w:hyperlink r:id="rId36" w:history="1">
        <w:r w:rsidRPr="00E621B0">
          <w:rPr>
            <w:rStyle w:val="Hipercze"/>
            <w:color w:val="auto"/>
            <w:sz w:val="22"/>
            <w:szCs w:val="22"/>
            <w:lang w:val="en-GB"/>
          </w:rPr>
          <w:t>Berry SA</w:t>
        </w:r>
      </w:hyperlink>
      <w:r w:rsidRPr="00E621B0">
        <w:rPr>
          <w:color w:val="auto"/>
          <w:sz w:val="22"/>
          <w:szCs w:val="22"/>
          <w:lang w:val="en-GB"/>
        </w:rPr>
        <w:t xml:space="preserve">, </w:t>
      </w:r>
      <w:hyperlink r:id="rId37" w:history="1">
        <w:r w:rsidRPr="00E621B0">
          <w:rPr>
            <w:rStyle w:val="Hipercze"/>
            <w:color w:val="auto"/>
            <w:sz w:val="22"/>
            <w:szCs w:val="22"/>
            <w:lang w:val="en-GB"/>
          </w:rPr>
          <w:t>Levy-Fisch J</w:t>
        </w:r>
      </w:hyperlink>
      <w:r w:rsidRPr="00E621B0">
        <w:rPr>
          <w:color w:val="auto"/>
          <w:sz w:val="22"/>
          <w:szCs w:val="22"/>
          <w:lang w:val="en-GB"/>
        </w:rPr>
        <w:t xml:space="preserve">, </w:t>
      </w:r>
      <w:hyperlink r:id="rId38" w:history="1">
        <w:r w:rsidRPr="00E621B0">
          <w:rPr>
            <w:rStyle w:val="Hipercze"/>
            <w:color w:val="auto"/>
            <w:sz w:val="22"/>
            <w:szCs w:val="22"/>
            <w:lang w:val="en-GB"/>
          </w:rPr>
          <w:t>Luedtke J</w:t>
        </w:r>
      </w:hyperlink>
      <w:r w:rsidRPr="00E621B0">
        <w:rPr>
          <w:color w:val="auto"/>
          <w:sz w:val="22"/>
          <w:szCs w:val="22"/>
          <w:lang w:val="en-GB"/>
        </w:rPr>
        <w:t xml:space="preserve">, </w:t>
      </w:r>
      <w:hyperlink r:id="rId39" w:history="1">
        <w:r w:rsidRPr="00E621B0">
          <w:rPr>
            <w:rStyle w:val="Hipercze"/>
            <w:color w:val="auto"/>
            <w:sz w:val="22"/>
            <w:szCs w:val="22"/>
            <w:lang w:val="en-GB"/>
          </w:rPr>
          <w:t xml:space="preserve">Kaye </w:t>
        </w:r>
        <w:proofErr w:type="spellStart"/>
        <w:r w:rsidRPr="00E621B0">
          <w:rPr>
            <w:rStyle w:val="Hipercze"/>
            <w:color w:val="auto"/>
            <w:sz w:val="22"/>
            <w:szCs w:val="22"/>
            <w:lang w:val="en-GB"/>
          </w:rPr>
          <w:t>C</w:t>
        </w:r>
      </w:hyperlink>
      <w:r w:rsidRPr="00E621B0">
        <w:rPr>
          <w:color w:val="auto"/>
          <w:sz w:val="22"/>
          <w:szCs w:val="22"/>
          <w:lang w:val="en-GB"/>
        </w:rPr>
        <w:t>,</w:t>
      </w:r>
      <w:hyperlink r:id="rId40" w:history="1">
        <w:r w:rsidRPr="00E621B0">
          <w:rPr>
            <w:rStyle w:val="Hipercze"/>
            <w:color w:val="auto"/>
            <w:sz w:val="22"/>
            <w:szCs w:val="22"/>
            <w:lang w:val="en-GB"/>
          </w:rPr>
          <w:t>Boyle</w:t>
        </w:r>
        <w:proofErr w:type="spellEnd"/>
        <w:r w:rsidRPr="00E621B0">
          <w:rPr>
            <w:rStyle w:val="Hipercze"/>
            <w:color w:val="auto"/>
            <w:sz w:val="22"/>
            <w:szCs w:val="22"/>
            <w:lang w:val="en-GB"/>
          </w:rPr>
          <w:t xml:space="preserve"> CA</w:t>
        </w:r>
      </w:hyperlink>
      <w:r w:rsidRPr="00E621B0">
        <w:rPr>
          <w:color w:val="auto"/>
          <w:sz w:val="22"/>
          <w:szCs w:val="22"/>
          <w:lang w:val="en-GB"/>
        </w:rPr>
        <w:t xml:space="preserve">. </w:t>
      </w:r>
      <w:r w:rsidRPr="007C0C5F">
        <w:rPr>
          <w:sz w:val="22"/>
          <w:szCs w:val="22"/>
          <w:lang w:val="en-US"/>
        </w:rPr>
        <w:t xml:space="preserve">What questions should newborn screening long-term follow-up be able to answer? A statement of the US Secretary for Health and Human Services' Advisory Committee on Heritable Disorders in Newborns and Children. </w:t>
      </w:r>
    </w:p>
    <w:p w14:paraId="1900A040"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J. Amer. College of Med. Genet.</w:t>
      </w:r>
      <w:r w:rsidRPr="007C0C5F">
        <w:rPr>
          <w:bCs/>
          <w:sz w:val="22"/>
          <w:szCs w:val="22"/>
          <w:lang w:val="en-GB"/>
        </w:rPr>
        <w:t xml:space="preserve">, 2006, </w:t>
      </w:r>
      <w:r w:rsidRPr="007C0C5F">
        <w:rPr>
          <w:sz w:val="22"/>
          <w:szCs w:val="22"/>
          <w:lang w:val="en-GB"/>
        </w:rPr>
        <w:t>8</w:t>
      </w:r>
      <w:r w:rsidRPr="007C0C5F">
        <w:rPr>
          <w:bCs/>
          <w:sz w:val="22"/>
          <w:szCs w:val="22"/>
          <w:lang w:val="en-GB"/>
        </w:rPr>
        <w:t xml:space="preserve">, </w:t>
      </w:r>
      <w:r w:rsidRPr="007C0C5F">
        <w:rPr>
          <w:sz w:val="22"/>
          <w:szCs w:val="22"/>
          <w:lang w:val="en-GB"/>
        </w:rPr>
        <w:t>S1-S11„Newborn Screening: Toward a Uniform Screening Panel and System.” Michael S. Watson, PhD, Marie Y. Mann, MD, MPH, Michele A. Lloyd-Puryear, MD, PhD, Piero Rinaldo, MD, PhD, and R. Rodney Howell, MD</w:t>
      </w:r>
    </w:p>
    <w:p w14:paraId="481078F6"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xml:space="preserve">. Met. Dis., </w:t>
      </w:r>
      <w:r w:rsidRPr="007C0C5F">
        <w:rPr>
          <w:bCs/>
          <w:sz w:val="22"/>
          <w:szCs w:val="22"/>
          <w:lang w:val="en-GB"/>
        </w:rPr>
        <w:t>2002, 25</w:t>
      </w:r>
      <w:r w:rsidRPr="007C0C5F">
        <w:rPr>
          <w:sz w:val="22"/>
          <w:szCs w:val="22"/>
          <w:lang w:val="en-GB"/>
        </w:rPr>
        <w:t xml:space="preserve">, 605-627  „Phenylketonuria – Present Knowledge and Future Challenges.” </w:t>
      </w:r>
    </w:p>
    <w:p w14:paraId="3AFD5AAC" w14:textId="77777777" w:rsidR="00262183" w:rsidRPr="00EB1B39" w:rsidRDefault="00262183" w:rsidP="00115F64">
      <w:pPr>
        <w:pStyle w:val="Tekstprzypisudolnego"/>
        <w:numPr>
          <w:ilvl w:val="0"/>
          <w:numId w:val="4"/>
        </w:numPr>
        <w:spacing w:before="120" w:after="120"/>
        <w:contextualSpacing/>
        <w:jc w:val="both"/>
        <w:rPr>
          <w:color w:val="auto"/>
          <w:sz w:val="22"/>
          <w:szCs w:val="22"/>
          <w:lang w:val="en-US"/>
        </w:rPr>
      </w:pPr>
      <w:proofErr w:type="spellStart"/>
      <w:r w:rsidRPr="007C0C5F">
        <w:rPr>
          <w:bCs/>
          <w:i/>
          <w:sz w:val="22"/>
          <w:szCs w:val="22"/>
          <w:lang w:val="en-US"/>
        </w:rPr>
        <w:t>Orphanet</w:t>
      </w:r>
      <w:proofErr w:type="spellEnd"/>
      <w:r w:rsidRPr="007C0C5F">
        <w:rPr>
          <w:i/>
          <w:sz w:val="22"/>
          <w:szCs w:val="22"/>
          <w:lang w:val="en-US"/>
        </w:rPr>
        <w:t xml:space="preserve"> J Rare Dis.</w:t>
      </w:r>
      <w:r w:rsidRPr="007C0C5F">
        <w:rPr>
          <w:sz w:val="22"/>
          <w:szCs w:val="22"/>
          <w:lang w:val="en-US"/>
        </w:rPr>
        <w:t xml:space="preserve">2014 Sep 2;9:130. </w:t>
      </w:r>
      <w:r w:rsidRPr="007C0C5F">
        <w:rPr>
          <w:bCs/>
          <w:sz w:val="22"/>
          <w:szCs w:val="22"/>
          <w:lang w:val="en-US"/>
        </w:rPr>
        <w:t>Baumgartner</w:t>
      </w:r>
      <w:r w:rsidRPr="007C0C5F">
        <w:rPr>
          <w:sz w:val="22"/>
          <w:szCs w:val="22"/>
          <w:lang w:val="en-US"/>
        </w:rPr>
        <w:t xml:space="preserve"> MR, </w:t>
      </w:r>
      <w:proofErr w:type="spellStart"/>
      <w:r w:rsidRPr="007C0C5F">
        <w:rPr>
          <w:sz w:val="22"/>
          <w:szCs w:val="22"/>
          <w:lang w:val="en-US"/>
        </w:rPr>
        <w:t>Hörster</w:t>
      </w:r>
      <w:proofErr w:type="spellEnd"/>
      <w:r w:rsidRPr="007C0C5F">
        <w:rPr>
          <w:sz w:val="22"/>
          <w:szCs w:val="22"/>
          <w:lang w:val="en-US"/>
        </w:rPr>
        <w:t xml:space="preserve"> F, </w:t>
      </w:r>
      <w:proofErr w:type="spellStart"/>
      <w:r w:rsidRPr="007C0C5F">
        <w:rPr>
          <w:sz w:val="22"/>
          <w:szCs w:val="22"/>
          <w:lang w:val="en-US"/>
        </w:rPr>
        <w:t>Dionisi</w:t>
      </w:r>
      <w:proofErr w:type="spellEnd"/>
      <w:r w:rsidRPr="007C0C5F">
        <w:rPr>
          <w:sz w:val="22"/>
          <w:szCs w:val="22"/>
          <w:lang w:val="en-US"/>
        </w:rPr>
        <w:t xml:space="preserve">-Vici C, </w:t>
      </w:r>
      <w:proofErr w:type="spellStart"/>
      <w:r w:rsidRPr="007C0C5F">
        <w:rPr>
          <w:sz w:val="22"/>
          <w:szCs w:val="22"/>
          <w:lang w:val="en-US"/>
        </w:rPr>
        <w:t>Haliloglu</w:t>
      </w:r>
      <w:proofErr w:type="spellEnd"/>
      <w:r w:rsidRPr="007C0C5F">
        <w:rPr>
          <w:sz w:val="22"/>
          <w:szCs w:val="22"/>
          <w:lang w:val="en-US"/>
        </w:rPr>
        <w:t xml:space="preserve"> G, </w:t>
      </w:r>
      <w:proofErr w:type="spellStart"/>
      <w:r w:rsidRPr="007C0C5F">
        <w:rPr>
          <w:sz w:val="22"/>
          <w:szCs w:val="22"/>
          <w:lang w:val="en-US"/>
        </w:rPr>
        <w:t>Karall</w:t>
      </w:r>
      <w:proofErr w:type="spellEnd"/>
      <w:r w:rsidRPr="007C0C5F">
        <w:rPr>
          <w:sz w:val="22"/>
          <w:szCs w:val="22"/>
          <w:lang w:val="en-US"/>
        </w:rPr>
        <w:t xml:space="preserve"> D, Chapman KA, </w:t>
      </w:r>
      <w:proofErr w:type="spellStart"/>
      <w:r w:rsidRPr="007C0C5F">
        <w:rPr>
          <w:sz w:val="22"/>
          <w:szCs w:val="22"/>
          <w:lang w:val="en-US"/>
        </w:rPr>
        <w:t>Huemer</w:t>
      </w:r>
      <w:proofErr w:type="spellEnd"/>
      <w:r w:rsidRPr="007C0C5F">
        <w:rPr>
          <w:sz w:val="22"/>
          <w:szCs w:val="22"/>
          <w:lang w:val="en-US"/>
        </w:rPr>
        <w:t xml:space="preserve"> M, Hochuli M, </w:t>
      </w:r>
      <w:proofErr w:type="spellStart"/>
      <w:r w:rsidRPr="007C0C5F">
        <w:rPr>
          <w:sz w:val="22"/>
          <w:szCs w:val="22"/>
          <w:lang w:val="en-US"/>
        </w:rPr>
        <w:t>Assoun</w:t>
      </w:r>
      <w:proofErr w:type="spellEnd"/>
      <w:r w:rsidRPr="007C0C5F">
        <w:rPr>
          <w:sz w:val="22"/>
          <w:szCs w:val="22"/>
          <w:lang w:val="en-US"/>
        </w:rPr>
        <w:t xml:space="preserve"> M, </w:t>
      </w:r>
      <w:proofErr w:type="spellStart"/>
      <w:r w:rsidRPr="007C0C5F">
        <w:rPr>
          <w:sz w:val="22"/>
          <w:szCs w:val="22"/>
          <w:lang w:val="en-US"/>
        </w:rPr>
        <w:t>Ballhausen</w:t>
      </w:r>
      <w:proofErr w:type="spellEnd"/>
      <w:r w:rsidRPr="007C0C5F">
        <w:rPr>
          <w:sz w:val="22"/>
          <w:szCs w:val="22"/>
          <w:lang w:val="en-US"/>
        </w:rPr>
        <w:t xml:space="preserve"> D, </w:t>
      </w:r>
      <w:proofErr w:type="spellStart"/>
      <w:r w:rsidRPr="007C0C5F">
        <w:rPr>
          <w:sz w:val="22"/>
          <w:szCs w:val="22"/>
          <w:lang w:val="en-US"/>
        </w:rPr>
        <w:t>Burlina</w:t>
      </w:r>
      <w:proofErr w:type="spellEnd"/>
      <w:r w:rsidRPr="007C0C5F">
        <w:rPr>
          <w:sz w:val="22"/>
          <w:szCs w:val="22"/>
          <w:lang w:val="en-US"/>
        </w:rPr>
        <w:t xml:space="preserve"> A, Fowler B, </w:t>
      </w:r>
      <w:proofErr w:type="spellStart"/>
      <w:r w:rsidRPr="007C0C5F">
        <w:rPr>
          <w:sz w:val="22"/>
          <w:szCs w:val="22"/>
          <w:lang w:val="en-US"/>
        </w:rPr>
        <w:t>Grünert</w:t>
      </w:r>
      <w:proofErr w:type="spellEnd"/>
      <w:r w:rsidRPr="007C0C5F">
        <w:rPr>
          <w:sz w:val="22"/>
          <w:szCs w:val="22"/>
          <w:lang w:val="en-US"/>
        </w:rPr>
        <w:t xml:space="preserve"> SC, </w:t>
      </w:r>
      <w:proofErr w:type="spellStart"/>
      <w:r w:rsidRPr="007C0C5F">
        <w:rPr>
          <w:sz w:val="22"/>
          <w:szCs w:val="22"/>
          <w:lang w:val="en-US"/>
        </w:rPr>
        <w:t>Grünewald</w:t>
      </w:r>
      <w:proofErr w:type="spellEnd"/>
      <w:r w:rsidRPr="007C0C5F">
        <w:rPr>
          <w:sz w:val="22"/>
          <w:szCs w:val="22"/>
          <w:lang w:val="en-US"/>
        </w:rPr>
        <w:t xml:space="preserve"> S, </w:t>
      </w:r>
      <w:proofErr w:type="spellStart"/>
      <w:r w:rsidRPr="007C0C5F">
        <w:rPr>
          <w:sz w:val="22"/>
          <w:szCs w:val="22"/>
          <w:lang w:val="en-US"/>
        </w:rPr>
        <w:t>Honzik</w:t>
      </w:r>
      <w:proofErr w:type="spellEnd"/>
      <w:r w:rsidRPr="007C0C5F">
        <w:rPr>
          <w:sz w:val="22"/>
          <w:szCs w:val="22"/>
          <w:lang w:val="en-US"/>
        </w:rPr>
        <w:t xml:space="preserve"> T, </w:t>
      </w:r>
      <w:proofErr w:type="spellStart"/>
      <w:r w:rsidRPr="007C0C5F">
        <w:rPr>
          <w:sz w:val="22"/>
          <w:szCs w:val="22"/>
          <w:lang w:val="en-US"/>
        </w:rPr>
        <w:t>Merinero</w:t>
      </w:r>
      <w:proofErr w:type="spellEnd"/>
      <w:r w:rsidRPr="007C0C5F">
        <w:rPr>
          <w:sz w:val="22"/>
          <w:szCs w:val="22"/>
          <w:lang w:val="en-US"/>
        </w:rPr>
        <w:t xml:space="preserve"> B, Pérez-</w:t>
      </w:r>
      <w:proofErr w:type="spellStart"/>
      <w:r w:rsidRPr="007C0C5F">
        <w:rPr>
          <w:sz w:val="22"/>
          <w:szCs w:val="22"/>
          <w:lang w:val="en-US"/>
        </w:rPr>
        <w:t>Cerdá</w:t>
      </w:r>
      <w:proofErr w:type="spellEnd"/>
      <w:r w:rsidRPr="007C0C5F">
        <w:rPr>
          <w:sz w:val="22"/>
          <w:szCs w:val="22"/>
          <w:lang w:val="en-US"/>
        </w:rPr>
        <w:t xml:space="preserve"> C, Scholl-</w:t>
      </w:r>
      <w:proofErr w:type="spellStart"/>
      <w:r w:rsidRPr="007C0C5F">
        <w:rPr>
          <w:sz w:val="22"/>
          <w:szCs w:val="22"/>
          <w:lang w:val="en-US"/>
        </w:rPr>
        <w:t>Bürgi</w:t>
      </w:r>
      <w:proofErr w:type="spellEnd"/>
      <w:r w:rsidRPr="007C0C5F">
        <w:rPr>
          <w:sz w:val="22"/>
          <w:szCs w:val="22"/>
          <w:lang w:val="en-US"/>
        </w:rPr>
        <w:t xml:space="preserve"> S, </w:t>
      </w:r>
      <w:proofErr w:type="spellStart"/>
      <w:r w:rsidRPr="007C0C5F">
        <w:rPr>
          <w:sz w:val="22"/>
          <w:szCs w:val="22"/>
          <w:lang w:val="en-US"/>
        </w:rPr>
        <w:t>Skovby</w:t>
      </w:r>
      <w:proofErr w:type="spellEnd"/>
      <w:r w:rsidRPr="007C0C5F">
        <w:rPr>
          <w:sz w:val="22"/>
          <w:szCs w:val="22"/>
          <w:lang w:val="en-US"/>
        </w:rPr>
        <w:t xml:space="preserve"> </w:t>
      </w:r>
      <w:r w:rsidRPr="007C0C5F">
        <w:rPr>
          <w:sz w:val="22"/>
          <w:szCs w:val="22"/>
          <w:lang w:val="en-US"/>
        </w:rPr>
        <w:lastRenderedPageBreak/>
        <w:t xml:space="preserve">F, </w:t>
      </w:r>
      <w:proofErr w:type="spellStart"/>
      <w:r w:rsidRPr="007C0C5F">
        <w:rPr>
          <w:sz w:val="22"/>
          <w:szCs w:val="22"/>
          <w:lang w:val="en-US"/>
        </w:rPr>
        <w:t>Wijburg</w:t>
      </w:r>
      <w:proofErr w:type="spellEnd"/>
      <w:r w:rsidRPr="007C0C5F">
        <w:rPr>
          <w:sz w:val="22"/>
          <w:szCs w:val="22"/>
          <w:lang w:val="en-US"/>
        </w:rPr>
        <w:t xml:space="preserve"> F, MacDonald A, Martinelli D, Sass JO, </w:t>
      </w:r>
      <w:proofErr w:type="spellStart"/>
      <w:r w:rsidRPr="007C0C5F">
        <w:rPr>
          <w:sz w:val="22"/>
          <w:szCs w:val="22"/>
          <w:lang w:val="en-US"/>
        </w:rPr>
        <w:t>Valayannopoulos</w:t>
      </w:r>
      <w:proofErr w:type="spellEnd"/>
      <w:r w:rsidRPr="007C0C5F">
        <w:rPr>
          <w:sz w:val="22"/>
          <w:szCs w:val="22"/>
          <w:lang w:val="en-US"/>
        </w:rPr>
        <w:t xml:space="preserve"> V, Chakrapani A. </w:t>
      </w:r>
      <w:hyperlink r:id="rId41" w:history="1">
        <w:r w:rsidRPr="001339FC">
          <w:rPr>
            <w:rStyle w:val="Hipercze"/>
            <w:color w:val="auto"/>
            <w:sz w:val="22"/>
            <w:szCs w:val="22"/>
            <w:lang w:val="en-US"/>
          </w:rPr>
          <w:t>Proposed guidelines for the diagnosis and management of methylmalonic and propionic acidemia.</w:t>
        </w:r>
      </w:hyperlink>
    </w:p>
    <w:p w14:paraId="248C4224" w14:textId="73B26E26" w:rsidR="00F03280" w:rsidRPr="00EB1B39" w:rsidRDefault="00262183" w:rsidP="00115F64">
      <w:pPr>
        <w:pStyle w:val="Tekstprzypisudolnego"/>
        <w:numPr>
          <w:ilvl w:val="0"/>
          <w:numId w:val="4"/>
        </w:numPr>
        <w:spacing w:before="120" w:after="120"/>
        <w:contextualSpacing/>
        <w:jc w:val="both"/>
        <w:rPr>
          <w:color w:val="auto"/>
          <w:sz w:val="22"/>
          <w:szCs w:val="22"/>
          <w:lang w:val="en-US"/>
        </w:rPr>
      </w:pPr>
      <w:r w:rsidRPr="007C0C5F">
        <w:rPr>
          <w:i/>
          <w:sz w:val="22"/>
          <w:szCs w:val="22"/>
          <w:lang w:val="en-US"/>
        </w:rPr>
        <w:t xml:space="preserve">J Inherit </w:t>
      </w:r>
      <w:proofErr w:type="spellStart"/>
      <w:r w:rsidRPr="007C0C5F">
        <w:rPr>
          <w:i/>
          <w:sz w:val="22"/>
          <w:szCs w:val="22"/>
          <w:lang w:val="en-US"/>
        </w:rPr>
        <w:t>Metab</w:t>
      </w:r>
      <w:proofErr w:type="spellEnd"/>
      <w:r w:rsidRPr="007C0C5F">
        <w:rPr>
          <w:i/>
          <w:sz w:val="22"/>
          <w:szCs w:val="22"/>
          <w:lang w:val="en-US"/>
        </w:rPr>
        <w:t xml:space="preserve"> Dis. </w:t>
      </w:r>
      <w:r w:rsidRPr="007C0C5F">
        <w:rPr>
          <w:sz w:val="22"/>
          <w:szCs w:val="22"/>
          <w:lang w:val="en-US"/>
        </w:rPr>
        <w:t>2016 May;39(3):341-53</w:t>
      </w:r>
      <w:r w:rsidRPr="007C0C5F">
        <w:rPr>
          <w:bCs/>
          <w:sz w:val="22"/>
          <w:szCs w:val="22"/>
          <w:lang w:val="en-US"/>
        </w:rPr>
        <w:t>Heringer J</w:t>
      </w:r>
      <w:r w:rsidRPr="007C0C5F">
        <w:rPr>
          <w:sz w:val="22"/>
          <w:szCs w:val="22"/>
          <w:lang w:val="en-US"/>
        </w:rPr>
        <w:t xml:space="preserve">, </w:t>
      </w:r>
      <w:proofErr w:type="spellStart"/>
      <w:r w:rsidRPr="007C0C5F">
        <w:rPr>
          <w:sz w:val="22"/>
          <w:szCs w:val="22"/>
          <w:lang w:val="en-US"/>
        </w:rPr>
        <w:t>Valayannopoulos</w:t>
      </w:r>
      <w:proofErr w:type="spellEnd"/>
      <w:r w:rsidRPr="007C0C5F">
        <w:rPr>
          <w:sz w:val="22"/>
          <w:szCs w:val="22"/>
          <w:lang w:val="en-US"/>
        </w:rPr>
        <w:t xml:space="preserve"> V, Lund AM, </w:t>
      </w:r>
      <w:proofErr w:type="spellStart"/>
      <w:r w:rsidRPr="007C0C5F">
        <w:rPr>
          <w:sz w:val="22"/>
          <w:szCs w:val="22"/>
          <w:lang w:val="en-US"/>
        </w:rPr>
        <w:t>Wijburg</w:t>
      </w:r>
      <w:proofErr w:type="spellEnd"/>
      <w:r w:rsidRPr="007C0C5F">
        <w:rPr>
          <w:sz w:val="22"/>
          <w:szCs w:val="22"/>
          <w:lang w:val="en-US"/>
        </w:rPr>
        <w:t xml:space="preserve"> FA, </w:t>
      </w:r>
      <w:proofErr w:type="spellStart"/>
      <w:r w:rsidRPr="007C0C5F">
        <w:rPr>
          <w:sz w:val="22"/>
          <w:szCs w:val="22"/>
          <w:lang w:val="en-US"/>
        </w:rPr>
        <w:t>Freisinger</w:t>
      </w:r>
      <w:proofErr w:type="spellEnd"/>
      <w:r w:rsidRPr="007C0C5F">
        <w:rPr>
          <w:sz w:val="22"/>
          <w:szCs w:val="22"/>
          <w:lang w:val="en-US"/>
        </w:rPr>
        <w:t xml:space="preserve"> P, </w:t>
      </w:r>
      <w:proofErr w:type="spellStart"/>
      <w:r w:rsidRPr="007C0C5F">
        <w:rPr>
          <w:sz w:val="22"/>
          <w:szCs w:val="22"/>
          <w:lang w:val="en-US"/>
        </w:rPr>
        <w:t>Barić</w:t>
      </w:r>
      <w:proofErr w:type="spellEnd"/>
      <w:r w:rsidRPr="007C0C5F">
        <w:rPr>
          <w:sz w:val="22"/>
          <w:szCs w:val="22"/>
          <w:lang w:val="en-US"/>
        </w:rPr>
        <w:t xml:space="preserve"> I, Baumgartner MR, </w:t>
      </w:r>
      <w:proofErr w:type="spellStart"/>
      <w:r w:rsidRPr="007C0C5F">
        <w:rPr>
          <w:sz w:val="22"/>
          <w:szCs w:val="22"/>
          <w:lang w:val="en-US"/>
        </w:rPr>
        <w:t>Burgard</w:t>
      </w:r>
      <w:proofErr w:type="spellEnd"/>
      <w:r w:rsidRPr="007C0C5F">
        <w:rPr>
          <w:sz w:val="22"/>
          <w:szCs w:val="22"/>
          <w:lang w:val="en-US"/>
        </w:rPr>
        <w:t xml:space="preserve"> P, </w:t>
      </w:r>
      <w:proofErr w:type="spellStart"/>
      <w:r w:rsidRPr="007C0C5F">
        <w:rPr>
          <w:sz w:val="22"/>
          <w:szCs w:val="22"/>
          <w:lang w:val="en-US"/>
        </w:rPr>
        <w:t>Burlina</w:t>
      </w:r>
      <w:proofErr w:type="spellEnd"/>
      <w:r w:rsidRPr="007C0C5F">
        <w:rPr>
          <w:sz w:val="22"/>
          <w:szCs w:val="22"/>
          <w:lang w:val="en-US"/>
        </w:rPr>
        <w:t xml:space="preserve"> AB, Chapman KA, I </w:t>
      </w:r>
      <w:proofErr w:type="spellStart"/>
      <w:r w:rsidRPr="007C0C5F">
        <w:rPr>
          <w:sz w:val="22"/>
          <w:szCs w:val="22"/>
          <w:lang w:val="en-US"/>
        </w:rPr>
        <w:t>Saladelafont</w:t>
      </w:r>
      <w:proofErr w:type="spellEnd"/>
      <w:r w:rsidRPr="007C0C5F">
        <w:rPr>
          <w:sz w:val="22"/>
          <w:szCs w:val="22"/>
          <w:lang w:val="en-US"/>
        </w:rPr>
        <w:t xml:space="preserve"> EC, </w:t>
      </w:r>
      <w:proofErr w:type="spellStart"/>
      <w:r w:rsidRPr="007C0C5F">
        <w:rPr>
          <w:sz w:val="22"/>
          <w:szCs w:val="22"/>
          <w:lang w:val="en-US"/>
        </w:rPr>
        <w:t>Karall</w:t>
      </w:r>
      <w:proofErr w:type="spellEnd"/>
      <w:r w:rsidRPr="007C0C5F">
        <w:rPr>
          <w:sz w:val="22"/>
          <w:szCs w:val="22"/>
          <w:lang w:val="en-US"/>
        </w:rPr>
        <w:t xml:space="preserve"> D, </w:t>
      </w:r>
      <w:proofErr w:type="spellStart"/>
      <w:r w:rsidRPr="007C0C5F">
        <w:rPr>
          <w:sz w:val="22"/>
          <w:szCs w:val="22"/>
          <w:lang w:val="en-US"/>
        </w:rPr>
        <w:t>Mühlhausen</w:t>
      </w:r>
      <w:proofErr w:type="spellEnd"/>
      <w:r w:rsidRPr="007C0C5F">
        <w:rPr>
          <w:sz w:val="22"/>
          <w:szCs w:val="22"/>
          <w:lang w:val="en-US"/>
        </w:rPr>
        <w:t xml:space="preserve"> C, Riches V, Schiff M, </w:t>
      </w:r>
      <w:proofErr w:type="spellStart"/>
      <w:r w:rsidRPr="007C0C5F">
        <w:rPr>
          <w:sz w:val="22"/>
          <w:szCs w:val="22"/>
          <w:lang w:val="en-US"/>
        </w:rPr>
        <w:t>Sykut</w:t>
      </w:r>
      <w:proofErr w:type="spellEnd"/>
      <w:r w:rsidR="00A600CE">
        <w:rPr>
          <w:sz w:val="22"/>
          <w:szCs w:val="22"/>
          <w:lang w:val="en-US"/>
        </w:rPr>
        <w:t xml:space="preserve"> </w:t>
      </w:r>
      <w:r w:rsidRPr="007C0C5F">
        <w:rPr>
          <w:sz w:val="22"/>
          <w:szCs w:val="22"/>
          <w:lang w:val="en-US"/>
        </w:rPr>
        <w:t>-</w:t>
      </w:r>
      <w:r w:rsidR="00A600CE">
        <w:rPr>
          <w:sz w:val="22"/>
          <w:szCs w:val="22"/>
          <w:lang w:val="en-US"/>
        </w:rPr>
        <w:t xml:space="preserve"> </w:t>
      </w:r>
      <w:proofErr w:type="spellStart"/>
      <w:r w:rsidRPr="007C0C5F">
        <w:rPr>
          <w:sz w:val="22"/>
          <w:szCs w:val="22"/>
          <w:lang w:val="en-US"/>
        </w:rPr>
        <w:t>Cegielska</w:t>
      </w:r>
      <w:proofErr w:type="spellEnd"/>
      <w:r w:rsidRPr="007C0C5F">
        <w:rPr>
          <w:sz w:val="22"/>
          <w:szCs w:val="22"/>
          <w:lang w:val="en-US"/>
        </w:rPr>
        <w:t xml:space="preserve"> J, Walter JH, Zeman J, </w:t>
      </w:r>
      <w:proofErr w:type="spellStart"/>
      <w:r w:rsidRPr="007C0C5F">
        <w:rPr>
          <w:sz w:val="22"/>
          <w:szCs w:val="22"/>
          <w:lang w:val="en-US"/>
        </w:rPr>
        <w:t>Chabrol</w:t>
      </w:r>
      <w:proofErr w:type="spellEnd"/>
      <w:r w:rsidRPr="007C0C5F">
        <w:rPr>
          <w:sz w:val="22"/>
          <w:szCs w:val="22"/>
          <w:lang w:val="en-US"/>
        </w:rPr>
        <w:t xml:space="preserve"> B, </w:t>
      </w:r>
      <w:proofErr w:type="spellStart"/>
      <w:r w:rsidRPr="007C0C5F">
        <w:rPr>
          <w:sz w:val="22"/>
          <w:szCs w:val="22"/>
          <w:lang w:val="en-US"/>
        </w:rPr>
        <w:t>Kölker</w:t>
      </w:r>
      <w:proofErr w:type="spellEnd"/>
      <w:r w:rsidRPr="007C0C5F">
        <w:rPr>
          <w:sz w:val="22"/>
          <w:szCs w:val="22"/>
          <w:lang w:val="en-US"/>
        </w:rPr>
        <w:t xml:space="preserve"> S; additional individual contributors of the E-IMD consortium.</w:t>
      </w:r>
      <w:r w:rsidR="009D3C3F" w:rsidRPr="007C0C5F">
        <w:rPr>
          <w:sz w:val="22"/>
          <w:szCs w:val="22"/>
          <w:lang w:val="en-US"/>
        </w:rPr>
        <w:t xml:space="preserve"> </w:t>
      </w:r>
      <w:hyperlink r:id="rId42" w:history="1">
        <w:r w:rsidRPr="00EB1B39">
          <w:rPr>
            <w:rStyle w:val="Hipercze"/>
            <w:color w:val="auto"/>
            <w:sz w:val="22"/>
            <w:szCs w:val="22"/>
            <w:lang w:val="en-US"/>
          </w:rPr>
          <w:t>Impact of age at onset and newborn screening on outcome in organic acidurias.</w:t>
        </w:r>
      </w:hyperlink>
    </w:p>
    <w:p w14:paraId="33D227C2" w14:textId="780F0D81" w:rsidR="00F03280" w:rsidRPr="007C0C5F" w:rsidRDefault="00262183" w:rsidP="009B0D5E">
      <w:pPr>
        <w:pStyle w:val="Tekstprzypisudolnego"/>
        <w:numPr>
          <w:ilvl w:val="0"/>
          <w:numId w:val="4"/>
        </w:numPr>
        <w:spacing w:before="120" w:after="120"/>
        <w:contextualSpacing/>
        <w:jc w:val="both"/>
        <w:rPr>
          <w:sz w:val="22"/>
          <w:szCs w:val="22"/>
          <w:lang w:val="en-GB"/>
        </w:rPr>
      </w:pPr>
      <w:r w:rsidRPr="007C0C5F">
        <w:rPr>
          <w:i/>
          <w:sz w:val="22"/>
          <w:szCs w:val="22"/>
          <w:lang w:val="en-GB"/>
        </w:rPr>
        <w:t>Lancet Diabetes Endocrinol</w:t>
      </w:r>
      <w:r w:rsidR="00770A7D">
        <w:rPr>
          <w:i/>
          <w:sz w:val="22"/>
          <w:szCs w:val="22"/>
          <w:lang w:val="en-GB"/>
        </w:rPr>
        <w:t xml:space="preserve"> </w:t>
      </w:r>
      <w:r w:rsidRPr="007C0C5F">
        <w:rPr>
          <w:sz w:val="22"/>
          <w:szCs w:val="22"/>
          <w:lang w:val="en-GB"/>
        </w:rPr>
        <w:t xml:space="preserve">2017 </w:t>
      </w:r>
      <w:proofErr w:type="spellStart"/>
      <w:r w:rsidRPr="007C0C5F">
        <w:rPr>
          <w:sz w:val="22"/>
          <w:szCs w:val="22"/>
          <w:lang w:val="en-GB"/>
        </w:rPr>
        <w:t>SepVan</w:t>
      </w:r>
      <w:proofErr w:type="spellEnd"/>
      <w:r w:rsidRPr="007C0C5F">
        <w:rPr>
          <w:sz w:val="22"/>
          <w:szCs w:val="22"/>
          <w:lang w:val="en-GB"/>
        </w:rPr>
        <w:t xml:space="preserve"> </w:t>
      </w:r>
      <w:proofErr w:type="spellStart"/>
      <w:r w:rsidRPr="007C0C5F">
        <w:rPr>
          <w:sz w:val="22"/>
          <w:szCs w:val="22"/>
          <w:lang w:val="en-GB"/>
        </w:rPr>
        <w:t>Spronsen</w:t>
      </w:r>
      <w:proofErr w:type="spellEnd"/>
      <w:r w:rsidRPr="007C0C5F">
        <w:rPr>
          <w:sz w:val="22"/>
          <w:szCs w:val="22"/>
          <w:lang w:val="en-GB"/>
        </w:rPr>
        <w:t xml:space="preserve"> FJ, van </w:t>
      </w:r>
      <w:proofErr w:type="spellStart"/>
      <w:r w:rsidRPr="007C0C5F">
        <w:rPr>
          <w:sz w:val="22"/>
          <w:szCs w:val="22"/>
          <w:lang w:val="en-GB"/>
        </w:rPr>
        <w:t>Wegber</w:t>
      </w:r>
      <w:proofErr w:type="spellEnd"/>
      <w:r w:rsidRPr="007C0C5F">
        <w:rPr>
          <w:sz w:val="22"/>
          <w:szCs w:val="22"/>
          <w:lang w:val="en-GB"/>
        </w:rPr>
        <w:t xml:space="preserve">, </w:t>
      </w:r>
      <w:proofErr w:type="spellStart"/>
      <w:r w:rsidRPr="007C0C5F">
        <w:rPr>
          <w:sz w:val="22"/>
          <w:szCs w:val="22"/>
          <w:lang w:val="en-GB"/>
        </w:rPr>
        <w:t>Ahring</w:t>
      </w:r>
      <w:proofErr w:type="spellEnd"/>
      <w:r w:rsidRPr="007C0C5F">
        <w:rPr>
          <w:sz w:val="22"/>
          <w:szCs w:val="22"/>
          <w:lang w:val="en-GB"/>
        </w:rPr>
        <w:t xml:space="preserve">, </w:t>
      </w:r>
      <w:proofErr w:type="spellStart"/>
      <w:r w:rsidRPr="007C0C5F">
        <w:rPr>
          <w:sz w:val="22"/>
          <w:szCs w:val="22"/>
          <w:lang w:val="en-GB"/>
        </w:rPr>
        <w:t>Bélanger</w:t>
      </w:r>
      <w:proofErr w:type="spellEnd"/>
      <w:r w:rsidRPr="007C0C5F">
        <w:rPr>
          <w:sz w:val="22"/>
          <w:szCs w:val="22"/>
          <w:lang w:val="en-GB"/>
        </w:rPr>
        <w:t xml:space="preserve">-Quintana, </w:t>
      </w:r>
      <w:proofErr w:type="spellStart"/>
      <w:r w:rsidRPr="007C0C5F">
        <w:rPr>
          <w:sz w:val="22"/>
          <w:szCs w:val="22"/>
          <w:lang w:val="en-GB"/>
        </w:rPr>
        <w:t>Blau</w:t>
      </w:r>
      <w:proofErr w:type="spellEnd"/>
      <w:r w:rsidRPr="007C0C5F">
        <w:rPr>
          <w:sz w:val="22"/>
          <w:szCs w:val="22"/>
          <w:lang w:val="en-GB"/>
        </w:rPr>
        <w:t xml:space="preserve"> N, Bosch AM, </w:t>
      </w:r>
      <w:proofErr w:type="spellStart"/>
      <w:r w:rsidRPr="007C0C5F">
        <w:rPr>
          <w:sz w:val="22"/>
          <w:szCs w:val="22"/>
          <w:lang w:val="en-GB"/>
        </w:rPr>
        <w:t>Burlina</w:t>
      </w:r>
      <w:proofErr w:type="spellEnd"/>
      <w:r w:rsidRPr="007C0C5F">
        <w:rPr>
          <w:sz w:val="22"/>
          <w:szCs w:val="22"/>
          <w:lang w:val="en-GB"/>
        </w:rPr>
        <w:t xml:space="preserve"> A, </w:t>
      </w:r>
      <w:proofErr w:type="spellStart"/>
      <w:r w:rsidRPr="007C0C5F">
        <w:rPr>
          <w:sz w:val="22"/>
          <w:szCs w:val="22"/>
          <w:lang w:val="en-GB"/>
        </w:rPr>
        <w:t>Campistol</w:t>
      </w:r>
      <w:proofErr w:type="spellEnd"/>
      <w:r w:rsidRPr="007C0C5F">
        <w:rPr>
          <w:sz w:val="22"/>
          <w:szCs w:val="22"/>
          <w:lang w:val="en-GB"/>
        </w:rPr>
        <w:t xml:space="preserve"> J, </w:t>
      </w:r>
      <w:proofErr w:type="spellStart"/>
      <w:r w:rsidRPr="007C0C5F">
        <w:rPr>
          <w:sz w:val="22"/>
          <w:szCs w:val="22"/>
          <w:lang w:val="en-GB"/>
        </w:rPr>
        <w:t>Feillet</w:t>
      </w:r>
      <w:proofErr w:type="spellEnd"/>
      <w:r w:rsidRPr="007C0C5F">
        <w:rPr>
          <w:sz w:val="22"/>
          <w:szCs w:val="22"/>
          <w:lang w:val="en-GB"/>
        </w:rPr>
        <w:t xml:space="preserve"> F, </w:t>
      </w:r>
      <w:proofErr w:type="spellStart"/>
      <w:r w:rsidRPr="007C0C5F">
        <w:rPr>
          <w:sz w:val="22"/>
          <w:szCs w:val="22"/>
          <w:lang w:val="en-GB"/>
        </w:rPr>
        <w:t>Giżewska</w:t>
      </w:r>
      <w:proofErr w:type="spellEnd"/>
      <w:r w:rsidRPr="007C0C5F">
        <w:rPr>
          <w:sz w:val="22"/>
          <w:szCs w:val="22"/>
          <w:lang w:val="en-GB"/>
        </w:rPr>
        <w:t xml:space="preserve"> M, </w:t>
      </w:r>
      <w:proofErr w:type="spellStart"/>
      <w:r w:rsidRPr="007C0C5F">
        <w:rPr>
          <w:sz w:val="22"/>
          <w:szCs w:val="22"/>
          <w:lang w:val="en-GB"/>
        </w:rPr>
        <w:t>Huijbregts</w:t>
      </w:r>
      <w:proofErr w:type="spellEnd"/>
      <w:r w:rsidRPr="007C0C5F">
        <w:rPr>
          <w:sz w:val="22"/>
          <w:szCs w:val="22"/>
          <w:lang w:val="en-GB"/>
        </w:rPr>
        <w:t xml:space="preserve"> SC, Kearney S, </w:t>
      </w:r>
      <w:proofErr w:type="spellStart"/>
      <w:r w:rsidRPr="007C0C5F">
        <w:rPr>
          <w:sz w:val="22"/>
          <w:szCs w:val="22"/>
          <w:lang w:val="en-GB"/>
        </w:rPr>
        <w:t>Leuzzi</w:t>
      </w:r>
      <w:proofErr w:type="spellEnd"/>
      <w:r w:rsidRPr="007C0C5F">
        <w:rPr>
          <w:sz w:val="22"/>
          <w:szCs w:val="22"/>
          <w:lang w:val="en-GB"/>
        </w:rPr>
        <w:t xml:space="preserve"> V, Maillot F, </w:t>
      </w:r>
      <w:proofErr w:type="spellStart"/>
      <w:r w:rsidRPr="007C0C5F">
        <w:rPr>
          <w:sz w:val="22"/>
          <w:szCs w:val="22"/>
          <w:lang w:val="en-GB"/>
        </w:rPr>
        <w:t>Muntau</w:t>
      </w:r>
      <w:proofErr w:type="spellEnd"/>
      <w:r w:rsidRPr="007C0C5F">
        <w:rPr>
          <w:sz w:val="22"/>
          <w:szCs w:val="22"/>
          <w:lang w:val="en-GB"/>
        </w:rPr>
        <w:t xml:space="preserve"> AC, </w:t>
      </w:r>
      <w:proofErr w:type="spellStart"/>
      <w:r w:rsidRPr="007C0C5F">
        <w:rPr>
          <w:sz w:val="22"/>
          <w:szCs w:val="22"/>
          <w:lang w:val="en-GB"/>
        </w:rPr>
        <w:t>Trefz</w:t>
      </w:r>
      <w:proofErr w:type="spellEnd"/>
      <w:r w:rsidRPr="007C0C5F">
        <w:rPr>
          <w:sz w:val="22"/>
          <w:szCs w:val="22"/>
          <w:lang w:val="en-GB"/>
        </w:rPr>
        <w:t xml:space="preserve"> FK, van Rijn M, Walter JH, MacDonald A. Key European guidelines for the diagnosis and management of patients with phenylketonuria.</w:t>
      </w:r>
    </w:p>
    <w:p w14:paraId="1A5864F8" w14:textId="5E626EC0" w:rsidR="00D22ACB" w:rsidRPr="007C0C5F" w:rsidRDefault="00000000"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kern w:val="28"/>
          <w:lang w:val="en-US" w:eastAsia="pl-PL"/>
        </w:rPr>
      </w:pPr>
      <w:hyperlink r:id="rId43" w:tooltip="Pediatric pulmonology." w:history="1">
        <w:proofErr w:type="spellStart"/>
        <w:r w:rsidR="00770A7D" w:rsidRPr="001339FC">
          <w:rPr>
            <w:rFonts w:eastAsia="Times New Roman"/>
            <w:i/>
            <w:iCs/>
            <w:lang w:val="en" w:eastAsia="pl-PL"/>
          </w:rPr>
          <w:t>Pediatr</w:t>
        </w:r>
        <w:proofErr w:type="spellEnd"/>
        <w:r w:rsidR="00770A7D" w:rsidRPr="001339FC">
          <w:rPr>
            <w:rFonts w:eastAsia="Times New Roman"/>
            <w:i/>
            <w:iCs/>
            <w:lang w:val="en" w:eastAsia="pl-PL"/>
          </w:rPr>
          <w:t xml:space="preserve"> </w:t>
        </w:r>
        <w:proofErr w:type="spellStart"/>
        <w:r w:rsidR="00770A7D" w:rsidRPr="001339FC">
          <w:rPr>
            <w:rFonts w:eastAsia="Times New Roman"/>
            <w:i/>
            <w:iCs/>
            <w:lang w:val="en" w:eastAsia="pl-PL"/>
          </w:rPr>
          <w:t>Pulmonol</w:t>
        </w:r>
        <w:proofErr w:type="spellEnd"/>
        <w:r w:rsidR="00770A7D" w:rsidRPr="001339FC">
          <w:rPr>
            <w:rFonts w:eastAsia="Times New Roman"/>
            <w:i/>
            <w:iCs/>
            <w:lang w:val="en" w:eastAsia="pl-PL"/>
          </w:rPr>
          <w:t>.</w:t>
        </w:r>
      </w:hyperlink>
      <w:r w:rsidR="00770A7D" w:rsidRPr="00EB1B39">
        <w:rPr>
          <w:rFonts w:eastAsia="Times New Roman"/>
          <w:i/>
          <w:iCs/>
          <w:lang w:val="en" w:eastAsia="pl-PL"/>
        </w:rPr>
        <w:t xml:space="preserve"> 2019; 54(2):179-185.</w:t>
      </w:r>
      <w:r w:rsidR="00770A7D" w:rsidRPr="00EB1B39">
        <w:rPr>
          <w:lang w:val="en-US"/>
        </w:rPr>
        <w:t xml:space="preserve"> </w:t>
      </w:r>
      <w:hyperlink r:id="rId44" w:history="1">
        <w:r w:rsidR="00D22ACB" w:rsidRPr="007C0C5F">
          <w:rPr>
            <w:rFonts w:eastAsia="Times New Roman"/>
            <w:color w:val="000000" w:themeColor="text1"/>
            <w:lang w:val="en" w:eastAsia="pl-PL"/>
          </w:rPr>
          <w:t>Al-</w:t>
        </w:r>
        <w:proofErr w:type="spellStart"/>
        <w:r w:rsidR="00D22ACB" w:rsidRPr="007C0C5F">
          <w:rPr>
            <w:rFonts w:eastAsia="Times New Roman"/>
            <w:color w:val="000000" w:themeColor="text1"/>
            <w:lang w:val="en" w:eastAsia="pl-PL"/>
          </w:rPr>
          <w:t>Zaidy</w:t>
        </w:r>
        <w:proofErr w:type="spellEnd"/>
        <w:r w:rsidR="00D22ACB" w:rsidRPr="007C0C5F">
          <w:rPr>
            <w:rFonts w:eastAsia="Times New Roman"/>
            <w:color w:val="000000" w:themeColor="text1"/>
            <w:lang w:val="en" w:eastAsia="pl-PL"/>
          </w:rPr>
          <w:t xml:space="preserve"> S</w:t>
        </w:r>
      </w:hyperlink>
      <w:r w:rsidR="00D22ACB" w:rsidRPr="007C0C5F">
        <w:rPr>
          <w:rFonts w:eastAsia="Times New Roman"/>
          <w:color w:val="000000" w:themeColor="text1"/>
          <w:lang w:val="en" w:eastAsia="pl-PL"/>
        </w:rPr>
        <w:t xml:space="preserve">, </w:t>
      </w:r>
      <w:hyperlink r:id="rId45" w:history="1">
        <w:r w:rsidR="00D22ACB" w:rsidRPr="007C0C5F">
          <w:rPr>
            <w:rFonts w:eastAsia="Times New Roman"/>
            <w:color w:val="000000" w:themeColor="text1"/>
            <w:lang w:val="en" w:eastAsia="pl-PL"/>
          </w:rPr>
          <w:t>Pickard AS</w:t>
        </w:r>
      </w:hyperlink>
      <w:r w:rsidR="00D22ACB" w:rsidRPr="007C0C5F">
        <w:rPr>
          <w:rFonts w:eastAsia="Times New Roman"/>
          <w:color w:val="000000" w:themeColor="text1"/>
          <w:lang w:val="en" w:eastAsia="pl-PL"/>
        </w:rPr>
        <w:t xml:space="preserve">, </w:t>
      </w:r>
      <w:hyperlink r:id="rId46" w:history="1">
        <w:proofErr w:type="spellStart"/>
        <w:r w:rsidR="00D22ACB" w:rsidRPr="007C0C5F">
          <w:rPr>
            <w:rFonts w:eastAsia="Times New Roman"/>
            <w:color w:val="000000" w:themeColor="text1"/>
            <w:lang w:val="en" w:eastAsia="pl-PL"/>
          </w:rPr>
          <w:t>Kotha</w:t>
        </w:r>
        <w:proofErr w:type="spellEnd"/>
        <w:r w:rsidR="00D22ACB" w:rsidRPr="007C0C5F">
          <w:rPr>
            <w:rFonts w:eastAsia="Times New Roman"/>
            <w:color w:val="000000" w:themeColor="text1"/>
            <w:lang w:val="en" w:eastAsia="pl-PL"/>
          </w:rPr>
          <w:t xml:space="preserve"> K</w:t>
        </w:r>
      </w:hyperlink>
      <w:r w:rsidR="00D22ACB" w:rsidRPr="007C0C5F">
        <w:rPr>
          <w:rFonts w:eastAsia="Times New Roman"/>
          <w:color w:val="000000" w:themeColor="text1"/>
          <w:lang w:val="en" w:eastAsia="pl-PL"/>
        </w:rPr>
        <w:t xml:space="preserve"> </w:t>
      </w:r>
      <w:proofErr w:type="spellStart"/>
      <w:r w:rsidR="00D22ACB" w:rsidRPr="007C0C5F">
        <w:rPr>
          <w:rFonts w:eastAsia="Times New Roman"/>
          <w:kern w:val="28"/>
          <w:lang w:val="en-US" w:eastAsia="pl-PL"/>
        </w:rPr>
        <w:t>i</w:t>
      </w:r>
      <w:proofErr w:type="spellEnd"/>
      <w:r w:rsidR="00D22ACB" w:rsidRPr="007C0C5F">
        <w:rPr>
          <w:rFonts w:eastAsia="Times New Roman"/>
          <w:kern w:val="28"/>
          <w:lang w:val="en-US" w:eastAsia="pl-PL"/>
        </w:rPr>
        <w:t xml:space="preserve"> </w:t>
      </w:r>
      <w:proofErr w:type="spellStart"/>
      <w:r w:rsidR="00D22ACB" w:rsidRPr="007C0C5F">
        <w:rPr>
          <w:rFonts w:eastAsia="Times New Roman"/>
          <w:kern w:val="28"/>
          <w:lang w:val="en-US" w:eastAsia="pl-PL"/>
        </w:rPr>
        <w:t>wsp</w:t>
      </w:r>
      <w:proofErr w:type="spellEnd"/>
      <w:r w:rsidR="00D22ACB" w:rsidRPr="007C0C5F">
        <w:rPr>
          <w:rFonts w:eastAsia="Times New Roman"/>
          <w:kern w:val="28"/>
          <w:lang w:val="en-US" w:eastAsia="pl-PL"/>
        </w:rPr>
        <w:t>:</w:t>
      </w:r>
      <w:r w:rsidR="00D22ACB" w:rsidRPr="007C0C5F">
        <w:rPr>
          <w:rFonts w:eastAsia="Times New Roman"/>
          <w:color w:val="000000" w:themeColor="text1"/>
          <w:lang w:val="en" w:eastAsia="pl-PL"/>
        </w:rPr>
        <w:t xml:space="preserve"> </w:t>
      </w:r>
      <w:r w:rsidR="00D22ACB" w:rsidRPr="007C0C5F">
        <w:rPr>
          <w:rFonts w:eastAsia="Times New Roman"/>
          <w:bCs/>
          <w:color w:val="000000" w:themeColor="text1"/>
          <w:kern w:val="36"/>
          <w:lang w:val="en" w:eastAsia="pl-PL"/>
        </w:rPr>
        <w:t xml:space="preserve"> Health outcomes in spinal muscular atrophy type 1 following AVXS-101 gene replacement therapy.</w:t>
      </w:r>
      <w:r w:rsidR="00D22ACB" w:rsidRPr="007C0C5F">
        <w:rPr>
          <w:rFonts w:eastAsia="Times New Roman"/>
          <w:color w:val="000000" w:themeColor="text1"/>
          <w:lang w:val="en" w:eastAsia="pl-PL"/>
        </w:rPr>
        <w:t xml:space="preserve"> </w:t>
      </w:r>
    </w:p>
    <w:p w14:paraId="4C264F8A" w14:textId="63637EE6" w:rsidR="00D22ACB" w:rsidRPr="007C0C5F" w:rsidRDefault="00770A7D"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r w:rsidRPr="005F11F0">
        <w:rPr>
          <w:rFonts w:eastAsia="Times New Roman"/>
          <w:i/>
          <w:iCs/>
          <w:color w:val="000000" w:themeColor="text1"/>
          <w:lang w:val="en-US" w:eastAsia="pl-PL"/>
        </w:rPr>
        <w:t xml:space="preserve">Am J Phys Med </w:t>
      </w:r>
      <w:proofErr w:type="spellStart"/>
      <w:r w:rsidRPr="005F11F0">
        <w:rPr>
          <w:rFonts w:eastAsia="Times New Roman"/>
          <w:i/>
          <w:iCs/>
          <w:color w:val="000000" w:themeColor="text1"/>
          <w:lang w:val="en-US" w:eastAsia="pl-PL"/>
        </w:rPr>
        <w:t>Rehabil</w:t>
      </w:r>
      <w:proofErr w:type="spellEnd"/>
      <w:r w:rsidRPr="005F11F0">
        <w:rPr>
          <w:rFonts w:eastAsia="Times New Roman"/>
          <w:i/>
          <w:iCs/>
          <w:color w:val="000000" w:themeColor="text1"/>
          <w:lang w:val="en-US" w:eastAsia="pl-PL"/>
        </w:rPr>
        <w:t>. 2007;86(5):339-45</w:t>
      </w:r>
      <w:r>
        <w:rPr>
          <w:rFonts w:eastAsia="Times New Roman"/>
          <w:bCs/>
          <w:color w:val="000000" w:themeColor="text1"/>
          <w:lang w:val="en-US" w:eastAsia="pl-PL"/>
        </w:rPr>
        <w:t xml:space="preserve">. </w:t>
      </w:r>
      <w:r w:rsidR="00D22ACB" w:rsidRPr="007C0C5F">
        <w:rPr>
          <w:rFonts w:eastAsia="Times New Roman"/>
          <w:bCs/>
          <w:color w:val="000000" w:themeColor="text1"/>
          <w:lang w:val="en-US" w:eastAsia="pl-PL"/>
        </w:rPr>
        <w:t>Bach</w:t>
      </w:r>
      <w:r w:rsidR="00D22ACB" w:rsidRPr="007C0C5F">
        <w:rPr>
          <w:rFonts w:eastAsia="Times New Roman"/>
          <w:color w:val="000000" w:themeColor="text1"/>
          <w:lang w:val="en-US" w:eastAsia="pl-PL"/>
        </w:rPr>
        <w:t xml:space="preserve"> JR, </w:t>
      </w:r>
      <w:proofErr w:type="spellStart"/>
      <w:r w:rsidR="00D22ACB" w:rsidRPr="007C0C5F">
        <w:rPr>
          <w:rFonts w:eastAsia="Times New Roman"/>
          <w:color w:val="000000" w:themeColor="text1"/>
          <w:lang w:val="en-US" w:eastAsia="pl-PL"/>
        </w:rPr>
        <w:t>Saltstein</w:t>
      </w:r>
      <w:proofErr w:type="spellEnd"/>
      <w:r w:rsidR="00D22ACB" w:rsidRPr="007C0C5F">
        <w:rPr>
          <w:rFonts w:eastAsia="Times New Roman"/>
          <w:color w:val="000000" w:themeColor="text1"/>
          <w:lang w:val="en-US" w:eastAsia="pl-PL"/>
        </w:rPr>
        <w:t xml:space="preserve"> K, </w:t>
      </w:r>
      <w:proofErr w:type="spellStart"/>
      <w:r w:rsidR="00D22ACB" w:rsidRPr="007C0C5F">
        <w:rPr>
          <w:rFonts w:eastAsia="Times New Roman"/>
          <w:color w:val="000000" w:themeColor="text1"/>
          <w:lang w:val="en-US" w:eastAsia="pl-PL"/>
        </w:rPr>
        <w:t>Sinquee</w:t>
      </w:r>
      <w:proofErr w:type="spellEnd"/>
      <w:r w:rsidR="00D22ACB" w:rsidRPr="007C0C5F">
        <w:rPr>
          <w:rFonts w:eastAsia="Times New Roman"/>
          <w:color w:val="000000" w:themeColor="text1"/>
          <w:lang w:val="en-US" w:eastAsia="pl-PL"/>
        </w:rPr>
        <w:t xml:space="preserve"> D, Weaver B, </w:t>
      </w:r>
      <w:proofErr w:type="spellStart"/>
      <w:r w:rsidR="00D22ACB" w:rsidRPr="007C0C5F">
        <w:rPr>
          <w:rFonts w:eastAsia="Times New Roman"/>
          <w:color w:val="000000" w:themeColor="text1"/>
          <w:lang w:val="en-US" w:eastAsia="pl-PL"/>
        </w:rPr>
        <w:t>Komaroff</w:t>
      </w:r>
      <w:proofErr w:type="spellEnd"/>
      <w:r w:rsidR="00D22ACB" w:rsidRPr="007C0C5F">
        <w:rPr>
          <w:rFonts w:eastAsia="Times New Roman"/>
          <w:color w:val="000000" w:themeColor="text1"/>
          <w:lang w:val="en-US" w:eastAsia="pl-PL"/>
        </w:rPr>
        <w:t xml:space="preserve"> E. </w:t>
      </w:r>
      <w:hyperlink r:id="rId47" w:history="1">
        <w:r w:rsidR="00D22ACB" w:rsidRPr="007C0C5F">
          <w:rPr>
            <w:rFonts w:eastAsia="Times New Roman"/>
            <w:bCs/>
            <w:color w:val="000000" w:themeColor="text1"/>
            <w:lang w:val="en-US" w:eastAsia="pl-PL"/>
          </w:rPr>
          <w:t>Long</w:t>
        </w:r>
        <w:r w:rsidR="00D22ACB" w:rsidRPr="007C0C5F">
          <w:rPr>
            <w:rFonts w:eastAsia="Times New Roman"/>
            <w:color w:val="000000" w:themeColor="text1"/>
            <w:lang w:val="en-US" w:eastAsia="pl-PL"/>
          </w:rPr>
          <w:t xml:space="preserve">-term survival in </w:t>
        </w:r>
        <w:r w:rsidR="00A600CE">
          <w:rPr>
            <w:rFonts w:eastAsia="Times New Roman"/>
            <w:color w:val="000000" w:themeColor="text1"/>
            <w:lang w:val="en-US" w:eastAsia="pl-PL"/>
          </w:rPr>
          <w:t> </w:t>
        </w:r>
        <w:r w:rsidR="00D22ACB" w:rsidRPr="007C0C5F">
          <w:rPr>
            <w:rFonts w:eastAsia="Times New Roman"/>
            <w:color w:val="000000" w:themeColor="text1"/>
            <w:lang w:val="en-US" w:eastAsia="pl-PL"/>
          </w:rPr>
          <w:t>Werdnig-Hoffmann disease.</w:t>
        </w:r>
      </w:hyperlink>
      <w:r w:rsidR="00D22ACB" w:rsidRPr="007C0C5F">
        <w:rPr>
          <w:rFonts w:eastAsia="Times New Roman"/>
          <w:color w:val="000000" w:themeColor="text1"/>
          <w:lang w:val="en-US" w:eastAsia="pl-PL"/>
        </w:rPr>
        <w:t xml:space="preserve"> </w:t>
      </w:r>
    </w:p>
    <w:p w14:paraId="74C64BFA" w14:textId="474F509A" w:rsidR="00D22ACB" w:rsidRPr="007C0C5F" w:rsidRDefault="00000000"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 w:eastAsia="pl-PL"/>
        </w:rPr>
      </w:pPr>
      <w:hyperlink r:id="rId48" w:tooltip="Revue medicale de Liege." w:history="1">
        <w:r w:rsidR="00770A7D" w:rsidRPr="005F11F0">
          <w:rPr>
            <w:rFonts w:eastAsia="Times New Roman"/>
            <w:i/>
            <w:iCs/>
            <w:color w:val="000000" w:themeColor="text1"/>
            <w:lang w:val="en" w:eastAsia="pl-PL"/>
          </w:rPr>
          <w:t>Rev Med Liege.</w:t>
        </w:r>
      </w:hyperlink>
      <w:r w:rsidR="00770A7D" w:rsidRPr="005F11F0">
        <w:rPr>
          <w:rFonts w:eastAsia="Times New Roman"/>
          <w:i/>
          <w:iCs/>
          <w:color w:val="000000" w:themeColor="text1"/>
          <w:lang w:val="en" w:eastAsia="pl-PL"/>
        </w:rPr>
        <w:t xml:space="preserve"> 2019;74(9):461-464.</w:t>
      </w:r>
      <w:r w:rsidR="00770A7D" w:rsidRPr="005F11F0">
        <w:rPr>
          <w:lang w:val="en-US"/>
        </w:rPr>
        <w:t xml:space="preserve"> </w:t>
      </w:r>
      <w:hyperlink r:id="rId49" w:history="1">
        <w:proofErr w:type="spellStart"/>
        <w:r w:rsidR="00D22ACB" w:rsidRPr="007C0C5F">
          <w:rPr>
            <w:rFonts w:eastAsia="Times New Roman"/>
            <w:color w:val="000000" w:themeColor="text1"/>
            <w:lang w:val="en" w:eastAsia="pl-PL"/>
          </w:rPr>
          <w:t>Boemer</w:t>
        </w:r>
        <w:proofErr w:type="spellEnd"/>
        <w:r w:rsidR="00D22ACB" w:rsidRPr="007C0C5F">
          <w:rPr>
            <w:rFonts w:eastAsia="Times New Roman"/>
            <w:color w:val="000000" w:themeColor="text1"/>
            <w:lang w:val="en" w:eastAsia="pl-PL"/>
          </w:rPr>
          <w:t xml:space="preserve"> F</w:t>
        </w:r>
      </w:hyperlink>
      <w:r w:rsidR="00D22ACB" w:rsidRPr="007C0C5F">
        <w:rPr>
          <w:rFonts w:eastAsia="Times New Roman"/>
          <w:color w:val="000000" w:themeColor="text1"/>
          <w:lang w:val="en" w:eastAsia="pl-PL"/>
        </w:rPr>
        <w:t xml:space="preserve">, </w:t>
      </w:r>
      <w:hyperlink r:id="rId50" w:history="1">
        <w:proofErr w:type="spellStart"/>
        <w:r w:rsidR="00D22ACB" w:rsidRPr="007C0C5F">
          <w:rPr>
            <w:rFonts w:eastAsia="Times New Roman"/>
            <w:color w:val="000000" w:themeColor="text1"/>
            <w:lang w:val="en" w:eastAsia="pl-PL"/>
          </w:rPr>
          <w:t>Caberg</w:t>
        </w:r>
        <w:proofErr w:type="spellEnd"/>
        <w:r w:rsidR="00D22ACB" w:rsidRPr="007C0C5F">
          <w:rPr>
            <w:rFonts w:eastAsia="Times New Roman"/>
            <w:color w:val="000000" w:themeColor="text1"/>
            <w:lang w:val="en" w:eastAsia="pl-PL"/>
          </w:rPr>
          <w:t xml:space="preserve"> JH</w:t>
        </w:r>
      </w:hyperlink>
      <w:r w:rsidR="00D22ACB" w:rsidRPr="007C0C5F">
        <w:rPr>
          <w:rFonts w:eastAsia="Times New Roman"/>
          <w:color w:val="000000" w:themeColor="text1"/>
          <w:lang w:val="en" w:eastAsia="pl-PL"/>
        </w:rPr>
        <w:t xml:space="preserve">, </w:t>
      </w:r>
      <w:hyperlink r:id="rId51" w:history="1">
        <w:proofErr w:type="spellStart"/>
        <w:r w:rsidR="00D22ACB" w:rsidRPr="007C0C5F">
          <w:rPr>
            <w:rFonts w:eastAsia="Times New Roman"/>
            <w:color w:val="000000" w:themeColor="text1"/>
            <w:lang w:val="en" w:eastAsia="pl-PL"/>
          </w:rPr>
          <w:t>Dideberg</w:t>
        </w:r>
        <w:proofErr w:type="spellEnd"/>
        <w:r w:rsidR="00D22ACB" w:rsidRPr="007C0C5F">
          <w:rPr>
            <w:rFonts w:eastAsia="Times New Roman"/>
            <w:color w:val="000000" w:themeColor="text1"/>
            <w:lang w:val="en" w:eastAsia="pl-PL"/>
          </w:rPr>
          <w:t xml:space="preserve"> V</w:t>
        </w:r>
      </w:hyperlink>
      <w:r w:rsidR="00D22ACB" w:rsidRPr="007C0C5F">
        <w:rPr>
          <w:rFonts w:eastAsia="Times New Roman"/>
          <w:color w:val="000000" w:themeColor="text1"/>
          <w:lang w:val="en" w:eastAsia="pl-PL"/>
        </w:rPr>
        <w:t xml:space="preserve"> </w:t>
      </w:r>
      <w:proofErr w:type="spellStart"/>
      <w:r w:rsidR="00D22ACB" w:rsidRPr="007C0C5F">
        <w:rPr>
          <w:rFonts w:eastAsia="Times New Roman"/>
          <w:color w:val="000000" w:themeColor="text1"/>
          <w:lang w:val="en" w:eastAsia="pl-PL"/>
        </w:rPr>
        <w:t>i</w:t>
      </w:r>
      <w:proofErr w:type="spellEnd"/>
      <w:r w:rsidR="00D22ACB" w:rsidRPr="007C0C5F">
        <w:rPr>
          <w:rFonts w:eastAsia="Times New Roman"/>
          <w:color w:val="000000" w:themeColor="text1"/>
          <w:lang w:val="en" w:eastAsia="pl-PL"/>
        </w:rPr>
        <w:t xml:space="preserve"> </w:t>
      </w:r>
      <w:proofErr w:type="spellStart"/>
      <w:r w:rsidR="00D22ACB" w:rsidRPr="007C0C5F">
        <w:rPr>
          <w:rFonts w:eastAsia="Times New Roman"/>
          <w:color w:val="000000" w:themeColor="text1"/>
          <w:lang w:val="en" w:eastAsia="pl-PL"/>
        </w:rPr>
        <w:t>wsp</w:t>
      </w:r>
      <w:proofErr w:type="spellEnd"/>
      <w:r w:rsidR="00D22ACB" w:rsidRPr="007C0C5F">
        <w:rPr>
          <w:rFonts w:eastAsia="Times New Roman"/>
          <w:color w:val="000000" w:themeColor="text1"/>
          <w:lang w:val="en" w:eastAsia="pl-PL"/>
        </w:rPr>
        <w:t xml:space="preserve">. </w:t>
      </w:r>
      <w:r w:rsidR="00D22ACB" w:rsidRPr="007C0C5F">
        <w:rPr>
          <w:rFonts w:eastAsia="Times New Roman"/>
          <w:bCs/>
          <w:color w:val="000000" w:themeColor="text1"/>
          <w:kern w:val="36"/>
          <w:lang w:val="en" w:eastAsia="pl-PL"/>
        </w:rPr>
        <w:t>(S)un (M)ay (A)rise on SMA: the hope of a region without spinal muscular atrophy.</w:t>
      </w:r>
      <w:r w:rsidR="00D22ACB" w:rsidRPr="007C0C5F">
        <w:rPr>
          <w:rFonts w:eastAsia="Times New Roman"/>
          <w:color w:val="000000" w:themeColor="text1"/>
          <w:lang w:val="en" w:eastAsia="pl-PL"/>
        </w:rPr>
        <w:t xml:space="preserve"> </w:t>
      </w:r>
    </w:p>
    <w:p w14:paraId="765DB6C5" w14:textId="28F3B6C5" w:rsidR="00D22ACB" w:rsidRPr="007C0C5F" w:rsidRDefault="00770A7D"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r w:rsidRPr="005F11F0">
        <w:rPr>
          <w:rFonts w:eastAsia="Times New Roman"/>
          <w:i/>
          <w:iCs/>
          <w:color w:val="000000" w:themeColor="text1"/>
          <w:lang w:val="en-US" w:eastAsia="pl-PL"/>
        </w:rPr>
        <w:t xml:space="preserve">Folia </w:t>
      </w:r>
      <w:proofErr w:type="spellStart"/>
      <w:r w:rsidRPr="005F11F0">
        <w:rPr>
          <w:rFonts w:eastAsia="Times New Roman"/>
          <w:i/>
          <w:iCs/>
          <w:color w:val="000000" w:themeColor="text1"/>
          <w:lang w:val="en-US" w:eastAsia="pl-PL"/>
        </w:rPr>
        <w:t>Neuropathol</w:t>
      </w:r>
      <w:proofErr w:type="spellEnd"/>
      <w:r w:rsidRPr="005F11F0">
        <w:rPr>
          <w:rFonts w:eastAsia="Times New Roman"/>
          <w:i/>
          <w:iCs/>
          <w:color w:val="000000" w:themeColor="text1"/>
          <w:lang w:val="en-US" w:eastAsia="pl-PL"/>
        </w:rPr>
        <w:t>. 2002;40(1):19-26</w:t>
      </w:r>
      <w:r>
        <w:rPr>
          <w:rFonts w:eastAsia="Times New Roman"/>
          <w:bCs/>
          <w:color w:val="000000" w:themeColor="text1"/>
          <w:lang w:val="en-US" w:eastAsia="pl-PL"/>
        </w:rPr>
        <w:t xml:space="preserve"> </w:t>
      </w:r>
      <w:proofErr w:type="spellStart"/>
      <w:r w:rsidR="00D22ACB" w:rsidRPr="007C0C5F">
        <w:rPr>
          <w:rFonts w:eastAsia="Times New Roman"/>
          <w:bCs/>
          <w:color w:val="000000" w:themeColor="text1"/>
          <w:lang w:val="en-US" w:eastAsia="pl-PL"/>
        </w:rPr>
        <w:t>Borkowska</w:t>
      </w:r>
      <w:proofErr w:type="spellEnd"/>
      <w:r w:rsidR="00D22ACB" w:rsidRPr="007C0C5F">
        <w:rPr>
          <w:rFonts w:eastAsia="Times New Roman"/>
          <w:color w:val="000000" w:themeColor="text1"/>
          <w:lang w:val="en-US" w:eastAsia="pl-PL"/>
        </w:rPr>
        <w:t xml:space="preserve"> J, </w:t>
      </w:r>
      <w:proofErr w:type="spellStart"/>
      <w:r w:rsidR="00D22ACB" w:rsidRPr="007C0C5F">
        <w:rPr>
          <w:rFonts w:eastAsia="Times New Roman"/>
          <w:color w:val="000000" w:themeColor="text1"/>
          <w:lang w:val="en-US" w:eastAsia="pl-PL"/>
        </w:rPr>
        <w:t>Rudnik</w:t>
      </w:r>
      <w:proofErr w:type="spellEnd"/>
      <w:r w:rsidR="00A600CE">
        <w:rPr>
          <w:rFonts w:eastAsia="Times New Roman"/>
          <w:color w:val="000000" w:themeColor="text1"/>
          <w:lang w:val="en-US" w:eastAsia="pl-PL"/>
        </w:rPr>
        <w:t xml:space="preserve"> </w:t>
      </w:r>
      <w:r w:rsidR="00D22ACB" w:rsidRPr="007C0C5F">
        <w:rPr>
          <w:rFonts w:eastAsia="Times New Roman"/>
          <w:color w:val="000000" w:themeColor="text1"/>
          <w:lang w:val="en-US" w:eastAsia="pl-PL"/>
        </w:rPr>
        <w:t>-</w:t>
      </w:r>
      <w:r w:rsidR="00A600CE">
        <w:rPr>
          <w:rFonts w:eastAsia="Times New Roman"/>
          <w:color w:val="000000" w:themeColor="text1"/>
          <w:lang w:val="en-US" w:eastAsia="pl-PL"/>
        </w:rPr>
        <w:t xml:space="preserve"> </w:t>
      </w:r>
      <w:proofErr w:type="spellStart"/>
      <w:r w:rsidR="00D22ACB" w:rsidRPr="007C0C5F">
        <w:rPr>
          <w:rFonts w:eastAsia="Times New Roman"/>
          <w:color w:val="000000" w:themeColor="text1"/>
          <w:lang w:val="en-US" w:eastAsia="pl-PL"/>
        </w:rPr>
        <w:t>Schoneborn</w:t>
      </w:r>
      <w:proofErr w:type="spellEnd"/>
      <w:r w:rsidR="00D22ACB" w:rsidRPr="007C0C5F">
        <w:rPr>
          <w:rFonts w:eastAsia="Times New Roman"/>
          <w:color w:val="000000" w:themeColor="text1"/>
          <w:lang w:val="en-US" w:eastAsia="pl-PL"/>
        </w:rPr>
        <w:t xml:space="preserve"> S, </w:t>
      </w:r>
      <w:proofErr w:type="spellStart"/>
      <w:r w:rsidR="00D22ACB" w:rsidRPr="007C0C5F">
        <w:rPr>
          <w:rFonts w:eastAsia="Times New Roman"/>
          <w:color w:val="000000" w:themeColor="text1"/>
          <w:lang w:val="en-US" w:eastAsia="pl-PL"/>
        </w:rPr>
        <w:t>Hausmanowa</w:t>
      </w:r>
      <w:proofErr w:type="spellEnd"/>
      <w:r w:rsidR="00A600CE">
        <w:rPr>
          <w:rFonts w:eastAsia="Times New Roman"/>
          <w:color w:val="000000" w:themeColor="text1"/>
          <w:lang w:val="en-US" w:eastAsia="pl-PL"/>
        </w:rPr>
        <w:t xml:space="preserve"> </w:t>
      </w:r>
      <w:r w:rsidR="00D22ACB" w:rsidRPr="007C0C5F">
        <w:rPr>
          <w:rFonts w:eastAsia="Times New Roman"/>
          <w:color w:val="000000" w:themeColor="text1"/>
          <w:lang w:val="en-US" w:eastAsia="pl-PL"/>
        </w:rPr>
        <w:t>-</w:t>
      </w:r>
      <w:r w:rsidR="00A600CE">
        <w:rPr>
          <w:rFonts w:eastAsia="Times New Roman"/>
          <w:color w:val="000000" w:themeColor="text1"/>
          <w:lang w:val="en-US" w:eastAsia="pl-PL"/>
        </w:rPr>
        <w:t xml:space="preserve"> </w:t>
      </w:r>
      <w:proofErr w:type="spellStart"/>
      <w:r w:rsidR="00D22ACB" w:rsidRPr="007C0C5F">
        <w:rPr>
          <w:rFonts w:eastAsia="Times New Roman"/>
          <w:color w:val="000000" w:themeColor="text1"/>
          <w:lang w:val="en-US" w:eastAsia="pl-PL"/>
        </w:rPr>
        <w:t>Petrusewicz</w:t>
      </w:r>
      <w:proofErr w:type="spellEnd"/>
      <w:r w:rsidR="00D22ACB" w:rsidRPr="007C0C5F">
        <w:rPr>
          <w:rFonts w:eastAsia="Times New Roman"/>
          <w:color w:val="000000" w:themeColor="text1"/>
          <w:lang w:val="en-US" w:eastAsia="pl-PL"/>
        </w:rPr>
        <w:t xml:space="preserve"> I, </w:t>
      </w:r>
      <w:proofErr w:type="spellStart"/>
      <w:r w:rsidR="00D22ACB" w:rsidRPr="007C0C5F">
        <w:rPr>
          <w:rFonts w:eastAsia="Times New Roman"/>
          <w:color w:val="000000" w:themeColor="text1"/>
          <w:lang w:val="en-US" w:eastAsia="pl-PL"/>
        </w:rPr>
        <w:t>Zerres</w:t>
      </w:r>
      <w:proofErr w:type="spellEnd"/>
      <w:r w:rsidR="00D22ACB" w:rsidRPr="007C0C5F">
        <w:rPr>
          <w:rFonts w:eastAsia="Times New Roman"/>
          <w:color w:val="000000" w:themeColor="text1"/>
          <w:lang w:val="en-US" w:eastAsia="pl-PL"/>
        </w:rPr>
        <w:t xml:space="preserve"> K: </w:t>
      </w:r>
      <w:hyperlink r:id="rId52" w:history="1">
        <w:r w:rsidR="00D22ACB" w:rsidRPr="007C0C5F">
          <w:rPr>
            <w:rFonts w:eastAsia="Times New Roman"/>
            <w:color w:val="000000" w:themeColor="text1"/>
            <w:lang w:val="en-US" w:eastAsia="pl-PL"/>
          </w:rPr>
          <w:t>Early infantile form of spinal muscular atrophy (Werdnig-Hoffmann disease) with prolonged survival.</w:t>
        </w:r>
      </w:hyperlink>
      <w:r w:rsidR="00D22ACB" w:rsidRPr="007C0C5F">
        <w:rPr>
          <w:rFonts w:eastAsia="Times New Roman"/>
          <w:color w:val="000000" w:themeColor="text1"/>
          <w:lang w:val="en-US" w:eastAsia="pl-PL"/>
        </w:rPr>
        <w:t xml:space="preserve"> </w:t>
      </w:r>
    </w:p>
    <w:p w14:paraId="043994A3" w14:textId="5733AB79" w:rsidR="00D22ACB" w:rsidRPr="007C0C5F" w:rsidRDefault="00770A7D" w:rsidP="00D22ACB">
      <w:pPr>
        <w:pStyle w:val="Akapitzlist"/>
        <w:widowControl/>
        <w:numPr>
          <w:ilvl w:val="0"/>
          <w:numId w:val="4"/>
        </w:numPr>
        <w:suppressAutoHyphens w:val="0"/>
        <w:autoSpaceDE w:val="0"/>
        <w:autoSpaceDN w:val="0"/>
        <w:adjustRightInd w:val="0"/>
        <w:spacing w:line="360" w:lineRule="auto"/>
        <w:jc w:val="both"/>
        <w:rPr>
          <w:rFonts w:eastAsia="Times New Roman"/>
          <w:color w:val="000000" w:themeColor="text1"/>
          <w:lang w:val="en-US" w:eastAsia="pl-PL"/>
        </w:rPr>
      </w:pPr>
      <w:r w:rsidRPr="005F11F0">
        <w:rPr>
          <w:rFonts w:eastAsia="Times New Roman"/>
          <w:i/>
          <w:color w:val="000000" w:themeColor="text1"/>
          <w:lang w:val="en-US" w:eastAsia="pl-PL"/>
        </w:rPr>
        <w:t xml:space="preserve">Neuromuscular Disorders </w:t>
      </w:r>
      <w:r w:rsidRPr="005F11F0">
        <w:rPr>
          <w:rFonts w:eastAsia="Times New Roman"/>
          <w:i/>
          <w:color w:val="000000" w:themeColor="text1"/>
          <w:lang w:val="en" w:eastAsia="pl-PL"/>
        </w:rPr>
        <w:t>2018; 28(3):208-215</w:t>
      </w:r>
      <w:r>
        <w:rPr>
          <w:rFonts w:eastAsia="Times New Roman"/>
          <w:color w:val="000000" w:themeColor="text1"/>
          <w:lang w:val="en-US" w:eastAsia="pl-PL"/>
        </w:rPr>
        <w:t xml:space="preserve">. </w:t>
      </w:r>
      <w:proofErr w:type="spellStart"/>
      <w:r w:rsidR="00D22ACB" w:rsidRPr="007C0C5F">
        <w:rPr>
          <w:rFonts w:eastAsia="Times New Roman"/>
          <w:color w:val="000000" w:themeColor="text1"/>
          <w:lang w:val="en-US" w:eastAsia="pl-PL"/>
        </w:rPr>
        <w:t>Calucho</w:t>
      </w:r>
      <w:proofErr w:type="spellEnd"/>
      <w:r w:rsidR="00D22ACB" w:rsidRPr="007C0C5F">
        <w:rPr>
          <w:rFonts w:eastAsia="Times New Roman"/>
          <w:color w:val="000000" w:themeColor="text1"/>
          <w:lang w:val="en-US" w:eastAsia="pl-PL"/>
        </w:rPr>
        <w:t xml:space="preserve"> M, Bernal S, </w:t>
      </w:r>
      <w:proofErr w:type="spellStart"/>
      <w:r w:rsidR="00D22ACB" w:rsidRPr="007C0C5F">
        <w:rPr>
          <w:rFonts w:eastAsia="Times New Roman"/>
          <w:color w:val="000000" w:themeColor="text1"/>
          <w:lang w:val="en-US" w:eastAsia="pl-PL"/>
        </w:rPr>
        <w:t>Alías</w:t>
      </w:r>
      <w:proofErr w:type="spellEnd"/>
      <w:r w:rsidR="00D22ACB" w:rsidRPr="007C0C5F">
        <w:rPr>
          <w:rFonts w:eastAsia="Times New Roman"/>
          <w:color w:val="000000" w:themeColor="text1"/>
          <w:lang w:val="en-US" w:eastAsia="pl-PL"/>
        </w:rPr>
        <w:t xml:space="preserve"> L </w:t>
      </w:r>
      <w:proofErr w:type="spellStart"/>
      <w:r w:rsidR="00D22ACB" w:rsidRPr="007C0C5F">
        <w:rPr>
          <w:rFonts w:eastAsia="Times New Roman"/>
          <w:color w:val="000000"/>
          <w:lang w:val="en-US" w:eastAsia="pl-PL"/>
        </w:rPr>
        <w:t>i</w:t>
      </w:r>
      <w:proofErr w:type="spellEnd"/>
      <w:r w:rsidR="00D22ACB" w:rsidRPr="007C0C5F">
        <w:rPr>
          <w:rFonts w:eastAsia="Times New Roman"/>
          <w:color w:val="000000"/>
          <w:lang w:val="en-US" w:eastAsia="pl-PL"/>
        </w:rPr>
        <w:t xml:space="preserve"> </w:t>
      </w:r>
      <w:proofErr w:type="spellStart"/>
      <w:r w:rsidR="00D22ACB" w:rsidRPr="007C0C5F">
        <w:rPr>
          <w:rFonts w:eastAsia="Times New Roman"/>
          <w:color w:val="000000"/>
          <w:lang w:val="en-US" w:eastAsia="pl-PL"/>
        </w:rPr>
        <w:t>wsp</w:t>
      </w:r>
      <w:proofErr w:type="spellEnd"/>
      <w:r w:rsidR="00D22ACB" w:rsidRPr="007C0C5F">
        <w:rPr>
          <w:rFonts w:eastAsia="Times New Roman"/>
          <w:color w:val="000000" w:themeColor="text1"/>
          <w:lang w:val="en-US" w:eastAsia="pl-PL"/>
        </w:rPr>
        <w:t xml:space="preserve">.: Correlation between SMA type and </w:t>
      </w:r>
      <w:r w:rsidR="00D22ACB" w:rsidRPr="007C0C5F">
        <w:rPr>
          <w:rFonts w:eastAsia="Times New Roman"/>
          <w:iCs/>
          <w:color w:val="000000" w:themeColor="text1"/>
          <w:lang w:val="en-US" w:eastAsia="pl-PL"/>
        </w:rPr>
        <w:t xml:space="preserve">SMN2 </w:t>
      </w:r>
      <w:r w:rsidR="00D22ACB" w:rsidRPr="007C0C5F">
        <w:rPr>
          <w:rFonts w:eastAsia="Times New Roman"/>
          <w:color w:val="000000" w:themeColor="text1"/>
          <w:lang w:val="en-US" w:eastAsia="pl-PL"/>
        </w:rPr>
        <w:t xml:space="preserve">copy number revisited: an analysis of 625 unrelated Spanish patients and a compilation of </w:t>
      </w:r>
      <w:r w:rsidR="00A600CE">
        <w:rPr>
          <w:rFonts w:eastAsia="Times New Roman"/>
          <w:color w:val="000000" w:themeColor="text1"/>
          <w:lang w:val="en-US" w:eastAsia="pl-PL"/>
        </w:rPr>
        <w:t> </w:t>
      </w:r>
      <w:r w:rsidR="00D22ACB" w:rsidRPr="007C0C5F">
        <w:rPr>
          <w:rFonts w:eastAsia="Times New Roman"/>
          <w:color w:val="000000" w:themeColor="text1"/>
          <w:lang w:val="en-US" w:eastAsia="pl-PL"/>
        </w:rPr>
        <w:t xml:space="preserve">2,834 reported cases. </w:t>
      </w:r>
    </w:p>
    <w:p w14:paraId="3007E870" w14:textId="7EFD023F" w:rsidR="00D22ACB" w:rsidRPr="007C0C5F" w:rsidRDefault="00000000" w:rsidP="00D22ACB">
      <w:pPr>
        <w:pStyle w:val="Akapitzlist"/>
        <w:numPr>
          <w:ilvl w:val="0"/>
          <w:numId w:val="4"/>
        </w:numPr>
        <w:suppressAutoHyphens w:val="0"/>
        <w:overflowPunct w:val="0"/>
        <w:autoSpaceDE w:val="0"/>
        <w:autoSpaceDN w:val="0"/>
        <w:adjustRightInd w:val="0"/>
        <w:spacing w:line="360" w:lineRule="auto"/>
        <w:jc w:val="both"/>
        <w:rPr>
          <w:rFonts w:eastAsia="Times New Roman"/>
          <w:color w:val="000000" w:themeColor="text1"/>
          <w:lang w:val="en" w:eastAsia="pl-PL"/>
        </w:rPr>
      </w:pPr>
      <w:hyperlink r:id="rId53" w:tooltip="Expert review of neurotherapeutics." w:history="1">
        <w:r w:rsidR="00770A7D" w:rsidRPr="005F11F0">
          <w:rPr>
            <w:rFonts w:eastAsia="Times New Roman"/>
            <w:i/>
            <w:iCs/>
            <w:color w:val="000000" w:themeColor="text1"/>
            <w:lang w:val="en" w:eastAsia="pl-PL"/>
          </w:rPr>
          <w:t xml:space="preserve">Expert Rev </w:t>
        </w:r>
        <w:proofErr w:type="spellStart"/>
        <w:r w:rsidR="00770A7D" w:rsidRPr="005F11F0">
          <w:rPr>
            <w:rFonts w:eastAsia="Times New Roman"/>
            <w:i/>
            <w:iCs/>
            <w:color w:val="000000" w:themeColor="text1"/>
            <w:lang w:val="en" w:eastAsia="pl-PL"/>
          </w:rPr>
          <w:t>Neurother</w:t>
        </w:r>
        <w:proofErr w:type="spellEnd"/>
        <w:r w:rsidR="00770A7D" w:rsidRPr="005F11F0">
          <w:rPr>
            <w:rFonts w:eastAsia="Times New Roman"/>
            <w:i/>
            <w:iCs/>
            <w:color w:val="000000" w:themeColor="text1"/>
            <w:lang w:val="en" w:eastAsia="pl-PL"/>
          </w:rPr>
          <w:t>.</w:t>
        </w:r>
      </w:hyperlink>
      <w:r w:rsidR="00770A7D" w:rsidRPr="005F11F0">
        <w:rPr>
          <w:rFonts w:eastAsia="Times New Roman"/>
          <w:i/>
          <w:iCs/>
          <w:color w:val="000000" w:themeColor="text1"/>
          <w:lang w:val="en" w:eastAsia="pl-PL"/>
        </w:rPr>
        <w:t xml:space="preserve"> 2017 ; 17(10): 955-962</w:t>
      </w:r>
      <w:r w:rsidR="00770A7D" w:rsidRPr="005F11F0">
        <w:rPr>
          <w:lang w:val="en-US"/>
        </w:rPr>
        <w:t xml:space="preserve">. </w:t>
      </w:r>
      <w:hyperlink r:id="rId54" w:history="1">
        <w:proofErr w:type="spellStart"/>
        <w:r w:rsidR="00D22ACB" w:rsidRPr="007C0C5F">
          <w:rPr>
            <w:rFonts w:eastAsia="Times New Roman"/>
            <w:color w:val="000000" w:themeColor="text1"/>
            <w:lang w:val="en" w:eastAsia="pl-PL"/>
          </w:rPr>
          <w:t>Chiriboga</w:t>
        </w:r>
        <w:proofErr w:type="spellEnd"/>
        <w:r w:rsidR="00D22ACB" w:rsidRPr="007C0C5F">
          <w:rPr>
            <w:rFonts w:eastAsia="Times New Roman"/>
            <w:color w:val="000000" w:themeColor="text1"/>
            <w:lang w:val="en" w:eastAsia="pl-PL"/>
          </w:rPr>
          <w:t xml:space="preserve"> CA</w:t>
        </w:r>
      </w:hyperlink>
      <w:r w:rsidR="00D22ACB" w:rsidRPr="007C0C5F">
        <w:rPr>
          <w:rFonts w:eastAsia="Times New Roman"/>
          <w:color w:val="000000" w:themeColor="text1"/>
          <w:lang w:val="en" w:eastAsia="pl-PL"/>
        </w:rPr>
        <w:t xml:space="preserve">.:  </w:t>
      </w:r>
      <w:proofErr w:type="spellStart"/>
      <w:r w:rsidR="00D22ACB" w:rsidRPr="007C0C5F">
        <w:rPr>
          <w:rFonts w:eastAsia="Times New Roman"/>
          <w:bCs/>
          <w:color w:val="000000" w:themeColor="text1"/>
          <w:kern w:val="36"/>
          <w:lang w:val="en" w:eastAsia="pl-PL"/>
        </w:rPr>
        <w:t>Nusinersen</w:t>
      </w:r>
      <w:proofErr w:type="spellEnd"/>
      <w:r w:rsidR="00D22ACB" w:rsidRPr="007C0C5F">
        <w:rPr>
          <w:rFonts w:eastAsia="Times New Roman"/>
          <w:bCs/>
          <w:color w:val="000000" w:themeColor="text1"/>
          <w:kern w:val="36"/>
          <w:lang w:val="en" w:eastAsia="pl-PL"/>
        </w:rPr>
        <w:t xml:space="preserve"> for the treatment of spinal muscular atrophy</w:t>
      </w:r>
      <w:r w:rsidR="00D22ACB" w:rsidRPr="007C0C5F">
        <w:rPr>
          <w:rFonts w:eastAsia="Times New Roman"/>
          <w:color w:val="000000" w:themeColor="text1"/>
          <w:kern w:val="28"/>
          <w:lang w:val="en-US" w:eastAsia="pl-PL"/>
        </w:rPr>
        <w:t xml:space="preserve"> </w:t>
      </w:r>
    </w:p>
    <w:p w14:paraId="3A6CE582" w14:textId="2F19F1FC" w:rsidR="00D22ACB" w:rsidRPr="007C0C5F" w:rsidRDefault="00000000" w:rsidP="00D22ACB">
      <w:pPr>
        <w:pStyle w:val="Akapitzlist"/>
        <w:widowControl/>
        <w:numPr>
          <w:ilvl w:val="0"/>
          <w:numId w:val="4"/>
        </w:numPr>
        <w:shd w:val="clear" w:color="auto" w:fill="FFFFFF"/>
        <w:suppressAutoHyphens w:val="0"/>
        <w:spacing w:before="240" w:after="120" w:line="360" w:lineRule="auto"/>
        <w:jc w:val="both"/>
        <w:outlineLvl w:val="0"/>
        <w:rPr>
          <w:rFonts w:eastAsiaTheme="minorEastAsia"/>
          <w:color w:val="000000"/>
          <w:kern w:val="24"/>
          <w:lang w:val="en-US" w:eastAsia="pl-PL"/>
        </w:rPr>
      </w:pPr>
      <w:hyperlink r:id="rId55" w:tooltip="The Journal of pediatrics." w:history="1">
        <w:r w:rsidR="00770A7D" w:rsidRPr="005F11F0">
          <w:rPr>
            <w:rFonts w:eastAsia="Times New Roman"/>
            <w:i/>
            <w:iCs/>
            <w:color w:val="000000" w:themeColor="text1"/>
            <w:lang w:val="en" w:eastAsia="pl-PL"/>
          </w:rPr>
          <w:t xml:space="preserve">J </w:t>
        </w:r>
        <w:proofErr w:type="spellStart"/>
        <w:r w:rsidR="00770A7D" w:rsidRPr="005F11F0">
          <w:rPr>
            <w:rFonts w:eastAsia="Times New Roman"/>
            <w:i/>
            <w:iCs/>
            <w:color w:val="000000" w:themeColor="text1"/>
            <w:lang w:val="en" w:eastAsia="pl-PL"/>
          </w:rPr>
          <w:t>Pediatr</w:t>
        </w:r>
        <w:proofErr w:type="spellEnd"/>
        <w:r w:rsidR="00770A7D" w:rsidRPr="005F11F0">
          <w:rPr>
            <w:rFonts w:eastAsia="Times New Roman"/>
            <w:i/>
            <w:iCs/>
            <w:color w:val="000000" w:themeColor="text1"/>
            <w:lang w:val="en" w:eastAsia="pl-PL"/>
          </w:rPr>
          <w:t>.</w:t>
        </w:r>
      </w:hyperlink>
      <w:r w:rsidR="00770A7D" w:rsidRPr="005F11F0">
        <w:rPr>
          <w:rFonts w:eastAsia="Times New Roman"/>
          <w:i/>
          <w:iCs/>
          <w:color w:val="000000" w:themeColor="text1"/>
          <w:lang w:val="en" w:eastAsia="pl-PL"/>
        </w:rPr>
        <w:t xml:space="preserve"> 2017; 190: 124-129</w:t>
      </w:r>
      <w:r w:rsidR="00770A7D" w:rsidRPr="005F11F0">
        <w:rPr>
          <w:lang w:val="en-GB"/>
        </w:rPr>
        <w:t xml:space="preserve">. </w:t>
      </w:r>
      <w:hyperlink r:id="rId56" w:history="1">
        <w:r w:rsidR="00D22ACB" w:rsidRPr="007C0C5F">
          <w:rPr>
            <w:rFonts w:eastAsia="Times New Roman"/>
            <w:color w:val="000000" w:themeColor="text1"/>
            <w:lang w:val="en" w:eastAsia="pl-PL"/>
          </w:rPr>
          <w:t>Chien YH</w:t>
        </w:r>
      </w:hyperlink>
      <w:r w:rsidR="00D22ACB" w:rsidRPr="007C0C5F">
        <w:rPr>
          <w:rFonts w:eastAsia="Times New Roman"/>
          <w:color w:val="000000" w:themeColor="text1"/>
          <w:lang w:val="en" w:eastAsia="pl-PL"/>
        </w:rPr>
        <w:t xml:space="preserve">, </w:t>
      </w:r>
      <w:hyperlink r:id="rId57" w:history="1">
        <w:r w:rsidR="00D22ACB" w:rsidRPr="007C0C5F">
          <w:rPr>
            <w:rFonts w:eastAsia="Times New Roman"/>
            <w:color w:val="000000" w:themeColor="text1"/>
            <w:lang w:val="en" w:eastAsia="pl-PL"/>
          </w:rPr>
          <w:t>Chiang SC</w:t>
        </w:r>
      </w:hyperlink>
      <w:r w:rsidR="00D22ACB" w:rsidRPr="007C0C5F">
        <w:rPr>
          <w:rFonts w:eastAsia="Times New Roman"/>
          <w:color w:val="000000" w:themeColor="text1"/>
          <w:lang w:val="en" w:eastAsia="pl-PL"/>
        </w:rPr>
        <w:t xml:space="preserve">, </w:t>
      </w:r>
      <w:hyperlink r:id="rId58" w:history="1">
        <w:r w:rsidR="00D22ACB" w:rsidRPr="007C0C5F">
          <w:rPr>
            <w:rFonts w:eastAsia="Times New Roman"/>
            <w:color w:val="000000" w:themeColor="text1"/>
            <w:lang w:val="en" w:eastAsia="pl-PL"/>
          </w:rPr>
          <w:t>Weng WC</w:t>
        </w:r>
      </w:hyperlink>
      <w:r w:rsidR="00D22ACB" w:rsidRPr="007C0C5F">
        <w:rPr>
          <w:rFonts w:eastAsia="Times New Roman"/>
          <w:color w:val="000000" w:themeColor="text1"/>
          <w:lang w:val="en" w:eastAsia="pl-PL"/>
        </w:rPr>
        <w:t xml:space="preserve"> </w:t>
      </w:r>
      <w:proofErr w:type="spellStart"/>
      <w:r w:rsidR="00D22ACB" w:rsidRPr="007C0C5F">
        <w:rPr>
          <w:rFonts w:eastAsia="Times New Roman"/>
          <w:color w:val="000000" w:themeColor="text1"/>
          <w:lang w:val="en" w:eastAsia="pl-PL"/>
        </w:rPr>
        <w:t>i</w:t>
      </w:r>
      <w:proofErr w:type="spellEnd"/>
      <w:r w:rsidR="00D22ACB" w:rsidRPr="007C0C5F">
        <w:rPr>
          <w:rFonts w:eastAsia="Times New Roman"/>
          <w:color w:val="000000" w:themeColor="text1"/>
          <w:lang w:val="en" w:eastAsia="pl-PL"/>
        </w:rPr>
        <w:t xml:space="preserve"> </w:t>
      </w:r>
      <w:proofErr w:type="spellStart"/>
      <w:r w:rsidR="00D22ACB" w:rsidRPr="007C0C5F">
        <w:rPr>
          <w:rFonts w:eastAsia="Times New Roman"/>
          <w:color w:val="000000" w:themeColor="text1"/>
          <w:lang w:val="en" w:eastAsia="pl-PL"/>
        </w:rPr>
        <w:t>wsp</w:t>
      </w:r>
      <w:proofErr w:type="spellEnd"/>
      <w:r w:rsidR="00D22ACB" w:rsidRPr="007C0C5F">
        <w:rPr>
          <w:rFonts w:eastAsia="Times New Roman"/>
          <w:color w:val="000000" w:themeColor="text1"/>
          <w:lang w:val="en" w:eastAsia="pl-PL"/>
        </w:rPr>
        <w:t xml:space="preserve">. </w:t>
      </w:r>
      <w:proofErr w:type="spellStart"/>
      <w:r w:rsidR="00D22ACB" w:rsidRPr="007C0C5F">
        <w:rPr>
          <w:rFonts w:eastAsia="Times New Roman"/>
          <w:bCs/>
          <w:color w:val="000000" w:themeColor="text1"/>
          <w:kern w:val="36"/>
          <w:lang w:val="en" w:eastAsia="pl-PL"/>
        </w:rPr>
        <w:t>Presymptomatic</w:t>
      </w:r>
      <w:proofErr w:type="spellEnd"/>
      <w:r w:rsidR="00D22ACB" w:rsidRPr="007C0C5F">
        <w:rPr>
          <w:rFonts w:eastAsia="Times New Roman"/>
          <w:bCs/>
          <w:color w:val="000000" w:themeColor="text1"/>
          <w:kern w:val="36"/>
          <w:lang w:val="en" w:eastAsia="pl-PL"/>
        </w:rPr>
        <w:t xml:space="preserve"> Diagnosis of Spinal Muscular Atrophy Through Newborn Screening. </w:t>
      </w:r>
    </w:p>
    <w:p w14:paraId="7EAD7760" w14:textId="77777777" w:rsidR="00D22ACB" w:rsidRPr="007C0C5F" w:rsidRDefault="00D22ACB" w:rsidP="00D22ACB">
      <w:pPr>
        <w:pStyle w:val="Akapitzlist"/>
        <w:widowControl/>
        <w:numPr>
          <w:ilvl w:val="0"/>
          <w:numId w:val="4"/>
        </w:numPr>
        <w:shd w:val="clear" w:color="auto" w:fill="FFFFFF"/>
        <w:suppressAutoHyphens w:val="0"/>
        <w:spacing w:before="240" w:line="360" w:lineRule="auto"/>
        <w:jc w:val="both"/>
        <w:outlineLvl w:val="0"/>
        <w:rPr>
          <w:rFonts w:eastAsia="Times New Roman"/>
          <w:color w:val="000000" w:themeColor="text1"/>
          <w:lang w:val="en" w:eastAsia="pl-PL"/>
        </w:rPr>
      </w:pPr>
      <w:r w:rsidRPr="007C0C5F">
        <w:rPr>
          <w:rFonts w:eastAsiaTheme="minorEastAsia"/>
          <w:color w:val="000000"/>
          <w:kern w:val="24"/>
          <w:lang w:val="en-US" w:eastAsia="pl-PL"/>
        </w:rPr>
        <w:t xml:space="preserve">Cure SMA. https://www.curesma.org/spring-2019-sma-newborn-screening-update </w:t>
      </w:r>
    </w:p>
    <w:p w14:paraId="79170484" w14:textId="34B23539" w:rsidR="007F76A8" w:rsidRPr="007F76A8" w:rsidRDefault="00770A7D" w:rsidP="007F76A8">
      <w:pPr>
        <w:pStyle w:val="Akapitzlist"/>
        <w:widowControl/>
        <w:numPr>
          <w:ilvl w:val="0"/>
          <w:numId w:val="4"/>
        </w:numPr>
        <w:shd w:val="clear" w:color="auto" w:fill="FFFFFF"/>
        <w:spacing w:before="240"/>
        <w:jc w:val="both"/>
        <w:outlineLvl w:val="0"/>
        <w:rPr>
          <w:rStyle w:val="docsum-authors"/>
          <w:lang w:val="en-US"/>
        </w:rPr>
      </w:pPr>
      <w:proofErr w:type="spellStart"/>
      <w:r w:rsidRPr="005F11F0">
        <w:rPr>
          <w:rStyle w:val="docsum-authors"/>
          <w:i/>
          <w:iCs/>
          <w:lang w:val="en-US"/>
        </w:rPr>
        <w:t>Neuromuscul</w:t>
      </w:r>
      <w:proofErr w:type="spellEnd"/>
      <w:r w:rsidRPr="005F11F0">
        <w:rPr>
          <w:rStyle w:val="docsum-authors"/>
          <w:i/>
          <w:iCs/>
          <w:lang w:val="en-US"/>
        </w:rPr>
        <w:t xml:space="preserve"> </w:t>
      </w:r>
      <w:proofErr w:type="spellStart"/>
      <w:r w:rsidRPr="005F11F0">
        <w:rPr>
          <w:rStyle w:val="docsum-authors"/>
          <w:i/>
          <w:iCs/>
          <w:lang w:val="en-US"/>
        </w:rPr>
        <w:t>Disord</w:t>
      </w:r>
      <w:proofErr w:type="spellEnd"/>
      <w:r w:rsidRPr="005F11F0">
        <w:rPr>
          <w:rStyle w:val="docsum-authors"/>
          <w:i/>
          <w:iCs/>
          <w:lang w:val="en-US"/>
        </w:rPr>
        <w:t xml:space="preserve"> 2019, 29(11):842-856. </w:t>
      </w:r>
      <w:r w:rsidR="005852A2" w:rsidRPr="005F11F0">
        <w:rPr>
          <w:rStyle w:val="docsum-authors"/>
          <w:lang w:val="en-US"/>
        </w:rPr>
        <w:t xml:space="preserve">De Vivo DC, </w:t>
      </w:r>
      <w:proofErr w:type="spellStart"/>
      <w:r w:rsidR="005852A2" w:rsidRPr="005F11F0">
        <w:rPr>
          <w:rStyle w:val="docsum-authors"/>
          <w:lang w:val="en-US"/>
        </w:rPr>
        <w:t>Bertini</w:t>
      </w:r>
      <w:proofErr w:type="spellEnd"/>
      <w:r w:rsidR="005852A2" w:rsidRPr="005F11F0">
        <w:rPr>
          <w:rStyle w:val="docsum-authors"/>
          <w:lang w:val="en-US"/>
        </w:rPr>
        <w:t xml:space="preserve"> E, Swoboda KJ </w:t>
      </w:r>
      <w:proofErr w:type="spellStart"/>
      <w:r w:rsidR="005852A2" w:rsidRPr="005F11F0">
        <w:rPr>
          <w:rStyle w:val="docsum-authors"/>
          <w:lang w:val="en-US"/>
        </w:rPr>
        <w:t>i</w:t>
      </w:r>
      <w:proofErr w:type="spellEnd"/>
      <w:r w:rsidR="005852A2" w:rsidRPr="00770A7D">
        <w:rPr>
          <w:rStyle w:val="docsum-authors"/>
          <w:lang w:val="en-US"/>
        </w:rPr>
        <w:t xml:space="preserve"> </w:t>
      </w:r>
      <w:proofErr w:type="spellStart"/>
      <w:r w:rsidR="005852A2" w:rsidRPr="00770A7D">
        <w:rPr>
          <w:rStyle w:val="docsum-authors"/>
          <w:lang w:val="en-US"/>
        </w:rPr>
        <w:t>wsp</w:t>
      </w:r>
      <w:proofErr w:type="spellEnd"/>
      <w:r w:rsidR="005852A2" w:rsidRPr="00770A7D">
        <w:rPr>
          <w:rStyle w:val="docsum-authors"/>
          <w:lang w:val="en-US"/>
        </w:rPr>
        <w:t>.</w:t>
      </w:r>
      <w:r w:rsidR="005852A2" w:rsidRPr="005F11F0">
        <w:rPr>
          <w:rStyle w:val="docsum-authors"/>
          <w:lang w:val="en-US"/>
        </w:rPr>
        <w:t xml:space="preserve"> </w:t>
      </w:r>
      <w:proofErr w:type="spellStart"/>
      <w:r w:rsidR="007F76A8" w:rsidRPr="005F11F0">
        <w:rPr>
          <w:rStyle w:val="docsum-authors"/>
          <w:lang w:val="en-US"/>
        </w:rPr>
        <w:t>Nusinersen</w:t>
      </w:r>
      <w:proofErr w:type="spellEnd"/>
      <w:r w:rsidR="007F76A8" w:rsidRPr="005F11F0">
        <w:rPr>
          <w:rStyle w:val="docsum-authors"/>
          <w:lang w:val="en-US"/>
        </w:rPr>
        <w:t xml:space="preserve"> initiated in infants during the </w:t>
      </w:r>
      <w:proofErr w:type="spellStart"/>
      <w:r w:rsidR="007F76A8" w:rsidRPr="005F11F0">
        <w:rPr>
          <w:rStyle w:val="docsum-authors"/>
          <w:lang w:val="en-US"/>
        </w:rPr>
        <w:t>presymptomatic</w:t>
      </w:r>
      <w:proofErr w:type="spellEnd"/>
      <w:r w:rsidR="007F76A8" w:rsidRPr="005F11F0">
        <w:rPr>
          <w:rStyle w:val="docsum-authors"/>
          <w:lang w:val="en-US"/>
        </w:rPr>
        <w:t xml:space="preserve"> stage of spinal muscular atrophy: Interim efficacy and safety results from the Phase 2 NURTURE study</w:t>
      </w:r>
      <w:r>
        <w:rPr>
          <w:rStyle w:val="docsum-authors"/>
          <w:lang w:val="en-US"/>
        </w:rPr>
        <w:t>.</w:t>
      </w:r>
      <w:r w:rsidR="007F76A8">
        <w:rPr>
          <w:rStyle w:val="docsum-authors"/>
          <w:lang w:val="en-US"/>
        </w:rPr>
        <w:t xml:space="preserve"> </w:t>
      </w:r>
    </w:p>
    <w:p w14:paraId="55D34ACD" w14:textId="02E483F6" w:rsidR="00D22ACB" w:rsidRPr="007C0C5F" w:rsidRDefault="00770A7D" w:rsidP="00D22ACB">
      <w:pPr>
        <w:pStyle w:val="Akapitzlist"/>
        <w:widowControl/>
        <w:numPr>
          <w:ilvl w:val="0"/>
          <w:numId w:val="4"/>
        </w:numPr>
        <w:suppressAutoHyphens w:val="0"/>
        <w:autoSpaceDE w:val="0"/>
        <w:autoSpaceDN w:val="0"/>
        <w:adjustRightInd w:val="0"/>
        <w:spacing w:line="360" w:lineRule="auto"/>
        <w:jc w:val="both"/>
        <w:rPr>
          <w:rFonts w:eastAsia="Times New Roman"/>
          <w:kern w:val="28"/>
          <w:lang w:val="en-US" w:eastAsia="pl-PL"/>
        </w:rPr>
      </w:pPr>
      <w:r w:rsidRPr="005F11F0">
        <w:rPr>
          <w:i/>
          <w:iCs/>
          <w:color w:val="231F20"/>
          <w:lang w:val="en-US"/>
        </w:rPr>
        <w:t>Ann Neurol. 2017; 81:355–368.</w:t>
      </w:r>
      <w:r>
        <w:rPr>
          <w:color w:val="231F20"/>
          <w:lang w:val="en-US"/>
        </w:rPr>
        <w:t xml:space="preserve"> </w:t>
      </w:r>
      <w:r w:rsidR="00D22ACB" w:rsidRPr="007C0C5F">
        <w:rPr>
          <w:color w:val="231F20"/>
          <w:lang w:val="en-US"/>
        </w:rPr>
        <w:t xml:space="preserve">Farrar MA, Park SB, Vucic S </w:t>
      </w:r>
      <w:proofErr w:type="spellStart"/>
      <w:r w:rsidR="00D22ACB" w:rsidRPr="007C0C5F">
        <w:rPr>
          <w:color w:val="231F20"/>
          <w:lang w:val="en-US"/>
        </w:rPr>
        <w:t>i</w:t>
      </w:r>
      <w:proofErr w:type="spellEnd"/>
      <w:r w:rsidR="00D22ACB" w:rsidRPr="007C0C5F">
        <w:rPr>
          <w:color w:val="231F20"/>
          <w:lang w:val="en-US"/>
        </w:rPr>
        <w:t xml:space="preserve"> </w:t>
      </w:r>
      <w:proofErr w:type="spellStart"/>
      <w:r w:rsidR="00D22ACB" w:rsidRPr="007C0C5F">
        <w:rPr>
          <w:color w:val="231F20"/>
          <w:lang w:val="en-US"/>
        </w:rPr>
        <w:t>wsp</w:t>
      </w:r>
      <w:proofErr w:type="spellEnd"/>
      <w:r w:rsidR="00D22ACB" w:rsidRPr="007C0C5F">
        <w:rPr>
          <w:color w:val="231F20"/>
          <w:lang w:val="en-US"/>
        </w:rPr>
        <w:t xml:space="preserve">.: Emerging Therapies and Challenges in Spinal Muscular Atrophy. </w:t>
      </w:r>
    </w:p>
    <w:p w14:paraId="25E979EF" w14:textId="19C94258" w:rsidR="00D22ACB" w:rsidRPr="007C0C5F" w:rsidRDefault="00000000"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hyperlink r:id="rId59" w:tooltip="The Journal of pediatrics." w:history="1">
        <w:r w:rsidR="00770A7D" w:rsidRPr="005F11F0">
          <w:rPr>
            <w:rFonts w:eastAsia="Times New Roman"/>
            <w:i/>
            <w:iCs/>
            <w:color w:val="000000" w:themeColor="text1"/>
            <w:lang w:val="en-US" w:eastAsia="pl-PL"/>
          </w:rPr>
          <w:t xml:space="preserve">J </w:t>
        </w:r>
        <w:proofErr w:type="spellStart"/>
        <w:r w:rsidR="00770A7D" w:rsidRPr="005F11F0">
          <w:rPr>
            <w:rFonts w:eastAsia="Times New Roman"/>
            <w:i/>
            <w:iCs/>
            <w:color w:val="000000" w:themeColor="text1"/>
            <w:lang w:val="en-US" w:eastAsia="pl-PL"/>
          </w:rPr>
          <w:t>Pediatr</w:t>
        </w:r>
        <w:proofErr w:type="spellEnd"/>
        <w:r w:rsidR="00770A7D" w:rsidRPr="005F11F0">
          <w:rPr>
            <w:rFonts w:eastAsia="Times New Roman"/>
            <w:i/>
            <w:iCs/>
            <w:color w:val="000000" w:themeColor="text1"/>
            <w:lang w:val="en-US" w:eastAsia="pl-PL"/>
          </w:rPr>
          <w:t>.</w:t>
        </w:r>
      </w:hyperlink>
      <w:r w:rsidR="00770A7D" w:rsidRPr="005F11F0">
        <w:rPr>
          <w:rFonts w:eastAsia="Times New Roman"/>
          <w:i/>
          <w:iCs/>
          <w:color w:val="000000" w:themeColor="text1"/>
          <w:lang w:val="en-US" w:eastAsia="pl-PL"/>
        </w:rPr>
        <w:t xml:space="preserve"> 2013; 162(1):155 – 9.</w:t>
      </w:r>
      <w:r w:rsidR="00770A7D">
        <w:rPr>
          <w:rFonts w:eastAsia="Times New Roman"/>
          <w:i/>
          <w:iCs/>
          <w:color w:val="000000" w:themeColor="text1"/>
          <w:lang w:val="en-US" w:eastAsia="pl-PL"/>
        </w:rPr>
        <w:t xml:space="preserve"> </w:t>
      </w:r>
      <w:hyperlink r:id="rId60" w:history="1">
        <w:r w:rsidR="00D22ACB" w:rsidRPr="007C0C5F">
          <w:rPr>
            <w:rFonts w:eastAsia="Times New Roman"/>
            <w:color w:val="000000" w:themeColor="text1"/>
            <w:lang w:val="en-US" w:eastAsia="pl-PL"/>
          </w:rPr>
          <w:t>Farrar MA</w:t>
        </w:r>
      </w:hyperlink>
      <w:r w:rsidR="00D22ACB" w:rsidRPr="007C0C5F">
        <w:rPr>
          <w:rFonts w:eastAsia="Times New Roman"/>
          <w:color w:val="000000" w:themeColor="text1"/>
          <w:lang w:val="en-US" w:eastAsia="pl-PL"/>
        </w:rPr>
        <w:t xml:space="preserve">, </w:t>
      </w:r>
      <w:hyperlink r:id="rId61" w:history="1">
        <w:r w:rsidR="00D22ACB" w:rsidRPr="007C0C5F">
          <w:rPr>
            <w:rFonts w:eastAsia="Times New Roman"/>
            <w:color w:val="000000" w:themeColor="text1"/>
            <w:lang w:val="en-US" w:eastAsia="pl-PL"/>
          </w:rPr>
          <w:t>Vucic S</w:t>
        </w:r>
      </w:hyperlink>
      <w:r w:rsidR="00D22ACB" w:rsidRPr="007C0C5F">
        <w:rPr>
          <w:rFonts w:eastAsia="Times New Roman"/>
          <w:color w:val="000000" w:themeColor="text1"/>
          <w:lang w:val="en-US" w:eastAsia="pl-PL"/>
        </w:rPr>
        <w:t xml:space="preserve">, </w:t>
      </w:r>
      <w:hyperlink r:id="rId62" w:history="1">
        <w:r w:rsidR="00D22ACB" w:rsidRPr="007C0C5F">
          <w:rPr>
            <w:rFonts w:eastAsia="Times New Roman"/>
            <w:color w:val="000000" w:themeColor="text1"/>
            <w:lang w:val="en-US" w:eastAsia="pl-PL"/>
          </w:rPr>
          <w:t>Johnston HM</w:t>
        </w:r>
      </w:hyperlink>
      <w:r w:rsidR="00D22ACB" w:rsidRPr="007C0C5F">
        <w:rPr>
          <w:rFonts w:eastAsia="Times New Roman"/>
          <w:color w:val="000000" w:themeColor="text1"/>
          <w:lang w:val="en-US" w:eastAsia="pl-PL"/>
        </w:rPr>
        <w:t xml:space="preserve"> </w:t>
      </w:r>
      <w:proofErr w:type="spellStart"/>
      <w:r w:rsidR="00D22ACB" w:rsidRPr="007C0C5F">
        <w:rPr>
          <w:rFonts w:eastAsia="Times New Roman"/>
          <w:color w:val="000000" w:themeColor="text1"/>
          <w:lang w:val="en-US" w:eastAsia="pl-PL"/>
        </w:rPr>
        <w:t>i</w:t>
      </w:r>
      <w:proofErr w:type="spellEnd"/>
      <w:r w:rsidR="00D22ACB" w:rsidRPr="007C0C5F">
        <w:rPr>
          <w:rFonts w:eastAsia="Times New Roman"/>
          <w:color w:val="000000" w:themeColor="text1"/>
          <w:lang w:val="en-US" w:eastAsia="pl-PL"/>
        </w:rPr>
        <w:t xml:space="preserve"> </w:t>
      </w:r>
      <w:proofErr w:type="spellStart"/>
      <w:r w:rsidR="00D22ACB" w:rsidRPr="007C0C5F">
        <w:rPr>
          <w:rFonts w:eastAsia="Times New Roman"/>
          <w:color w:val="000000" w:themeColor="text1"/>
          <w:lang w:val="en-US" w:eastAsia="pl-PL"/>
        </w:rPr>
        <w:t>wsp</w:t>
      </w:r>
      <w:proofErr w:type="spellEnd"/>
      <w:r w:rsidR="00D22ACB" w:rsidRPr="007C0C5F">
        <w:rPr>
          <w:rFonts w:eastAsia="Times New Roman"/>
          <w:color w:val="000000" w:themeColor="text1"/>
          <w:lang w:val="en-US" w:eastAsia="pl-PL"/>
        </w:rPr>
        <w:t>.:</w:t>
      </w:r>
      <w:r w:rsidR="00D22ACB" w:rsidRPr="007C0C5F">
        <w:rPr>
          <w:rFonts w:eastAsia="Times New Roman"/>
          <w:bCs/>
          <w:color w:val="000000" w:themeColor="text1"/>
          <w:kern w:val="36"/>
          <w:lang w:val="en-US" w:eastAsia="pl-PL"/>
        </w:rPr>
        <w:t xml:space="preserve"> Pathophysiological insights derived by </w:t>
      </w:r>
      <w:r w:rsidR="00A600CE">
        <w:rPr>
          <w:rFonts w:eastAsia="Times New Roman"/>
          <w:bCs/>
          <w:color w:val="000000" w:themeColor="text1"/>
          <w:kern w:val="36"/>
          <w:lang w:val="en-US" w:eastAsia="pl-PL"/>
        </w:rPr>
        <w:t> </w:t>
      </w:r>
      <w:r w:rsidR="00D22ACB" w:rsidRPr="007C0C5F">
        <w:rPr>
          <w:rFonts w:eastAsia="Times New Roman"/>
          <w:bCs/>
          <w:color w:val="000000" w:themeColor="text1"/>
          <w:kern w:val="36"/>
          <w:lang w:val="en-US" w:eastAsia="pl-PL"/>
        </w:rPr>
        <w:t>natural history and motor function of spinal muscular atrophy.</w:t>
      </w:r>
      <w:r w:rsidR="00D22ACB" w:rsidRPr="007C0C5F">
        <w:rPr>
          <w:rFonts w:eastAsia="Times New Roman"/>
          <w:color w:val="000000" w:themeColor="text1"/>
          <w:lang w:val="en-US" w:eastAsia="pl-PL"/>
        </w:rPr>
        <w:t xml:space="preserve"> </w:t>
      </w:r>
    </w:p>
    <w:p w14:paraId="08F7890A" w14:textId="7E435BFA" w:rsidR="00D22ACB" w:rsidRPr="007C0C5F" w:rsidRDefault="00770A7D"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r w:rsidRPr="005F11F0">
        <w:rPr>
          <w:rFonts w:eastAsia="Times New Roman"/>
          <w:i/>
          <w:iCs/>
          <w:color w:val="000000" w:themeColor="text1"/>
          <w:lang w:val="en-US" w:eastAsia="pl-PL"/>
        </w:rPr>
        <w:t xml:space="preserve">Neurology. </w:t>
      </w:r>
      <w:r w:rsidRPr="005F11F0">
        <w:rPr>
          <w:rFonts w:eastAsia="Times New Roman"/>
          <w:bCs/>
          <w:i/>
          <w:iCs/>
          <w:color w:val="000000" w:themeColor="text1"/>
          <w:lang w:val="en-US" w:eastAsia="pl-PL"/>
        </w:rPr>
        <w:t>2014</w:t>
      </w:r>
      <w:r w:rsidRPr="005F11F0">
        <w:rPr>
          <w:rFonts w:eastAsia="Times New Roman"/>
          <w:i/>
          <w:iCs/>
          <w:color w:val="000000" w:themeColor="text1"/>
          <w:lang w:val="en-US" w:eastAsia="pl-PL"/>
        </w:rPr>
        <w:t>;83(9):810-7</w:t>
      </w:r>
      <w:r>
        <w:rPr>
          <w:rFonts w:eastAsia="Times New Roman"/>
          <w:i/>
          <w:iCs/>
          <w:color w:val="000000" w:themeColor="text1"/>
          <w:lang w:val="en-US" w:eastAsia="pl-PL"/>
        </w:rPr>
        <w:t>.</w:t>
      </w:r>
      <w:r>
        <w:rPr>
          <w:rFonts w:eastAsia="Times New Roman"/>
          <w:bCs/>
          <w:color w:val="000000" w:themeColor="text1"/>
          <w:lang w:val="en-US" w:eastAsia="pl-PL"/>
        </w:rPr>
        <w:t xml:space="preserve"> </w:t>
      </w:r>
      <w:r w:rsidR="00D22ACB" w:rsidRPr="007C0C5F">
        <w:rPr>
          <w:rFonts w:eastAsia="Times New Roman"/>
          <w:bCs/>
          <w:color w:val="000000" w:themeColor="text1"/>
          <w:lang w:val="en-US" w:eastAsia="pl-PL"/>
        </w:rPr>
        <w:t>Finkel</w:t>
      </w:r>
      <w:r w:rsidR="00D22ACB" w:rsidRPr="007C0C5F">
        <w:rPr>
          <w:rFonts w:eastAsia="Times New Roman"/>
          <w:color w:val="000000" w:themeColor="text1"/>
          <w:lang w:val="en-US" w:eastAsia="pl-PL"/>
        </w:rPr>
        <w:t xml:space="preserve"> RS, McDermott MP, Kaufmann P  </w:t>
      </w:r>
      <w:proofErr w:type="spellStart"/>
      <w:r w:rsidR="00D22ACB" w:rsidRPr="007C0C5F">
        <w:rPr>
          <w:rFonts w:eastAsia="Times New Roman"/>
          <w:color w:val="000000" w:themeColor="text1"/>
          <w:lang w:val="en-US" w:eastAsia="pl-PL"/>
        </w:rPr>
        <w:t>i</w:t>
      </w:r>
      <w:proofErr w:type="spellEnd"/>
      <w:r w:rsidR="00D22ACB" w:rsidRPr="007C0C5F">
        <w:rPr>
          <w:rFonts w:eastAsia="Times New Roman"/>
          <w:color w:val="000000" w:themeColor="text1"/>
          <w:lang w:val="en-US" w:eastAsia="pl-PL"/>
        </w:rPr>
        <w:t xml:space="preserve"> </w:t>
      </w:r>
      <w:proofErr w:type="spellStart"/>
      <w:r w:rsidR="00D22ACB" w:rsidRPr="007C0C5F">
        <w:rPr>
          <w:rFonts w:eastAsia="Times New Roman"/>
          <w:color w:val="000000" w:themeColor="text1"/>
          <w:lang w:val="en-US" w:eastAsia="pl-PL"/>
        </w:rPr>
        <w:t>wsp</w:t>
      </w:r>
      <w:proofErr w:type="spellEnd"/>
      <w:r w:rsidR="00D22ACB" w:rsidRPr="007C0C5F">
        <w:rPr>
          <w:rFonts w:eastAsia="Times New Roman"/>
          <w:color w:val="000000" w:themeColor="text1"/>
          <w:lang w:val="en-US" w:eastAsia="pl-PL"/>
        </w:rPr>
        <w:t xml:space="preserve">.: </w:t>
      </w:r>
      <w:hyperlink r:id="rId63" w:history="1">
        <w:r w:rsidR="00D22ACB" w:rsidRPr="007C0C5F">
          <w:rPr>
            <w:rFonts w:eastAsia="Times New Roman"/>
            <w:color w:val="000000" w:themeColor="text1"/>
            <w:lang w:val="en-US" w:eastAsia="pl-PL"/>
          </w:rPr>
          <w:t>Observational study of spinal muscular atrophy type I and implications for clinical trials.</w:t>
        </w:r>
      </w:hyperlink>
      <w:r w:rsidR="00D22ACB" w:rsidRPr="007C0C5F">
        <w:rPr>
          <w:rFonts w:eastAsia="Times New Roman"/>
          <w:color w:val="000000" w:themeColor="text1"/>
          <w:lang w:val="en-US" w:eastAsia="pl-PL"/>
        </w:rPr>
        <w:t xml:space="preserve"> </w:t>
      </w:r>
    </w:p>
    <w:p w14:paraId="1B50F57D" w14:textId="55FDD44B" w:rsidR="00D22ACB" w:rsidRPr="007C0C5F" w:rsidRDefault="00000000"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kern w:val="28"/>
          <w:lang w:val="en-US" w:eastAsia="pl-PL"/>
        </w:rPr>
      </w:pPr>
      <w:hyperlink r:id="rId64" w:tooltip="The New England journal of medicine." w:history="1">
        <w:r w:rsidR="00770A7D" w:rsidRPr="007C0C5F">
          <w:rPr>
            <w:rFonts w:eastAsia="Times New Roman"/>
            <w:color w:val="000000" w:themeColor="text1"/>
            <w:lang w:val="en" w:eastAsia="pl-PL"/>
          </w:rPr>
          <w:t xml:space="preserve">N </w:t>
        </w:r>
        <w:proofErr w:type="spellStart"/>
        <w:r w:rsidR="00770A7D" w:rsidRPr="007C0C5F">
          <w:rPr>
            <w:rFonts w:eastAsia="Times New Roman"/>
            <w:color w:val="000000" w:themeColor="text1"/>
            <w:lang w:val="en" w:eastAsia="pl-PL"/>
          </w:rPr>
          <w:t>Engl</w:t>
        </w:r>
        <w:proofErr w:type="spellEnd"/>
        <w:r w:rsidR="00770A7D" w:rsidRPr="007C0C5F">
          <w:rPr>
            <w:rFonts w:eastAsia="Times New Roman"/>
            <w:color w:val="000000" w:themeColor="text1"/>
            <w:lang w:val="en" w:eastAsia="pl-PL"/>
          </w:rPr>
          <w:t xml:space="preserve"> J Med.</w:t>
        </w:r>
      </w:hyperlink>
      <w:r w:rsidR="00770A7D" w:rsidRPr="007C0C5F">
        <w:rPr>
          <w:rFonts w:eastAsia="Times New Roman"/>
          <w:color w:val="000000" w:themeColor="text1"/>
          <w:lang w:val="en" w:eastAsia="pl-PL"/>
        </w:rPr>
        <w:t xml:space="preserve"> 2017;377(18):1723-1732</w:t>
      </w:r>
      <w:r w:rsidR="00770A7D">
        <w:rPr>
          <w:rFonts w:eastAsia="Times New Roman"/>
          <w:color w:val="000000" w:themeColor="text1"/>
          <w:lang w:val="en" w:eastAsia="pl-PL"/>
        </w:rPr>
        <w:t xml:space="preserve">. </w:t>
      </w:r>
      <w:hyperlink r:id="rId65" w:history="1">
        <w:r w:rsidR="00D22ACB" w:rsidRPr="007C0C5F">
          <w:rPr>
            <w:rFonts w:eastAsia="Times New Roman"/>
            <w:color w:val="000000" w:themeColor="text1"/>
            <w:lang w:val="en" w:eastAsia="pl-PL"/>
          </w:rPr>
          <w:t>Finkel RS</w:t>
        </w:r>
      </w:hyperlink>
      <w:r w:rsidR="00D22ACB" w:rsidRPr="007C0C5F">
        <w:rPr>
          <w:rFonts w:eastAsia="Times New Roman"/>
          <w:color w:val="000000" w:themeColor="text1"/>
          <w:lang w:val="en" w:eastAsia="pl-PL"/>
        </w:rPr>
        <w:t xml:space="preserve">, </w:t>
      </w:r>
      <w:hyperlink r:id="rId66" w:history="1">
        <w:proofErr w:type="spellStart"/>
        <w:r w:rsidR="00D22ACB" w:rsidRPr="007C0C5F">
          <w:rPr>
            <w:rFonts w:eastAsia="Times New Roman"/>
            <w:color w:val="000000" w:themeColor="text1"/>
            <w:lang w:val="en" w:eastAsia="pl-PL"/>
          </w:rPr>
          <w:t>Mercuri</w:t>
        </w:r>
        <w:proofErr w:type="spellEnd"/>
        <w:r w:rsidR="00D22ACB" w:rsidRPr="007C0C5F">
          <w:rPr>
            <w:rFonts w:eastAsia="Times New Roman"/>
            <w:color w:val="000000" w:themeColor="text1"/>
            <w:lang w:val="en" w:eastAsia="pl-PL"/>
          </w:rPr>
          <w:t xml:space="preserve"> E</w:t>
        </w:r>
      </w:hyperlink>
      <w:r w:rsidR="00D22ACB" w:rsidRPr="007C0C5F">
        <w:rPr>
          <w:rFonts w:eastAsia="Times New Roman"/>
          <w:color w:val="000000" w:themeColor="text1"/>
          <w:lang w:val="en" w:eastAsia="pl-PL"/>
        </w:rPr>
        <w:t xml:space="preserve">, </w:t>
      </w:r>
      <w:hyperlink r:id="rId67" w:history="1">
        <w:r w:rsidR="00D22ACB" w:rsidRPr="007C0C5F">
          <w:rPr>
            <w:rFonts w:eastAsia="Times New Roman"/>
            <w:color w:val="000000" w:themeColor="text1"/>
            <w:lang w:val="en" w:eastAsia="pl-PL"/>
          </w:rPr>
          <w:t>Darras BT</w:t>
        </w:r>
      </w:hyperlink>
      <w:r w:rsidR="00D22ACB" w:rsidRPr="007C0C5F">
        <w:rPr>
          <w:rFonts w:eastAsia="Times New Roman"/>
          <w:color w:val="000000" w:themeColor="text1"/>
          <w:lang w:val="en" w:eastAsia="pl-PL"/>
        </w:rPr>
        <w:t xml:space="preserve"> </w:t>
      </w:r>
      <w:proofErr w:type="spellStart"/>
      <w:r w:rsidR="00D22ACB" w:rsidRPr="007C0C5F">
        <w:rPr>
          <w:rFonts w:eastAsia="Times New Roman"/>
          <w:kern w:val="28"/>
          <w:lang w:val="en-US" w:eastAsia="pl-PL"/>
        </w:rPr>
        <w:t>i</w:t>
      </w:r>
      <w:proofErr w:type="spellEnd"/>
      <w:r w:rsidR="00D22ACB" w:rsidRPr="007C0C5F">
        <w:rPr>
          <w:rFonts w:eastAsia="Times New Roman"/>
          <w:kern w:val="28"/>
          <w:lang w:val="en-US" w:eastAsia="pl-PL"/>
        </w:rPr>
        <w:t xml:space="preserve"> </w:t>
      </w:r>
      <w:proofErr w:type="spellStart"/>
      <w:r w:rsidR="00D22ACB" w:rsidRPr="007C0C5F">
        <w:rPr>
          <w:rFonts w:eastAsia="Times New Roman"/>
          <w:kern w:val="28"/>
          <w:lang w:val="en-US" w:eastAsia="pl-PL"/>
        </w:rPr>
        <w:t>wsp</w:t>
      </w:r>
      <w:proofErr w:type="spellEnd"/>
      <w:r w:rsidR="00D22ACB" w:rsidRPr="007C0C5F">
        <w:rPr>
          <w:rFonts w:eastAsia="Times New Roman"/>
          <w:kern w:val="28"/>
          <w:lang w:val="en-US" w:eastAsia="pl-PL"/>
        </w:rPr>
        <w:t>.:</w:t>
      </w:r>
      <w:hyperlink r:id="rId68" w:history="1">
        <w:r w:rsidR="00D22ACB" w:rsidRPr="007C0C5F">
          <w:rPr>
            <w:rFonts w:eastAsia="Times New Roman"/>
            <w:color w:val="000000" w:themeColor="text1"/>
            <w:lang w:val="en" w:eastAsia="pl-PL"/>
          </w:rPr>
          <w:t>ENDEAR Study Group</w:t>
        </w:r>
      </w:hyperlink>
      <w:r w:rsidR="00D22ACB" w:rsidRPr="007C0C5F">
        <w:rPr>
          <w:rFonts w:eastAsia="Times New Roman"/>
          <w:color w:val="000000" w:themeColor="text1"/>
          <w:lang w:val="en" w:eastAsia="pl-PL"/>
        </w:rPr>
        <w:t>.</w:t>
      </w:r>
      <w:r w:rsidR="00D22ACB" w:rsidRPr="007C0C5F">
        <w:rPr>
          <w:rFonts w:eastAsia="Times New Roman"/>
          <w:bCs/>
          <w:color w:val="000000" w:themeColor="text1"/>
          <w:kern w:val="36"/>
          <w:lang w:val="en" w:eastAsia="pl-PL"/>
        </w:rPr>
        <w:t xml:space="preserve"> </w:t>
      </w:r>
      <w:proofErr w:type="spellStart"/>
      <w:r w:rsidR="00D22ACB" w:rsidRPr="007C0C5F">
        <w:rPr>
          <w:rFonts w:eastAsia="Times New Roman"/>
          <w:bCs/>
          <w:color w:val="000000" w:themeColor="text1"/>
          <w:kern w:val="36"/>
          <w:lang w:val="en" w:eastAsia="pl-PL"/>
        </w:rPr>
        <w:t>Nusinersen</w:t>
      </w:r>
      <w:proofErr w:type="spellEnd"/>
      <w:r w:rsidR="00D22ACB" w:rsidRPr="007C0C5F">
        <w:rPr>
          <w:rFonts w:eastAsia="Times New Roman"/>
          <w:bCs/>
          <w:color w:val="000000" w:themeColor="text1"/>
          <w:kern w:val="36"/>
          <w:lang w:val="en" w:eastAsia="pl-PL"/>
        </w:rPr>
        <w:t xml:space="preserve"> versus Sham Control in Infantile-Onset Spinal Muscular Atrophy. </w:t>
      </w:r>
    </w:p>
    <w:p w14:paraId="511291DA" w14:textId="649D932E" w:rsidR="00050113" w:rsidRDefault="00770A7D" w:rsidP="00E64602">
      <w:pPr>
        <w:pStyle w:val="Akapitzlist"/>
        <w:numPr>
          <w:ilvl w:val="0"/>
          <w:numId w:val="4"/>
        </w:numPr>
        <w:overflowPunct w:val="0"/>
        <w:autoSpaceDE w:val="0"/>
        <w:autoSpaceDN w:val="0"/>
        <w:adjustRightInd w:val="0"/>
        <w:jc w:val="both"/>
        <w:rPr>
          <w:rFonts w:eastAsia="Times New Roman"/>
          <w:color w:val="000000" w:themeColor="text1"/>
          <w:kern w:val="28"/>
          <w:lang w:val="en-US" w:eastAsia="pl-PL"/>
        </w:rPr>
      </w:pPr>
      <w:r w:rsidRPr="005F11F0">
        <w:rPr>
          <w:rFonts w:eastAsia="Times New Roman"/>
          <w:i/>
          <w:iCs/>
          <w:color w:val="000000" w:themeColor="text1"/>
          <w:kern w:val="28"/>
          <w:lang w:val="en-US" w:eastAsia="pl-PL"/>
        </w:rPr>
        <w:t xml:space="preserve">J </w:t>
      </w:r>
      <w:proofErr w:type="spellStart"/>
      <w:r w:rsidRPr="005F11F0">
        <w:rPr>
          <w:rFonts w:eastAsia="Times New Roman"/>
          <w:i/>
          <w:iCs/>
          <w:color w:val="000000" w:themeColor="text1"/>
          <w:kern w:val="28"/>
          <w:lang w:val="en-US" w:eastAsia="pl-PL"/>
        </w:rPr>
        <w:t>Pediatr</w:t>
      </w:r>
      <w:proofErr w:type="spellEnd"/>
      <w:r w:rsidRPr="005F11F0">
        <w:rPr>
          <w:rFonts w:eastAsia="Times New Roman"/>
          <w:i/>
          <w:iCs/>
          <w:color w:val="000000" w:themeColor="text1"/>
          <w:kern w:val="28"/>
          <w:lang w:val="en-US" w:eastAsia="pl-PL"/>
        </w:rPr>
        <w:t>, 2020, 227:274-280.e2.</w:t>
      </w:r>
      <w:r>
        <w:rPr>
          <w:rFonts w:eastAsia="Times New Roman"/>
          <w:color w:val="000000" w:themeColor="text1"/>
          <w:kern w:val="28"/>
          <w:lang w:val="en-US" w:eastAsia="pl-PL"/>
        </w:rPr>
        <w:t xml:space="preserve"> </w:t>
      </w:r>
      <w:proofErr w:type="spellStart"/>
      <w:r w:rsidR="00050113" w:rsidRPr="00E64602">
        <w:rPr>
          <w:rFonts w:eastAsia="Times New Roman"/>
          <w:color w:val="000000" w:themeColor="text1"/>
          <w:kern w:val="28"/>
          <w:lang w:val="en-US" w:eastAsia="pl-PL"/>
        </w:rPr>
        <w:t>Jalali</w:t>
      </w:r>
      <w:proofErr w:type="spellEnd"/>
      <w:r w:rsidR="00050113" w:rsidRPr="00E64602">
        <w:rPr>
          <w:rFonts w:eastAsia="Times New Roman"/>
          <w:color w:val="000000" w:themeColor="text1"/>
          <w:kern w:val="28"/>
          <w:lang w:val="en-US" w:eastAsia="pl-PL"/>
        </w:rPr>
        <w:t xml:space="preserve"> </w:t>
      </w:r>
      <w:r w:rsidR="00A975FE" w:rsidRPr="00E64602">
        <w:rPr>
          <w:rFonts w:eastAsia="Times New Roman"/>
          <w:color w:val="000000" w:themeColor="text1"/>
          <w:kern w:val="28"/>
          <w:lang w:val="en-US" w:eastAsia="pl-PL"/>
        </w:rPr>
        <w:t>A, Rothwell E</w:t>
      </w:r>
      <w:r w:rsidR="00A975FE" w:rsidRPr="006D6FDE">
        <w:rPr>
          <w:rFonts w:eastAsia="Times New Roman"/>
          <w:color w:val="000000" w:themeColor="text1"/>
          <w:kern w:val="28"/>
          <w:lang w:val="en-US" w:eastAsia="pl-PL"/>
        </w:rPr>
        <w:t xml:space="preserve">, Botkin JR I </w:t>
      </w:r>
      <w:proofErr w:type="spellStart"/>
      <w:r w:rsidR="00A975FE" w:rsidRPr="006D6FDE">
        <w:rPr>
          <w:rFonts w:eastAsia="Times New Roman"/>
          <w:color w:val="000000" w:themeColor="text1"/>
          <w:kern w:val="28"/>
          <w:lang w:val="en-US" w:eastAsia="pl-PL"/>
        </w:rPr>
        <w:t>wsp</w:t>
      </w:r>
      <w:proofErr w:type="spellEnd"/>
      <w:r w:rsidR="00A975FE" w:rsidRPr="006D6FDE">
        <w:rPr>
          <w:rFonts w:eastAsia="Times New Roman"/>
          <w:color w:val="000000" w:themeColor="text1"/>
          <w:kern w:val="28"/>
          <w:lang w:val="en-US" w:eastAsia="pl-PL"/>
        </w:rPr>
        <w:t xml:space="preserve">. </w:t>
      </w:r>
      <w:r w:rsidR="004D6B73" w:rsidRPr="00E709A0">
        <w:rPr>
          <w:rFonts w:eastAsia="Times New Roman"/>
          <w:color w:val="000000" w:themeColor="text1"/>
          <w:kern w:val="28"/>
          <w:lang w:val="en-US" w:eastAsia="pl-PL"/>
        </w:rPr>
        <w:t xml:space="preserve">Cost-Effectiveness of </w:t>
      </w:r>
      <w:proofErr w:type="spellStart"/>
      <w:r w:rsidR="004D6B73" w:rsidRPr="00E709A0">
        <w:rPr>
          <w:rFonts w:eastAsia="Times New Roman"/>
          <w:color w:val="000000" w:themeColor="text1"/>
          <w:kern w:val="28"/>
          <w:lang w:val="en-US" w:eastAsia="pl-PL"/>
        </w:rPr>
        <w:t>Nusinersen</w:t>
      </w:r>
      <w:proofErr w:type="spellEnd"/>
      <w:r w:rsidR="004D6B73" w:rsidRPr="00E709A0">
        <w:rPr>
          <w:rFonts w:eastAsia="Times New Roman"/>
          <w:color w:val="000000" w:themeColor="text1"/>
          <w:kern w:val="28"/>
          <w:lang w:val="en-US" w:eastAsia="pl-PL"/>
        </w:rPr>
        <w:t xml:space="preserve"> and Univ</w:t>
      </w:r>
      <w:r w:rsidR="004D6B73" w:rsidRPr="00C824F4">
        <w:rPr>
          <w:rFonts w:eastAsia="Times New Roman"/>
          <w:color w:val="000000" w:themeColor="text1"/>
          <w:kern w:val="28"/>
          <w:lang w:val="en-US" w:eastAsia="pl-PL"/>
        </w:rPr>
        <w:t>ersal Newborn Screening for Spinal Muscular Atrophy</w:t>
      </w:r>
    </w:p>
    <w:p w14:paraId="2EF4FFE7" w14:textId="77777777" w:rsidR="006D6FDE" w:rsidRPr="005F11F0" w:rsidRDefault="006D6FDE" w:rsidP="005F11F0">
      <w:pPr>
        <w:pStyle w:val="Akapitzlist"/>
        <w:overflowPunct w:val="0"/>
        <w:autoSpaceDE w:val="0"/>
        <w:autoSpaceDN w:val="0"/>
        <w:adjustRightInd w:val="0"/>
        <w:jc w:val="both"/>
        <w:rPr>
          <w:rFonts w:eastAsia="Times New Roman"/>
          <w:color w:val="000000" w:themeColor="text1"/>
          <w:kern w:val="28"/>
          <w:lang w:val="en-US" w:eastAsia="pl-PL"/>
        </w:rPr>
      </w:pPr>
    </w:p>
    <w:p w14:paraId="0BE68060" w14:textId="2F3F1CD0" w:rsidR="00D22ACB" w:rsidRPr="007C0C5F" w:rsidRDefault="00770A7D" w:rsidP="00D22ACB">
      <w:pPr>
        <w:pStyle w:val="Akapitzlist"/>
        <w:numPr>
          <w:ilvl w:val="0"/>
          <w:numId w:val="4"/>
        </w:numPr>
        <w:suppressAutoHyphens w:val="0"/>
        <w:overflowPunct w:val="0"/>
        <w:autoSpaceDE w:val="0"/>
        <w:autoSpaceDN w:val="0"/>
        <w:adjustRightInd w:val="0"/>
        <w:spacing w:line="360" w:lineRule="auto"/>
        <w:jc w:val="both"/>
        <w:rPr>
          <w:rFonts w:eastAsia="Times New Roman"/>
          <w:color w:val="000000" w:themeColor="text1"/>
          <w:kern w:val="28"/>
          <w:lang w:val="en-US" w:eastAsia="pl-PL"/>
        </w:rPr>
      </w:pPr>
      <w:r w:rsidRPr="00E621B0">
        <w:rPr>
          <w:rFonts w:eastAsia="Times New Roman"/>
          <w:i/>
          <w:iCs/>
          <w:color w:val="000000" w:themeColor="text1"/>
          <w:kern w:val="28"/>
          <w:lang w:val="en-US" w:eastAsia="pl-PL"/>
        </w:rPr>
        <w:t>Neuroepidemiology 2010;34:152–157</w:t>
      </w:r>
      <w:r>
        <w:rPr>
          <w:rFonts w:eastAsia="Times New Roman"/>
          <w:color w:val="000000" w:themeColor="text1"/>
          <w:kern w:val="28"/>
          <w:lang w:val="en-US" w:eastAsia="pl-PL"/>
        </w:rPr>
        <w:t xml:space="preserve">. </w:t>
      </w:r>
      <w:proofErr w:type="spellStart"/>
      <w:r w:rsidR="00D22ACB" w:rsidRPr="007C0C5F">
        <w:rPr>
          <w:rFonts w:eastAsia="Times New Roman"/>
          <w:color w:val="000000" w:themeColor="text1"/>
          <w:kern w:val="28"/>
          <w:lang w:val="en-US" w:eastAsia="pl-PL"/>
        </w:rPr>
        <w:t>Jedrzejowska</w:t>
      </w:r>
      <w:proofErr w:type="spellEnd"/>
      <w:r w:rsidR="00D22ACB" w:rsidRPr="007C0C5F">
        <w:rPr>
          <w:rFonts w:eastAsia="Times New Roman"/>
          <w:color w:val="000000" w:themeColor="text1"/>
          <w:kern w:val="28"/>
          <w:lang w:val="en-US" w:eastAsia="pl-PL"/>
        </w:rPr>
        <w:t xml:space="preserve"> M, </w:t>
      </w:r>
      <w:proofErr w:type="spellStart"/>
      <w:r w:rsidR="00D22ACB" w:rsidRPr="007C0C5F">
        <w:rPr>
          <w:rFonts w:eastAsia="Times New Roman"/>
          <w:color w:val="000000" w:themeColor="text1"/>
          <w:kern w:val="28"/>
          <w:lang w:val="en-US" w:eastAsia="pl-PL"/>
        </w:rPr>
        <w:t>Milewski</w:t>
      </w:r>
      <w:proofErr w:type="spellEnd"/>
      <w:r w:rsidR="00D22ACB" w:rsidRPr="007C0C5F">
        <w:rPr>
          <w:rFonts w:eastAsia="Times New Roman"/>
          <w:color w:val="000000" w:themeColor="text1"/>
          <w:kern w:val="28"/>
          <w:lang w:val="en-US" w:eastAsia="pl-PL"/>
        </w:rPr>
        <w:t xml:space="preserve"> M, </w:t>
      </w:r>
      <w:proofErr w:type="spellStart"/>
      <w:r w:rsidR="00D22ACB" w:rsidRPr="007C0C5F">
        <w:rPr>
          <w:rFonts w:eastAsia="Times New Roman"/>
          <w:color w:val="000000" w:themeColor="text1"/>
          <w:kern w:val="28"/>
          <w:lang w:val="en-US" w:eastAsia="pl-PL"/>
        </w:rPr>
        <w:t>Zimowski</w:t>
      </w:r>
      <w:proofErr w:type="spellEnd"/>
      <w:r w:rsidR="00D22ACB" w:rsidRPr="007C0C5F">
        <w:rPr>
          <w:rFonts w:eastAsia="Times New Roman"/>
          <w:color w:val="000000" w:themeColor="text1"/>
          <w:kern w:val="28"/>
          <w:lang w:val="en-US" w:eastAsia="pl-PL"/>
        </w:rPr>
        <w:t xml:space="preserve"> J </w:t>
      </w:r>
      <w:proofErr w:type="spellStart"/>
      <w:r w:rsidR="00D22ACB" w:rsidRPr="007C0C5F">
        <w:rPr>
          <w:rFonts w:eastAsia="Times New Roman"/>
          <w:color w:val="000000" w:themeColor="text1"/>
          <w:kern w:val="28"/>
          <w:lang w:val="en-US" w:eastAsia="pl-PL"/>
        </w:rPr>
        <w:t>i</w:t>
      </w:r>
      <w:proofErr w:type="spellEnd"/>
      <w:r w:rsidR="00D22ACB" w:rsidRPr="007C0C5F">
        <w:rPr>
          <w:rFonts w:eastAsia="Times New Roman"/>
          <w:color w:val="000000" w:themeColor="text1"/>
          <w:kern w:val="28"/>
          <w:lang w:val="en-US" w:eastAsia="pl-PL"/>
        </w:rPr>
        <w:t xml:space="preserve"> </w:t>
      </w:r>
      <w:proofErr w:type="spellStart"/>
      <w:r w:rsidR="00D22ACB" w:rsidRPr="007C0C5F">
        <w:rPr>
          <w:rFonts w:eastAsia="Times New Roman"/>
          <w:color w:val="000000" w:themeColor="text1"/>
          <w:kern w:val="28"/>
          <w:lang w:val="en-US" w:eastAsia="pl-PL"/>
        </w:rPr>
        <w:t>wsp</w:t>
      </w:r>
      <w:proofErr w:type="spellEnd"/>
      <w:r w:rsidR="00D22ACB" w:rsidRPr="007C0C5F">
        <w:rPr>
          <w:rFonts w:eastAsia="Times New Roman"/>
          <w:color w:val="000000" w:themeColor="text1"/>
          <w:kern w:val="28"/>
          <w:lang w:val="en-US" w:eastAsia="pl-PL"/>
        </w:rPr>
        <w:t xml:space="preserve">.:  </w:t>
      </w:r>
      <w:r w:rsidR="00D22ACB" w:rsidRPr="007C0C5F">
        <w:rPr>
          <w:rFonts w:eastAsia="Times New Roman"/>
          <w:bCs/>
          <w:color w:val="000000" w:themeColor="text1"/>
          <w:kern w:val="28"/>
          <w:lang w:val="en-US" w:eastAsia="pl-PL"/>
        </w:rPr>
        <w:t xml:space="preserve">Incidence of spinal muscular atrophy in Poland – more frequent than predicted? </w:t>
      </w:r>
    </w:p>
    <w:p w14:paraId="7C3CFD0C" w14:textId="66DB3B51" w:rsidR="00D22ACB" w:rsidRPr="007C0C5F" w:rsidRDefault="00770A7D"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proofErr w:type="spellStart"/>
      <w:r w:rsidRPr="00E621B0">
        <w:rPr>
          <w:rFonts w:eastAsia="Times New Roman"/>
          <w:i/>
          <w:iCs/>
          <w:color w:val="000000" w:themeColor="text1"/>
          <w:lang w:val="en-US" w:eastAsia="pl-PL"/>
        </w:rPr>
        <w:t>Neuromuscul</w:t>
      </w:r>
      <w:proofErr w:type="spellEnd"/>
      <w:r w:rsidRPr="00E621B0">
        <w:rPr>
          <w:rFonts w:eastAsia="Times New Roman"/>
          <w:i/>
          <w:iCs/>
          <w:color w:val="000000" w:themeColor="text1"/>
          <w:lang w:val="en-US" w:eastAsia="pl-PL"/>
        </w:rPr>
        <w:t xml:space="preserve"> </w:t>
      </w:r>
      <w:proofErr w:type="spellStart"/>
      <w:r w:rsidRPr="00E621B0">
        <w:rPr>
          <w:rFonts w:eastAsia="Times New Roman"/>
          <w:i/>
          <w:iCs/>
          <w:color w:val="000000" w:themeColor="text1"/>
          <w:lang w:val="en-US" w:eastAsia="pl-PL"/>
        </w:rPr>
        <w:t>Disord</w:t>
      </w:r>
      <w:proofErr w:type="spellEnd"/>
      <w:r w:rsidRPr="00E621B0">
        <w:rPr>
          <w:rFonts w:eastAsia="Times New Roman"/>
          <w:i/>
          <w:iCs/>
          <w:color w:val="000000" w:themeColor="text1"/>
          <w:lang w:val="en-US" w:eastAsia="pl-PL"/>
        </w:rPr>
        <w:t>. 2014;24(7):617-23</w:t>
      </w:r>
      <w:r>
        <w:rPr>
          <w:rFonts w:eastAsia="Times New Roman"/>
          <w:color w:val="000000" w:themeColor="text1"/>
          <w:lang w:val="en-US" w:eastAsia="pl-PL"/>
        </w:rPr>
        <w:t xml:space="preserve">. </w:t>
      </w:r>
      <w:proofErr w:type="spellStart"/>
      <w:r w:rsidR="00D22ACB" w:rsidRPr="007C0C5F">
        <w:rPr>
          <w:rFonts w:eastAsia="Times New Roman"/>
          <w:color w:val="000000" w:themeColor="text1"/>
          <w:lang w:val="en-US" w:eastAsia="pl-PL"/>
        </w:rPr>
        <w:t>Jędrzejowska</w:t>
      </w:r>
      <w:proofErr w:type="spellEnd"/>
      <w:r w:rsidR="00D22ACB" w:rsidRPr="007C0C5F">
        <w:rPr>
          <w:rFonts w:eastAsia="Times New Roman"/>
          <w:color w:val="000000" w:themeColor="text1"/>
          <w:lang w:val="en-US" w:eastAsia="pl-PL"/>
        </w:rPr>
        <w:t xml:space="preserve"> M, </w:t>
      </w:r>
      <w:proofErr w:type="spellStart"/>
      <w:r w:rsidR="00D22ACB" w:rsidRPr="007C0C5F">
        <w:rPr>
          <w:rFonts w:eastAsia="Times New Roman"/>
          <w:color w:val="000000" w:themeColor="text1"/>
          <w:lang w:val="en-US" w:eastAsia="pl-PL"/>
        </w:rPr>
        <w:t>Gos</w:t>
      </w:r>
      <w:proofErr w:type="spellEnd"/>
      <w:r w:rsidR="00D22ACB" w:rsidRPr="007C0C5F">
        <w:rPr>
          <w:rFonts w:eastAsia="Times New Roman"/>
          <w:color w:val="000000" w:themeColor="text1"/>
          <w:lang w:val="en-US" w:eastAsia="pl-PL"/>
        </w:rPr>
        <w:t xml:space="preserve"> M, </w:t>
      </w:r>
      <w:proofErr w:type="spellStart"/>
      <w:r w:rsidR="00D22ACB" w:rsidRPr="007C0C5F">
        <w:rPr>
          <w:rFonts w:eastAsia="Times New Roman"/>
          <w:color w:val="000000" w:themeColor="text1"/>
          <w:lang w:val="en-US" w:eastAsia="pl-PL"/>
        </w:rPr>
        <w:t>Zimowski</w:t>
      </w:r>
      <w:proofErr w:type="spellEnd"/>
      <w:r w:rsidR="00D22ACB" w:rsidRPr="007C0C5F">
        <w:rPr>
          <w:rFonts w:eastAsia="Times New Roman"/>
          <w:color w:val="000000" w:themeColor="text1"/>
          <w:lang w:val="en-US" w:eastAsia="pl-PL"/>
        </w:rPr>
        <w:t xml:space="preserve"> JG, </w:t>
      </w:r>
      <w:proofErr w:type="spellStart"/>
      <w:r w:rsidR="00D22ACB" w:rsidRPr="007C0C5F">
        <w:rPr>
          <w:rFonts w:eastAsia="Times New Roman"/>
          <w:color w:val="000000" w:themeColor="text1"/>
          <w:lang w:val="en-US" w:eastAsia="pl-PL"/>
        </w:rPr>
        <w:t>Kostera-Pruszczyk</w:t>
      </w:r>
      <w:proofErr w:type="spellEnd"/>
      <w:r w:rsidR="00D22ACB" w:rsidRPr="007C0C5F">
        <w:rPr>
          <w:rFonts w:eastAsia="Times New Roman"/>
          <w:color w:val="000000" w:themeColor="text1"/>
          <w:lang w:val="en-US" w:eastAsia="pl-PL"/>
        </w:rPr>
        <w:t xml:space="preserve"> A </w:t>
      </w:r>
      <w:proofErr w:type="spellStart"/>
      <w:r w:rsidR="00D22ACB" w:rsidRPr="007C0C5F">
        <w:rPr>
          <w:rFonts w:eastAsia="Times New Roman"/>
          <w:lang w:val="en-US" w:eastAsia="pl-PL"/>
        </w:rPr>
        <w:t>i</w:t>
      </w:r>
      <w:proofErr w:type="spellEnd"/>
      <w:r w:rsidR="00D22ACB" w:rsidRPr="007C0C5F">
        <w:rPr>
          <w:rFonts w:eastAsia="Times New Roman"/>
          <w:lang w:val="en-US" w:eastAsia="pl-PL"/>
        </w:rPr>
        <w:t xml:space="preserve"> </w:t>
      </w:r>
      <w:proofErr w:type="spellStart"/>
      <w:r w:rsidR="00D22ACB" w:rsidRPr="007C0C5F">
        <w:rPr>
          <w:rFonts w:eastAsia="Times New Roman"/>
          <w:lang w:val="en-US" w:eastAsia="pl-PL"/>
        </w:rPr>
        <w:t>wsp</w:t>
      </w:r>
      <w:proofErr w:type="spellEnd"/>
      <w:r w:rsidR="00D22ACB" w:rsidRPr="007C0C5F">
        <w:rPr>
          <w:rFonts w:eastAsia="Times New Roman"/>
          <w:lang w:val="en-US" w:eastAsia="pl-PL"/>
        </w:rPr>
        <w:t>.</w:t>
      </w:r>
      <w:r w:rsidR="00D22ACB" w:rsidRPr="007C0C5F">
        <w:rPr>
          <w:rFonts w:eastAsia="Times New Roman"/>
          <w:color w:val="000000" w:themeColor="text1"/>
          <w:lang w:val="en-US" w:eastAsia="pl-PL"/>
        </w:rPr>
        <w:t xml:space="preserve">: </w:t>
      </w:r>
      <w:hyperlink r:id="rId69" w:history="1">
        <w:r w:rsidR="00D22ACB" w:rsidRPr="007C0C5F">
          <w:rPr>
            <w:rFonts w:eastAsia="Times New Roman"/>
            <w:color w:val="000000" w:themeColor="text1"/>
            <w:lang w:val="en-US" w:eastAsia="pl-PL"/>
          </w:rPr>
          <w:t xml:space="preserve">Novel </w:t>
        </w:r>
        <w:r w:rsidR="00D22ACB" w:rsidRPr="007C0C5F">
          <w:rPr>
            <w:rFonts w:eastAsia="Times New Roman"/>
            <w:bCs/>
            <w:color w:val="000000" w:themeColor="text1"/>
            <w:lang w:val="en-US" w:eastAsia="pl-PL"/>
          </w:rPr>
          <w:t>point</w:t>
        </w:r>
        <w:r w:rsidR="00D22ACB" w:rsidRPr="007C0C5F">
          <w:rPr>
            <w:rFonts w:eastAsia="Times New Roman"/>
            <w:color w:val="000000" w:themeColor="text1"/>
            <w:lang w:val="en-US" w:eastAsia="pl-PL"/>
          </w:rPr>
          <w:t xml:space="preserve"> mutations in survival motor neuron 1 gene expand the spectrum of phenotypes observed in spinal muscular atrophy patients.</w:t>
        </w:r>
      </w:hyperlink>
      <w:r w:rsidR="00D22ACB" w:rsidRPr="007C0C5F">
        <w:rPr>
          <w:rFonts w:eastAsia="Times New Roman"/>
          <w:color w:val="000000" w:themeColor="text1"/>
          <w:lang w:val="en-US" w:eastAsia="pl-PL"/>
        </w:rPr>
        <w:t xml:space="preserve"> </w:t>
      </w:r>
    </w:p>
    <w:p w14:paraId="4AC4AFA4" w14:textId="49DC0826" w:rsidR="00D22ACB" w:rsidRPr="007C0C5F" w:rsidRDefault="00770A7D" w:rsidP="00D22ACB">
      <w:pPr>
        <w:pStyle w:val="Akapitzlist"/>
        <w:numPr>
          <w:ilvl w:val="0"/>
          <w:numId w:val="4"/>
        </w:numPr>
        <w:suppressAutoHyphens w:val="0"/>
        <w:overflowPunct w:val="0"/>
        <w:adjustRightInd w:val="0"/>
        <w:spacing w:line="360" w:lineRule="auto"/>
        <w:jc w:val="both"/>
        <w:rPr>
          <w:rFonts w:eastAsia="Times New Roman"/>
          <w:color w:val="000000" w:themeColor="text1"/>
          <w:kern w:val="28"/>
          <w:lang w:val="en-US" w:eastAsia="pl-PL"/>
        </w:rPr>
      </w:pPr>
      <w:r w:rsidRPr="00E621B0">
        <w:rPr>
          <w:rFonts w:eastAsia="Times New Roman"/>
          <w:i/>
          <w:iCs/>
          <w:color w:val="000000" w:themeColor="text1"/>
          <w:kern w:val="28"/>
          <w:lang w:val="en-US" w:eastAsia="pl-PL"/>
        </w:rPr>
        <w:t xml:space="preserve">Acta </w:t>
      </w:r>
      <w:proofErr w:type="spellStart"/>
      <w:r w:rsidRPr="00E621B0">
        <w:rPr>
          <w:rFonts w:eastAsia="Times New Roman"/>
          <w:i/>
          <w:iCs/>
          <w:color w:val="000000" w:themeColor="text1"/>
          <w:kern w:val="28"/>
          <w:lang w:val="en-US" w:eastAsia="pl-PL"/>
        </w:rPr>
        <w:t>Biochim</w:t>
      </w:r>
      <w:proofErr w:type="spellEnd"/>
      <w:r w:rsidRPr="00E621B0">
        <w:rPr>
          <w:rFonts w:eastAsia="Times New Roman"/>
          <w:i/>
          <w:iCs/>
          <w:color w:val="000000" w:themeColor="text1"/>
          <w:kern w:val="28"/>
          <w:lang w:val="en-US" w:eastAsia="pl-PL"/>
        </w:rPr>
        <w:t xml:space="preserve"> Pol 2009; 56:103-108</w:t>
      </w:r>
      <w:r>
        <w:rPr>
          <w:rFonts w:eastAsia="Times New Roman"/>
          <w:color w:val="000000" w:themeColor="text1"/>
          <w:kern w:val="28"/>
          <w:lang w:val="en-US" w:eastAsia="pl-PL"/>
        </w:rPr>
        <w:t xml:space="preserve">. </w:t>
      </w:r>
      <w:proofErr w:type="spellStart"/>
      <w:r w:rsidR="00D22ACB" w:rsidRPr="007C0C5F">
        <w:rPr>
          <w:rFonts w:eastAsia="Times New Roman"/>
          <w:color w:val="000000" w:themeColor="text1"/>
          <w:kern w:val="28"/>
          <w:lang w:val="en-US" w:eastAsia="pl-PL"/>
        </w:rPr>
        <w:t>Jędrzejowska</w:t>
      </w:r>
      <w:proofErr w:type="spellEnd"/>
      <w:r w:rsidR="00D22ACB" w:rsidRPr="007C0C5F">
        <w:rPr>
          <w:rFonts w:eastAsia="Times New Roman"/>
          <w:color w:val="000000" w:themeColor="text1"/>
          <w:kern w:val="28"/>
          <w:lang w:val="en-US" w:eastAsia="pl-PL"/>
        </w:rPr>
        <w:t xml:space="preserve"> M, </w:t>
      </w:r>
      <w:proofErr w:type="spellStart"/>
      <w:r w:rsidR="00D22ACB" w:rsidRPr="007C0C5F">
        <w:rPr>
          <w:rFonts w:eastAsia="Times New Roman"/>
          <w:color w:val="000000" w:themeColor="text1"/>
          <w:kern w:val="28"/>
          <w:lang w:val="en-US" w:eastAsia="pl-PL"/>
        </w:rPr>
        <w:t>Milewski</w:t>
      </w:r>
      <w:proofErr w:type="spellEnd"/>
      <w:r w:rsidR="00D22ACB" w:rsidRPr="007C0C5F">
        <w:rPr>
          <w:rFonts w:eastAsia="Times New Roman"/>
          <w:color w:val="000000" w:themeColor="text1"/>
          <w:kern w:val="28"/>
          <w:lang w:val="en-US" w:eastAsia="pl-PL"/>
        </w:rPr>
        <w:t xml:space="preserve"> M, </w:t>
      </w:r>
      <w:proofErr w:type="spellStart"/>
      <w:r w:rsidR="00D22ACB" w:rsidRPr="007C0C5F">
        <w:rPr>
          <w:rFonts w:eastAsia="Times New Roman"/>
          <w:color w:val="000000" w:themeColor="text1"/>
          <w:kern w:val="28"/>
          <w:lang w:val="en-US" w:eastAsia="pl-PL"/>
        </w:rPr>
        <w:t>Zimowski</w:t>
      </w:r>
      <w:proofErr w:type="spellEnd"/>
      <w:r w:rsidR="00D22ACB" w:rsidRPr="007C0C5F">
        <w:rPr>
          <w:rFonts w:eastAsia="Times New Roman"/>
          <w:color w:val="000000" w:themeColor="text1"/>
          <w:kern w:val="28"/>
          <w:lang w:val="en-US" w:eastAsia="pl-PL"/>
        </w:rPr>
        <w:t xml:space="preserve"> J </w:t>
      </w:r>
      <w:proofErr w:type="spellStart"/>
      <w:r w:rsidR="00D22ACB" w:rsidRPr="007C0C5F">
        <w:rPr>
          <w:rFonts w:eastAsia="Times New Roman"/>
          <w:kern w:val="28"/>
          <w:lang w:val="en-US" w:eastAsia="pl-PL"/>
        </w:rPr>
        <w:t>i</w:t>
      </w:r>
      <w:proofErr w:type="spellEnd"/>
      <w:r w:rsidR="00D22ACB" w:rsidRPr="007C0C5F">
        <w:rPr>
          <w:rFonts w:eastAsia="Times New Roman"/>
          <w:kern w:val="28"/>
          <w:lang w:val="en-US" w:eastAsia="pl-PL"/>
        </w:rPr>
        <w:t xml:space="preserve"> </w:t>
      </w:r>
      <w:proofErr w:type="spellStart"/>
      <w:r w:rsidR="00D22ACB" w:rsidRPr="007C0C5F">
        <w:rPr>
          <w:rFonts w:eastAsia="Times New Roman"/>
          <w:kern w:val="28"/>
          <w:lang w:val="en-US" w:eastAsia="pl-PL"/>
        </w:rPr>
        <w:t>wsp</w:t>
      </w:r>
      <w:proofErr w:type="spellEnd"/>
      <w:r w:rsidR="00D22ACB" w:rsidRPr="007C0C5F">
        <w:rPr>
          <w:rFonts w:eastAsia="Times New Roman"/>
          <w:color w:val="000000" w:themeColor="text1"/>
          <w:kern w:val="28"/>
          <w:lang w:val="en-US" w:eastAsia="pl-PL"/>
        </w:rPr>
        <w:t xml:space="preserve">.: </w:t>
      </w:r>
      <w:hyperlink r:id="rId70" w:history="1">
        <w:r w:rsidR="00D22ACB" w:rsidRPr="007C0C5F">
          <w:rPr>
            <w:rFonts w:eastAsia="Times New Roman"/>
            <w:color w:val="000000" w:themeColor="text1"/>
            <w:kern w:val="28"/>
            <w:lang w:val="en-US" w:eastAsia="pl-PL"/>
          </w:rPr>
          <w:t>Phenotype modifiers of spinal muscular atrophy: the number of SMN2 gene copies, deletion in the NAIP gene and probably gender influence the course of the disease.</w:t>
        </w:r>
      </w:hyperlink>
      <w:r w:rsidR="00D22ACB" w:rsidRPr="007C0C5F">
        <w:rPr>
          <w:rFonts w:eastAsia="Times New Roman"/>
          <w:color w:val="000000" w:themeColor="text1"/>
          <w:kern w:val="28"/>
          <w:lang w:val="en-US" w:eastAsia="pl-PL"/>
        </w:rPr>
        <w:t xml:space="preserve"> </w:t>
      </w:r>
    </w:p>
    <w:p w14:paraId="76931133" w14:textId="5D3976DB" w:rsidR="00D22ACB" w:rsidRPr="007C0C5F" w:rsidRDefault="00770A7D"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 w:eastAsia="pl-PL"/>
        </w:rPr>
      </w:pPr>
      <w:r w:rsidRPr="00E621B0">
        <w:rPr>
          <w:rFonts w:eastAsia="Times New Roman"/>
          <w:i/>
          <w:iCs/>
          <w:color w:val="000000" w:themeColor="text1"/>
          <w:lang w:val="en" w:eastAsia="pl-PL"/>
        </w:rPr>
        <w:t xml:space="preserve">Genet Med. 2019. </w:t>
      </w:r>
      <w:proofErr w:type="spellStart"/>
      <w:r w:rsidRPr="00E621B0">
        <w:rPr>
          <w:rFonts w:eastAsia="Times New Roman"/>
          <w:i/>
          <w:iCs/>
          <w:color w:val="000000" w:themeColor="text1"/>
          <w:lang w:val="en" w:eastAsia="pl-PL"/>
        </w:rPr>
        <w:t>doi</w:t>
      </w:r>
      <w:proofErr w:type="spellEnd"/>
      <w:r w:rsidRPr="00E621B0">
        <w:rPr>
          <w:rFonts w:eastAsia="Times New Roman"/>
          <w:i/>
          <w:iCs/>
          <w:color w:val="000000" w:themeColor="text1"/>
          <w:lang w:val="en" w:eastAsia="pl-PL"/>
        </w:rPr>
        <w:t>: 10.1038/s41436-019-0673-0.</w:t>
      </w:r>
      <w:r>
        <w:rPr>
          <w:rFonts w:eastAsia="Times New Roman"/>
          <w:bCs/>
          <w:color w:val="000000" w:themeColor="text1"/>
          <w:lang w:val="en" w:eastAsia="pl-PL"/>
        </w:rPr>
        <w:t xml:space="preserve"> </w:t>
      </w:r>
      <w:proofErr w:type="spellStart"/>
      <w:r w:rsidR="00D22ACB" w:rsidRPr="007C0C5F">
        <w:rPr>
          <w:rFonts w:eastAsia="Times New Roman"/>
          <w:bCs/>
          <w:color w:val="000000" w:themeColor="text1"/>
          <w:lang w:val="en" w:eastAsia="pl-PL"/>
        </w:rPr>
        <w:t>Kariyawasam</w:t>
      </w:r>
      <w:proofErr w:type="spellEnd"/>
      <w:r w:rsidR="00D22ACB" w:rsidRPr="007C0C5F">
        <w:rPr>
          <w:rFonts w:eastAsia="Times New Roman"/>
          <w:color w:val="000000" w:themeColor="text1"/>
          <w:lang w:val="en" w:eastAsia="pl-PL"/>
        </w:rPr>
        <w:t xml:space="preserve"> DST, Russell JS, Wiley V </w:t>
      </w:r>
      <w:proofErr w:type="spellStart"/>
      <w:r w:rsidR="00D22ACB" w:rsidRPr="007C0C5F">
        <w:rPr>
          <w:rFonts w:eastAsia="Times New Roman"/>
          <w:color w:val="000000" w:themeColor="text1"/>
          <w:lang w:val="en" w:eastAsia="pl-PL"/>
        </w:rPr>
        <w:t>i</w:t>
      </w:r>
      <w:proofErr w:type="spellEnd"/>
      <w:r w:rsidR="00D22ACB" w:rsidRPr="007C0C5F">
        <w:rPr>
          <w:rFonts w:eastAsia="Times New Roman"/>
          <w:color w:val="000000" w:themeColor="text1"/>
          <w:lang w:val="en" w:eastAsia="pl-PL"/>
        </w:rPr>
        <w:t xml:space="preserve"> </w:t>
      </w:r>
      <w:proofErr w:type="spellStart"/>
      <w:r w:rsidR="00D22ACB" w:rsidRPr="007C0C5F">
        <w:rPr>
          <w:rFonts w:eastAsia="Times New Roman"/>
          <w:color w:val="000000" w:themeColor="text1"/>
          <w:lang w:val="en" w:eastAsia="pl-PL"/>
        </w:rPr>
        <w:t>wsp</w:t>
      </w:r>
      <w:proofErr w:type="spellEnd"/>
      <w:r w:rsidR="00D22ACB" w:rsidRPr="007C0C5F">
        <w:rPr>
          <w:rFonts w:eastAsia="Times New Roman"/>
          <w:color w:val="000000" w:themeColor="text1"/>
          <w:lang w:val="en" w:eastAsia="pl-PL"/>
        </w:rPr>
        <w:t xml:space="preserve">.: </w:t>
      </w:r>
      <w:hyperlink r:id="rId71" w:history="1">
        <w:r w:rsidR="00D22ACB" w:rsidRPr="007C0C5F">
          <w:rPr>
            <w:rFonts w:eastAsia="Times New Roman"/>
            <w:color w:val="000000" w:themeColor="text1"/>
            <w:lang w:val="en" w:eastAsia="pl-PL"/>
          </w:rPr>
          <w:t>The implementation of newborn screening for spinal muscular atrophy: the Australian experience.</w:t>
        </w:r>
      </w:hyperlink>
      <w:r w:rsidR="00D22ACB" w:rsidRPr="007C0C5F">
        <w:rPr>
          <w:rFonts w:eastAsia="Times New Roman"/>
          <w:color w:val="000000" w:themeColor="text1"/>
          <w:lang w:val="en" w:eastAsia="pl-PL"/>
        </w:rPr>
        <w:t xml:space="preserve"> </w:t>
      </w:r>
    </w:p>
    <w:p w14:paraId="0307BD94" w14:textId="5C2C1A91" w:rsidR="00D22ACB" w:rsidRPr="006B4F06" w:rsidRDefault="00770A7D" w:rsidP="00D22ACB">
      <w:pPr>
        <w:pStyle w:val="Akapitzlist"/>
        <w:widowControl/>
        <w:numPr>
          <w:ilvl w:val="0"/>
          <w:numId w:val="4"/>
        </w:numPr>
        <w:suppressAutoHyphens w:val="0"/>
        <w:spacing w:after="160" w:line="360" w:lineRule="auto"/>
        <w:jc w:val="both"/>
        <w:rPr>
          <w:lang w:val="en-US"/>
        </w:rPr>
      </w:pPr>
      <w:proofErr w:type="spellStart"/>
      <w:r w:rsidRPr="00E621B0">
        <w:rPr>
          <w:i/>
          <w:iCs/>
          <w:lang w:val="en-US"/>
        </w:rPr>
        <w:t>Orphanet</w:t>
      </w:r>
      <w:proofErr w:type="spellEnd"/>
      <w:r w:rsidRPr="00E621B0">
        <w:rPr>
          <w:i/>
          <w:iCs/>
          <w:lang w:val="en-US"/>
        </w:rPr>
        <w:t xml:space="preserve"> J Rare Dis 2016;11:58. doi:10.1186/s13023-016-0424-0.</w:t>
      </w:r>
      <w:r>
        <w:rPr>
          <w:lang w:val="en-US"/>
        </w:rPr>
        <w:t xml:space="preserve"> </w:t>
      </w:r>
      <w:r w:rsidR="00D22ACB" w:rsidRPr="007C0C5F">
        <w:rPr>
          <w:lang w:val="en-US"/>
        </w:rPr>
        <w:t xml:space="preserve">Klug C, Schreiber-Katz O, Thiele S, </w:t>
      </w:r>
      <w:proofErr w:type="spellStart"/>
      <w:r w:rsidR="00D22ACB" w:rsidRPr="007C0C5F">
        <w:rPr>
          <w:lang w:val="en-US"/>
        </w:rPr>
        <w:t>Schorling</w:t>
      </w:r>
      <w:proofErr w:type="spellEnd"/>
      <w:r w:rsidR="00D22ACB" w:rsidRPr="007C0C5F">
        <w:rPr>
          <w:lang w:val="en-US"/>
        </w:rPr>
        <w:t xml:space="preserve"> E, </w:t>
      </w:r>
      <w:proofErr w:type="spellStart"/>
      <w:r w:rsidR="00D22ACB" w:rsidRPr="007C0C5F">
        <w:rPr>
          <w:lang w:val="en-US"/>
        </w:rPr>
        <w:t>Zowe</w:t>
      </w:r>
      <w:proofErr w:type="spellEnd"/>
      <w:r w:rsidR="00D22ACB" w:rsidRPr="007C0C5F">
        <w:rPr>
          <w:lang w:val="en-US"/>
        </w:rPr>
        <w:t xml:space="preserve"> J, Reilich P, et al. Disease burden of spinal muscular atrophy in Germany. </w:t>
      </w:r>
    </w:p>
    <w:p w14:paraId="5B00878B" w14:textId="5B27F15A" w:rsidR="00D22ACB" w:rsidRPr="007C0C5F" w:rsidRDefault="00770A7D"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r w:rsidRPr="00E621B0">
        <w:rPr>
          <w:rFonts w:eastAsia="Times New Roman"/>
          <w:i/>
          <w:iCs/>
          <w:color w:val="000000" w:themeColor="text1"/>
          <w:lang w:val="en-US" w:eastAsia="pl-PL"/>
        </w:rPr>
        <w:t>Genet Med. 2018;20(6): 608-613.</w:t>
      </w:r>
      <w:r>
        <w:rPr>
          <w:rFonts w:eastAsia="Times New Roman"/>
          <w:color w:val="000000" w:themeColor="text1"/>
          <w:lang w:val="en-US" w:eastAsia="pl-PL"/>
        </w:rPr>
        <w:t xml:space="preserve"> </w:t>
      </w:r>
      <w:proofErr w:type="spellStart"/>
      <w:r w:rsidR="00D22ACB" w:rsidRPr="007C0C5F">
        <w:rPr>
          <w:rFonts w:eastAsia="Times New Roman"/>
          <w:color w:val="000000" w:themeColor="text1"/>
          <w:lang w:val="en" w:eastAsia="pl-PL"/>
        </w:rPr>
        <w:t>Kraszewski</w:t>
      </w:r>
      <w:proofErr w:type="spellEnd"/>
      <w:r w:rsidR="00D22ACB" w:rsidRPr="007C0C5F">
        <w:rPr>
          <w:rFonts w:eastAsia="Times New Roman"/>
          <w:color w:val="000000" w:themeColor="text1"/>
          <w:lang w:val="en" w:eastAsia="pl-PL"/>
        </w:rPr>
        <w:t xml:space="preserve"> JN, Kay DM, Stevens CF </w:t>
      </w:r>
      <w:proofErr w:type="spellStart"/>
      <w:r w:rsidR="00D22ACB" w:rsidRPr="007C0C5F">
        <w:rPr>
          <w:rFonts w:eastAsia="Times New Roman"/>
          <w:lang w:val="en-US" w:eastAsia="pl-PL"/>
        </w:rPr>
        <w:t>i</w:t>
      </w:r>
      <w:proofErr w:type="spellEnd"/>
      <w:r w:rsidR="00D22ACB" w:rsidRPr="007C0C5F">
        <w:rPr>
          <w:rFonts w:eastAsia="Times New Roman"/>
          <w:lang w:val="en-US" w:eastAsia="pl-PL"/>
        </w:rPr>
        <w:t xml:space="preserve"> </w:t>
      </w:r>
      <w:proofErr w:type="spellStart"/>
      <w:r w:rsidR="00D22ACB" w:rsidRPr="007C0C5F">
        <w:rPr>
          <w:rFonts w:eastAsia="Times New Roman"/>
          <w:lang w:val="en-US" w:eastAsia="pl-PL"/>
        </w:rPr>
        <w:t>wsp</w:t>
      </w:r>
      <w:proofErr w:type="spellEnd"/>
      <w:r w:rsidR="00D22ACB" w:rsidRPr="007C0C5F">
        <w:rPr>
          <w:rFonts w:eastAsia="Times New Roman"/>
          <w:lang w:val="en-US" w:eastAsia="pl-PL"/>
        </w:rPr>
        <w:t xml:space="preserve">.: </w:t>
      </w:r>
      <w:hyperlink r:id="rId72" w:history="1">
        <w:r w:rsidR="00D22ACB" w:rsidRPr="007C0C5F">
          <w:rPr>
            <w:rFonts w:eastAsia="Times New Roman"/>
            <w:color w:val="000000" w:themeColor="text1"/>
            <w:lang w:val="en" w:eastAsia="pl-PL"/>
          </w:rPr>
          <w:t xml:space="preserve">Pilot study of population-based newborn screening for </w:t>
        </w:r>
        <w:r w:rsidR="00D22ACB" w:rsidRPr="007C0C5F">
          <w:rPr>
            <w:rFonts w:eastAsia="Times New Roman"/>
            <w:bCs/>
            <w:color w:val="000000" w:themeColor="text1"/>
            <w:lang w:val="en" w:eastAsia="pl-PL"/>
          </w:rPr>
          <w:t>spinal muscular atrophy</w:t>
        </w:r>
        <w:r w:rsidR="00D22ACB" w:rsidRPr="007C0C5F">
          <w:rPr>
            <w:rFonts w:eastAsia="Times New Roman"/>
            <w:color w:val="000000" w:themeColor="text1"/>
            <w:lang w:val="en" w:eastAsia="pl-PL"/>
          </w:rPr>
          <w:t xml:space="preserve"> in New York state.</w:t>
        </w:r>
      </w:hyperlink>
      <w:r w:rsidR="00D22ACB" w:rsidRPr="007C0C5F">
        <w:rPr>
          <w:rFonts w:eastAsia="Times New Roman"/>
          <w:color w:val="000000" w:themeColor="text1"/>
          <w:lang w:val="en" w:eastAsia="pl-PL"/>
        </w:rPr>
        <w:t xml:space="preserve"> </w:t>
      </w:r>
    </w:p>
    <w:p w14:paraId="3E5CC2DB" w14:textId="6DBFB234" w:rsidR="00D22ACB" w:rsidRPr="007C0C5F" w:rsidRDefault="00D22ACB" w:rsidP="00D22ACB">
      <w:pPr>
        <w:pStyle w:val="Akapitzlist"/>
        <w:numPr>
          <w:ilvl w:val="0"/>
          <w:numId w:val="4"/>
        </w:numPr>
        <w:suppressAutoHyphens w:val="0"/>
        <w:overflowPunct w:val="0"/>
        <w:autoSpaceDE w:val="0"/>
        <w:autoSpaceDN w:val="0"/>
        <w:adjustRightInd w:val="0"/>
        <w:spacing w:line="360" w:lineRule="auto"/>
        <w:jc w:val="both"/>
        <w:rPr>
          <w:rFonts w:eastAsia="Times New Roman"/>
          <w:color w:val="000000" w:themeColor="text1"/>
          <w:kern w:val="28"/>
          <w:lang w:val="en-US" w:eastAsia="pl-PL"/>
        </w:rPr>
      </w:pPr>
      <w:proofErr w:type="spellStart"/>
      <w:r w:rsidRPr="007C0C5F">
        <w:rPr>
          <w:rFonts w:eastAsia="Times New Roman"/>
          <w:iCs/>
          <w:color w:val="000000" w:themeColor="text1"/>
          <w:kern w:val="28"/>
          <w:lang w:val="en-US" w:eastAsia="pl-PL"/>
        </w:rPr>
        <w:t>Oskoui</w:t>
      </w:r>
      <w:proofErr w:type="spellEnd"/>
      <w:r w:rsidRPr="007C0C5F">
        <w:rPr>
          <w:rFonts w:eastAsia="Times New Roman"/>
          <w:iCs/>
          <w:color w:val="000000" w:themeColor="text1"/>
          <w:kern w:val="28"/>
          <w:lang w:val="en-US" w:eastAsia="pl-PL"/>
        </w:rPr>
        <w:t xml:space="preserve"> M, Darras BT, De Vivo</w:t>
      </w:r>
      <w:r w:rsidRPr="007C0C5F">
        <w:rPr>
          <w:rFonts w:eastAsia="Times New Roman"/>
          <w:color w:val="000000" w:themeColor="text1"/>
          <w:kern w:val="28"/>
          <w:lang w:val="en-US" w:eastAsia="pl-PL"/>
        </w:rPr>
        <w:t xml:space="preserve"> </w:t>
      </w:r>
      <w:r w:rsidRPr="007C0C5F">
        <w:rPr>
          <w:rFonts w:eastAsia="Times New Roman"/>
          <w:iCs/>
          <w:color w:val="000000" w:themeColor="text1"/>
          <w:kern w:val="28"/>
          <w:lang w:val="en-US" w:eastAsia="pl-PL"/>
        </w:rPr>
        <w:t xml:space="preserve">DC: </w:t>
      </w:r>
      <w:r w:rsidRPr="007C0C5F">
        <w:rPr>
          <w:rFonts w:eastAsia="Times New Roman"/>
          <w:color w:val="000000" w:themeColor="text1"/>
          <w:kern w:val="28"/>
          <w:lang w:val="en-US" w:eastAsia="pl-PL"/>
        </w:rPr>
        <w:t xml:space="preserve">Spinal Muscular Atrophy: 125 Years Later and on </w:t>
      </w:r>
      <w:r w:rsidR="00E00EBA">
        <w:rPr>
          <w:rFonts w:eastAsia="Times New Roman"/>
          <w:color w:val="000000" w:themeColor="text1"/>
          <w:kern w:val="28"/>
          <w:lang w:val="en-US" w:eastAsia="pl-PL"/>
        </w:rPr>
        <w:t> </w:t>
      </w:r>
      <w:r w:rsidRPr="007C0C5F">
        <w:rPr>
          <w:rFonts w:eastAsia="Times New Roman"/>
          <w:color w:val="000000" w:themeColor="text1"/>
          <w:kern w:val="28"/>
          <w:lang w:val="en-US" w:eastAsia="pl-PL"/>
        </w:rPr>
        <w:t xml:space="preserve">the Verge of a Cure in Spinal Muscular Atrophy. W: Disease Mechanism and Therapy (Red. Sumner Ch. </w:t>
      </w:r>
      <w:proofErr w:type="spellStart"/>
      <w:r w:rsidRPr="007C0C5F">
        <w:rPr>
          <w:rFonts w:eastAsia="Times New Roman"/>
          <w:color w:val="000000" w:themeColor="text1"/>
          <w:kern w:val="28"/>
          <w:lang w:val="en-US" w:eastAsia="pl-PL"/>
        </w:rPr>
        <w:t>Paushkin</w:t>
      </w:r>
      <w:proofErr w:type="spellEnd"/>
      <w:r w:rsidRPr="007C0C5F">
        <w:rPr>
          <w:rFonts w:eastAsia="Times New Roman"/>
          <w:color w:val="000000" w:themeColor="text1"/>
          <w:kern w:val="28"/>
          <w:lang w:val="en-US" w:eastAsia="pl-PL"/>
        </w:rPr>
        <w:t xml:space="preserve"> S., Chien-Ping Ko). Elsevier 2018.</w:t>
      </w:r>
    </w:p>
    <w:p w14:paraId="07AC107F" w14:textId="0A304DEC" w:rsidR="00D22ACB" w:rsidRDefault="00000000" w:rsidP="00D22ACB">
      <w:pPr>
        <w:pStyle w:val="Akapitzlist"/>
        <w:numPr>
          <w:ilvl w:val="0"/>
          <w:numId w:val="4"/>
        </w:numPr>
        <w:shd w:val="clear" w:color="auto" w:fill="FFFFFF"/>
        <w:suppressAutoHyphens w:val="0"/>
        <w:overflowPunct w:val="0"/>
        <w:adjustRightInd w:val="0"/>
        <w:spacing w:before="240" w:after="120" w:line="360" w:lineRule="auto"/>
        <w:jc w:val="both"/>
        <w:outlineLvl w:val="0"/>
        <w:rPr>
          <w:rFonts w:eastAsia="Times New Roman"/>
          <w:kern w:val="28"/>
          <w:lang w:val="en-US" w:eastAsia="pl-PL"/>
        </w:rPr>
      </w:pPr>
      <w:hyperlink r:id="rId73" w:tooltip="European journal of human genetics : EJHG." w:history="1">
        <w:proofErr w:type="spellStart"/>
        <w:r w:rsidR="00770A7D" w:rsidRPr="00770A7D">
          <w:rPr>
            <w:rFonts w:eastAsia="Times New Roman"/>
            <w:i/>
            <w:iCs/>
            <w:kern w:val="28"/>
            <w:lang w:val="en-US" w:eastAsia="pl-PL"/>
          </w:rPr>
          <w:t>Eur</w:t>
        </w:r>
        <w:proofErr w:type="spellEnd"/>
        <w:r w:rsidR="00770A7D" w:rsidRPr="00770A7D">
          <w:rPr>
            <w:rFonts w:eastAsia="Times New Roman"/>
            <w:i/>
            <w:iCs/>
            <w:kern w:val="28"/>
            <w:lang w:val="en-US" w:eastAsia="pl-PL"/>
          </w:rPr>
          <w:t xml:space="preserve"> J Hum Genet.</w:t>
        </w:r>
      </w:hyperlink>
      <w:r w:rsidR="00770A7D" w:rsidRPr="00770A7D">
        <w:rPr>
          <w:rFonts w:eastAsia="Times New Roman"/>
          <w:i/>
          <w:iCs/>
          <w:kern w:val="28"/>
          <w:lang w:val="en-US" w:eastAsia="pl-PL"/>
        </w:rPr>
        <w:t xml:space="preserve"> 2012; 20(1):27-32</w:t>
      </w:r>
      <w:r w:rsidR="00770A7D" w:rsidRPr="00E621B0">
        <w:rPr>
          <w:lang w:val="en-US"/>
        </w:rPr>
        <w:t xml:space="preserve">. </w:t>
      </w:r>
      <w:hyperlink r:id="rId74" w:history="1">
        <w:r w:rsidR="00D22ACB" w:rsidRPr="007C0C5F">
          <w:rPr>
            <w:rFonts w:eastAsia="Times New Roman"/>
            <w:kern w:val="28"/>
            <w:lang w:val="en-US" w:eastAsia="pl-PL"/>
          </w:rPr>
          <w:t>Sugarman EA</w:t>
        </w:r>
      </w:hyperlink>
      <w:r w:rsidR="00D22ACB" w:rsidRPr="007C0C5F">
        <w:rPr>
          <w:rFonts w:eastAsia="Times New Roman"/>
          <w:kern w:val="28"/>
          <w:lang w:val="en-US" w:eastAsia="pl-PL"/>
        </w:rPr>
        <w:t xml:space="preserve">, </w:t>
      </w:r>
      <w:hyperlink r:id="rId75" w:history="1">
        <w:proofErr w:type="spellStart"/>
        <w:r w:rsidR="00D22ACB" w:rsidRPr="007C0C5F">
          <w:rPr>
            <w:rFonts w:eastAsia="Times New Roman"/>
            <w:kern w:val="28"/>
            <w:lang w:val="en-US" w:eastAsia="pl-PL"/>
          </w:rPr>
          <w:t>Nagan</w:t>
        </w:r>
        <w:proofErr w:type="spellEnd"/>
        <w:r w:rsidR="00D22ACB" w:rsidRPr="007C0C5F">
          <w:rPr>
            <w:rFonts w:eastAsia="Times New Roman"/>
            <w:kern w:val="28"/>
            <w:lang w:val="en-US" w:eastAsia="pl-PL"/>
          </w:rPr>
          <w:t xml:space="preserve"> N</w:t>
        </w:r>
      </w:hyperlink>
      <w:r w:rsidR="00D22ACB" w:rsidRPr="007C0C5F">
        <w:rPr>
          <w:rFonts w:eastAsia="Times New Roman"/>
          <w:kern w:val="28"/>
          <w:lang w:val="en-US" w:eastAsia="pl-PL"/>
        </w:rPr>
        <w:t xml:space="preserve">, </w:t>
      </w:r>
      <w:hyperlink r:id="rId76" w:history="1">
        <w:r w:rsidR="00D22ACB" w:rsidRPr="007C0C5F">
          <w:rPr>
            <w:rFonts w:eastAsia="Times New Roman"/>
            <w:kern w:val="28"/>
            <w:lang w:val="en-US" w:eastAsia="pl-PL"/>
          </w:rPr>
          <w:t>Zhu H</w:t>
        </w:r>
      </w:hyperlink>
      <w:r w:rsidR="00D22ACB" w:rsidRPr="007C0C5F">
        <w:rPr>
          <w:rFonts w:eastAsia="Times New Roman"/>
          <w:kern w:val="28"/>
          <w:lang w:val="en-US" w:eastAsia="pl-PL"/>
        </w:rPr>
        <w:t xml:space="preserve">, </w:t>
      </w:r>
      <w:hyperlink r:id="rId77" w:history="1">
        <w:proofErr w:type="spellStart"/>
        <w:r w:rsidR="00D22ACB" w:rsidRPr="007C0C5F">
          <w:rPr>
            <w:rFonts w:eastAsia="Times New Roman"/>
            <w:kern w:val="28"/>
            <w:lang w:val="en-US" w:eastAsia="pl-PL"/>
          </w:rPr>
          <w:t>Akmaev</w:t>
        </w:r>
        <w:proofErr w:type="spellEnd"/>
        <w:r w:rsidR="00D22ACB" w:rsidRPr="007C0C5F">
          <w:rPr>
            <w:rFonts w:eastAsia="Times New Roman"/>
            <w:kern w:val="28"/>
            <w:lang w:val="en-US" w:eastAsia="pl-PL"/>
          </w:rPr>
          <w:t xml:space="preserve"> VR</w:t>
        </w:r>
      </w:hyperlink>
      <w:r w:rsidR="00D22ACB" w:rsidRPr="007C0C5F">
        <w:rPr>
          <w:rFonts w:eastAsia="Times New Roman"/>
          <w:kern w:val="28"/>
          <w:lang w:val="en-US" w:eastAsia="pl-PL"/>
        </w:rPr>
        <w:t xml:space="preserve"> </w:t>
      </w:r>
      <w:proofErr w:type="spellStart"/>
      <w:r w:rsidR="00D22ACB" w:rsidRPr="007C0C5F">
        <w:rPr>
          <w:rFonts w:eastAsia="Times New Roman"/>
          <w:kern w:val="28"/>
          <w:lang w:val="en-US" w:eastAsia="pl-PL"/>
        </w:rPr>
        <w:t>i</w:t>
      </w:r>
      <w:proofErr w:type="spellEnd"/>
      <w:r w:rsidR="00D22ACB" w:rsidRPr="007C0C5F">
        <w:rPr>
          <w:rFonts w:eastAsia="Times New Roman"/>
          <w:kern w:val="28"/>
          <w:lang w:val="en-US" w:eastAsia="pl-PL"/>
        </w:rPr>
        <w:t xml:space="preserve"> </w:t>
      </w:r>
      <w:proofErr w:type="spellStart"/>
      <w:r w:rsidR="00D22ACB" w:rsidRPr="007C0C5F">
        <w:rPr>
          <w:rFonts w:eastAsia="Times New Roman"/>
          <w:kern w:val="28"/>
          <w:lang w:val="en-US" w:eastAsia="pl-PL"/>
        </w:rPr>
        <w:lastRenderedPageBreak/>
        <w:t>wsp</w:t>
      </w:r>
      <w:proofErr w:type="spellEnd"/>
      <w:r w:rsidR="00D22ACB" w:rsidRPr="007C0C5F">
        <w:rPr>
          <w:rFonts w:eastAsia="Times New Roman"/>
          <w:kern w:val="28"/>
          <w:lang w:val="en-US" w:eastAsia="pl-PL"/>
        </w:rPr>
        <w:t xml:space="preserve">.: </w:t>
      </w:r>
      <w:r w:rsidR="00D22ACB" w:rsidRPr="007C0C5F">
        <w:rPr>
          <w:rFonts w:eastAsia="Times New Roman"/>
          <w:bCs/>
          <w:kern w:val="36"/>
          <w:lang w:val="en-US" w:eastAsia="pl-PL"/>
        </w:rPr>
        <w:t xml:space="preserve">Pan-ethnic carrier screening and prenatal diagnosis for spinal muscular atrophy: clinical laboratory analysis of </w:t>
      </w:r>
      <w:r w:rsidR="00E00EBA">
        <w:rPr>
          <w:rFonts w:eastAsia="Times New Roman"/>
          <w:bCs/>
          <w:kern w:val="36"/>
          <w:lang w:val="en-US" w:eastAsia="pl-PL"/>
        </w:rPr>
        <w:t> </w:t>
      </w:r>
      <w:r w:rsidR="00D22ACB" w:rsidRPr="007C0C5F">
        <w:rPr>
          <w:rFonts w:eastAsia="Times New Roman"/>
          <w:bCs/>
          <w:kern w:val="36"/>
          <w:lang w:val="en-US" w:eastAsia="pl-PL"/>
        </w:rPr>
        <w:t xml:space="preserve">&gt;72,400 </w:t>
      </w:r>
      <w:r w:rsidR="00E00EBA">
        <w:rPr>
          <w:rFonts w:eastAsia="Times New Roman"/>
          <w:bCs/>
          <w:kern w:val="36"/>
          <w:lang w:val="en-US" w:eastAsia="pl-PL"/>
        </w:rPr>
        <w:t> </w:t>
      </w:r>
      <w:r w:rsidR="00D22ACB" w:rsidRPr="007C0C5F">
        <w:rPr>
          <w:rFonts w:eastAsia="Times New Roman"/>
          <w:bCs/>
          <w:kern w:val="36"/>
          <w:lang w:val="en-US" w:eastAsia="pl-PL"/>
        </w:rPr>
        <w:t xml:space="preserve">specimens. </w:t>
      </w:r>
    </w:p>
    <w:p w14:paraId="6F018FCE" w14:textId="48674E16" w:rsidR="00D22ACB" w:rsidRPr="007C0C5F" w:rsidRDefault="00770A7D" w:rsidP="00D22ACB">
      <w:pPr>
        <w:pStyle w:val="Akapitzlist"/>
        <w:numPr>
          <w:ilvl w:val="0"/>
          <w:numId w:val="4"/>
        </w:numPr>
        <w:suppressAutoHyphens w:val="0"/>
        <w:overflowPunct w:val="0"/>
        <w:autoSpaceDE w:val="0"/>
        <w:autoSpaceDN w:val="0"/>
        <w:adjustRightInd w:val="0"/>
        <w:spacing w:line="360" w:lineRule="auto"/>
        <w:jc w:val="both"/>
        <w:rPr>
          <w:rFonts w:eastAsia="Times New Roman"/>
          <w:kern w:val="28"/>
          <w:lang w:val="en" w:eastAsia="pl-PL"/>
        </w:rPr>
      </w:pPr>
      <w:r w:rsidRPr="00E621B0">
        <w:rPr>
          <w:rFonts w:eastAsia="Calibri"/>
          <w:i/>
          <w:iCs/>
          <w:kern w:val="28"/>
          <w:lang w:val="en-US" w:eastAsia="pl-PL"/>
        </w:rPr>
        <w:t>J Neurol. 2</w:t>
      </w:r>
      <w:r w:rsidRPr="00E621B0">
        <w:rPr>
          <w:rFonts w:eastAsia="Times New Roman"/>
          <w:i/>
          <w:iCs/>
          <w:kern w:val="28"/>
          <w:lang w:val="en" w:eastAsia="pl-PL"/>
        </w:rPr>
        <w:t>017, 264(7),1465-73.</w:t>
      </w:r>
      <w:r>
        <w:rPr>
          <w:rFonts w:eastAsia="Times New Roman"/>
          <w:kern w:val="28"/>
          <w:lang w:val="en" w:eastAsia="pl-PL"/>
        </w:rPr>
        <w:t xml:space="preserve"> </w:t>
      </w:r>
      <w:proofErr w:type="spellStart"/>
      <w:r w:rsidR="00D22ACB" w:rsidRPr="007C0C5F">
        <w:rPr>
          <w:rFonts w:eastAsia="Calibri"/>
          <w:kern w:val="28"/>
          <w:lang w:val="en-US" w:eastAsia="pl-PL"/>
        </w:rPr>
        <w:t>Verhaart</w:t>
      </w:r>
      <w:proofErr w:type="spellEnd"/>
      <w:r w:rsidR="00D22ACB" w:rsidRPr="007C0C5F">
        <w:rPr>
          <w:rFonts w:eastAsia="Calibri"/>
          <w:kern w:val="28"/>
          <w:lang w:val="en-US" w:eastAsia="pl-PL"/>
        </w:rPr>
        <w:t xml:space="preserve"> IE, Robertson A, Leary R </w:t>
      </w:r>
      <w:proofErr w:type="spellStart"/>
      <w:r w:rsidR="00D22ACB" w:rsidRPr="007C0C5F">
        <w:rPr>
          <w:rFonts w:eastAsia="Times New Roman"/>
          <w:kern w:val="28"/>
          <w:lang w:val="en-US" w:eastAsia="pl-PL"/>
        </w:rPr>
        <w:t>i</w:t>
      </w:r>
      <w:proofErr w:type="spellEnd"/>
      <w:r w:rsidR="00D22ACB" w:rsidRPr="007C0C5F">
        <w:rPr>
          <w:rFonts w:eastAsia="Times New Roman"/>
          <w:kern w:val="28"/>
          <w:lang w:val="en-US" w:eastAsia="pl-PL"/>
        </w:rPr>
        <w:t xml:space="preserve"> </w:t>
      </w:r>
      <w:proofErr w:type="spellStart"/>
      <w:r w:rsidR="00D22ACB" w:rsidRPr="007C0C5F">
        <w:rPr>
          <w:rFonts w:eastAsia="Times New Roman"/>
          <w:kern w:val="28"/>
          <w:lang w:val="en-US" w:eastAsia="pl-PL"/>
        </w:rPr>
        <w:t>wsp</w:t>
      </w:r>
      <w:proofErr w:type="spellEnd"/>
      <w:r w:rsidR="00D22ACB" w:rsidRPr="007C0C5F">
        <w:rPr>
          <w:rFonts w:eastAsia="Times New Roman"/>
          <w:kern w:val="28"/>
          <w:lang w:val="en-US" w:eastAsia="pl-PL"/>
        </w:rPr>
        <w:t>.</w:t>
      </w:r>
      <w:r w:rsidR="00D22ACB" w:rsidRPr="007C0C5F">
        <w:rPr>
          <w:rFonts w:eastAsia="Calibri"/>
          <w:kern w:val="28"/>
          <w:lang w:val="en-US" w:eastAsia="pl-PL"/>
        </w:rPr>
        <w:t xml:space="preserve">: A multi-source approach to determine SMA incidence and research ready population. </w:t>
      </w:r>
    </w:p>
    <w:p w14:paraId="29F6D077" w14:textId="4C5B2B89" w:rsidR="00D22ACB" w:rsidRPr="007C0C5F" w:rsidRDefault="00000000" w:rsidP="00D22ACB">
      <w:pPr>
        <w:pStyle w:val="Akapitzlist"/>
        <w:numPr>
          <w:ilvl w:val="0"/>
          <w:numId w:val="4"/>
        </w:numPr>
        <w:shd w:val="clear" w:color="auto" w:fill="FFFFFF"/>
        <w:suppressAutoHyphens w:val="0"/>
        <w:overflowPunct w:val="0"/>
        <w:adjustRightInd w:val="0"/>
        <w:spacing w:before="240" w:after="120" w:line="360" w:lineRule="auto"/>
        <w:jc w:val="both"/>
        <w:outlineLvl w:val="0"/>
        <w:rPr>
          <w:rFonts w:eastAsia="Times New Roman"/>
          <w:color w:val="000000" w:themeColor="text1"/>
          <w:kern w:val="28"/>
          <w:lang w:val="en-US" w:eastAsia="pl-PL"/>
        </w:rPr>
      </w:pPr>
      <w:hyperlink r:id="rId78" w:tooltip="Journal of neuromuscular diseases." w:history="1">
        <w:r w:rsidR="00770A7D" w:rsidRPr="00E621B0">
          <w:rPr>
            <w:rFonts w:eastAsia="Times New Roman"/>
            <w:i/>
            <w:iCs/>
            <w:color w:val="000000" w:themeColor="text1"/>
            <w:kern w:val="28"/>
            <w:lang w:val="en" w:eastAsia="pl-PL"/>
          </w:rPr>
          <w:t xml:space="preserve">J. </w:t>
        </w:r>
        <w:proofErr w:type="spellStart"/>
        <w:r w:rsidR="00770A7D" w:rsidRPr="00E621B0">
          <w:rPr>
            <w:rFonts w:eastAsia="Times New Roman"/>
            <w:i/>
            <w:iCs/>
            <w:color w:val="000000" w:themeColor="text1"/>
            <w:kern w:val="28"/>
            <w:lang w:val="en" w:eastAsia="pl-PL"/>
          </w:rPr>
          <w:t>Neuromuscul</w:t>
        </w:r>
        <w:proofErr w:type="spellEnd"/>
        <w:r w:rsidR="00770A7D" w:rsidRPr="00E621B0">
          <w:rPr>
            <w:rFonts w:eastAsia="Times New Roman"/>
            <w:i/>
            <w:iCs/>
            <w:color w:val="000000" w:themeColor="text1"/>
            <w:kern w:val="28"/>
            <w:lang w:val="en" w:eastAsia="pl-PL"/>
          </w:rPr>
          <w:t>. Dis.</w:t>
        </w:r>
      </w:hyperlink>
      <w:r w:rsidR="00770A7D" w:rsidRPr="00E621B0">
        <w:rPr>
          <w:rFonts w:eastAsia="Times New Roman"/>
          <w:i/>
          <w:iCs/>
          <w:color w:val="000000" w:themeColor="text1"/>
          <w:kern w:val="28"/>
          <w:lang w:val="en" w:eastAsia="pl-PL"/>
        </w:rPr>
        <w:t xml:space="preserve"> 2019, 6(4), 503-515. </w:t>
      </w:r>
      <w:hyperlink r:id="rId79" w:history="1">
        <w:proofErr w:type="spellStart"/>
        <w:r w:rsidR="00D22ACB" w:rsidRPr="007C0C5F">
          <w:rPr>
            <w:rFonts w:eastAsia="Times New Roman"/>
            <w:color w:val="000000" w:themeColor="text1"/>
            <w:kern w:val="28"/>
            <w:lang w:val="en" w:eastAsia="pl-PL"/>
          </w:rPr>
          <w:t>Vill</w:t>
        </w:r>
        <w:proofErr w:type="spellEnd"/>
        <w:r w:rsidR="00D22ACB" w:rsidRPr="007C0C5F">
          <w:rPr>
            <w:rFonts w:eastAsia="Times New Roman"/>
            <w:color w:val="000000" w:themeColor="text1"/>
            <w:kern w:val="28"/>
            <w:lang w:val="en" w:eastAsia="pl-PL"/>
          </w:rPr>
          <w:t xml:space="preserve"> K</w:t>
        </w:r>
      </w:hyperlink>
      <w:r w:rsidR="00D22ACB" w:rsidRPr="007C0C5F">
        <w:rPr>
          <w:rFonts w:eastAsia="Times New Roman"/>
          <w:color w:val="000000" w:themeColor="text1"/>
          <w:kern w:val="28"/>
          <w:lang w:val="en" w:eastAsia="pl-PL"/>
        </w:rPr>
        <w:t xml:space="preserve">, </w:t>
      </w:r>
      <w:hyperlink r:id="rId80" w:history="1">
        <w:proofErr w:type="spellStart"/>
        <w:r w:rsidR="00D22ACB" w:rsidRPr="007C0C5F">
          <w:rPr>
            <w:rFonts w:eastAsia="Times New Roman"/>
            <w:color w:val="000000" w:themeColor="text1"/>
            <w:kern w:val="28"/>
            <w:lang w:val="en" w:eastAsia="pl-PL"/>
          </w:rPr>
          <w:t>Kölbel</w:t>
        </w:r>
        <w:proofErr w:type="spellEnd"/>
        <w:r w:rsidR="00D22ACB" w:rsidRPr="007C0C5F">
          <w:rPr>
            <w:rFonts w:eastAsia="Times New Roman"/>
            <w:color w:val="000000" w:themeColor="text1"/>
            <w:kern w:val="28"/>
            <w:lang w:val="en" w:eastAsia="pl-PL"/>
          </w:rPr>
          <w:t xml:space="preserve"> H</w:t>
        </w:r>
      </w:hyperlink>
      <w:r w:rsidR="00D22ACB" w:rsidRPr="007C0C5F">
        <w:rPr>
          <w:rFonts w:eastAsia="Times New Roman"/>
          <w:color w:val="000000" w:themeColor="text1"/>
          <w:kern w:val="28"/>
          <w:lang w:val="en" w:eastAsia="pl-PL"/>
        </w:rPr>
        <w:t xml:space="preserve">, </w:t>
      </w:r>
      <w:hyperlink r:id="rId81" w:history="1">
        <w:r w:rsidR="00D22ACB" w:rsidRPr="007C0C5F">
          <w:rPr>
            <w:rFonts w:eastAsia="Times New Roman"/>
            <w:color w:val="000000" w:themeColor="text1"/>
            <w:kern w:val="28"/>
            <w:lang w:val="en" w:eastAsia="pl-PL"/>
          </w:rPr>
          <w:t>Schwartz O</w:t>
        </w:r>
      </w:hyperlink>
      <w:r w:rsidR="00D22ACB" w:rsidRPr="007C0C5F">
        <w:rPr>
          <w:rFonts w:eastAsia="Times New Roman"/>
          <w:color w:val="000000" w:themeColor="text1"/>
          <w:kern w:val="28"/>
          <w:lang w:val="en" w:eastAsia="pl-PL"/>
        </w:rPr>
        <w:t xml:space="preserve"> </w:t>
      </w:r>
      <w:proofErr w:type="spellStart"/>
      <w:r w:rsidR="00D22ACB" w:rsidRPr="007C0C5F">
        <w:rPr>
          <w:rFonts w:eastAsia="Times New Roman"/>
          <w:color w:val="000000" w:themeColor="text1"/>
          <w:kern w:val="28"/>
          <w:lang w:val="en" w:eastAsia="pl-PL"/>
        </w:rPr>
        <w:t>i</w:t>
      </w:r>
      <w:proofErr w:type="spellEnd"/>
      <w:r w:rsidR="00D22ACB" w:rsidRPr="007C0C5F">
        <w:rPr>
          <w:rFonts w:eastAsia="Times New Roman"/>
          <w:color w:val="000000" w:themeColor="text1"/>
          <w:kern w:val="28"/>
          <w:lang w:val="en" w:eastAsia="pl-PL"/>
        </w:rPr>
        <w:t xml:space="preserve"> </w:t>
      </w:r>
      <w:proofErr w:type="spellStart"/>
      <w:r w:rsidR="00D22ACB" w:rsidRPr="007C0C5F">
        <w:rPr>
          <w:rFonts w:eastAsia="Times New Roman"/>
          <w:color w:val="000000" w:themeColor="text1"/>
          <w:kern w:val="28"/>
          <w:lang w:val="en" w:eastAsia="pl-PL"/>
        </w:rPr>
        <w:t>wsp</w:t>
      </w:r>
      <w:proofErr w:type="spellEnd"/>
      <w:r w:rsidR="00D22ACB" w:rsidRPr="007C0C5F">
        <w:rPr>
          <w:rFonts w:eastAsia="Times New Roman"/>
          <w:color w:val="000000" w:themeColor="text1"/>
          <w:kern w:val="28"/>
          <w:lang w:val="en" w:eastAsia="pl-PL"/>
        </w:rPr>
        <w:t xml:space="preserve">.: </w:t>
      </w:r>
      <w:r w:rsidR="00D22ACB" w:rsidRPr="007C0C5F">
        <w:rPr>
          <w:rFonts w:eastAsia="Times New Roman"/>
          <w:bCs/>
          <w:color w:val="000000" w:themeColor="text1"/>
          <w:kern w:val="36"/>
          <w:lang w:val="en" w:eastAsia="pl-PL"/>
        </w:rPr>
        <w:t xml:space="preserve">One Year of Newborn Screening for SMA - Results of a German Pilot Project. </w:t>
      </w:r>
    </w:p>
    <w:p w14:paraId="7CA83E2B" w14:textId="20E3D75B" w:rsidR="00D22ACB" w:rsidRPr="007C0C5F" w:rsidRDefault="00000000" w:rsidP="00D22ACB">
      <w:pPr>
        <w:pStyle w:val="Akapitzlist"/>
        <w:numPr>
          <w:ilvl w:val="0"/>
          <w:numId w:val="4"/>
        </w:numPr>
        <w:suppressAutoHyphens w:val="0"/>
        <w:overflowPunct w:val="0"/>
        <w:autoSpaceDE w:val="0"/>
        <w:autoSpaceDN w:val="0"/>
        <w:adjustRightInd w:val="0"/>
        <w:spacing w:line="360" w:lineRule="auto"/>
        <w:jc w:val="both"/>
        <w:rPr>
          <w:rFonts w:eastAsia="Times New Roman"/>
          <w:color w:val="000000" w:themeColor="text1"/>
          <w:kern w:val="28"/>
          <w:lang w:val="en" w:eastAsia="pl-PL"/>
        </w:rPr>
      </w:pPr>
      <w:hyperlink r:id="rId82" w:tooltip="Current treatment options in neurology." w:history="1">
        <w:proofErr w:type="spellStart"/>
        <w:r w:rsidR="00770A7D" w:rsidRPr="00E621B0">
          <w:rPr>
            <w:rFonts w:eastAsia="Times New Roman"/>
            <w:i/>
            <w:iCs/>
            <w:color w:val="000000" w:themeColor="text1"/>
            <w:kern w:val="28"/>
            <w:lang w:val="en" w:eastAsia="pl-PL"/>
          </w:rPr>
          <w:t>Curr</w:t>
        </w:r>
        <w:proofErr w:type="spellEnd"/>
        <w:r w:rsidR="00770A7D" w:rsidRPr="00E621B0">
          <w:rPr>
            <w:rFonts w:eastAsia="Times New Roman"/>
            <w:i/>
            <w:iCs/>
            <w:color w:val="000000" w:themeColor="text1"/>
            <w:kern w:val="28"/>
            <w:lang w:val="en" w:eastAsia="pl-PL"/>
          </w:rPr>
          <w:t xml:space="preserve"> Treat Options Neurol.</w:t>
        </w:r>
      </w:hyperlink>
      <w:r w:rsidR="00770A7D" w:rsidRPr="00E621B0">
        <w:rPr>
          <w:rFonts w:eastAsia="Times New Roman"/>
          <w:i/>
          <w:iCs/>
          <w:color w:val="000000" w:themeColor="text1"/>
          <w:kern w:val="28"/>
          <w:lang w:val="en" w:eastAsia="pl-PL"/>
        </w:rPr>
        <w:t xml:space="preserve"> 2019; 21(6):25. </w:t>
      </w:r>
      <w:hyperlink r:id="rId83" w:history="1">
        <w:r w:rsidR="00D22ACB" w:rsidRPr="007C0C5F">
          <w:rPr>
            <w:rFonts w:eastAsia="Times New Roman"/>
            <w:color w:val="000000" w:themeColor="text1"/>
            <w:kern w:val="28"/>
            <w:lang w:val="en" w:eastAsia="pl-PL"/>
          </w:rPr>
          <w:t>Waldrop MA</w:t>
        </w:r>
      </w:hyperlink>
      <w:r w:rsidR="00D22ACB" w:rsidRPr="007C0C5F">
        <w:rPr>
          <w:rFonts w:eastAsia="Times New Roman"/>
          <w:color w:val="000000" w:themeColor="text1"/>
          <w:kern w:val="28"/>
          <w:lang w:val="en" w:eastAsia="pl-PL"/>
        </w:rPr>
        <w:t xml:space="preserve">, </w:t>
      </w:r>
      <w:hyperlink r:id="rId84" w:history="1">
        <w:r w:rsidR="00D22ACB" w:rsidRPr="007C0C5F">
          <w:rPr>
            <w:rFonts w:eastAsia="Times New Roman"/>
            <w:color w:val="000000" w:themeColor="text1"/>
            <w:kern w:val="28"/>
            <w:lang w:val="en" w:eastAsia="pl-PL"/>
          </w:rPr>
          <w:t>Kolb SJ</w:t>
        </w:r>
      </w:hyperlink>
      <w:r w:rsidR="00D22ACB" w:rsidRPr="007C0C5F">
        <w:rPr>
          <w:rFonts w:eastAsia="Times New Roman"/>
          <w:color w:val="000000" w:themeColor="text1"/>
          <w:kern w:val="28"/>
          <w:lang w:val="en" w:eastAsia="pl-PL"/>
        </w:rPr>
        <w:t xml:space="preserve">.: Current Treatment Options in Neurology-SMA Therapeutics. </w:t>
      </w:r>
    </w:p>
    <w:p w14:paraId="5D65E8C3" w14:textId="77777777" w:rsidR="00D22ACB" w:rsidRPr="007C0C5F" w:rsidRDefault="00D22ACB" w:rsidP="00D22ACB">
      <w:pPr>
        <w:pStyle w:val="Akapitzlist"/>
        <w:widowControl/>
        <w:numPr>
          <w:ilvl w:val="0"/>
          <w:numId w:val="4"/>
        </w:numPr>
        <w:suppressAutoHyphens w:val="0"/>
        <w:spacing w:after="240" w:line="360" w:lineRule="auto"/>
        <w:ind w:right="-1"/>
        <w:jc w:val="both"/>
        <w:rPr>
          <w:lang w:val="en-GB"/>
        </w:rPr>
      </w:pPr>
      <w:r w:rsidRPr="007C0C5F">
        <w:rPr>
          <w:rStyle w:val="reference-text"/>
          <w:lang w:val="en-GB"/>
        </w:rPr>
        <w:t xml:space="preserve">Wilson, JM, Junger, G. </w:t>
      </w:r>
      <w:r w:rsidRPr="007C0C5F">
        <w:rPr>
          <w:rStyle w:val="reference-text"/>
          <w:iCs/>
          <w:lang w:val="en-GB"/>
        </w:rPr>
        <w:t>Principles and Practice of Screening for Disease</w:t>
      </w:r>
      <w:r w:rsidRPr="007C0C5F">
        <w:rPr>
          <w:rStyle w:val="reference-text"/>
          <w:lang w:val="en-GB"/>
        </w:rPr>
        <w:t xml:space="preserve">, </w:t>
      </w:r>
      <w:proofErr w:type="spellStart"/>
      <w:r w:rsidRPr="007C0C5F">
        <w:rPr>
          <w:rStyle w:val="reference-text"/>
          <w:lang w:val="en-GB"/>
        </w:rPr>
        <w:t>Genewa</w:t>
      </w:r>
      <w:proofErr w:type="spellEnd"/>
      <w:r w:rsidRPr="007C0C5F">
        <w:rPr>
          <w:rStyle w:val="reference-text"/>
          <w:lang w:val="en-GB"/>
        </w:rPr>
        <w:t>, WHO, 1968</w:t>
      </w:r>
    </w:p>
    <w:p w14:paraId="299F6578" w14:textId="6FA2E673" w:rsidR="00D22ACB" w:rsidRPr="007C0C5F" w:rsidRDefault="00770A7D" w:rsidP="00D22ACB">
      <w:pPr>
        <w:pStyle w:val="Akapitzlist"/>
        <w:numPr>
          <w:ilvl w:val="0"/>
          <w:numId w:val="4"/>
        </w:numPr>
        <w:suppressAutoHyphens w:val="0"/>
        <w:overflowPunct w:val="0"/>
        <w:adjustRightInd w:val="0"/>
        <w:spacing w:line="360" w:lineRule="auto"/>
        <w:jc w:val="both"/>
        <w:rPr>
          <w:rFonts w:eastAsia="Times New Roman"/>
          <w:color w:val="000000" w:themeColor="text1"/>
          <w:kern w:val="28"/>
          <w:lang w:val="en-US" w:eastAsia="pl-PL"/>
        </w:rPr>
      </w:pPr>
      <w:r w:rsidRPr="00E621B0">
        <w:rPr>
          <w:rFonts w:eastAsia="Times New Roman"/>
          <w:i/>
          <w:iCs/>
          <w:color w:val="000000" w:themeColor="text1"/>
          <w:kern w:val="28"/>
          <w:lang w:val="en-US" w:eastAsia="pl-PL"/>
        </w:rPr>
        <w:t>J Neurol Sci. 1997; 146(1): 67-72</w:t>
      </w:r>
      <w:r>
        <w:rPr>
          <w:rFonts w:eastAsia="Times New Roman"/>
          <w:color w:val="000000" w:themeColor="text1"/>
          <w:kern w:val="28"/>
          <w:lang w:val="en-US" w:eastAsia="pl-PL"/>
        </w:rPr>
        <w:t xml:space="preserve">. </w:t>
      </w:r>
      <w:proofErr w:type="spellStart"/>
      <w:r w:rsidR="00D22ACB" w:rsidRPr="007C0C5F">
        <w:rPr>
          <w:rFonts w:eastAsia="Times New Roman"/>
          <w:color w:val="000000" w:themeColor="text1"/>
          <w:kern w:val="28"/>
          <w:lang w:val="en-US" w:eastAsia="pl-PL"/>
        </w:rPr>
        <w:t>Zerres</w:t>
      </w:r>
      <w:proofErr w:type="spellEnd"/>
      <w:r w:rsidR="00D22ACB" w:rsidRPr="007C0C5F">
        <w:rPr>
          <w:rFonts w:eastAsia="Times New Roman"/>
          <w:color w:val="000000" w:themeColor="text1"/>
          <w:kern w:val="28"/>
          <w:lang w:val="en-US" w:eastAsia="pl-PL"/>
        </w:rPr>
        <w:t xml:space="preserve"> K, </w:t>
      </w:r>
      <w:proofErr w:type="spellStart"/>
      <w:r w:rsidR="00D22ACB" w:rsidRPr="007C0C5F">
        <w:rPr>
          <w:rFonts w:eastAsia="Times New Roman"/>
          <w:color w:val="000000" w:themeColor="text1"/>
          <w:kern w:val="28"/>
          <w:lang w:val="en-US" w:eastAsia="pl-PL"/>
        </w:rPr>
        <w:t>Rudnik-Schöneborn</w:t>
      </w:r>
      <w:proofErr w:type="spellEnd"/>
      <w:r w:rsidR="00D22ACB" w:rsidRPr="007C0C5F">
        <w:rPr>
          <w:rFonts w:eastAsia="Times New Roman"/>
          <w:color w:val="000000" w:themeColor="text1"/>
          <w:kern w:val="28"/>
          <w:lang w:val="en-US" w:eastAsia="pl-PL"/>
        </w:rPr>
        <w:t xml:space="preserve"> S, Forrest E </w:t>
      </w:r>
      <w:proofErr w:type="spellStart"/>
      <w:r w:rsidR="00D22ACB" w:rsidRPr="007C0C5F">
        <w:rPr>
          <w:rFonts w:eastAsia="Times New Roman"/>
          <w:color w:val="000000" w:themeColor="text1"/>
          <w:kern w:val="28"/>
          <w:lang w:val="en-US" w:eastAsia="pl-PL"/>
        </w:rPr>
        <w:t>i</w:t>
      </w:r>
      <w:proofErr w:type="spellEnd"/>
      <w:r w:rsidR="00D22ACB" w:rsidRPr="007C0C5F">
        <w:rPr>
          <w:rFonts w:eastAsia="Times New Roman"/>
          <w:color w:val="000000" w:themeColor="text1"/>
          <w:kern w:val="28"/>
          <w:lang w:val="en-US" w:eastAsia="pl-PL"/>
        </w:rPr>
        <w:t xml:space="preserve"> </w:t>
      </w:r>
      <w:proofErr w:type="spellStart"/>
      <w:r w:rsidR="00D22ACB" w:rsidRPr="007C0C5F">
        <w:rPr>
          <w:rFonts w:eastAsia="Times New Roman"/>
          <w:color w:val="000000" w:themeColor="text1"/>
          <w:kern w:val="28"/>
          <w:lang w:val="en-US" w:eastAsia="pl-PL"/>
        </w:rPr>
        <w:t>wsp</w:t>
      </w:r>
      <w:proofErr w:type="spellEnd"/>
      <w:r w:rsidR="00D22ACB" w:rsidRPr="007C0C5F">
        <w:rPr>
          <w:rFonts w:eastAsia="Times New Roman"/>
          <w:color w:val="000000" w:themeColor="text1"/>
          <w:kern w:val="28"/>
          <w:lang w:val="en-US" w:eastAsia="pl-PL"/>
        </w:rPr>
        <w:t xml:space="preserve">. : A collaborative study on the natural history of childhood and juvenile onset proximal spinal muscular atrophy (type II and III): 569 patients. </w:t>
      </w:r>
    </w:p>
    <w:p w14:paraId="63048442" w14:textId="77777777" w:rsidR="00D22ACB" w:rsidRPr="007C0C5F" w:rsidRDefault="00D22ACB"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r w:rsidRPr="007C0C5F">
        <w:rPr>
          <w:rFonts w:eastAsia="Times New Roman"/>
          <w:color w:val="000000" w:themeColor="text1"/>
          <w:lang w:val="en-US" w:eastAsia="pl-PL"/>
        </w:rPr>
        <w:t>https://clinicaltrials.gov/ct2/show/NCT03554343</w:t>
      </w:r>
    </w:p>
    <w:p w14:paraId="3F52C5BF" w14:textId="03FE2AF4" w:rsidR="00D22ACB" w:rsidRPr="007524B2" w:rsidRDefault="00000000"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hyperlink r:id="rId85" w:history="1">
        <w:r w:rsidR="00D22ACB" w:rsidRPr="007524B2">
          <w:rPr>
            <w:rStyle w:val="Hipercze"/>
            <w:rFonts w:eastAsia="Times New Roman"/>
            <w:lang w:val="en-US" w:eastAsia="pl-PL"/>
          </w:rPr>
          <w:t>https://www.healthcouncil.nl/documents/advisory-reports/2019/07/23/neonatal-screening-for-spinal-muscular-atrophy</w:t>
        </w:r>
      </w:hyperlink>
    </w:p>
    <w:p w14:paraId="48C28FEF" w14:textId="77777777" w:rsidR="00D22ACB" w:rsidRPr="007524B2" w:rsidRDefault="00D22ACB" w:rsidP="00D22ACB">
      <w:pPr>
        <w:pStyle w:val="Tekstprzypisudolnego"/>
        <w:numPr>
          <w:ilvl w:val="0"/>
          <w:numId w:val="4"/>
        </w:numPr>
        <w:spacing w:before="120" w:after="120"/>
        <w:contextualSpacing/>
        <w:jc w:val="both"/>
        <w:rPr>
          <w:sz w:val="24"/>
          <w:szCs w:val="24"/>
        </w:rPr>
      </w:pPr>
      <w:r w:rsidRPr="007524B2">
        <w:rPr>
          <w:i/>
          <w:sz w:val="24"/>
          <w:szCs w:val="24"/>
        </w:rPr>
        <w:t xml:space="preserve">Główny Urząd Statystyczny, Trwanie życia w Polsce </w:t>
      </w:r>
      <w:hyperlink r:id="rId86" w:history="1">
        <w:r w:rsidRPr="007524B2">
          <w:rPr>
            <w:rStyle w:val="Hipercze"/>
            <w:i/>
            <w:sz w:val="24"/>
            <w:szCs w:val="24"/>
          </w:rPr>
          <w:t>http://demografia.stat.gov.pl/bazademografia/TrwanieZycia.aspx</w:t>
        </w:r>
      </w:hyperlink>
      <w:r w:rsidRPr="007524B2">
        <w:rPr>
          <w:i/>
          <w:sz w:val="24"/>
          <w:szCs w:val="24"/>
        </w:rPr>
        <w:t xml:space="preserve"> dostęp online z dnia 02.08.2018r. </w:t>
      </w:r>
    </w:p>
    <w:p w14:paraId="6B188DA0" w14:textId="7B2916DD" w:rsidR="00D22ACB" w:rsidRPr="007524B2" w:rsidRDefault="00D22ACB" w:rsidP="00D22ACB">
      <w:pPr>
        <w:pStyle w:val="Tekstprzypisudolnego"/>
        <w:numPr>
          <w:ilvl w:val="0"/>
          <w:numId w:val="4"/>
        </w:numPr>
        <w:spacing w:before="120" w:after="120"/>
        <w:contextualSpacing/>
        <w:jc w:val="both"/>
        <w:rPr>
          <w:sz w:val="24"/>
          <w:szCs w:val="24"/>
        </w:rPr>
      </w:pPr>
      <w:r w:rsidRPr="007524B2">
        <w:rPr>
          <w:i/>
          <w:sz w:val="24"/>
          <w:szCs w:val="24"/>
        </w:rPr>
        <w:t xml:space="preserve">Nauki o finansach 3(28) 2016 Wydatki gmin z tytułu dopłat do pobytu mieszkańców w </w:t>
      </w:r>
      <w:r w:rsidR="00E00EBA" w:rsidRPr="007524B2">
        <w:rPr>
          <w:i/>
          <w:sz w:val="24"/>
          <w:szCs w:val="24"/>
        </w:rPr>
        <w:t> </w:t>
      </w:r>
      <w:r w:rsidRPr="007524B2">
        <w:rPr>
          <w:i/>
          <w:sz w:val="24"/>
          <w:szCs w:val="24"/>
        </w:rPr>
        <w:t xml:space="preserve">zbiorowych gospodarstwach domowych a zmiany demograficzne, </w:t>
      </w:r>
      <w:r w:rsidRPr="007524B2">
        <w:rPr>
          <w:sz w:val="24"/>
          <w:szCs w:val="24"/>
        </w:rPr>
        <w:t xml:space="preserve">A. Bobrowska, M. </w:t>
      </w:r>
      <w:r w:rsidR="00E00EBA" w:rsidRPr="007524B2">
        <w:rPr>
          <w:sz w:val="24"/>
          <w:szCs w:val="24"/>
        </w:rPr>
        <w:t> </w:t>
      </w:r>
      <w:proofErr w:type="spellStart"/>
      <w:r w:rsidRPr="007524B2">
        <w:rPr>
          <w:sz w:val="24"/>
          <w:szCs w:val="24"/>
        </w:rPr>
        <w:t>Maciejasz</w:t>
      </w:r>
      <w:proofErr w:type="spellEnd"/>
      <w:r w:rsidRPr="007524B2">
        <w:rPr>
          <w:sz w:val="24"/>
          <w:szCs w:val="24"/>
        </w:rPr>
        <w:t>-Świątkiewicz.</w:t>
      </w:r>
    </w:p>
    <w:p w14:paraId="27FE301B" w14:textId="294AC15B" w:rsidR="00D22ACB" w:rsidRPr="007524B2" w:rsidRDefault="00D22ACB" w:rsidP="00D22ACB">
      <w:pPr>
        <w:pStyle w:val="Tekstprzypisudolnego"/>
        <w:numPr>
          <w:ilvl w:val="0"/>
          <w:numId w:val="4"/>
        </w:numPr>
        <w:spacing w:before="120" w:after="120"/>
        <w:contextualSpacing/>
        <w:jc w:val="both"/>
        <w:rPr>
          <w:sz w:val="24"/>
          <w:szCs w:val="24"/>
        </w:rPr>
      </w:pPr>
      <w:r w:rsidRPr="007524B2">
        <w:rPr>
          <w:sz w:val="24"/>
          <w:szCs w:val="24"/>
        </w:rPr>
        <w:t xml:space="preserve">Ministerstwo Rodziny, Pracy i Polityki Społecznej, Świadczenie pielęgnacyjne </w:t>
      </w:r>
      <w:hyperlink r:id="rId87" w:history="1">
        <w:r w:rsidR="00E00EBA" w:rsidRPr="007524B2">
          <w:rPr>
            <w:rStyle w:val="Hipercze"/>
            <w:sz w:val="24"/>
            <w:szCs w:val="24"/>
          </w:rPr>
          <w:t>https://www.mpips.gov.pl/wsparcie-dla-rodzin-z-dziecmi/swiadczenia-rodzinne/rodzaje-i-wysokosc-swiadczen-rodzinnych-kryteria-uzyskania-/test-swiadczenia-pielegnacyjne/swiadczenie-pielegnacyjne/</w:t>
        </w:r>
      </w:hyperlink>
      <w:r w:rsidRPr="007524B2">
        <w:rPr>
          <w:sz w:val="24"/>
          <w:szCs w:val="24"/>
        </w:rPr>
        <w:t xml:space="preserve"> dostęp online z dnia 02.08.2018r. </w:t>
      </w:r>
    </w:p>
    <w:p w14:paraId="500760FD" w14:textId="64C1C244" w:rsidR="00C53F8B" w:rsidRPr="007524B2" w:rsidRDefault="00D22ACB" w:rsidP="00C53F8B">
      <w:pPr>
        <w:pStyle w:val="Tekstprzypisudolnego"/>
        <w:keepNext/>
        <w:widowControl/>
        <w:numPr>
          <w:ilvl w:val="0"/>
          <w:numId w:val="4"/>
        </w:numPr>
        <w:spacing w:before="120" w:after="120"/>
        <w:contextualSpacing/>
        <w:jc w:val="both"/>
        <w:rPr>
          <w:sz w:val="24"/>
          <w:szCs w:val="24"/>
        </w:rPr>
      </w:pPr>
      <w:r w:rsidRPr="007524B2">
        <w:rPr>
          <w:i/>
          <w:sz w:val="24"/>
          <w:szCs w:val="24"/>
        </w:rPr>
        <w:t xml:space="preserve">Narodowy Bank Polski - </w:t>
      </w:r>
      <w:r w:rsidRPr="007524B2">
        <w:rPr>
          <w:sz w:val="24"/>
          <w:szCs w:val="24"/>
        </w:rPr>
        <w:t xml:space="preserve">Polityka pieniężna - Projekcje inflacji i PKB – lipiec 2018 </w:t>
      </w:r>
      <w:hyperlink r:id="rId88" w:history="1">
        <w:r w:rsidRPr="007524B2">
          <w:rPr>
            <w:rStyle w:val="Hipercze"/>
            <w:sz w:val="24"/>
            <w:szCs w:val="24"/>
          </w:rPr>
          <w:t>http://www.nbp.pl/home.aspx?f=/polityka_pieniezna/dokumenty/projekcja_inflacji.html</w:t>
        </w:r>
      </w:hyperlink>
      <w:r w:rsidRPr="007524B2">
        <w:rPr>
          <w:sz w:val="24"/>
          <w:szCs w:val="24"/>
        </w:rPr>
        <w:t xml:space="preserve"> dostęp online z dnia 27.07.2018r.</w:t>
      </w:r>
    </w:p>
    <w:p w14:paraId="4E0669EF" w14:textId="426678B1" w:rsidR="00D67241" w:rsidRPr="007C0C5F" w:rsidRDefault="00C53F8B" w:rsidP="008505A5">
      <w:pPr>
        <w:pStyle w:val="Tekstprzypisudolnego"/>
        <w:keepNext/>
        <w:widowControl/>
        <w:spacing w:before="120" w:after="120"/>
        <w:contextualSpacing/>
        <w:jc w:val="center"/>
        <w:outlineLvl w:val="0"/>
        <w:rPr>
          <w:b/>
          <w:sz w:val="24"/>
          <w:szCs w:val="24"/>
        </w:rPr>
      </w:pPr>
      <w:r w:rsidRPr="007524B2">
        <w:rPr>
          <w:b/>
          <w:sz w:val="24"/>
          <w:szCs w:val="24"/>
        </w:rPr>
        <w:br w:type="page"/>
      </w:r>
      <w:bookmarkStart w:id="73" w:name="_Toc514072300"/>
      <w:r w:rsidR="009B133D" w:rsidRPr="007C0C5F">
        <w:rPr>
          <w:b/>
          <w:sz w:val="24"/>
          <w:szCs w:val="24"/>
        </w:rPr>
        <w:lastRenderedPageBreak/>
        <w:t>Załączniki</w:t>
      </w:r>
      <w:bookmarkEnd w:id="73"/>
      <w:r w:rsidRPr="007C0C5F">
        <w:rPr>
          <w:b/>
          <w:sz w:val="24"/>
          <w:szCs w:val="24"/>
        </w:rPr>
        <w:t xml:space="preserve"> </w:t>
      </w:r>
      <w:r w:rsidR="008505A5" w:rsidRPr="007C0C5F">
        <w:rPr>
          <w:b/>
          <w:sz w:val="24"/>
          <w:szCs w:val="24"/>
        </w:rPr>
        <w:t>d</w:t>
      </w:r>
      <w:r w:rsidR="00D67241" w:rsidRPr="007C0C5F">
        <w:rPr>
          <w:b/>
          <w:sz w:val="24"/>
          <w:szCs w:val="24"/>
        </w:rPr>
        <w:t xml:space="preserve">o </w:t>
      </w:r>
      <w:r w:rsidR="008505A5" w:rsidRPr="007C0C5F">
        <w:rPr>
          <w:b/>
          <w:sz w:val="24"/>
          <w:szCs w:val="24"/>
        </w:rPr>
        <w:t xml:space="preserve">Programu badań przesiewowych noworodków w </w:t>
      </w:r>
      <w:r w:rsidR="008C0932" w:rsidRPr="007C0C5F">
        <w:rPr>
          <w:b/>
          <w:sz w:val="24"/>
          <w:szCs w:val="24"/>
        </w:rPr>
        <w:t xml:space="preserve">Rzeczpospolitej </w:t>
      </w:r>
      <w:r w:rsidR="008505A5" w:rsidRPr="007C0C5F">
        <w:rPr>
          <w:b/>
          <w:sz w:val="24"/>
          <w:szCs w:val="24"/>
        </w:rPr>
        <w:t>Pols</w:t>
      </w:r>
      <w:r w:rsidR="008C0932" w:rsidRPr="007C0C5F">
        <w:rPr>
          <w:b/>
          <w:sz w:val="24"/>
          <w:szCs w:val="24"/>
        </w:rPr>
        <w:t>kiej</w:t>
      </w:r>
      <w:r w:rsidR="008505A5" w:rsidRPr="007C0C5F">
        <w:rPr>
          <w:b/>
          <w:sz w:val="24"/>
          <w:szCs w:val="24"/>
        </w:rPr>
        <w:t xml:space="preserve"> na lata 2019</w:t>
      </w:r>
      <w:r w:rsidR="00402B2C">
        <w:rPr>
          <w:b/>
          <w:sz w:val="24"/>
          <w:szCs w:val="24"/>
        </w:rPr>
        <w:t xml:space="preserve"> </w:t>
      </w:r>
      <w:r w:rsidR="008505A5" w:rsidRPr="007C0C5F">
        <w:rPr>
          <w:b/>
          <w:sz w:val="24"/>
          <w:szCs w:val="24"/>
        </w:rPr>
        <w:t>-</w:t>
      </w:r>
      <w:r w:rsidR="00402B2C">
        <w:rPr>
          <w:b/>
          <w:sz w:val="24"/>
          <w:szCs w:val="24"/>
        </w:rPr>
        <w:t xml:space="preserve"> </w:t>
      </w:r>
      <w:r w:rsidR="008505A5" w:rsidRPr="007C0C5F">
        <w:rPr>
          <w:b/>
          <w:sz w:val="24"/>
          <w:szCs w:val="24"/>
        </w:rPr>
        <w:t>202</w:t>
      </w:r>
      <w:r w:rsidR="00014440">
        <w:rPr>
          <w:b/>
          <w:sz w:val="24"/>
          <w:szCs w:val="24"/>
        </w:rPr>
        <w:t>6</w:t>
      </w:r>
    </w:p>
    <w:p w14:paraId="6D39AE4A" w14:textId="300D287C" w:rsidR="00EF6D92" w:rsidRPr="007C0C5F" w:rsidRDefault="00C408AD" w:rsidP="008505A5">
      <w:pPr>
        <w:pStyle w:val="Tekstprzypisudolnego"/>
        <w:keepNext/>
        <w:widowControl/>
        <w:spacing w:before="120" w:after="120"/>
        <w:ind w:left="6480" w:firstLine="720"/>
        <w:contextualSpacing/>
        <w:jc w:val="both"/>
        <w:rPr>
          <w:b/>
          <w:sz w:val="22"/>
          <w:szCs w:val="22"/>
        </w:rPr>
      </w:pPr>
      <w:r w:rsidRPr="007C0C5F">
        <w:rPr>
          <w:sz w:val="22"/>
          <w:szCs w:val="22"/>
        </w:rPr>
        <w:t>Załącznik nr 1</w:t>
      </w:r>
      <w:r w:rsidR="00EF6D92" w:rsidRPr="007C0C5F">
        <w:rPr>
          <w:b/>
          <w:sz w:val="22"/>
          <w:szCs w:val="22"/>
        </w:rPr>
        <w:t xml:space="preserve"> </w:t>
      </w:r>
    </w:p>
    <w:p w14:paraId="15189A7A" w14:textId="6BEB022D" w:rsidR="00D67241" w:rsidRPr="007C0C5F" w:rsidRDefault="00D67241" w:rsidP="008505A5">
      <w:pPr>
        <w:pStyle w:val="Tekstprzypisudolnego"/>
        <w:keepNext/>
        <w:widowControl/>
        <w:spacing w:before="120" w:after="120"/>
        <w:ind w:left="3600" w:firstLine="720"/>
        <w:contextualSpacing/>
        <w:rPr>
          <w:i/>
          <w:sz w:val="22"/>
          <w:szCs w:val="22"/>
        </w:rPr>
      </w:pPr>
      <w:r w:rsidRPr="007C0C5F">
        <w:rPr>
          <w:i/>
          <w:sz w:val="22"/>
          <w:szCs w:val="22"/>
        </w:rPr>
        <w:t>WZÓR</w:t>
      </w:r>
    </w:p>
    <w:p w14:paraId="58E04883" w14:textId="4C743BBF" w:rsidR="009D7FED" w:rsidRPr="007C0C5F" w:rsidRDefault="009D7FED" w:rsidP="009D7FED">
      <w:pPr>
        <w:widowControl/>
        <w:spacing w:after="160" w:line="256" w:lineRule="auto"/>
        <w:jc w:val="center"/>
        <w:rPr>
          <w:b/>
          <w:color w:val="auto"/>
          <w:sz w:val="28"/>
          <w:szCs w:val="28"/>
          <w:lang w:eastAsia="en-US"/>
        </w:rPr>
      </w:pPr>
      <w:r w:rsidRPr="007C0C5F">
        <w:rPr>
          <w:b/>
          <w:color w:val="auto"/>
          <w:sz w:val="28"/>
          <w:szCs w:val="28"/>
          <w:lang w:eastAsia="en-US"/>
        </w:rPr>
        <w:t xml:space="preserve">OŚWIADCZENIE </w:t>
      </w:r>
      <w:r w:rsidR="00536202">
        <w:rPr>
          <w:b/>
          <w:color w:val="auto"/>
          <w:sz w:val="28"/>
          <w:szCs w:val="28"/>
          <w:lang w:eastAsia="en-US"/>
        </w:rPr>
        <w:t>ZGODY NA</w:t>
      </w:r>
      <w:r w:rsidR="008B30CC">
        <w:rPr>
          <w:b/>
          <w:color w:val="auto"/>
          <w:sz w:val="28"/>
          <w:szCs w:val="28"/>
          <w:lang w:eastAsia="en-US"/>
        </w:rPr>
        <w:t xml:space="preserve"> </w:t>
      </w:r>
      <w:r w:rsidRPr="007C0C5F">
        <w:rPr>
          <w:b/>
          <w:color w:val="auto"/>
          <w:sz w:val="28"/>
          <w:szCs w:val="28"/>
          <w:lang w:eastAsia="en-US"/>
        </w:rPr>
        <w:t>WYKONANI</w:t>
      </w:r>
      <w:r w:rsidR="00536202">
        <w:rPr>
          <w:b/>
          <w:color w:val="auto"/>
          <w:sz w:val="28"/>
          <w:szCs w:val="28"/>
          <w:lang w:eastAsia="en-US"/>
        </w:rPr>
        <w:t>E</w:t>
      </w:r>
      <w:r w:rsidRPr="007C0C5F">
        <w:rPr>
          <w:b/>
          <w:color w:val="auto"/>
          <w:sz w:val="28"/>
          <w:szCs w:val="28"/>
          <w:lang w:eastAsia="en-US"/>
        </w:rPr>
        <w:t xml:space="preserve"> BADANIA PRZESIEWOWEGO U DZIECKA</w:t>
      </w:r>
    </w:p>
    <w:p w14:paraId="2F4ABEB4" w14:textId="77777777" w:rsidR="009D7FED" w:rsidRPr="007C0C5F" w:rsidRDefault="009D7FED" w:rsidP="009D7FED">
      <w:pPr>
        <w:widowControl/>
        <w:spacing w:after="160" w:line="256" w:lineRule="auto"/>
        <w:rPr>
          <w:b/>
          <w:color w:val="auto"/>
          <w:lang w:eastAsia="en-US"/>
        </w:rPr>
      </w:pPr>
    </w:p>
    <w:p w14:paraId="6182D58E" w14:textId="39AF41E5" w:rsidR="009D7FED" w:rsidRPr="007C0C5F" w:rsidRDefault="00536202" w:rsidP="009D7FED">
      <w:pPr>
        <w:widowControl/>
        <w:spacing w:after="160" w:line="256" w:lineRule="auto"/>
        <w:jc w:val="both"/>
        <w:rPr>
          <w:b/>
          <w:color w:val="auto"/>
          <w:lang w:eastAsia="en-US"/>
        </w:rPr>
      </w:pPr>
      <w:r>
        <w:rPr>
          <w:b/>
          <w:color w:val="auto"/>
          <w:lang w:eastAsia="en-US"/>
        </w:rPr>
        <w:t>Wyrażam</w:t>
      </w:r>
      <w:r w:rsidR="008B30CC">
        <w:rPr>
          <w:b/>
          <w:color w:val="auto"/>
          <w:lang w:eastAsia="en-US"/>
        </w:rPr>
        <w:t xml:space="preserve"> </w:t>
      </w:r>
      <w:r w:rsidR="009D7FED" w:rsidRPr="007C0C5F">
        <w:rPr>
          <w:b/>
          <w:color w:val="auto"/>
          <w:lang w:eastAsia="en-US"/>
        </w:rPr>
        <w:t>zgod</w:t>
      </w:r>
      <w:r>
        <w:rPr>
          <w:b/>
          <w:color w:val="auto"/>
          <w:lang w:eastAsia="en-US"/>
        </w:rPr>
        <w:t>ę</w:t>
      </w:r>
      <w:r w:rsidR="009D7FED" w:rsidRPr="007C0C5F">
        <w:rPr>
          <w:b/>
          <w:color w:val="auto"/>
          <w:lang w:eastAsia="en-US"/>
        </w:rPr>
        <w:t xml:space="preserve"> na wykonanie badania przesiewowego, wykonywanego w ramach programu polityki zdrowotnej Ministra Zdrowia, u mojego dziecka:</w:t>
      </w:r>
    </w:p>
    <w:p w14:paraId="7347A471" w14:textId="77777777" w:rsidR="009D7FED" w:rsidRPr="007C0C5F" w:rsidRDefault="009D7FED" w:rsidP="009D7FED">
      <w:pPr>
        <w:widowControl/>
        <w:spacing w:after="160" w:line="256" w:lineRule="auto"/>
        <w:jc w:val="both"/>
        <w:rPr>
          <w:b/>
          <w:color w:val="auto"/>
          <w:lang w:eastAsia="en-US"/>
        </w:rPr>
      </w:pPr>
    </w:p>
    <w:p w14:paraId="1E7C668F" w14:textId="77777777" w:rsidR="009D7FED" w:rsidRPr="007C0C5F" w:rsidRDefault="009D7FED" w:rsidP="009D7FED">
      <w:pPr>
        <w:widowControl/>
        <w:spacing w:before="160"/>
        <w:jc w:val="both"/>
        <w:rPr>
          <w:color w:val="auto"/>
          <w:lang w:eastAsia="en-US"/>
        </w:rPr>
      </w:pPr>
      <w:r w:rsidRPr="007C0C5F">
        <w:rPr>
          <w:color w:val="auto"/>
          <w:sz w:val="22"/>
          <w:szCs w:val="22"/>
          <w:lang w:eastAsia="en-US"/>
        </w:rPr>
        <w:t xml:space="preserve">............................................................................................................................................................... </w:t>
      </w:r>
    </w:p>
    <w:p w14:paraId="257737D2" w14:textId="31D960F8" w:rsidR="009D7FED" w:rsidRPr="007C0C5F" w:rsidRDefault="009D7FED" w:rsidP="009D7FED">
      <w:pPr>
        <w:widowControl/>
        <w:spacing w:after="240"/>
        <w:jc w:val="center"/>
        <w:rPr>
          <w:i/>
          <w:color w:val="auto"/>
          <w:sz w:val="18"/>
          <w:szCs w:val="18"/>
          <w:lang w:eastAsia="en-US"/>
        </w:rPr>
      </w:pPr>
      <w:r w:rsidRPr="007C0C5F">
        <w:rPr>
          <w:i/>
          <w:color w:val="auto"/>
          <w:sz w:val="18"/>
          <w:szCs w:val="18"/>
          <w:lang w:eastAsia="en-US"/>
        </w:rPr>
        <w:t xml:space="preserve">(imię i nazwisko </w:t>
      </w:r>
      <w:r w:rsidR="00402B2C">
        <w:rPr>
          <w:i/>
          <w:color w:val="auto"/>
          <w:sz w:val="18"/>
          <w:szCs w:val="18"/>
          <w:lang w:eastAsia="en-US"/>
        </w:rPr>
        <w:t>rodzica</w:t>
      </w:r>
      <w:r w:rsidR="00402B2C" w:rsidRPr="007C0C5F">
        <w:rPr>
          <w:i/>
          <w:color w:val="auto"/>
          <w:sz w:val="18"/>
          <w:szCs w:val="18"/>
          <w:lang w:eastAsia="en-US"/>
        </w:rPr>
        <w:t xml:space="preserve"> </w:t>
      </w:r>
      <w:r w:rsidRPr="007C0C5F">
        <w:rPr>
          <w:i/>
          <w:color w:val="auto"/>
          <w:sz w:val="18"/>
          <w:szCs w:val="18"/>
          <w:lang w:eastAsia="en-US"/>
        </w:rPr>
        <w:t>dziecka</w:t>
      </w:r>
      <w:r w:rsidR="008C0932" w:rsidRPr="007C0C5F">
        <w:rPr>
          <w:i/>
          <w:color w:val="auto"/>
          <w:sz w:val="18"/>
          <w:szCs w:val="18"/>
          <w:lang w:eastAsia="en-US"/>
        </w:rPr>
        <w:t xml:space="preserve"> lub</w:t>
      </w:r>
      <w:r w:rsidR="00E00EBA">
        <w:rPr>
          <w:i/>
          <w:color w:val="auto"/>
          <w:sz w:val="18"/>
          <w:szCs w:val="18"/>
          <w:lang w:eastAsia="en-US"/>
        </w:rPr>
        <w:t xml:space="preserve"> </w:t>
      </w:r>
      <w:r w:rsidR="008505A5" w:rsidRPr="007C0C5F">
        <w:rPr>
          <w:i/>
          <w:color w:val="auto"/>
          <w:sz w:val="18"/>
          <w:szCs w:val="18"/>
          <w:lang w:eastAsia="en-US"/>
        </w:rPr>
        <w:t>opiekuna prawnego</w:t>
      </w:r>
      <w:r w:rsidRPr="007C0C5F">
        <w:rPr>
          <w:i/>
          <w:color w:val="auto"/>
          <w:sz w:val="18"/>
          <w:szCs w:val="18"/>
          <w:lang w:eastAsia="en-US"/>
        </w:rPr>
        <w:t>, płeć dziecka, data urodzenia)</w:t>
      </w:r>
    </w:p>
    <w:p w14:paraId="69A52BC8" w14:textId="77777777" w:rsidR="009D7FED" w:rsidRPr="007C0C5F" w:rsidRDefault="009D7FED" w:rsidP="009D7FED">
      <w:pPr>
        <w:widowControl/>
        <w:spacing w:before="160" w:after="240"/>
        <w:jc w:val="both"/>
        <w:rPr>
          <w:color w:val="auto"/>
          <w:sz w:val="22"/>
          <w:szCs w:val="22"/>
          <w:lang w:eastAsia="en-US"/>
        </w:rPr>
      </w:pPr>
      <w:r w:rsidRPr="007C0C5F">
        <w:rPr>
          <w:i/>
          <w:color w:val="auto"/>
          <w:lang w:eastAsia="en-US"/>
        </w:rPr>
        <w:t xml:space="preserve">w szpitalu  </w:t>
      </w:r>
      <w:r w:rsidRPr="007C0C5F">
        <w:rPr>
          <w:color w:val="auto"/>
          <w:sz w:val="22"/>
          <w:szCs w:val="22"/>
          <w:lang w:eastAsia="en-US"/>
        </w:rPr>
        <w:t>...........................................................................................................................................</w:t>
      </w:r>
    </w:p>
    <w:p w14:paraId="008D9637" w14:textId="40FA5AB9" w:rsidR="009D7FED" w:rsidRPr="007C0C5F" w:rsidRDefault="009D7FED" w:rsidP="009D7FED">
      <w:pPr>
        <w:widowControl/>
        <w:spacing w:before="160" w:after="240"/>
        <w:jc w:val="both"/>
        <w:rPr>
          <w:i/>
          <w:color w:val="auto"/>
          <w:lang w:eastAsia="en-US"/>
        </w:rPr>
      </w:pPr>
      <w:r w:rsidRPr="007C0C5F">
        <w:rPr>
          <w:i/>
          <w:color w:val="auto"/>
          <w:lang w:eastAsia="en-US"/>
        </w:rPr>
        <w:t xml:space="preserve"> PESEL </w:t>
      </w:r>
      <w:r w:rsidR="00402B2C">
        <w:rPr>
          <w:i/>
          <w:color w:val="auto"/>
          <w:lang w:eastAsia="en-US"/>
        </w:rPr>
        <w:t>rodzica</w:t>
      </w:r>
      <w:r w:rsidR="00402B2C" w:rsidRPr="007C0C5F">
        <w:rPr>
          <w:i/>
          <w:color w:val="auto"/>
          <w:lang w:eastAsia="en-US"/>
        </w:rPr>
        <w:t xml:space="preserve"> </w:t>
      </w:r>
      <w:r w:rsidRPr="007C0C5F">
        <w:rPr>
          <w:i/>
          <w:color w:val="auto"/>
          <w:lang w:eastAsia="en-US"/>
        </w:rPr>
        <w:t>dziecka</w:t>
      </w:r>
      <w:r w:rsidR="008C0932" w:rsidRPr="007C0C5F">
        <w:rPr>
          <w:i/>
          <w:color w:val="auto"/>
          <w:lang w:eastAsia="en-US"/>
        </w:rPr>
        <w:t xml:space="preserve"> </w:t>
      </w:r>
      <w:r w:rsidR="00402B2C">
        <w:rPr>
          <w:i/>
          <w:color w:val="auto"/>
          <w:lang w:eastAsia="en-US"/>
        </w:rPr>
        <w:t>albo</w:t>
      </w:r>
      <w:r w:rsidR="00402B2C" w:rsidRPr="007C0C5F">
        <w:rPr>
          <w:i/>
          <w:color w:val="auto"/>
          <w:lang w:eastAsia="en-US"/>
        </w:rPr>
        <w:t xml:space="preserve"> </w:t>
      </w:r>
      <w:r w:rsidR="00E65714" w:rsidRPr="007C0C5F">
        <w:rPr>
          <w:i/>
          <w:color w:val="auto"/>
          <w:lang w:eastAsia="en-US"/>
        </w:rPr>
        <w:t>opiekuna prawnego</w:t>
      </w:r>
      <w:r w:rsidRPr="007C0C5F">
        <w:rPr>
          <w:i/>
          <w:color w:val="auto"/>
          <w:lang w:eastAsia="en-US"/>
        </w:rPr>
        <w:t xml:space="preserve"> </w:t>
      </w:r>
      <w:r w:rsidRPr="007C0C5F">
        <w:rPr>
          <w:color w:val="auto"/>
          <w:sz w:val="22"/>
          <w:szCs w:val="22"/>
          <w:lang w:eastAsia="en-US"/>
        </w:rPr>
        <w:t>......................................................................................................................</w:t>
      </w:r>
    </w:p>
    <w:p w14:paraId="52C86770" w14:textId="77777777" w:rsidR="009D7FED" w:rsidRPr="007C0C5F" w:rsidRDefault="009D7FED" w:rsidP="009D7FED">
      <w:pPr>
        <w:widowControl/>
        <w:spacing w:after="160" w:line="256" w:lineRule="auto"/>
        <w:jc w:val="both"/>
        <w:rPr>
          <w:b/>
          <w:color w:val="auto"/>
          <w:lang w:eastAsia="en-US"/>
        </w:rPr>
      </w:pPr>
      <w:r w:rsidRPr="007C0C5F">
        <w:rPr>
          <w:b/>
          <w:color w:val="auto"/>
          <w:lang w:eastAsia="en-US"/>
        </w:rPr>
        <w:t>Jednocześnie oświadczam, że zostałam/</w:t>
      </w:r>
      <w:proofErr w:type="spellStart"/>
      <w:r w:rsidRPr="007C0C5F">
        <w:rPr>
          <w:b/>
          <w:color w:val="auto"/>
          <w:lang w:eastAsia="en-US"/>
        </w:rPr>
        <w:t>łem</w:t>
      </w:r>
      <w:proofErr w:type="spellEnd"/>
      <w:r w:rsidRPr="007C0C5F">
        <w:rPr>
          <w:b/>
          <w:color w:val="auto"/>
          <w:lang w:eastAsia="en-US"/>
        </w:rPr>
        <w:t xml:space="preserve"> poinformowana/y o celu badań przesiewowych noworodków oraz ewentualnych skutkach zdrowotnych odmowy wykonania tych badań u dziecka. </w:t>
      </w:r>
    </w:p>
    <w:p w14:paraId="6D351B03" w14:textId="77777777" w:rsidR="009D7FED" w:rsidRPr="007C0C5F" w:rsidRDefault="009D7FED" w:rsidP="009D7FED">
      <w:pPr>
        <w:widowControl/>
        <w:spacing w:after="160" w:line="256" w:lineRule="auto"/>
        <w:rPr>
          <w:color w:val="auto"/>
          <w:lang w:eastAsia="en-US"/>
        </w:rPr>
      </w:pPr>
    </w:p>
    <w:p w14:paraId="295A39E7" w14:textId="77777777" w:rsidR="009D7FED" w:rsidRPr="007C0C5F" w:rsidRDefault="009D7FED" w:rsidP="009D7FED">
      <w:pPr>
        <w:widowControl/>
        <w:spacing w:after="160"/>
        <w:rPr>
          <w:b/>
          <w:color w:val="auto"/>
          <w:lang w:eastAsia="en-US"/>
        </w:rPr>
      </w:pPr>
      <w:r w:rsidRPr="007C0C5F">
        <w:rPr>
          <w:b/>
          <w:color w:val="auto"/>
          <w:lang w:eastAsia="en-US"/>
        </w:rPr>
        <w:t>Przyczyna odmowy wykonania badań przesiewowych:</w:t>
      </w:r>
    </w:p>
    <w:p w14:paraId="056C177B" w14:textId="77777777" w:rsidR="009D7FED" w:rsidRPr="007C0C5F" w:rsidRDefault="009D7FED" w:rsidP="009D7FED">
      <w:pPr>
        <w:widowControl/>
        <w:spacing w:after="160"/>
        <w:rPr>
          <w:color w:val="auto"/>
          <w:sz w:val="22"/>
          <w:szCs w:val="22"/>
          <w:lang w:eastAsia="en-US"/>
        </w:rPr>
      </w:pPr>
      <w:r w:rsidRPr="007C0C5F">
        <w:rPr>
          <w:color w:val="auto"/>
          <w:sz w:val="22"/>
          <w:szCs w:val="22"/>
          <w:lang w:eastAsia="en-US"/>
        </w:rPr>
        <w:t xml:space="preserve">.............................................................................................................................................................. </w:t>
      </w:r>
    </w:p>
    <w:p w14:paraId="4D6F723F" w14:textId="2B645008" w:rsidR="009D7FED" w:rsidRPr="007C0C5F" w:rsidRDefault="009D7FED" w:rsidP="00E00EBA">
      <w:pPr>
        <w:widowControl/>
        <w:spacing w:after="160"/>
        <w:rPr>
          <w:color w:val="auto"/>
          <w:lang w:eastAsia="en-US"/>
        </w:rPr>
      </w:pPr>
      <w:r w:rsidRPr="007C0C5F">
        <w:rPr>
          <w:color w:val="auto"/>
          <w:sz w:val="22"/>
          <w:szCs w:val="22"/>
          <w:lang w:eastAsia="en-US"/>
        </w:rPr>
        <w:t>..............................................................................................................................................................</w:t>
      </w:r>
    </w:p>
    <w:p w14:paraId="477EB1CE" w14:textId="4A140C1A" w:rsidR="009D7FED" w:rsidRPr="007C0C5F" w:rsidRDefault="008505A5" w:rsidP="009D7FED">
      <w:pPr>
        <w:widowControl/>
        <w:spacing w:before="240" w:after="160" w:line="256" w:lineRule="auto"/>
        <w:rPr>
          <w:color w:val="auto"/>
          <w:sz w:val="22"/>
          <w:szCs w:val="22"/>
          <w:lang w:eastAsia="en-US"/>
        </w:rPr>
      </w:pPr>
      <w:r w:rsidRPr="007C0C5F">
        <w:rPr>
          <w:color w:val="auto"/>
          <w:sz w:val="22"/>
          <w:szCs w:val="22"/>
          <w:lang w:eastAsia="en-US"/>
        </w:rPr>
        <w:t xml:space="preserve">Imię i nazwisko </w:t>
      </w:r>
      <w:r w:rsidR="00402B2C">
        <w:rPr>
          <w:color w:val="auto"/>
          <w:sz w:val="22"/>
          <w:szCs w:val="22"/>
          <w:lang w:eastAsia="en-US"/>
        </w:rPr>
        <w:t>rodzica</w:t>
      </w:r>
      <w:r w:rsidR="00402B2C" w:rsidRPr="007C0C5F">
        <w:rPr>
          <w:color w:val="auto"/>
          <w:sz w:val="22"/>
          <w:szCs w:val="22"/>
          <w:lang w:eastAsia="en-US"/>
        </w:rPr>
        <w:t xml:space="preserve"> </w:t>
      </w:r>
      <w:r w:rsidR="008C0932" w:rsidRPr="007C0C5F">
        <w:rPr>
          <w:color w:val="auto"/>
          <w:sz w:val="22"/>
          <w:szCs w:val="22"/>
          <w:lang w:eastAsia="en-US"/>
        </w:rPr>
        <w:t xml:space="preserve">lub </w:t>
      </w:r>
      <w:r w:rsidR="009D7FED" w:rsidRPr="007C0C5F">
        <w:rPr>
          <w:color w:val="auto"/>
          <w:sz w:val="22"/>
          <w:szCs w:val="22"/>
          <w:lang w:eastAsia="en-US"/>
        </w:rPr>
        <w:t xml:space="preserve">opiekuna prawnego, numer PESEL   .......................................................... </w:t>
      </w:r>
    </w:p>
    <w:p w14:paraId="6277FA49" w14:textId="77777777" w:rsidR="009D7FED" w:rsidRPr="007C0C5F" w:rsidRDefault="009D7FED" w:rsidP="009D7FED">
      <w:pPr>
        <w:widowControl/>
        <w:spacing w:before="240" w:after="160" w:line="256" w:lineRule="auto"/>
        <w:rPr>
          <w:color w:val="auto"/>
          <w:sz w:val="22"/>
          <w:szCs w:val="22"/>
          <w:lang w:eastAsia="en-US"/>
        </w:rPr>
      </w:pPr>
      <w:r w:rsidRPr="007C0C5F">
        <w:rPr>
          <w:color w:val="auto"/>
          <w:sz w:val="22"/>
          <w:szCs w:val="22"/>
          <w:lang w:eastAsia="en-US"/>
        </w:rPr>
        <w:t>..............................................................................................................................................................</w:t>
      </w:r>
    </w:p>
    <w:p w14:paraId="2FC9A32E" w14:textId="77777777" w:rsidR="009D7FED" w:rsidRPr="007C0C5F" w:rsidRDefault="009D7FED" w:rsidP="009D7FED">
      <w:pPr>
        <w:widowControl/>
        <w:spacing w:before="240" w:after="160" w:line="256" w:lineRule="auto"/>
        <w:rPr>
          <w:color w:val="auto"/>
          <w:sz w:val="22"/>
          <w:szCs w:val="22"/>
          <w:lang w:eastAsia="en-US"/>
        </w:rPr>
      </w:pPr>
      <w:r w:rsidRPr="007C0C5F">
        <w:rPr>
          <w:color w:val="auto"/>
          <w:sz w:val="22"/>
          <w:szCs w:val="22"/>
          <w:lang w:eastAsia="en-US"/>
        </w:rPr>
        <w:t>Adres zamieszkania/zameldowania   ..................................................................................................</w:t>
      </w:r>
    </w:p>
    <w:p w14:paraId="6585DB53" w14:textId="77777777" w:rsidR="009D7FED" w:rsidRPr="007C0C5F" w:rsidRDefault="009D7FED" w:rsidP="009D7FED">
      <w:pPr>
        <w:widowControl/>
        <w:spacing w:before="240" w:after="160" w:line="256" w:lineRule="auto"/>
        <w:rPr>
          <w:color w:val="auto"/>
          <w:sz w:val="22"/>
          <w:szCs w:val="22"/>
          <w:lang w:eastAsia="en-US"/>
        </w:rPr>
      </w:pPr>
      <w:r w:rsidRPr="007C0C5F">
        <w:rPr>
          <w:color w:val="auto"/>
          <w:sz w:val="22"/>
          <w:szCs w:val="22"/>
          <w:lang w:eastAsia="en-US"/>
        </w:rPr>
        <w:t>.............................................................................................................................................................</w:t>
      </w:r>
    </w:p>
    <w:p w14:paraId="2339ABDA" w14:textId="341BF0CC" w:rsidR="009D7FED" w:rsidRPr="007C0C5F" w:rsidRDefault="009D7FED" w:rsidP="009D7FED">
      <w:pPr>
        <w:widowControl/>
        <w:spacing w:before="240" w:after="160"/>
        <w:rPr>
          <w:color w:val="auto"/>
          <w:sz w:val="22"/>
          <w:szCs w:val="22"/>
          <w:lang w:eastAsia="en-US"/>
        </w:rPr>
      </w:pPr>
      <w:r w:rsidRPr="007C0C5F">
        <w:rPr>
          <w:color w:val="auto"/>
          <w:sz w:val="22"/>
          <w:szCs w:val="22"/>
          <w:lang w:eastAsia="en-US"/>
        </w:rPr>
        <w:t>P</w:t>
      </w:r>
      <w:r w:rsidR="008505A5" w:rsidRPr="007C0C5F">
        <w:rPr>
          <w:color w:val="auto"/>
          <w:sz w:val="22"/>
          <w:szCs w:val="22"/>
          <w:lang w:eastAsia="en-US"/>
        </w:rPr>
        <w:t xml:space="preserve">odpis </w:t>
      </w:r>
      <w:r w:rsidR="00472C33">
        <w:rPr>
          <w:color w:val="auto"/>
          <w:sz w:val="22"/>
          <w:szCs w:val="22"/>
          <w:lang w:eastAsia="en-US"/>
        </w:rPr>
        <w:t>rodzica</w:t>
      </w:r>
      <w:r w:rsidR="00472C33" w:rsidRPr="007C0C5F">
        <w:rPr>
          <w:color w:val="auto"/>
          <w:sz w:val="22"/>
          <w:szCs w:val="22"/>
          <w:lang w:eastAsia="en-US"/>
        </w:rPr>
        <w:t xml:space="preserve"> </w:t>
      </w:r>
      <w:r w:rsidR="008C0932" w:rsidRPr="007C0C5F">
        <w:rPr>
          <w:color w:val="auto"/>
          <w:sz w:val="22"/>
          <w:szCs w:val="22"/>
          <w:lang w:eastAsia="en-US"/>
        </w:rPr>
        <w:t>lub</w:t>
      </w:r>
      <w:r w:rsidR="00E00EBA">
        <w:rPr>
          <w:color w:val="auto"/>
          <w:sz w:val="22"/>
          <w:szCs w:val="22"/>
          <w:lang w:eastAsia="en-US"/>
        </w:rPr>
        <w:t xml:space="preserve"> </w:t>
      </w:r>
      <w:r w:rsidRPr="007C0C5F">
        <w:rPr>
          <w:color w:val="auto"/>
          <w:sz w:val="22"/>
          <w:szCs w:val="22"/>
          <w:lang w:eastAsia="en-US"/>
        </w:rPr>
        <w:t xml:space="preserve">opiekuna prawnego:   </w:t>
      </w:r>
      <w:r w:rsidRPr="007C0C5F">
        <w:rPr>
          <w:color w:val="auto"/>
          <w:sz w:val="22"/>
          <w:szCs w:val="22"/>
          <w:lang w:eastAsia="en-US"/>
        </w:rPr>
        <w:tab/>
      </w:r>
      <w:r w:rsidRPr="007C0C5F">
        <w:rPr>
          <w:color w:val="auto"/>
          <w:sz w:val="22"/>
          <w:szCs w:val="22"/>
          <w:lang w:eastAsia="en-US"/>
        </w:rPr>
        <w:tab/>
        <w:t xml:space="preserve">.................................................................................       </w:t>
      </w:r>
    </w:p>
    <w:p w14:paraId="76828862" w14:textId="77777777" w:rsidR="009D7FED" w:rsidRPr="007C0C5F" w:rsidRDefault="009D7FED" w:rsidP="009D7FED">
      <w:pPr>
        <w:widowControl/>
        <w:spacing w:before="240" w:after="160"/>
        <w:rPr>
          <w:color w:val="auto"/>
          <w:sz w:val="22"/>
          <w:szCs w:val="22"/>
          <w:lang w:eastAsia="en-US"/>
        </w:rPr>
      </w:pPr>
      <w:r w:rsidRPr="007C0C5F">
        <w:rPr>
          <w:color w:val="auto"/>
          <w:sz w:val="22"/>
          <w:szCs w:val="22"/>
          <w:lang w:eastAsia="en-US"/>
        </w:rPr>
        <w:t>Data:</w:t>
      </w:r>
      <w:r w:rsidRPr="007C0C5F">
        <w:rPr>
          <w:color w:val="auto"/>
          <w:sz w:val="22"/>
          <w:szCs w:val="22"/>
          <w:lang w:eastAsia="en-US"/>
        </w:rPr>
        <w:tab/>
      </w:r>
      <w:r w:rsidRPr="007C0C5F">
        <w:rPr>
          <w:color w:val="auto"/>
          <w:sz w:val="22"/>
          <w:szCs w:val="22"/>
          <w:lang w:eastAsia="en-US"/>
        </w:rPr>
        <w:tab/>
      </w:r>
      <w:r w:rsidRPr="007C0C5F">
        <w:rPr>
          <w:color w:val="auto"/>
          <w:sz w:val="22"/>
          <w:szCs w:val="22"/>
          <w:lang w:eastAsia="en-US"/>
        </w:rPr>
        <w:tab/>
      </w:r>
      <w:r w:rsidRPr="007C0C5F">
        <w:rPr>
          <w:color w:val="auto"/>
          <w:sz w:val="22"/>
          <w:szCs w:val="22"/>
          <w:lang w:eastAsia="en-US"/>
        </w:rPr>
        <w:tab/>
      </w:r>
      <w:r w:rsidRPr="007C0C5F">
        <w:rPr>
          <w:color w:val="auto"/>
          <w:sz w:val="22"/>
          <w:szCs w:val="22"/>
          <w:lang w:eastAsia="en-US"/>
        </w:rPr>
        <w:tab/>
      </w:r>
      <w:r w:rsidRPr="007C0C5F">
        <w:rPr>
          <w:color w:val="auto"/>
          <w:sz w:val="22"/>
          <w:szCs w:val="22"/>
          <w:lang w:eastAsia="en-US"/>
        </w:rPr>
        <w:tab/>
        <w:t>.................................................................................</w:t>
      </w:r>
    </w:p>
    <w:p w14:paraId="08B70EAB" w14:textId="77777777" w:rsidR="009D7FED" w:rsidRPr="007C0C5F" w:rsidRDefault="009D7FED" w:rsidP="009D7FED">
      <w:pPr>
        <w:widowControl/>
        <w:spacing w:before="240" w:after="160"/>
        <w:rPr>
          <w:color w:val="auto"/>
          <w:sz w:val="22"/>
          <w:szCs w:val="22"/>
          <w:lang w:eastAsia="en-US"/>
        </w:rPr>
      </w:pPr>
      <w:r w:rsidRPr="007C0C5F">
        <w:rPr>
          <w:color w:val="auto"/>
          <w:sz w:val="22"/>
          <w:szCs w:val="22"/>
          <w:lang w:eastAsia="en-US"/>
        </w:rPr>
        <w:t>Pieczątka i podpis lekarza:</w:t>
      </w:r>
      <w:r w:rsidRPr="007C0C5F">
        <w:rPr>
          <w:color w:val="auto"/>
          <w:sz w:val="22"/>
          <w:szCs w:val="22"/>
          <w:lang w:eastAsia="en-US"/>
        </w:rPr>
        <w:tab/>
      </w:r>
      <w:r w:rsidRPr="007C0C5F">
        <w:rPr>
          <w:color w:val="auto"/>
          <w:sz w:val="22"/>
          <w:szCs w:val="22"/>
          <w:lang w:eastAsia="en-US"/>
        </w:rPr>
        <w:tab/>
      </w:r>
      <w:r w:rsidRPr="007C0C5F">
        <w:rPr>
          <w:color w:val="auto"/>
          <w:sz w:val="22"/>
          <w:szCs w:val="22"/>
          <w:lang w:eastAsia="en-US"/>
        </w:rPr>
        <w:tab/>
        <w:t>..................................................................................</w:t>
      </w:r>
    </w:p>
    <w:p w14:paraId="71BA5B5C" w14:textId="77777777" w:rsidR="00C53F8B" w:rsidRPr="007C0C5F" w:rsidRDefault="00EF6D92" w:rsidP="008505A5">
      <w:pPr>
        <w:pStyle w:val="Tekstprzypisudolnego"/>
        <w:spacing w:before="120" w:after="120"/>
        <w:ind w:left="7200"/>
        <w:contextualSpacing/>
        <w:jc w:val="both"/>
        <w:rPr>
          <w:sz w:val="22"/>
          <w:szCs w:val="22"/>
        </w:rPr>
      </w:pPr>
      <w:r w:rsidRPr="007C0C5F">
        <w:rPr>
          <w:sz w:val="22"/>
          <w:szCs w:val="22"/>
          <w:highlight w:val="yellow"/>
        </w:rPr>
        <w:br w:type="page"/>
      </w:r>
      <w:r w:rsidR="00647535" w:rsidRPr="007C0C5F">
        <w:rPr>
          <w:sz w:val="22"/>
          <w:szCs w:val="22"/>
        </w:rPr>
        <w:lastRenderedPageBreak/>
        <w:t>Załącznik nr 2</w:t>
      </w:r>
    </w:p>
    <w:p w14:paraId="0543D9EC"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2C63A1D3" w14:textId="77777777" w:rsidR="00CA67BE" w:rsidRPr="007C0C5F" w:rsidRDefault="00CA67BE" w:rsidP="008505A5">
      <w:pPr>
        <w:pStyle w:val="Tekstprzypisudolnego"/>
        <w:spacing w:before="120" w:after="120"/>
        <w:ind w:left="7200"/>
        <w:contextualSpacing/>
        <w:jc w:val="both"/>
        <w:rPr>
          <w:sz w:val="22"/>
          <w:szCs w:val="22"/>
        </w:rPr>
      </w:pPr>
    </w:p>
    <w:p w14:paraId="154FBCD4" w14:textId="77777777" w:rsidR="00C53F8B" w:rsidRPr="007C0C5F" w:rsidRDefault="00C53F8B" w:rsidP="008505A5">
      <w:pPr>
        <w:pStyle w:val="Tekstprzypisudolnego"/>
        <w:spacing w:before="120" w:after="120"/>
        <w:contextualSpacing/>
        <w:jc w:val="center"/>
        <w:rPr>
          <w:b/>
          <w:sz w:val="22"/>
          <w:szCs w:val="22"/>
        </w:rPr>
      </w:pPr>
      <w:r w:rsidRPr="007C0C5F">
        <w:rPr>
          <w:b/>
          <w:sz w:val="22"/>
          <w:szCs w:val="22"/>
        </w:rPr>
        <w:t>KARTA DO DOKUMENTACJI PACJENTA (FAOD)</w:t>
      </w:r>
    </w:p>
    <w:p w14:paraId="2F0BD3C7" w14:textId="77777777" w:rsidR="00C53F8B" w:rsidRPr="007C0C5F" w:rsidRDefault="00C53F8B" w:rsidP="00C53F8B">
      <w:pPr>
        <w:pStyle w:val="Tekstprzypisudolnego"/>
        <w:spacing w:before="120" w:after="120"/>
        <w:contextualSpacing/>
        <w:rPr>
          <w:sz w:val="22"/>
          <w:szCs w:val="22"/>
        </w:rPr>
      </w:pPr>
      <w:r w:rsidRPr="007C0C5F">
        <w:rPr>
          <w:sz w:val="22"/>
          <w:szCs w:val="22"/>
        </w:rPr>
        <w:t>(wypełnia Zakład Badań Przesiewowych)</w:t>
      </w:r>
    </w:p>
    <w:p w14:paraId="73C84D0F" w14:textId="77777777" w:rsidR="00C53F8B" w:rsidRPr="007C0C5F" w:rsidRDefault="00C53F8B" w:rsidP="00C53F8B">
      <w:pPr>
        <w:pStyle w:val="Tekstprzypisudolnego"/>
        <w:spacing w:before="120" w:after="120"/>
        <w:contextualSpacing/>
        <w:rPr>
          <w:sz w:val="22"/>
          <w:szCs w:val="22"/>
        </w:rPr>
      </w:pPr>
    </w:p>
    <w:p w14:paraId="66413B7F" w14:textId="77777777" w:rsidR="00C53F8B" w:rsidRPr="007C0C5F" w:rsidRDefault="00C53F8B" w:rsidP="00C53F8B">
      <w:pPr>
        <w:pStyle w:val="Tekstprzypisudolnego"/>
        <w:spacing w:before="120" w:after="120"/>
        <w:contextualSpacing/>
        <w:rPr>
          <w:sz w:val="22"/>
          <w:szCs w:val="22"/>
        </w:rPr>
      </w:pPr>
      <w:r w:rsidRPr="007C0C5F">
        <w:rPr>
          <w:sz w:val="22"/>
          <w:szCs w:val="22"/>
        </w:rPr>
        <w:t>Pacjent: ……………………………………………………………………………………………… ur. ……………………………………….</w:t>
      </w:r>
    </w:p>
    <w:p w14:paraId="6F946B7F" w14:textId="7F3CD6BB" w:rsidR="00C53F8B" w:rsidRPr="007C0C5F" w:rsidRDefault="00C53F8B" w:rsidP="00C53F8B">
      <w:pPr>
        <w:pStyle w:val="Tekstprzypisudolnego"/>
        <w:spacing w:before="120" w:after="120"/>
        <w:contextualSpacing/>
        <w:rPr>
          <w:sz w:val="22"/>
          <w:szCs w:val="22"/>
        </w:rPr>
      </w:pPr>
      <w:r w:rsidRPr="007C0C5F">
        <w:rPr>
          <w:sz w:val="22"/>
          <w:szCs w:val="22"/>
        </w:rPr>
        <w:t xml:space="preserve">PESEL </w:t>
      </w:r>
      <w:r w:rsidR="00472C33">
        <w:rPr>
          <w:sz w:val="22"/>
          <w:szCs w:val="22"/>
        </w:rPr>
        <w:t>RODZICA</w:t>
      </w:r>
      <w:r w:rsidR="00472C33" w:rsidRPr="007C0C5F">
        <w:rPr>
          <w:sz w:val="22"/>
          <w:szCs w:val="22"/>
        </w:rPr>
        <w:t xml:space="preserve"> </w:t>
      </w:r>
      <w:r w:rsidR="008C0932" w:rsidRPr="007C0C5F">
        <w:rPr>
          <w:sz w:val="22"/>
          <w:szCs w:val="22"/>
        </w:rPr>
        <w:t xml:space="preserve">LUB </w:t>
      </w:r>
      <w:r w:rsidR="008505A5" w:rsidRPr="007C0C5F">
        <w:rPr>
          <w:sz w:val="22"/>
          <w:szCs w:val="22"/>
        </w:rPr>
        <w:t>OPIEKUNA PRAWNEGO</w:t>
      </w:r>
      <w:r w:rsidRPr="007C0C5F">
        <w:rPr>
          <w:sz w:val="22"/>
          <w:szCs w:val="22"/>
        </w:rPr>
        <w:t>: ……………………………………………</w:t>
      </w:r>
    </w:p>
    <w:p w14:paraId="2BECEAB6" w14:textId="652398FF" w:rsidR="00C53F8B" w:rsidRPr="007C0C5F" w:rsidRDefault="00C53F8B" w:rsidP="00C53F8B">
      <w:pPr>
        <w:pStyle w:val="Tekstprzypisudolnego"/>
        <w:spacing w:before="120" w:after="120"/>
        <w:contextualSpacing/>
        <w:rPr>
          <w:sz w:val="22"/>
          <w:szCs w:val="22"/>
        </w:rPr>
      </w:pPr>
      <w:r w:rsidRPr="007C0C5F">
        <w:rPr>
          <w:sz w:val="22"/>
          <w:szCs w:val="22"/>
        </w:rPr>
        <w:t>Podejrzewana choroba: ……………………………………………………………………………………………………………</w:t>
      </w:r>
    </w:p>
    <w:p w14:paraId="3AF52075" w14:textId="77777777" w:rsidR="00C53F8B" w:rsidRPr="007C0C5F" w:rsidRDefault="00C53F8B" w:rsidP="00C53F8B">
      <w:pPr>
        <w:pStyle w:val="Tekstprzypisudolnego"/>
        <w:spacing w:before="120" w:after="120"/>
        <w:contextualSpacing/>
        <w:rPr>
          <w:sz w:val="22"/>
          <w:szCs w:val="22"/>
        </w:rPr>
      </w:pPr>
      <w:r w:rsidRPr="007C0C5F">
        <w:rPr>
          <w:sz w:val="22"/>
          <w:szCs w:val="22"/>
        </w:rPr>
        <w:t>(w załączeniu nieprawidłowy wynik badania przesiewowego noworodków)</w:t>
      </w:r>
    </w:p>
    <w:p w14:paraId="1BA8D16D" w14:textId="77777777" w:rsidR="00C53F8B" w:rsidRPr="007C0C5F" w:rsidRDefault="00C53F8B" w:rsidP="00115F64">
      <w:pPr>
        <w:pStyle w:val="Tekstprzypisudolnego"/>
        <w:numPr>
          <w:ilvl w:val="0"/>
          <w:numId w:val="12"/>
        </w:numPr>
        <w:spacing w:before="120" w:after="120"/>
        <w:contextualSpacing/>
        <w:rPr>
          <w:b/>
          <w:sz w:val="22"/>
          <w:szCs w:val="22"/>
          <w:u w:val="single"/>
        </w:rPr>
      </w:pPr>
      <w:r w:rsidRPr="007C0C5F">
        <w:rPr>
          <w:b/>
          <w:sz w:val="22"/>
          <w:szCs w:val="22"/>
          <w:u w:val="single"/>
        </w:rPr>
        <w:t>ZALECANA DIAGNOSTYKA SPECJALISTYCZNA OFEROWANA PRZEZ ZAKŁAD BADAŃ PRZESIEWOWYCH:</w:t>
      </w:r>
    </w:p>
    <w:p w14:paraId="36770955" w14:textId="54E65DE7" w:rsidR="00C53F8B" w:rsidRPr="007C0C5F" w:rsidRDefault="00C53F8B" w:rsidP="00C53F8B">
      <w:pPr>
        <w:pStyle w:val="Tekstprzypisudolnego"/>
        <w:spacing w:before="120" w:after="120"/>
        <w:contextualSpacing/>
        <w:rPr>
          <w:sz w:val="22"/>
          <w:szCs w:val="22"/>
        </w:rPr>
      </w:pPr>
      <w:r w:rsidRPr="007C0C5F">
        <w:rPr>
          <w:sz w:val="22"/>
          <w:szCs w:val="22"/>
        </w:rPr>
        <w:t xml:space="preserve">(badania </w:t>
      </w:r>
      <w:r w:rsidR="0058202F" w:rsidRPr="007C0C5F">
        <w:rPr>
          <w:sz w:val="22"/>
          <w:szCs w:val="22"/>
        </w:rPr>
        <w:t xml:space="preserve">finansowane ze środków </w:t>
      </w:r>
      <w:r w:rsidRPr="007C0C5F">
        <w:rPr>
          <w:sz w:val="22"/>
          <w:szCs w:val="22"/>
        </w:rPr>
        <w:t>Programu Badań Przesiewowych</w:t>
      </w:r>
      <w:r w:rsidR="0058202F" w:rsidRPr="007C0C5F">
        <w:rPr>
          <w:sz w:val="22"/>
          <w:szCs w:val="22"/>
        </w:rPr>
        <w:t xml:space="preserve"> Noworodków w </w:t>
      </w:r>
      <w:r w:rsidR="0071081C" w:rsidRPr="007C0C5F">
        <w:rPr>
          <w:sz w:val="22"/>
          <w:szCs w:val="22"/>
        </w:rPr>
        <w:t xml:space="preserve">Rzeczpospolitej </w:t>
      </w:r>
      <w:r w:rsidR="0058202F" w:rsidRPr="007C0C5F">
        <w:rPr>
          <w:sz w:val="22"/>
          <w:szCs w:val="22"/>
        </w:rPr>
        <w:t>Pols</w:t>
      </w:r>
      <w:r w:rsidR="0071081C" w:rsidRPr="007C0C5F">
        <w:rPr>
          <w:sz w:val="22"/>
          <w:szCs w:val="22"/>
        </w:rPr>
        <w:t>kiej</w:t>
      </w:r>
      <w:r w:rsidR="0058202F" w:rsidRPr="007C0C5F">
        <w:rPr>
          <w:sz w:val="22"/>
          <w:szCs w:val="22"/>
        </w:rPr>
        <w:t xml:space="preserve"> na lata 2019-202</w:t>
      </w:r>
      <w:r w:rsidR="00014440">
        <w:rPr>
          <w:sz w:val="22"/>
          <w:szCs w:val="22"/>
        </w:rPr>
        <w:t>6</w:t>
      </w:r>
      <w:r w:rsidRPr="007C0C5F">
        <w:rPr>
          <w:sz w:val="22"/>
          <w:szCs w:val="22"/>
        </w:rPr>
        <w:t>)</w:t>
      </w:r>
    </w:p>
    <w:p w14:paraId="0FADC757" w14:textId="77777777" w:rsidR="00C53F8B" w:rsidRPr="007C0C5F" w:rsidRDefault="00C53F8B" w:rsidP="00C53F8B">
      <w:pPr>
        <w:pStyle w:val="Tekstprzypisudolnego"/>
        <w:spacing w:before="120" w:after="120"/>
        <w:contextualSpacing/>
        <w:rPr>
          <w:sz w:val="22"/>
          <w:szCs w:val="22"/>
          <w:u w:val="single"/>
        </w:rPr>
      </w:pPr>
      <w:r w:rsidRPr="007C0C5F">
        <w:rPr>
          <w:sz w:val="22"/>
          <w:szCs w:val="22"/>
        </w:rPr>
        <w:t>1.</w:t>
      </w:r>
      <w:r w:rsidRPr="007C0C5F">
        <w:rPr>
          <w:sz w:val="22"/>
          <w:szCs w:val="22"/>
          <w:u w:val="single"/>
        </w:rPr>
        <w:t>Jak najszybciej:</w:t>
      </w:r>
    </w:p>
    <w:p w14:paraId="18C516B2" w14:textId="4D3DC43E" w:rsidR="00C53F8B" w:rsidRPr="007C0C5F" w:rsidRDefault="00C53F8B" w:rsidP="00C53F8B">
      <w:pPr>
        <w:pStyle w:val="Tekstprzypisudolnego"/>
        <w:spacing w:before="120" w:after="120"/>
        <w:contextualSpacing/>
        <w:rPr>
          <w:sz w:val="22"/>
          <w:szCs w:val="22"/>
        </w:rPr>
      </w:pPr>
      <w:r w:rsidRPr="007C0C5F">
        <w:rPr>
          <w:sz w:val="22"/>
          <w:szCs w:val="22"/>
        </w:rPr>
        <w:t xml:space="preserve">….. </w:t>
      </w:r>
      <w:r w:rsidR="00D67241" w:rsidRPr="007C0C5F">
        <w:rPr>
          <w:sz w:val="22"/>
          <w:szCs w:val="22"/>
        </w:rPr>
        <w:t>–</w:t>
      </w:r>
      <w:r w:rsidRPr="007C0C5F">
        <w:rPr>
          <w:sz w:val="22"/>
          <w:szCs w:val="22"/>
        </w:rPr>
        <w:t xml:space="preserve">powtórne badanie met MS/MS (bibuła z suchymi kroplami krwi) </w:t>
      </w:r>
    </w:p>
    <w:p w14:paraId="5C046615" w14:textId="3A0EBC56" w:rsidR="00C53F8B" w:rsidRPr="007C0C5F" w:rsidRDefault="00C53F8B" w:rsidP="00C53F8B">
      <w:pPr>
        <w:pStyle w:val="Tekstprzypisudolnego"/>
        <w:spacing w:before="120" w:after="120"/>
        <w:contextualSpacing/>
        <w:rPr>
          <w:sz w:val="22"/>
          <w:szCs w:val="22"/>
        </w:rPr>
      </w:pPr>
      <w:r w:rsidRPr="007C0C5F">
        <w:rPr>
          <w:sz w:val="22"/>
          <w:szCs w:val="22"/>
        </w:rPr>
        <w:t>….. – badanie moczu metoda GCMS (porcja moczu min</w:t>
      </w:r>
      <w:r w:rsidR="00AF0C4C" w:rsidRPr="007C0C5F">
        <w:rPr>
          <w:sz w:val="22"/>
          <w:szCs w:val="22"/>
        </w:rPr>
        <w:t xml:space="preserve">. </w:t>
      </w:r>
      <w:r w:rsidRPr="007C0C5F">
        <w:rPr>
          <w:sz w:val="22"/>
          <w:szCs w:val="22"/>
        </w:rPr>
        <w:t>20</w:t>
      </w:r>
      <w:r w:rsidR="0071081C" w:rsidRPr="007C0C5F">
        <w:rPr>
          <w:sz w:val="22"/>
          <w:szCs w:val="22"/>
        </w:rPr>
        <w:t xml:space="preserve"> </w:t>
      </w:r>
      <w:r w:rsidRPr="007C0C5F">
        <w:rPr>
          <w:sz w:val="22"/>
          <w:szCs w:val="22"/>
        </w:rPr>
        <w:t>ml</w:t>
      </w:r>
      <w:r w:rsidR="0071081C" w:rsidRPr="007C0C5F">
        <w:rPr>
          <w:sz w:val="22"/>
          <w:szCs w:val="22"/>
        </w:rPr>
        <w:t>.</w:t>
      </w:r>
      <w:r w:rsidRPr="007C0C5F">
        <w:rPr>
          <w:sz w:val="22"/>
          <w:szCs w:val="22"/>
        </w:rPr>
        <w:t>)</w:t>
      </w:r>
    </w:p>
    <w:p w14:paraId="68C6E38C" w14:textId="559E55E4" w:rsidR="00C53F8B" w:rsidRPr="007C0C5F" w:rsidRDefault="00C53F8B" w:rsidP="00C53F8B">
      <w:pPr>
        <w:pStyle w:val="Tekstprzypisudolnego"/>
        <w:spacing w:before="120" w:after="120"/>
        <w:contextualSpacing/>
        <w:rPr>
          <w:sz w:val="22"/>
          <w:szCs w:val="22"/>
        </w:rPr>
      </w:pPr>
      <w:r w:rsidRPr="007C0C5F">
        <w:rPr>
          <w:sz w:val="22"/>
          <w:szCs w:val="22"/>
          <w:u w:val="single"/>
        </w:rPr>
        <w:t>wypełnienie i przesłanie karty monitorowania</w:t>
      </w:r>
      <w:r w:rsidRPr="007C0C5F">
        <w:rPr>
          <w:sz w:val="22"/>
          <w:szCs w:val="22"/>
        </w:rPr>
        <w:t xml:space="preserve"> – „PIERWSZA WIZYTA”.</w:t>
      </w:r>
    </w:p>
    <w:p w14:paraId="311467CC" w14:textId="77777777" w:rsidR="00C53F8B" w:rsidRPr="007C0C5F" w:rsidRDefault="00C53F8B" w:rsidP="00C53F8B">
      <w:pPr>
        <w:pStyle w:val="Tekstprzypisudolnego"/>
        <w:spacing w:before="120" w:after="120"/>
        <w:contextualSpacing/>
        <w:rPr>
          <w:sz w:val="22"/>
          <w:szCs w:val="22"/>
        </w:rPr>
      </w:pPr>
    </w:p>
    <w:p w14:paraId="76DED333" w14:textId="77777777" w:rsidR="00C53F8B" w:rsidRPr="007C0C5F" w:rsidRDefault="00C53F8B" w:rsidP="00C53F8B">
      <w:pPr>
        <w:pStyle w:val="Tekstprzypisudolnego"/>
        <w:spacing w:before="120" w:after="120"/>
        <w:contextualSpacing/>
        <w:rPr>
          <w:sz w:val="22"/>
          <w:szCs w:val="22"/>
          <w:u w:val="single"/>
        </w:rPr>
      </w:pPr>
      <w:r w:rsidRPr="007C0C5F">
        <w:rPr>
          <w:sz w:val="22"/>
          <w:szCs w:val="22"/>
        </w:rPr>
        <w:t xml:space="preserve">2. </w:t>
      </w:r>
      <w:r w:rsidRPr="007C0C5F">
        <w:rPr>
          <w:sz w:val="22"/>
          <w:szCs w:val="22"/>
          <w:u w:val="single"/>
        </w:rPr>
        <w:t>W przypadku utrzymania podejrzenia:</w:t>
      </w:r>
    </w:p>
    <w:p w14:paraId="5D59406A" w14:textId="77777777" w:rsidR="00C53F8B" w:rsidRPr="007C0C5F" w:rsidRDefault="00C53F8B" w:rsidP="00C53F8B">
      <w:pPr>
        <w:pStyle w:val="Tekstprzypisudolnego"/>
        <w:spacing w:before="120" w:after="120"/>
        <w:contextualSpacing/>
        <w:rPr>
          <w:sz w:val="22"/>
          <w:szCs w:val="22"/>
        </w:rPr>
      </w:pPr>
      <w:r w:rsidRPr="007C0C5F">
        <w:rPr>
          <w:sz w:val="22"/>
          <w:szCs w:val="22"/>
        </w:rPr>
        <w:t>….. – badanie enzymatyczne (po indywidualnym uzgodnieniu z pracownią)</w:t>
      </w:r>
    </w:p>
    <w:p w14:paraId="44090A22" w14:textId="77777777" w:rsidR="00C53F8B" w:rsidRPr="007C0C5F" w:rsidRDefault="00C53F8B" w:rsidP="00C53F8B">
      <w:pPr>
        <w:pStyle w:val="Tekstprzypisudolnego"/>
        <w:spacing w:before="120" w:after="120"/>
        <w:contextualSpacing/>
        <w:rPr>
          <w:sz w:val="22"/>
          <w:szCs w:val="22"/>
        </w:rPr>
      </w:pPr>
      <w:r w:rsidRPr="007C0C5F">
        <w:rPr>
          <w:sz w:val="22"/>
          <w:szCs w:val="22"/>
        </w:rPr>
        <w:t>….. – badanie molekularne</w:t>
      </w:r>
    </w:p>
    <w:p w14:paraId="29D69C36" w14:textId="77777777" w:rsidR="00C53F8B" w:rsidRPr="007C0C5F" w:rsidRDefault="00C53F8B" w:rsidP="00C53F8B">
      <w:pPr>
        <w:pStyle w:val="Tekstprzypisudolnego"/>
        <w:spacing w:before="120" w:after="120"/>
        <w:contextualSpacing/>
        <w:rPr>
          <w:sz w:val="22"/>
          <w:szCs w:val="22"/>
        </w:rPr>
      </w:pPr>
      <w:r w:rsidRPr="007C0C5F">
        <w:rPr>
          <w:sz w:val="22"/>
          <w:szCs w:val="22"/>
        </w:rPr>
        <w:t>Na każdym etapie diagnostyki możliwy/zalecany kontakt z konsultantem Zakładu Badań Przesiewowych.</w:t>
      </w:r>
    </w:p>
    <w:p w14:paraId="29337FA3" w14:textId="79BF7761" w:rsidR="00C53F8B" w:rsidRPr="007C0C5F" w:rsidRDefault="00C53F8B" w:rsidP="00115F64">
      <w:pPr>
        <w:pStyle w:val="Tekstprzypisudolnego"/>
        <w:numPr>
          <w:ilvl w:val="0"/>
          <w:numId w:val="12"/>
        </w:numPr>
        <w:spacing w:before="120" w:after="120"/>
        <w:contextualSpacing/>
        <w:rPr>
          <w:sz w:val="22"/>
          <w:szCs w:val="22"/>
        </w:rPr>
      </w:pPr>
      <w:r w:rsidRPr="007C0C5F">
        <w:rPr>
          <w:b/>
          <w:sz w:val="22"/>
          <w:szCs w:val="22"/>
          <w:u w:val="single"/>
        </w:rPr>
        <w:t xml:space="preserve">MONITOROWANIE: </w:t>
      </w:r>
      <w:r w:rsidRPr="007C0C5F">
        <w:rPr>
          <w:sz w:val="22"/>
          <w:szCs w:val="22"/>
        </w:rPr>
        <w:t>(</w:t>
      </w:r>
      <w:r w:rsidR="0058202F" w:rsidRPr="007C0C5F">
        <w:rPr>
          <w:sz w:val="22"/>
          <w:szCs w:val="22"/>
        </w:rPr>
        <w:t xml:space="preserve">badania finansowane ze środków Programu Badań Przesiewowych Noworodków w </w:t>
      </w:r>
      <w:r w:rsidR="00E00EBA">
        <w:rPr>
          <w:sz w:val="22"/>
          <w:szCs w:val="22"/>
        </w:rPr>
        <w:t>Rzeczpospolitej Polskiej</w:t>
      </w:r>
      <w:r w:rsidR="0058202F" w:rsidRPr="007C0C5F">
        <w:rPr>
          <w:sz w:val="22"/>
          <w:szCs w:val="22"/>
        </w:rPr>
        <w:t xml:space="preserve"> na lata 2019-202</w:t>
      </w:r>
      <w:r w:rsidR="00014440">
        <w:rPr>
          <w:sz w:val="22"/>
          <w:szCs w:val="22"/>
        </w:rPr>
        <w:t>6</w:t>
      </w:r>
      <w:r w:rsidRPr="007C0C5F">
        <w:rPr>
          <w:sz w:val="22"/>
          <w:szCs w:val="22"/>
        </w:rPr>
        <w:t>)</w:t>
      </w:r>
    </w:p>
    <w:p w14:paraId="37B456A6" w14:textId="77777777" w:rsidR="00C53F8B" w:rsidRPr="007C0C5F" w:rsidRDefault="00C53F8B" w:rsidP="00C53F8B">
      <w:pPr>
        <w:pStyle w:val="Tekstprzypisudolnego"/>
        <w:spacing w:before="120" w:after="120"/>
        <w:contextualSpacing/>
        <w:rPr>
          <w:sz w:val="22"/>
          <w:szCs w:val="22"/>
        </w:rPr>
      </w:pPr>
      <w:r w:rsidRPr="007C0C5F">
        <w:rPr>
          <w:sz w:val="22"/>
          <w:szCs w:val="22"/>
          <w:u w:val="single"/>
        </w:rPr>
        <w:t>Dziecko w stanie stabilnym</w:t>
      </w:r>
      <w:r w:rsidRPr="007C0C5F">
        <w:rPr>
          <w:sz w:val="22"/>
          <w:szCs w:val="22"/>
        </w:rPr>
        <w:t>:</w:t>
      </w:r>
    </w:p>
    <w:p w14:paraId="1C6CEE41" w14:textId="1B758ACE" w:rsidR="00C53F8B" w:rsidRPr="007C0C5F" w:rsidRDefault="00C53F8B" w:rsidP="008B30CC">
      <w:pPr>
        <w:pStyle w:val="Tekstprzypisudolnego"/>
        <w:numPr>
          <w:ilvl w:val="0"/>
          <w:numId w:val="94"/>
        </w:numPr>
        <w:spacing w:before="120" w:after="120"/>
        <w:contextualSpacing/>
        <w:rPr>
          <w:b/>
          <w:sz w:val="22"/>
          <w:szCs w:val="22"/>
        </w:rPr>
      </w:pPr>
      <w:r w:rsidRPr="007C0C5F">
        <w:rPr>
          <w:sz w:val="22"/>
          <w:szCs w:val="22"/>
        </w:rPr>
        <w:t xml:space="preserve">badanie </w:t>
      </w:r>
      <w:r w:rsidRPr="007C0C5F">
        <w:rPr>
          <w:b/>
          <w:sz w:val="22"/>
          <w:szCs w:val="22"/>
        </w:rPr>
        <w:t>met MS/MS</w:t>
      </w:r>
      <w:r w:rsidRPr="007C0C5F">
        <w:rPr>
          <w:sz w:val="22"/>
          <w:szCs w:val="22"/>
        </w:rPr>
        <w:t xml:space="preserve"> (bibuła z suchymi kroplami krwi): </w:t>
      </w:r>
      <w:r w:rsidRPr="007C0C5F">
        <w:rPr>
          <w:b/>
          <w:sz w:val="22"/>
          <w:szCs w:val="22"/>
        </w:rPr>
        <w:t>1x/3 miesiące</w:t>
      </w:r>
    </w:p>
    <w:p w14:paraId="19FD0630" w14:textId="77777777" w:rsidR="00C53F8B" w:rsidRPr="007C0C5F" w:rsidRDefault="00C53F8B" w:rsidP="00C53F8B">
      <w:pPr>
        <w:pStyle w:val="Tekstprzypisudolnego"/>
        <w:spacing w:before="120" w:after="120"/>
        <w:contextualSpacing/>
        <w:rPr>
          <w:sz w:val="22"/>
          <w:szCs w:val="22"/>
        </w:rPr>
      </w:pPr>
      <w:r w:rsidRPr="007C0C5F">
        <w:rPr>
          <w:sz w:val="22"/>
          <w:szCs w:val="22"/>
          <w:u w:val="single"/>
        </w:rPr>
        <w:t>Dziecko w wieku niemowlęcym lub w okresie dekompensacji metabolicznej</w:t>
      </w:r>
      <w:r w:rsidRPr="007C0C5F">
        <w:rPr>
          <w:sz w:val="22"/>
          <w:szCs w:val="22"/>
        </w:rPr>
        <w:t>:</w:t>
      </w:r>
    </w:p>
    <w:p w14:paraId="1AE3195C" w14:textId="70359BB8" w:rsidR="00C53F8B" w:rsidRPr="007C0C5F" w:rsidRDefault="00C53F8B" w:rsidP="008B30CC">
      <w:pPr>
        <w:pStyle w:val="Tekstprzypisudolnego"/>
        <w:numPr>
          <w:ilvl w:val="0"/>
          <w:numId w:val="95"/>
        </w:numPr>
        <w:spacing w:before="120" w:after="120"/>
        <w:contextualSpacing/>
        <w:rPr>
          <w:sz w:val="22"/>
          <w:szCs w:val="22"/>
        </w:rPr>
      </w:pPr>
      <w:r w:rsidRPr="007C0C5F">
        <w:rPr>
          <w:sz w:val="22"/>
          <w:szCs w:val="22"/>
        </w:rPr>
        <w:t xml:space="preserve">badanie </w:t>
      </w:r>
      <w:r w:rsidRPr="007C0C5F">
        <w:rPr>
          <w:b/>
          <w:sz w:val="22"/>
          <w:szCs w:val="22"/>
        </w:rPr>
        <w:t>met MS/MS</w:t>
      </w:r>
      <w:r w:rsidRPr="007C0C5F">
        <w:rPr>
          <w:sz w:val="22"/>
          <w:szCs w:val="22"/>
        </w:rPr>
        <w:t xml:space="preserve"> (bibuła z suchymi kroplami krwi): </w:t>
      </w:r>
      <w:r w:rsidRPr="007C0C5F">
        <w:rPr>
          <w:b/>
          <w:sz w:val="22"/>
          <w:szCs w:val="22"/>
        </w:rPr>
        <w:t>1-2x w miesiącu</w:t>
      </w:r>
    </w:p>
    <w:p w14:paraId="1550A190" w14:textId="2B7DBE93" w:rsidR="00C53F8B" w:rsidRPr="007C0C5F" w:rsidRDefault="00C53F8B" w:rsidP="008B30CC">
      <w:pPr>
        <w:pStyle w:val="Tekstprzypisudolnego"/>
        <w:numPr>
          <w:ilvl w:val="0"/>
          <w:numId w:val="95"/>
        </w:numPr>
        <w:spacing w:before="120" w:after="120"/>
        <w:contextualSpacing/>
        <w:rPr>
          <w:sz w:val="22"/>
          <w:szCs w:val="22"/>
        </w:rPr>
      </w:pPr>
      <w:r w:rsidRPr="007C0C5F">
        <w:rPr>
          <w:sz w:val="22"/>
          <w:szCs w:val="22"/>
        </w:rPr>
        <w:t xml:space="preserve">badanie </w:t>
      </w:r>
      <w:r w:rsidRPr="007C0C5F">
        <w:rPr>
          <w:b/>
          <w:sz w:val="22"/>
          <w:szCs w:val="22"/>
        </w:rPr>
        <w:t>met GCMS</w:t>
      </w:r>
      <w:r w:rsidRPr="007C0C5F">
        <w:rPr>
          <w:sz w:val="22"/>
          <w:szCs w:val="22"/>
        </w:rPr>
        <w:t xml:space="preserve"> (mocz): </w:t>
      </w:r>
      <w:r w:rsidRPr="007C0C5F">
        <w:rPr>
          <w:b/>
          <w:sz w:val="22"/>
          <w:szCs w:val="22"/>
        </w:rPr>
        <w:t>1-2x w miesiącu</w:t>
      </w:r>
    </w:p>
    <w:p w14:paraId="5152BB32" w14:textId="320C6A5B" w:rsidR="00C53F8B" w:rsidRPr="007C0C5F" w:rsidRDefault="00C53F8B" w:rsidP="00C53F8B">
      <w:pPr>
        <w:pStyle w:val="Tekstprzypisudolnego"/>
        <w:spacing w:before="120" w:after="120"/>
        <w:contextualSpacing/>
        <w:rPr>
          <w:sz w:val="22"/>
          <w:szCs w:val="22"/>
        </w:rPr>
      </w:pPr>
      <w:r w:rsidRPr="007C0C5F">
        <w:rPr>
          <w:b/>
          <w:sz w:val="22"/>
          <w:szCs w:val="22"/>
          <w:u w:val="single"/>
        </w:rPr>
        <w:t>WSZYSCY PACJENCI:</w:t>
      </w:r>
      <w:r w:rsidRPr="007C0C5F">
        <w:rPr>
          <w:sz w:val="22"/>
          <w:szCs w:val="22"/>
          <w:u w:val="single"/>
        </w:rPr>
        <w:t xml:space="preserve"> wypełnienie i przesłanie karty monitorowania</w:t>
      </w:r>
      <w:r w:rsidRPr="007C0C5F">
        <w:rPr>
          <w:sz w:val="22"/>
          <w:szCs w:val="22"/>
        </w:rPr>
        <w:t xml:space="preserve"> – „WIZYTA DZIECKA W WIEKU 1</w:t>
      </w:r>
      <w:r w:rsidR="00AF0C4C" w:rsidRPr="007C0C5F">
        <w:rPr>
          <w:sz w:val="22"/>
          <w:szCs w:val="22"/>
        </w:rPr>
        <w:t xml:space="preserve"> </w:t>
      </w:r>
      <w:r w:rsidRPr="007C0C5F">
        <w:rPr>
          <w:sz w:val="22"/>
          <w:szCs w:val="22"/>
        </w:rPr>
        <w:t>r</w:t>
      </w:r>
      <w:r w:rsidR="00AF0C4C" w:rsidRPr="007C0C5F">
        <w:rPr>
          <w:sz w:val="22"/>
          <w:szCs w:val="22"/>
        </w:rPr>
        <w:t>.</w:t>
      </w:r>
      <w:r w:rsidR="0071081C" w:rsidRPr="007C0C5F">
        <w:rPr>
          <w:sz w:val="22"/>
          <w:szCs w:val="22"/>
        </w:rPr>
        <w:t xml:space="preserve"> </w:t>
      </w:r>
      <w:r w:rsidRPr="007C0C5F">
        <w:rPr>
          <w:sz w:val="22"/>
          <w:szCs w:val="22"/>
        </w:rPr>
        <w:t>ż</w:t>
      </w:r>
      <w:r w:rsidR="00AF0C4C" w:rsidRPr="007C0C5F">
        <w:rPr>
          <w:sz w:val="22"/>
          <w:szCs w:val="22"/>
        </w:rPr>
        <w:t>.</w:t>
      </w:r>
      <w:r w:rsidRPr="007C0C5F">
        <w:rPr>
          <w:sz w:val="22"/>
          <w:szCs w:val="22"/>
        </w:rPr>
        <w:t xml:space="preserve">”. </w:t>
      </w:r>
    </w:p>
    <w:p w14:paraId="6DE45B9B" w14:textId="77777777" w:rsidR="00C53F8B" w:rsidRPr="007C0C5F" w:rsidRDefault="00C53F8B" w:rsidP="008505A5">
      <w:pPr>
        <w:pStyle w:val="Tekstprzypisudolnego"/>
        <w:spacing w:before="120" w:after="120"/>
        <w:ind w:left="7200"/>
        <w:contextualSpacing/>
        <w:rPr>
          <w:sz w:val="22"/>
          <w:szCs w:val="22"/>
        </w:rPr>
      </w:pPr>
      <w:r w:rsidRPr="007C0C5F">
        <w:rPr>
          <w:sz w:val="22"/>
          <w:szCs w:val="22"/>
        </w:rPr>
        <w:br w:type="page"/>
      </w:r>
      <w:r w:rsidR="00647535" w:rsidRPr="007C0C5F">
        <w:rPr>
          <w:sz w:val="22"/>
          <w:szCs w:val="22"/>
        </w:rPr>
        <w:lastRenderedPageBreak/>
        <w:t>Załącznik nr 3</w:t>
      </w:r>
    </w:p>
    <w:p w14:paraId="3E381B0A"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170BE40A" w14:textId="77777777" w:rsidR="00CA67BE" w:rsidRPr="007C0C5F" w:rsidRDefault="00CA67BE" w:rsidP="008505A5">
      <w:pPr>
        <w:pStyle w:val="Tekstprzypisudolnego"/>
        <w:spacing w:before="120" w:after="120"/>
        <w:ind w:left="7200"/>
        <w:contextualSpacing/>
        <w:rPr>
          <w:sz w:val="22"/>
          <w:szCs w:val="22"/>
        </w:rPr>
      </w:pPr>
    </w:p>
    <w:p w14:paraId="6C9B3F78" w14:textId="09722C72" w:rsidR="00C53F8B" w:rsidRPr="007C0C5F" w:rsidRDefault="00C53F8B" w:rsidP="008505A5">
      <w:pPr>
        <w:pStyle w:val="Tekstprzypisudolnego"/>
        <w:spacing w:before="120" w:after="120"/>
        <w:contextualSpacing/>
        <w:jc w:val="center"/>
        <w:rPr>
          <w:b/>
          <w:sz w:val="22"/>
          <w:szCs w:val="22"/>
        </w:rPr>
      </w:pPr>
      <w:r w:rsidRPr="007C0C5F">
        <w:rPr>
          <w:b/>
          <w:sz w:val="22"/>
          <w:szCs w:val="22"/>
        </w:rPr>
        <w:t>KARTA DLA ZAKŁADU BADAŃ PRZESIEWOWYCH</w:t>
      </w:r>
    </w:p>
    <w:p w14:paraId="1ADEC9AB" w14:textId="6DDDC6C2" w:rsidR="00C53F8B" w:rsidRPr="007C0C5F" w:rsidRDefault="00C53F8B" w:rsidP="008505A5">
      <w:pPr>
        <w:pStyle w:val="Tekstprzypisudolnego"/>
        <w:spacing w:before="120" w:after="120"/>
        <w:contextualSpacing/>
        <w:jc w:val="center"/>
        <w:rPr>
          <w:b/>
          <w:sz w:val="22"/>
          <w:szCs w:val="22"/>
        </w:rPr>
      </w:pPr>
      <w:r w:rsidRPr="007C0C5F">
        <w:rPr>
          <w:b/>
          <w:sz w:val="22"/>
          <w:szCs w:val="22"/>
        </w:rPr>
        <w:t>WIZYTA DZIECKA W WIEKU 1</w:t>
      </w:r>
      <w:r w:rsidR="00E00EBA">
        <w:rPr>
          <w:b/>
          <w:sz w:val="22"/>
          <w:szCs w:val="22"/>
        </w:rPr>
        <w:t xml:space="preserve"> </w:t>
      </w:r>
      <w:r w:rsidRPr="007C0C5F">
        <w:rPr>
          <w:b/>
          <w:sz w:val="22"/>
          <w:szCs w:val="22"/>
        </w:rPr>
        <w:t>r</w:t>
      </w:r>
      <w:r w:rsidR="0071081C" w:rsidRPr="007C0C5F">
        <w:rPr>
          <w:b/>
          <w:sz w:val="22"/>
          <w:szCs w:val="22"/>
        </w:rPr>
        <w:t xml:space="preserve">. </w:t>
      </w:r>
      <w:r w:rsidRPr="007C0C5F">
        <w:rPr>
          <w:b/>
          <w:sz w:val="22"/>
          <w:szCs w:val="22"/>
        </w:rPr>
        <w:t>ż</w:t>
      </w:r>
      <w:r w:rsidR="0071081C" w:rsidRPr="007C0C5F">
        <w:rPr>
          <w:b/>
          <w:sz w:val="22"/>
          <w:szCs w:val="22"/>
        </w:rPr>
        <w:t>.</w:t>
      </w:r>
      <w:r w:rsidRPr="007C0C5F">
        <w:rPr>
          <w:b/>
          <w:sz w:val="22"/>
          <w:szCs w:val="22"/>
        </w:rPr>
        <w:t xml:space="preserve"> (FAOD)</w:t>
      </w:r>
    </w:p>
    <w:p w14:paraId="6FEB6E53" w14:textId="6111481E" w:rsidR="00C53F8B" w:rsidRPr="007C0C5F" w:rsidRDefault="00C53F8B" w:rsidP="00C53F8B">
      <w:pPr>
        <w:pStyle w:val="Tekstprzypisudolnego"/>
        <w:spacing w:before="120" w:after="120"/>
        <w:contextualSpacing/>
        <w:rPr>
          <w:sz w:val="22"/>
          <w:szCs w:val="22"/>
        </w:rPr>
      </w:pPr>
      <w:r w:rsidRPr="007C0C5F">
        <w:rPr>
          <w:sz w:val="22"/>
          <w:szCs w:val="22"/>
        </w:rPr>
        <w:t>(wysłać do Zakładu Badań Przesiewowych, 01</w:t>
      </w:r>
      <w:r w:rsidR="00A65530">
        <w:rPr>
          <w:sz w:val="22"/>
          <w:szCs w:val="22"/>
        </w:rPr>
        <w:t xml:space="preserve"> </w:t>
      </w:r>
      <w:r w:rsidRPr="007C0C5F">
        <w:rPr>
          <w:sz w:val="22"/>
          <w:szCs w:val="22"/>
        </w:rPr>
        <w:t>-</w:t>
      </w:r>
      <w:r w:rsidR="00A65530">
        <w:rPr>
          <w:sz w:val="22"/>
          <w:szCs w:val="22"/>
        </w:rPr>
        <w:t xml:space="preserve"> </w:t>
      </w:r>
      <w:r w:rsidRPr="007C0C5F">
        <w:rPr>
          <w:sz w:val="22"/>
          <w:szCs w:val="22"/>
        </w:rPr>
        <w:t>211 Warszawa ul.</w:t>
      </w:r>
      <w:r w:rsidR="00AF0C4C" w:rsidRPr="007C0C5F">
        <w:rPr>
          <w:sz w:val="22"/>
          <w:szCs w:val="22"/>
        </w:rPr>
        <w:t xml:space="preserve"> </w:t>
      </w:r>
      <w:r w:rsidRPr="007C0C5F">
        <w:rPr>
          <w:sz w:val="22"/>
          <w:szCs w:val="22"/>
        </w:rPr>
        <w:t>Kasprzaka 17a)</w:t>
      </w:r>
    </w:p>
    <w:p w14:paraId="35F451C0" w14:textId="77777777" w:rsidR="00C53F8B" w:rsidRPr="007C0C5F" w:rsidRDefault="00C53F8B" w:rsidP="00C53F8B">
      <w:pPr>
        <w:pStyle w:val="Tekstprzypisudolnego"/>
        <w:spacing w:before="120" w:after="120"/>
        <w:contextualSpacing/>
        <w:rPr>
          <w:sz w:val="22"/>
          <w:szCs w:val="22"/>
        </w:rPr>
      </w:pPr>
    </w:p>
    <w:p w14:paraId="78F1064B" w14:textId="77777777" w:rsidR="00C53F8B" w:rsidRPr="007C0C5F" w:rsidRDefault="00C53F8B" w:rsidP="00C53F8B">
      <w:pPr>
        <w:pStyle w:val="Tekstprzypisudolnego"/>
        <w:spacing w:before="120" w:after="120"/>
        <w:contextualSpacing/>
        <w:rPr>
          <w:sz w:val="22"/>
          <w:szCs w:val="22"/>
        </w:rPr>
      </w:pPr>
      <w:r w:rsidRPr="007C0C5F">
        <w:rPr>
          <w:sz w:val="22"/>
          <w:szCs w:val="22"/>
        </w:rPr>
        <w:t>Pacjent: ……………………………………………………………………………………………… ur. ……………………………….</w:t>
      </w:r>
    </w:p>
    <w:p w14:paraId="518B5964" w14:textId="24C1647E" w:rsidR="00C53F8B" w:rsidRPr="007C0C5F" w:rsidRDefault="00C53F8B" w:rsidP="00C53F8B">
      <w:pPr>
        <w:pStyle w:val="Tekstprzypisudolnego"/>
        <w:spacing w:before="120" w:after="120"/>
        <w:contextualSpacing/>
        <w:rPr>
          <w:sz w:val="22"/>
          <w:szCs w:val="22"/>
        </w:rPr>
      </w:pPr>
      <w:r w:rsidRPr="007C0C5F">
        <w:rPr>
          <w:sz w:val="22"/>
          <w:szCs w:val="22"/>
        </w:rPr>
        <w:t xml:space="preserve">PESEL </w:t>
      </w:r>
      <w:r w:rsidR="00472C33">
        <w:rPr>
          <w:sz w:val="22"/>
          <w:szCs w:val="22"/>
        </w:rPr>
        <w:t>RODZICA</w:t>
      </w:r>
      <w:r w:rsidR="00472C33" w:rsidRPr="007C0C5F">
        <w:rPr>
          <w:sz w:val="22"/>
          <w:szCs w:val="22"/>
        </w:rPr>
        <w:t xml:space="preserve"> </w:t>
      </w:r>
      <w:r w:rsidR="0071081C" w:rsidRPr="007C0C5F">
        <w:rPr>
          <w:sz w:val="22"/>
          <w:szCs w:val="22"/>
        </w:rPr>
        <w:t xml:space="preserve">LUB </w:t>
      </w:r>
      <w:r w:rsidR="008505A5" w:rsidRPr="007C0C5F">
        <w:rPr>
          <w:sz w:val="22"/>
          <w:szCs w:val="22"/>
        </w:rPr>
        <w:t>OPIEKUNA PRAWNEGO</w:t>
      </w:r>
      <w:r w:rsidRPr="007C0C5F">
        <w:rPr>
          <w:sz w:val="22"/>
          <w:szCs w:val="22"/>
        </w:rPr>
        <w:t xml:space="preserve">: ……………………………………………             </w:t>
      </w:r>
      <w:r w:rsidRPr="007C0C5F">
        <w:rPr>
          <w:b/>
          <w:sz w:val="22"/>
          <w:szCs w:val="22"/>
        </w:rPr>
        <w:t>DATA WIZYTY:</w:t>
      </w:r>
      <w:r w:rsidRPr="007C0C5F">
        <w:rPr>
          <w:sz w:val="22"/>
          <w:szCs w:val="22"/>
        </w:rPr>
        <w:t xml:space="preserve"> ……………………………………………..</w:t>
      </w:r>
    </w:p>
    <w:p w14:paraId="69F12BC4" w14:textId="77777777" w:rsidR="00C53F8B" w:rsidRPr="007C0C5F" w:rsidRDefault="00C53F8B" w:rsidP="00C53F8B">
      <w:pPr>
        <w:pStyle w:val="Tekstprzypisudolnego"/>
        <w:spacing w:before="120" w:after="120"/>
        <w:contextualSpacing/>
        <w:rPr>
          <w:sz w:val="22"/>
          <w:szCs w:val="22"/>
        </w:rPr>
      </w:pPr>
      <w:r w:rsidRPr="007C0C5F">
        <w:rPr>
          <w:sz w:val="22"/>
          <w:szCs w:val="22"/>
        </w:rPr>
        <w:t>Podejrzewana choroba: …………………………………………………………………………………………………..………..</w:t>
      </w:r>
    </w:p>
    <w:p w14:paraId="6428E142" w14:textId="77777777" w:rsidR="00C53F8B" w:rsidRPr="007C0C5F" w:rsidRDefault="00C53F8B" w:rsidP="00C53F8B">
      <w:pPr>
        <w:pStyle w:val="Tekstprzypisudolnego"/>
        <w:spacing w:before="120" w:after="120"/>
        <w:contextualSpacing/>
        <w:rPr>
          <w:sz w:val="22"/>
          <w:szCs w:val="22"/>
        </w:rPr>
      </w:pPr>
      <w:r w:rsidRPr="007C0C5F">
        <w:rPr>
          <w:sz w:val="22"/>
          <w:szCs w:val="22"/>
        </w:rPr>
        <w:t>Rozpoznanie potwierdzone: ……………………………………………………………..………………………………….…..</w:t>
      </w:r>
    </w:p>
    <w:p w14:paraId="0F567FC4" w14:textId="77777777" w:rsidR="00C53F8B" w:rsidRPr="007C0C5F" w:rsidRDefault="00C53F8B" w:rsidP="00C53F8B">
      <w:pPr>
        <w:pStyle w:val="Tekstprzypisudolnego"/>
        <w:spacing w:before="120" w:after="120"/>
        <w:contextualSpacing/>
        <w:rPr>
          <w:sz w:val="22"/>
          <w:szCs w:val="22"/>
        </w:rPr>
      </w:pPr>
    </w:p>
    <w:p w14:paraId="04702D11" w14:textId="77777777" w:rsidR="00C53F8B" w:rsidRPr="007C0C5F" w:rsidRDefault="00C53F8B" w:rsidP="00C53F8B">
      <w:pPr>
        <w:pStyle w:val="Tekstprzypisudolnego"/>
        <w:spacing w:before="120" w:after="120"/>
        <w:contextualSpacing/>
        <w:rPr>
          <w:sz w:val="22"/>
          <w:szCs w:val="22"/>
        </w:rPr>
      </w:pPr>
      <w:r w:rsidRPr="007C0C5F">
        <w:rPr>
          <w:b/>
          <w:sz w:val="22"/>
          <w:szCs w:val="22"/>
          <w:u w:val="single"/>
        </w:rPr>
        <w:t xml:space="preserve">BADANIA POTWIERDZAJĄCE ROZPOZNANIE </w:t>
      </w:r>
      <w:r w:rsidRPr="007C0C5F">
        <w:rPr>
          <w:sz w:val="22"/>
          <w:szCs w:val="22"/>
        </w:rPr>
        <w:t>(wypełnić o ile były wykonywane poza Zakładem Badań Przesiewowych):</w:t>
      </w:r>
    </w:p>
    <w:p w14:paraId="5E7D94C1" w14:textId="7134C712" w:rsidR="00C53F8B" w:rsidRPr="007C0C5F" w:rsidRDefault="00C53F8B" w:rsidP="00C53F8B">
      <w:pPr>
        <w:pStyle w:val="Tekstprzypisudolnego"/>
        <w:spacing w:before="120" w:after="120"/>
        <w:contextualSpacing/>
        <w:rPr>
          <w:sz w:val="22"/>
          <w:szCs w:val="22"/>
        </w:rPr>
      </w:pPr>
      <w:r w:rsidRPr="007C0C5F">
        <w:rPr>
          <w:sz w:val="22"/>
          <w:szCs w:val="22"/>
        </w:rPr>
        <w:t>Badania biochemiczne ……………………………………………………………………………………………………………</w:t>
      </w:r>
    </w:p>
    <w:p w14:paraId="12C09711" w14:textId="10C5E984" w:rsidR="00C53F8B" w:rsidRPr="007C0C5F" w:rsidRDefault="00C53F8B" w:rsidP="00C53F8B">
      <w:pPr>
        <w:pStyle w:val="Tekstprzypisudolnego"/>
        <w:spacing w:before="120" w:after="120"/>
        <w:contextualSpacing/>
        <w:rPr>
          <w:sz w:val="22"/>
          <w:szCs w:val="22"/>
        </w:rPr>
      </w:pPr>
      <w:r w:rsidRPr="007C0C5F">
        <w:rPr>
          <w:sz w:val="22"/>
          <w:szCs w:val="22"/>
        </w:rPr>
        <w:t>Badania enzymatyczne …………………………………………………………………………………….……………………</w:t>
      </w:r>
    </w:p>
    <w:p w14:paraId="017030AF" w14:textId="139C16B1" w:rsidR="00C53F8B" w:rsidRPr="007C0C5F" w:rsidRDefault="00C53F8B" w:rsidP="00C53F8B">
      <w:pPr>
        <w:pStyle w:val="Tekstprzypisudolnego"/>
        <w:spacing w:before="120" w:after="120"/>
        <w:contextualSpacing/>
        <w:rPr>
          <w:sz w:val="22"/>
          <w:szCs w:val="22"/>
        </w:rPr>
      </w:pPr>
      <w:r w:rsidRPr="007C0C5F">
        <w:rPr>
          <w:sz w:val="22"/>
          <w:szCs w:val="22"/>
        </w:rPr>
        <w:t>Badania molekularne …………………………………………………………………………………………………..………</w:t>
      </w:r>
    </w:p>
    <w:p w14:paraId="48086451" w14:textId="77777777" w:rsidR="00C53F8B" w:rsidRPr="007C0C5F" w:rsidRDefault="00C53F8B" w:rsidP="00C53F8B">
      <w:pPr>
        <w:pStyle w:val="Tekstprzypisudolnego"/>
        <w:spacing w:before="120" w:after="120"/>
        <w:contextualSpacing/>
        <w:rPr>
          <w:sz w:val="22"/>
          <w:szCs w:val="22"/>
        </w:rPr>
      </w:pPr>
    </w:p>
    <w:p w14:paraId="04FD60DB"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DANE Z OSTATNIEGO ROKU:</w:t>
      </w:r>
    </w:p>
    <w:p w14:paraId="07795FF1" w14:textId="77777777" w:rsidR="00C53F8B" w:rsidRPr="007C0C5F" w:rsidRDefault="00C53F8B" w:rsidP="00C53F8B">
      <w:pPr>
        <w:pStyle w:val="Tekstprzypisudolnego"/>
        <w:spacing w:before="120" w:after="120"/>
        <w:contextualSpacing/>
        <w:rPr>
          <w:sz w:val="22"/>
          <w:szCs w:val="22"/>
        </w:rPr>
      </w:pPr>
      <w:r w:rsidRPr="007C0C5F">
        <w:rPr>
          <w:sz w:val="22"/>
          <w:szCs w:val="22"/>
        </w:rPr>
        <w:t>Czy wystąpiły objawy kliniczne choroby: ……….. Od kiedy: …………………………………………………………………………….….…</w:t>
      </w:r>
    </w:p>
    <w:p w14:paraId="566264BC" w14:textId="661F3E71" w:rsidR="00C53F8B" w:rsidRPr="007C0C5F" w:rsidRDefault="00C53F8B" w:rsidP="00C53F8B">
      <w:pPr>
        <w:pStyle w:val="Tekstprzypisudolnego"/>
        <w:spacing w:before="120" w:after="120"/>
        <w:contextualSpacing/>
        <w:rPr>
          <w:sz w:val="22"/>
          <w:szCs w:val="22"/>
        </w:rPr>
      </w:pPr>
      <w:r w:rsidRPr="007C0C5F">
        <w:rPr>
          <w:sz w:val="22"/>
          <w:szCs w:val="22"/>
        </w:rPr>
        <w:t>Jakie: ……………………………………………………………………………………………………………</w:t>
      </w:r>
    </w:p>
    <w:p w14:paraId="17BF6561" w14:textId="77777777" w:rsidR="00C53F8B" w:rsidRPr="007C0C5F" w:rsidRDefault="00C53F8B" w:rsidP="00C53F8B">
      <w:pPr>
        <w:pStyle w:val="Tekstprzypisudolnego"/>
        <w:spacing w:before="120" w:after="120"/>
        <w:contextualSpacing/>
        <w:rPr>
          <w:sz w:val="22"/>
          <w:szCs w:val="22"/>
        </w:rPr>
      </w:pPr>
      <w:r w:rsidRPr="007C0C5F">
        <w:rPr>
          <w:sz w:val="22"/>
          <w:szCs w:val="22"/>
        </w:rPr>
        <w:t>Czy były dekompensacje metaboliczne wymagające hospitalizacji …..………………….. Ile razy ………………………………..</w:t>
      </w:r>
    </w:p>
    <w:p w14:paraId="24A0EEFD" w14:textId="57AB7374" w:rsidR="00C53F8B" w:rsidRPr="007C0C5F" w:rsidRDefault="00C53F8B" w:rsidP="00C53F8B">
      <w:pPr>
        <w:pStyle w:val="Tekstprzypisudolnego"/>
        <w:spacing w:before="120" w:after="120"/>
        <w:contextualSpacing/>
        <w:rPr>
          <w:sz w:val="22"/>
          <w:szCs w:val="22"/>
        </w:rPr>
      </w:pPr>
      <w:r w:rsidRPr="007C0C5F">
        <w:rPr>
          <w:sz w:val="22"/>
          <w:szCs w:val="22"/>
        </w:rPr>
        <w:t>……………………………………………………………………………………………………………</w:t>
      </w:r>
    </w:p>
    <w:p w14:paraId="4CFD34F4" w14:textId="77777777" w:rsidR="00C53F8B" w:rsidRPr="007C0C5F" w:rsidRDefault="00C53F8B" w:rsidP="00C53F8B">
      <w:pPr>
        <w:pStyle w:val="Tekstprzypisudolnego"/>
        <w:spacing w:before="120" w:after="120"/>
        <w:contextualSpacing/>
        <w:rPr>
          <w:sz w:val="22"/>
          <w:szCs w:val="22"/>
        </w:rPr>
      </w:pPr>
      <w:r w:rsidRPr="007C0C5F">
        <w:rPr>
          <w:sz w:val="22"/>
          <w:szCs w:val="22"/>
        </w:rPr>
        <w:t>Leczenie stosowane aktualnie:</w:t>
      </w:r>
    </w:p>
    <w:p w14:paraId="28E554B3" w14:textId="67791363" w:rsidR="00C53F8B" w:rsidRPr="007C0C5F" w:rsidRDefault="00C53F8B" w:rsidP="00C53F8B">
      <w:pPr>
        <w:pStyle w:val="Tekstprzypisudolnego"/>
        <w:spacing w:before="120" w:after="120"/>
        <w:contextualSpacing/>
        <w:rPr>
          <w:sz w:val="22"/>
          <w:szCs w:val="22"/>
        </w:rPr>
      </w:pPr>
      <w:r w:rsidRPr="007C0C5F">
        <w:rPr>
          <w:sz w:val="22"/>
          <w:szCs w:val="22"/>
        </w:rPr>
        <w:t>Dietetyczne (jakie?) ……………………..……………………………………………………………………………………</w:t>
      </w:r>
    </w:p>
    <w:p w14:paraId="00EF2BA0" w14:textId="2AE9AC89" w:rsidR="00C53F8B" w:rsidRPr="007C0C5F" w:rsidRDefault="00C53F8B" w:rsidP="00C53F8B">
      <w:pPr>
        <w:pStyle w:val="Tekstprzypisudolnego"/>
        <w:spacing w:before="120" w:after="120"/>
        <w:contextualSpacing/>
        <w:rPr>
          <w:sz w:val="22"/>
          <w:szCs w:val="22"/>
        </w:rPr>
      </w:pPr>
      <w:r w:rsidRPr="007C0C5F">
        <w:rPr>
          <w:sz w:val="22"/>
          <w:szCs w:val="22"/>
        </w:rPr>
        <w:lastRenderedPageBreak/>
        <w:t>Farmakoterapia ………………………………………………………..…………………………………………………</w:t>
      </w:r>
    </w:p>
    <w:p w14:paraId="72694F5F" w14:textId="618CC900" w:rsidR="00C53F8B" w:rsidRPr="007C0C5F" w:rsidRDefault="00C53F8B" w:rsidP="00C53F8B">
      <w:pPr>
        <w:pStyle w:val="Tekstprzypisudolnego"/>
        <w:spacing w:before="120" w:after="120"/>
        <w:contextualSpacing/>
        <w:rPr>
          <w:sz w:val="22"/>
          <w:szCs w:val="22"/>
        </w:rPr>
      </w:pPr>
      <w:r w:rsidRPr="007C0C5F">
        <w:rPr>
          <w:sz w:val="22"/>
          <w:szCs w:val="22"/>
        </w:rPr>
        <w:t>Inna opieka specjalistyczna ………………………………………………………………………..…………………………………</w:t>
      </w:r>
    </w:p>
    <w:p w14:paraId="4D16DCD5" w14:textId="7107FEE8" w:rsidR="00C53F8B" w:rsidRPr="007C0C5F" w:rsidRDefault="00C53F8B" w:rsidP="00C53F8B">
      <w:pPr>
        <w:pStyle w:val="Tekstprzypisudolnego"/>
        <w:spacing w:before="120" w:after="120"/>
        <w:contextualSpacing/>
        <w:rPr>
          <w:sz w:val="22"/>
          <w:szCs w:val="22"/>
        </w:rPr>
      </w:pPr>
      <w:r w:rsidRPr="007C0C5F">
        <w:rPr>
          <w:sz w:val="22"/>
          <w:szCs w:val="22"/>
        </w:rPr>
        <w:t>Inne informacje: ……………………………………………………………………………………………………………</w:t>
      </w:r>
    </w:p>
    <w:p w14:paraId="0122BD5C" w14:textId="5ACAF86D" w:rsidR="00C53F8B" w:rsidRPr="007C0C5F" w:rsidRDefault="00C53F8B" w:rsidP="00C53F8B">
      <w:pPr>
        <w:pStyle w:val="Tekstprzypisudolnego"/>
        <w:spacing w:before="120" w:after="120"/>
        <w:contextualSpacing/>
        <w:rPr>
          <w:sz w:val="22"/>
          <w:szCs w:val="22"/>
        </w:rPr>
      </w:pPr>
      <w:r w:rsidRPr="007C0C5F">
        <w:rPr>
          <w:sz w:val="22"/>
          <w:szCs w:val="22"/>
        </w:rPr>
        <w:t>……………………………………………………………………………………………………………</w:t>
      </w:r>
    </w:p>
    <w:p w14:paraId="2CC72E11" w14:textId="77777777" w:rsidR="00C53F8B" w:rsidRPr="007C0C5F" w:rsidRDefault="00C53F8B" w:rsidP="00C53F8B">
      <w:pPr>
        <w:pStyle w:val="Tekstprzypisudolnego"/>
        <w:spacing w:before="120" w:after="120"/>
        <w:contextualSpacing/>
        <w:rPr>
          <w:sz w:val="22"/>
          <w:szCs w:val="22"/>
        </w:rPr>
      </w:pPr>
      <w:r w:rsidRPr="007C0C5F">
        <w:rPr>
          <w:sz w:val="22"/>
          <w:szCs w:val="22"/>
        </w:rPr>
        <w:t>Pacjent zmarł ……… Kiedy …………………….. Z jakiej przyczyny ………………………………………………………………………………..</w:t>
      </w:r>
    </w:p>
    <w:p w14:paraId="703F0C21" w14:textId="77777777" w:rsidR="00C53F8B" w:rsidRPr="007C0C5F" w:rsidRDefault="00C53F8B" w:rsidP="00C53F8B">
      <w:pPr>
        <w:pStyle w:val="Tekstprzypisudolnego"/>
        <w:spacing w:before="120" w:after="120"/>
        <w:contextualSpacing/>
        <w:rPr>
          <w:sz w:val="22"/>
          <w:szCs w:val="22"/>
        </w:rPr>
      </w:pPr>
    </w:p>
    <w:p w14:paraId="3DC13E0B"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OŚRODEK MEDYCYNY METABOLICZNEJ OPIEKUJĄCY SIĘ PACJENTEM:</w:t>
      </w:r>
    </w:p>
    <w:p w14:paraId="39760B61" w14:textId="37A94809" w:rsidR="00C53F8B" w:rsidRPr="007C0C5F" w:rsidRDefault="00C53F8B" w:rsidP="00C53F8B">
      <w:pPr>
        <w:pStyle w:val="Tekstprzypisudolnego"/>
        <w:spacing w:before="120" w:after="120"/>
        <w:contextualSpacing/>
        <w:rPr>
          <w:sz w:val="22"/>
          <w:szCs w:val="22"/>
        </w:rPr>
      </w:pPr>
      <w:r w:rsidRPr="007C0C5F">
        <w:rPr>
          <w:sz w:val="22"/>
          <w:szCs w:val="22"/>
        </w:rPr>
        <w:t>……………………………………………………………………….…………………………………</w:t>
      </w:r>
    </w:p>
    <w:p w14:paraId="009F6AD9" w14:textId="743D6452" w:rsidR="00C53F8B" w:rsidRPr="007C0C5F" w:rsidRDefault="00C53F8B" w:rsidP="00C53F8B">
      <w:pPr>
        <w:pStyle w:val="Tekstprzypisudolnego"/>
        <w:spacing w:before="120" w:after="120"/>
        <w:contextualSpacing/>
        <w:rPr>
          <w:sz w:val="22"/>
          <w:szCs w:val="22"/>
        </w:rPr>
      </w:pPr>
      <w:r w:rsidRPr="007C0C5F">
        <w:rPr>
          <w:sz w:val="22"/>
          <w:szCs w:val="22"/>
        </w:rPr>
        <w:t>……………………………………………………………………………………………………….…</w:t>
      </w:r>
    </w:p>
    <w:p w14:paraId="7ED2BBCE" w14:textId="50FC98D9" w:rsidR="00C53F8B" w:rsidRPr="007C0C5F" w:rsidRDefault="00C53F8B" w:rsidP="00C53F8B">
      <w:pPr>
        <w:pStyle w:val="Tekstprzypisudolnego"/>
        <w:spacing w:before="120" w:after="120"/>
        <w:contextualSpacing/>
        <w:rPr>
          <w:sz w:val="22"/>
          <w:szCs w:val="22"/>
        </w:rPr>
      </w:pPr>
      <w:r w:rsidRPr="007C0C5F">
        <w:rPr>
          <w:sz w:val="22"/>
          <w:szCs w:val="22"/>
        </w:rPr>
        <w:t>Data: ………………………………</w:t>
      </w:r>
      <w:r w:rsidRPr="007C0C5F">
        <w:rPr>
          <w:sz w:val="22"/>
          <w:szCs w:val="22"/>
        </w:rPr>
        <w:tab/>
      </w:r>
      <w:r w:rsidRPr="007C0C5F">
        <w:rPr>
          <w:sz w:val="22"/>
          <w:szCs w:val="22"/>
        </w:rPr>
        <w:tab/>
        <w:t xml:space="preserve">Podpis lekarza: </w:t>
      </w:r>
      <w:r w:rsidR="00AA7E8F" w:rsidRPr="007C0C5F">
        <w:rPr>
          <w:sz w:val="22"/>
          <w:szCs w:val="22"/>
        </w:rPr>
        <w:t>…………………………..</w:t>
      </w:r>
    </w:p>
    <w:p w14:paraId="757BB7C8" w14:textId="77777777" w:rsidR="00C53F8B" w:rsidRPr="007C0C5F" w:rsidRDefault="00C53F8B" w:rsidP="008505A5">
      <w:pPr>
        <w:pStyle w:val="Tekstprzypisudolnego"/>
        <w:spacing w:before="120" w:after="120"/>
        <w:ind w:left="7200"/>
        <w:contextualSpacing/>
        <w:rPr>
          <w:sz w:val="22"/>
          <w:szCs w:val="22"/>
        </w:rPr>
      </w:pPr>
      <w:r w:rsidRPr="007C0C5F">
        <w:rPr>
          <w:sz w:val="22"/>
          <w:szCs w:val="22"/>
        </w:rPr>
        <w:br w:type="page"/>
      </w:r>
      <w:r w:rsidR="00647535" w:rsidRPr="007C0C5F">
        <w:rPr>
          <w:sz w:val="22"/>
          <w:szCs w:val="22"/>
        </w:rPr>
        <w:lastRenderedPageBreak/>
        <w:t>Załącznik nr 4</w:t>
      </w:r>
    </w:p>
    <w:p w14:paraId="06BDD6CC"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26467941" w14:textId="77777777" w:rsidR="00C53F8B" w:rsidRPr="007C0C5F" w:rsidRDefault="00C53F8B" w:rsidP="008505A5">
      <w:pPr>
        <w:pStyle w:val="Tekstprzypisudolnego"/>
        <w:spacing w:before="120" w:after="120"/>
        <w:contextualSpacing/>
        <w:jc w:val="center"/>
        <w:rPr>
          <w:sz w:val="22"/>
          <w:szCs w:val="22"/>
        </w:rPr>
      </w:pPr>
      <w:r w:rsidRPr="007C0C5F">
        <w:rPr>
          <w:b/>
          <w:sz w:val="22"/>
          <w:szCs w:val="22"/>
        </w:rPr>
        <w:t>KARTA DO DOKUMENTACJI PACJENTA (AA)</w:t>
      </w:r>
    </w:p>
    <w:p w14:paraId="78A6875B" w14:textId="77777777" w:rsidR="00C53F8B" w:rsidRPr="007C0C5F" w:rsidRDefault="00C53F8B" w:rsidP="00C53F8B">
      <w:pPr>
        <w:pStyle w:val="Tekstprzypisudolnego"/>
        <w:spacing w:before="120" w:after="120"/>
        <w:contextualSpacing/>
        <w:rPr>
          <w:sz w:val="22"/>
          <w:szCs w:val="22"/>
        </w:rPr>
      </w:pPr>
      <w:r w:rsidRPr="007C0C5F">
        <w:rPr>
          <w:sz w:val="22"/>
          <w:szCs w:val="22"/>
        </w:rPr>
        <w:t>(Wypełnia Zakład Badań Przesiewowych)</w:t>
      </w:r>
    </w:p>
    <w:p w14:paraId="27A3989C" w14:textId="77777777" w:rsidR="00C53F8B" w:rsidRPr="007C0C5F" w:rsidRDefault="00C53F8B" w:rsidP="00C53F8B">
      <w:pPr>
        <w:pStyle w:val="Tekstprzypisudolnego"/>
        <w:spacing w:before="120" w:after="120"/>
        <w:contextualSpacing/>
        <w:rPr>
          <w:sz w:val="22"/>
          <w:szCs w:val="22"/>
        </w:rPr>
      </w:pPr>
      <w:r w:rsidRPr="007C0C5F">
        <w:rPr>
          <w:sz w:val="22"/>
          <w:szCs w:val="22"/>
        </w:rPr>
        <w:t>Pacjent: ……………………………………………………………………………………………… ur. ……………………………………….</w:t>
      </w:r>
    </w:p>
    <w:p w14:paraId="4A225789" w14:textId="706654C6" w:rsidR="00C53F8B" w:rsidRPr="007C0C5F" w:rsidRDefault="00C53F8B" w:rsidP="00C53F8B">
      <w:pPr>
        <w:pStyle w:val="Tekstprzypisudolnego"/>
        <w:spacing w:before="120" w:after="120"/>
        <w:contextualSpacing/>
        <w:rPr>
          <w:sz w:val="22"/>
          <w:szCs w:val="22"/>
        </w:rPr>
      </w:pPr>
      <w:r w:rsidRPr="007C0C5F">
        <w:rPr>
          <w:sz w:val="22"/>
          <w:szCs w:val="22"/>
        </w:rPr>
        <w:t xml:space="preserve">PESEL </w:t>
      </w:r>
      <w:r w:rsidR="00A65530">
        <w:rPr>
          <w:sz w:val="22"/>
          <w:szCs w:val="22"/>
        </w:rPr>
        <w:t>RODZICA</w:t>
      </w:r>
      <w:r w:rsidR="00A65530" w:rsidRPr="007C0C5F">
        <w:rPr>
          <w:sz w:val="22"/>
          <w:szCs w:val="22"/>
        </w:rPr>
        <w:t xml:space="preserve"> </w:t>
      </w:r>
      <w:r w:rsidR="0071081C" w:rsidRPr="007C0C5F">
        <w:rPr>
          <w:sz w:val="22"/>
          <w:szCs w:val="22"/>
        </w:rPr>
        <w:t xml:space="preserve">LUB </w:t>
      </w:r>
      <w:r w:rsidR="008505A5" w:rsidRPr="007C0C5F">
        <w:rPr>
          <w:sz w:val="22"/>
          <w:szCs w:val="22"/>
        </w:rPr>
        <w:t>OPIEKUNA PRAWNEGO</w:t>
      </w:r>
      <w:r w:rsidRPr="007C0C5F">
        <w:rPr>
          <w:sz w:val="22"/>
          <w:szCs w:val="22"/>
        </w:rPr>
        <w:t>: ……………………………………………</w:t>
      </w:r>
    </w:p>
    <w:p w14:paraId="22850BD2" w14:textId="0580A7F2" w:rsidR="00C53F8B" w:rsidRPr="007C0C5F" w:rsidRDefault="00C53F8B" w:rsidP="00C53F8B">
      <w:pPr>
        <w:pStyle w:val="Tekstprzypisudolnego"/>
        <w:spacing w:before="120" w:after="120"/>
        <w:contextualSpacing/>
        <w:rPr>
          <w:sz w:val="22"/>
          <w:szCs w:val="22"/>
        </w:rPr>
      </w:pPr>
      <w:r w:rsidRPr="007C0C5F">
        <w:rPr>
          <w:sz w:val="22"/>
          <w:szCs w:val="22"/>
        </w:rPr>
        <w:t>Podejrzewana choroba: ……………………………………………………………………………………………………………</w:t>
      </w:r>
    </w:p>
    <w:p w14:paraId="65234417" w14:textId="77777777" w:rsidR="00C53F8B" w:rsidRPr="007C0C5F" w:rsidRDefault="00C53F8B" w:rsidP="00C53F8B">
      <w:pPr>
        <w:pStyle w:val="Tekstprzypisudolnego"/>
        <w:spacing w:before="120" w:after="120"/>
        <w:contextualSpacing/>
        <w:rPr>
          <w:sz w:val="22"/>
          <w:szCs w:val="22"/>
        </w:rPr>
      </w:pPr>
      <w:r w:rsidRPr="007C0C5F">
        <w:rPr>
          <w:sz w:val="22"/>
          <w:szCs w:val="22"/>
        </w:rPr>
        <w:t>(w załączeniu nieprawidłowy wynik badania przesiewowego noworodków)</w:t>
      </w:r>
    </w:p>
    <w:p w14:paraId="14F8072A" w14:textId="77777777" w:rsidR="00C53F8B" w:rsidRPr="007C0C5F" w:rsidRDefault="00C53F8B" w:rsidP="00115F64">
      <w:pPr>
        <w:pStyle w:val="Tekstprzypisudolnego"/>
        <w:numPr>
          <w:ilvl w:val="0"/>
          <w:numId w:val="13"/>
        </w:numPr>
        <w:spacing w:before="120" w:after="120"/>
        <w:contextualSpacing/>
        <w:rPr>
          <w:b/>
          <w:sz w:val="22"/>
          <w:szCs w:val="22"/>
          <w:u w:val="single"/>
        </w:rPr>
      </w:pPr>
      <w:r w:rsidRPr="007C0C5F">
        <w:rPr>
          <w:b/>
          <w:sz w:val="22"/>
          <w:szCs w:val="22"/>
          <w:u w:val="single"/>
        </w:rPr>
        <w:t>ZALECANA DIAGNOSTYKA SPECJALISTYCZNA OFEROWANA PRZEZ ZAKŁAD BADAŃ PRZESIEWOWYCH:</w:t>
      </w:r>
    </w:p>
    <w:p w14:paraId="0A37A3D0" w14:textId="73D19597" w:rsidR="00C53F8B" w:rsidRPr="007C0C5F" w:rsidRDefault="00C53F8B" w:rsidP="00C53F8B">
      <w:pPr>
        <w:pStyle w:val="Tekstprzypisudolnego"/>
        <w:spacing w:before="120" w:after="120"/>
        <w:contextualSpacing/>
        <w:rPr>
          <w:sz w:val="22"/>
          <w:szCs w:val="22"/>
        </w:rPr>
      </w:pPr>
      <w:r w:rsidRPr="007C0C5F">
        <w:rPr>
          <w:sz w:val="22"/>
          <w:szCs w:val="22"/>
        </w:rPr>
        <w:t>(</w:t>
      </w:r>
      <w:r w:rsidR="0058202F" w:rsidRPr="007C0C5F">
        <w:rPr>
          <w:sz w:val="22"/>
          <w:szCs w:val="22"/>
        </w:rPr>
        <w:t xml:space="preserve">badania finansowane ze środków Programu Badań Przesiewowych Noworodków w </w:t>
      </w:r>
      <w:r w:rsidR="0071081C" w:rsidRPr="007C0C5F">
        <w:rPr>
          <w:sz w:val="22"/>
          <w:szCs w:val="22"/>
        </w:rPr>
        <w:t xml:space="preserve">Rzeczpospolitej </w:t>
      </w:r>
      <w:r w:rsidR="0058202F" w:rsidRPr="007C0C5F">
        <w:rPr>
          <w:sz w:val="22"/>
          <w:szCs w:val="22"/>
        </w:rPr>
        <w:t>Pols</w:t>
      </w:r>
      <w:r w:rsidR="0071081C" w:rsidRPr="007C0C5F">
        <w:rPr>
          <w:sz w:val="22"/>
          <w:szCs w:val="22"/>
        </w:rPr>
        <w:t>kiej</w:t>
      </w:r>
      <w:r w:rsidR="0058202F" w:rsidRPr="007C0C5F">
        <w:rPr>
          <w:sz w:val="22"/>
          <w:szCs w:val="22"/>
        </w:rPr>
        <w:t xml:space="preserve"> na lata 2019-202</w:t>
      </w:r>
      <w:r w:rsidR="00014440">
        <w:rPr>
          <w:sz w:val="22"/>
          <w:szCs w:val="22"/>
        </w:rPr>
        <w:t>6</w:t>
      </w:r>
      <w:r w:rsidRPr="007C0C5F">
        <w:rPr>
          <w:sz w:val="22"/>
          <w:szCs w:val="22"/>
        </w:rPr>
        <w:t>)</w:t>
      </w:r>
    </w:p>
    <w:p w14:paraId="139415F7" w14:textId="77777777" w:rsidR="00C53F8B" w:rsidRPr="007C0C5F" w:rsidRDefault="00C53F8B" w:rsidP="00C53F8B">
      <w:pPr>
        <w:pStyle w:val="Tekstprzypisudolnego"/>
        <w:spacing w:before="120" w:after="120"/>
        <w:contextualSpacing/>
        <w:rPr>
          <w:sz w:val="22"/>
          <w:szCs w:val="22"/>
          <w:u w:val="single"/>
        </w:rPr>
      </w:pPr>
      <w:r w:rsidRPr="007C0C5F">
        <w:rPr>
          <w:sz w:val="22"/>
          <w:szCs w:val="22"/>
        </w:rPr>
        <w:t>1.</w:t>
      </w:r>
      <w:r w:rsidRPr="007C0C5F">
        <w:rPr>
          <w:sz w:val="22"/>
          <w:szCs w:val="22"/>
          <w:u w:val="single"/>
        </w:rPr>
        <w:t>Jak najszybciej:</w:t>
      </w:r>
    </w:p>
    <w:p w14:paraId="331B6F6F" w14:textId="77777777" w:rsidR="00C53F8B" w:rsidRPr="007C0C5F" w:rsidRDefault="00C53F8B" w:rsidP="00C53F8B">
      <w:pPr>
        <w:pStyle w:val="Tekstprzypisudolnego"/>
        <w:spacing w:before="120" w:after="120"/>
        <w:contextualSpacing/>
        <w:rPr>
          <w:sz w:val="22"/>
          <w:szCs w:val="22"/>
        </w:rPr>
      </w:pPr>
      <w:r w:rsidRPr="007C0C5F">
        <w:rPr>
          <w:sz w:val="22"/>
          <w:szCs w:val="22"/>
        </w:rPr>
        <w:t xml:space="preserve">….. - powtórne badanie met MS/MS (bibuła z suchymi kroplami krwi) </w:t>
      </w:r>
    </w:p>
    <w:p w14:paraId="3E8ED2D6" w14:textId="55ABCF9F" w:rsidR="00C53F8B" w:rsidRPr="007C0C5F" w:rsidRDefault="00C53F8B" w:rsidP="00C53F8B">
      <w:pPr>
        <w:pStyle w:val="Tekstprzypisudolnego"/>
        <w:spacing w:before="120" w:after="120"/>
        <w:contextualSpacing/>
        <w:rPr>
          <w:sz w:val="22"/>
          <w:szCs w:val="22"/>
        </w:rPr>
      </w:pPr>
      <w:r w:rsidRPr="007C0C5F">
        <w:rPr>
          <w:sz w:val="22"/>
          <w:szCs w:val="22"/>
        </w:rPr>
        <w:t>….. – badanie moczu metoda GCMS (porcja moczu min</w:t>
      </w:r>
      <w:r w:rsidR="00AF0C4C" w:rsidRPr="007C0C5F">
        <w:rPr>
          <w:sz w:val="22"/>
          <w:szCs w:val="22"/>
        </w:rPr>
        <w:t xml:space="preserve">. </w:t>
      </w:r>
      <w:r w:rsidRPr="007C0C5F">
        <w:rPr>
          <w:sz w:val="22"/>
          <w:szCs w:val="22"/>
        </w:rPr>
        <w:t>20</w:t>
      </w:r>
      <w:r w:rsidR="0071081C" w:rsidRPr="007C0C5F">
        <w:rPr>
          <w:sz w:val="22"/>
          <w:szCs w:val="22"/>
        </w:rPr>
        <w:t xml:space="preserve"> </w:t>
      </w:r>
      <w:r w:rsidRPr="007C0C5F">
        <w:rPr>
          <w:sz w:val="22"/>
          <w:szCs w:val="22"/>
        </w:rPr>
        <w:t>ml</w:t>
      </w:r>
      <w:r w:rsidR="0071081C" w:rsidRPr="007C0C5F">
        <w:rPr>
          <w:sz w:val="22"/>
          <w:szCs w:val="22"/>
        </w:rPr>
        <w:t>.</w:t>
      </w:r>
      <w:r w:rsidRPr="007C0C5F">
        <w:rPr>
          <w:sz w:val="22"/>
          <w:szCs w:val="22"/>
        </w:rPr>
        <w:t>)</w:t>
      </w:r>
    </w:p>
    <w:p w14:paraId="083B2999" w14:textId="3B48F44F" w:rsidR="00C53F8B" w:rsidRPr="007C0C5F" w:rsidRDefault="00C53F8B" w:rsidP="00C53F8B">
      <w:pPr>
        <w:pStyle w:val="Tekstprzypisudolnego"/>
        <w:spacing w:before="120" w:after="120"/>
        <w:contextualSpacing/>
        <w:rPr>
          <w:sz w:val="22"/>
          <w:szCs w:val="22"/>
        </w:rPr>
      </w:pPr>
      <w:r w:rsidRPr="007C0C5F">
        <w:rPr>
          <w:sz w:val="22"/>
          <w:szCs w:val="22"/>
        </w:rPr>
        <w:t>….. – badanie aminokwasów w osoczu/surowicy (osocze/surowica uzyskane z 1,5</w:t>
      </w:r>
      <w:r w:rsidR="00AF0C4C" w:rsidRPr="007C0C5F">
        <w:rPr>
          <w:sz w:val="22"/>
          <w:szCs w:val="22"/>
        </w:rPr>
        <w:t xml:space="preserve"> </w:t>
      </w:r>
      <w:r w:rsidRPr="007C0C5F">
        <w:rPr>
          <w:sz w:val="22"/>
          <w:szCs w:val="22"/>
        </w:rPr>
        <w:t>ml</w:t>
      </w:r>
      <w:r w:rsidR="0071081C" w:rsidRPr="007C0C5F">
        <w:rPr>
          <w:sz w:val="22"/>
          <w:szCs w:val="22"/>
        </w:rPr>
        <w:t>.</w:t>
      </w:r>
      <w:r w:rsidRPr="007C0C5F">
        <w:rPr>
          <w:sz w:val="22"/>
          <w:szCs w:val="22"/>
        </w:rPr>
        <w:t xml:space="preserve"> krwi) </w:t>
      </w:r>
    </w:p>
    <w:p w14:paraId="60B77B7E" w14:textId="40E24F23" w:rsidR="00C53F8B" w:rsidRPr="007C0C5F" w:rsidRDefault="00C53F8B" w:rsidP="00C53F8B">
      <w:pPr>
        <w:pStyle w:val="Tekstprzypisudolnego"/>
        <w:spacing w:before="120" w:after="120"/>
        <w:contextualSpacing/>
        <w:rPr>
          <w:sz w:val="22"/>
          <w:szCs w:val="22"/>
        </w:rPr>
      </w:pPr>
      <w:r w:rsidRPr="007C0C5F">
        <w:rPr>
          <w:sz w:val="22"/>
          <w:szCs w:val="22"/>
          <w:u w:val="single"/>
        </w:rPr>
        <w:t>wypełnienie i przesłanie karty monitorowania</w:t>
      </w:r>
      <w:r w:rsidRPr="007C0C5F">
        <w:rPr>
          <w:sz w:val="22"/>
          <w:szCs w:val="22"/>
        </w:rPr>
        <w:t xml:space="preserve"> – „PIERWSZA WIZYTA”.</w:t>
      </w:r>
    </w:p>
    <w:p w14:paraId="7A09715A" w14:textId="77777777" w:rsidR="00C53F8B" w:rsidRPr="007C0C5F" w:rsidRDefault="00C53F8B" w:rsidP="00C53F8B">
      <w:pPr>
        <w:pStyle w:val="Tekstprzypisudolnego"/>
        <w:spacing w:before="120" w:after="120"/>
        <w:contextualSpacing/>
        <w:rPr>
          <w:sz w:val="22"/>
          <w:szCs w:val="22"/>
          <w:u w:val="single"/>
        </w:rPr>
      </w:pPr>
      <w:r w:rsidRPr="007C0C5F">
        <w:rPr>
          <w:sz w:val="22"/>
          <w:szCs w:val="22"/>
        </w:rPr>
        <w:t xml:space="preserve">2. </w:t>
      </w:r>
      <w:r w:rsidRPr="007C0C5F">
        <w:rPr>
          <w:sz w:val="22"/>
          <w:szCs w:val="22"/>
          <w:u w:val="single"/>
        </w:rPr>
        <w:t>W przypadku utrzymania podejrzenia:</w:t>
      </w:r>
    </w:p>
    <w:p w14:paraId="574E8F11" w14:textId="77777777" w:rsidR="00C53F8B" w:rsidRPr="007C0C5F" w:rsidRDefault="00C53F8B" w:rsidP="00C53F8B">
      <w:pPr>
        <w:pStyle w:val="Tekstprzypisudolnego"/>
        <w:spacing w:before="120" w:after="120"/>
        <w:contextualSpacing/>
        <w:rPr>
          <w:sz w:val="22"/>
          <w:szCs w:val="22"/>
        </w:rPr>
      </w:pPr>
      <w:r w:rsidRPr="007C0C5F">
        <w:rPr>
          <w:sz w:val="22"/>
          <w:szCs w:val="22"/>
        </w:rPr>
        <w:t>….. – badanie enzymatyczne (po indywidualnym uzgodnieniu z pracownią)</w:t>
      </w:r>
    </w:p>
    <w:p w14:paraId="7BD3654D" w14:textId="77777777" w:rsidR="00C53F8B" w:rsidRPr="007C0C5F" w:rsidRDefault="00C53F8B" w:rsidP="00C53F8B">
      <w:pPr>
        <w:pStyle w:val="Tekstprzypisudolnego"/>
        <w:spacing w:before="120" w:after="120"/>
        <w:contextualSpacing/>
        <w:rPr>
          <w:sz w:val="22"/>
          <w:szCs w:val="22"/>
        </w:rPr>
      </w:pPr>
      <w:r w:rsidRPr="007C0C5F">
        <w:rPr>
          <w:sz w:val="22"/>
          <w:szCs w:val="22"/>
        </w:rPr>
        <w:t>….. – badanie molekularne</w:t>
      </w:r>
    </w:p>
    <w:p w14:paraId="77E22AEA" w14:textId="19C51611" w:rsidR="00C53F8B" w:rsidRPr="007C0C5F" w:rsidRDefault="00C53F8B" w:rsidP="00C53F8B">
      <w:pPr>
        <w:pStyle w:val="Tekstprzypisudolnego"/>
        <w:spacing w:before="120" w:after="120"/>
        <w:contextualSpacing/>
        <w:rPr>
          <w:sz w:val="22"/>
          <w:szCs w:val="22"/>
        </w:rPr>
      </w:pPr>
      <w:r w:rsidRPr="007C0C5F">
        <w:rPr>
          <w:sz w:val="22"/>
          <w:szCs w:val="22"/>
        </w:rPr>
        <w:t>Na każdym etapie diagnostyki możliwy</w:t>
      </w:r>
      <w:r w:rsidR="00A65530">
        <w:rPr>
          <w:sz w:val="22"/>
          <w:szCs w:val="22"/>
        </w:rPr>
        <w:t xml:space="preserve"> oraz </w:t>
      </w:r>
      <w:r w:rsidRPr="007C0C5F">
        <w:rPr>
          <w:sz w:val="22"/>
          <w:szCs w:val="22"/>
        </w:rPr>
        <w:t>zalecany</w:t>
      </w:r>
      <w:r w:rsidR="00A65530">
        <w:rPr>
          <w:sz w:val="22"/>
          <w:szCs w:val="22"/>
        </w:rPr>
        <w:t xml:space="preserve"> jest</w:t>
      </w:r>
      <w:r w:rsidRPr="007C0C5F">
        <w:rPr>
          <w:sz w:val="22"/>
          <w:szCs w:val="22"/>
        </w:rPr>
        <w:t xml:space="preserve"> kontakt z konsultantem Zakładu Badań Przesiewowych.</w:t>
      </w:r>
    </w:p>
    <w:p w14:paraId="3A953B3C" w14:textId="4153B8D4" w:rsidR="00C53F8B" w:rsidRPr="007C0C5F" w:rsidRDefault="00C53F8B" w:rsidP="00115F64">
      <w:pPr>
        <w:pStyle w:val="Tekstprzypisudolnego"/>
        <w:numPr>
          <w:ilvl w:val="0"/>
          <w:numId w:val="13"/>
        </w:numPr>
        <w:spacing w:before="120" w:after="120"/>
        <w:contextualSpacing/>
        <w:rPr>
          <w:sz w:val="22"/>
          <w:szCs w:val="22"/>
        </w:rPr>
      </w:pPr>
      <w:r w:rsidRPr="007C0C5F">
        <w:rPr>
          <w:b/>
          <w:sz w:val="22"/>
          <w:szCs w:val="22"/>
          <w:u w:val="single"/>
        </w:rPr>
        <w:t>MONITOROWANIE:</w:t>
      </w:r>
      <w:r w:rsidRPr="007C0C5F">
        <w:rPr>
          <w:sz w:val="22"/>
          <w:szCs w:val="22"/>
        </w:rPr>
        <w:t xml:space="preserve"> (</w:t>
      </w:r>
      <w:r w:rsidR="0058202F" w:rsidRPr="007C0C5F">
        <w:rPr>
          <w:sz w:val="22"/>
          <w:szCs w:val="22"/>
        </w:rPr>
        <w:t xml:space="preserve">badania finansowane ze środków Programu Badań Przesiewowych Noworodków w </w:t>
      </w:r>
      <w:r w:rsidR="0071081C" w:rsidRPr="007C0C5F">
        <w:rPr>
          <w:sz w:val="22"/>
          <w:szCs w:val="22"/>
        </w:rPr>
        <w:t>Rzeczpospolitej Polskiej</w:t>
      </w:r>
      <w:r w:rsidR="0058202F" w:rsidRPr="007C0C5F">
        <w:rPr>
          <w:sz w:val="22"/>
          <w:szCs w:val="22"/>
        </w:rPr>
        <w:t xml:space="preserve"> na lata 2019-202</w:t>
      </w:r>
      <w:r w:rsidR="00014440">
        <w:rPr>
          <w:sz w:val="22"/>
          <w:szCs w:val="22"/>
        </w:rPr>
        <w:t>6</w:t>
      </w:r>
      <w:r w:rsidRPr="007C0C5F">
        <w:rPr>
          <w:sz w:val="22"/>
          <w:szCs w:val="22"/>
        </w:rPr>
        <w:t>)</w:t>
      </w:r>
    </w:p>
    <w:p w14:paraId="0A0E39C0" w14:textId="77777777" w:rsidR="00C53F8B" w:rsidRPr="007C0C5F" w:rsidRDefault="00C53F8B" w:rsidP="00C53F8B">
      <w:pPr>
        <w:pStyle w:val="Tekstprzypisudolnego"/>
        <w:spacing w:before="120" w:after="120"/>
        <w:contextualSpacing/>
        <w:rPr>
          <w:sz w:val="22"/>
          <w:szCs w:val="22"/>
        </w:rPr>
      </w:pPr>
      <w:r w:rsidRPr="007C0C5F">
        <w:rPr>
          <w:sz w:val="22"/>
          <w:szCs w:val="22"/>
          <w:u w:val="single"/>
        </w:rPr>
        <w:t>Dziecko w stanie stabilnym</w:t>
      </w:r>
      <w:r w:rsidRPr="007C0C5F">
        <w:rPr>
          <w:sz w:val="22"/>
          <w:szCs w:val="22"/>
        </w:rPr>
        <w:t>:</w:t>
      </w:r>
    </w:p>
    <w:p w14:paraId="5ECA4321" w14:textId="4502BDFE" w:rsidR="00C53F8B" w:rsidRPr="007C0C5F" w:rsidRDefault="00CA67BE" w:rsidP="00C53F8B">
      <w:pPr>
        <w:pStyle w:val="Tekstprzypisudolnego"/>
        <w:spacing w:before="120" w:after="120"/>
        <w:contextualSpacing/>
        <w:rPr>
          <w:b/>
          <w:sz w:val="22"/>
          <w:szCs w:val="22"/>
        </w:rPr>
      </w:pPr>
      <w:r w:rsidRPr="007C0C5F">
        <w:rPr>
          <w:sz w:val="22"/>
          <w:szCs w:val="22"/>
        </w:rPr>
        <w:t xml:space="preserve">– </w:t>
      </w:r>
      <w:r w:rsidR="00C53F8B" w:rsidRPr="007C0C5F">
        <w:rPr>
          <w:sz w:val="22"/>
          <w:szCs w:val="22"/>
        </w:rPr>
        <w:t xml:space="preserve"> badanie </w:t>
      </w:r>
      <w:r w:rsidR="00C53F8B" w:rsidRPr="007C0C5F">
        <w:rPr>
          <w:b/>
          <w:sz w:val="22"/>
          <w:szCs w:val="22"/>
        </w:rPr>
        <w:t>met MS/MS</w:t>
      </w:r>
      <w:r w:rsidR="00C53F8B" w:rsidRPr="007C0C5F">
        <w:rPr>
          <w:sz w:val="22"/>
          <w:szCs w:val="22"/>
        </w:rPr>
        <w:t xml:space="preserve"> (bibuła z suchymi kroplami krwi):    </w:t>
      </w:r>
      <w:r w:rsidR="00C53F8B" w:rsidRPr="007C0C5F">
        <w:rPr>
          <w:b/>
          <w:sz w:val="22"/>
          <w:szCs w:val="22"/>
        </w:rPr>
        <w:t>1x/3 miesiące</w:t>
      </w:r>
    </w:p>
    <w:p w14:paraId="107E34AA" w14:textId="0AEDB635" w:rsidR="00C53F8B" w:rsidRPr="007C0C5F" w:rsidRDefault="00CA67BE" w:rsidP="00C53F8B">
      <w:pPr>
        <w:pStyle w:val="Tekstprzypisudolnego"/>
        <w:spacing w:before="120" w:after="120"/>
        <w:contextualSpacing/>
        <w:rPr>
          <w:sz w:val="22"/>
          <w:szCs w:val="22"/>
        </w:rPr>
      </w:pPr>
      <w:r w:rsidRPr="007C0C5F">
        <w:rPr>
          <w:sz w:val="22"/>
          <w:szCs w:val="22"/>
        </w:rPr>
        <w:t xml:space="preserve">– </w:t>
      </w:r>
      <w:r w:rsidR="00C53F8B" w:rsidRPr="007C0C5F">
        <w:rPr>
          <w:sz w:val="22"/>
          <w:szCs w:val="22"/>
        </w:rPr>
        <w:t xml:space="preserve"> </w:t>
      </w:r>
      <w:proofErr w:type="spellStart"/>
      <w:r w:rsidR="00EB1B39" w:rsidRPr="007C0C5F">
        <w:rPr>
          <w:b/>
          <w:sz w:val="22"/>
          <w:szCs w:val="22"/>
        </w:rPr>
        <w:t>Aminoacidogram</w:t>
      </w:r>
      <w:proofErr w:type="spellEnd"/>
      <w:r w:rsidR="00C53F8B" w:rsidRPr="007C0C5F">
        <w:rPr>
          <w:sz w:val="22"/>
          <w:szCs w:val="22"/>
        </w:rPr>
        <w:t xml:space="preserve"> (osocze/surowica):   </w:t>
      </w:r>
      <w:r w:rsidR="00C53F8B" w:rsidRPr="007C0C5F">
        <w:rPr>
          <w:sz w:val="22"/>
          <w:szCs w:val="22"/>
        </w:rPr>
        <w:tab/>
      </w:r>
      <w:r w:rsidR="00C53F8B" w:rsidRPr="007C0C5F">
        <w:rPr>
          <w:sz w:val="22"/>
          <w:szCs w:val="22"/>
        </w:rPr>
        <w:tab/>
      </w:r>
      <w:r w:rsidR="00EB1B39">
        <w:rPr>
          <w:sz w:val="22"/>
          <w:szCs w:val="22"/>
        </w:rPr>
        <w:t xml:space="preserve">    </w:t>
      </w:r>
      <w:r w:rsidR="00C53F8B" w:rsidRPr="007C0C5F">
        <w:rPr>
          <w:b/>
          <w:sz w:val="22"/>
          <w:szCs w:val="22"/>
        </w:rPr>
        <w:t>1x/3 miesiące</w:t>
      </w:r>
    </w:p>
    <w:p w14:paraId="54B711E8" w14:textId="6F77CF9A" w:rsidR="00C53F8B" w:rsidRPr="007C0C5F" w:rsidRDefault="00CA67BE" w:rsidP="00C53F8B">
      <w:pPr>
        <w:pStyle w:val="Tekstprzypisudolnego"/>
        <w:spacing w:before="120" w:after="120"/>
        <w:contextualSpacing/>
        <w:rPr>
          <w:b/>
          <w:sz w:val="22"/>
          <w:szCs w:val="22"/>
        </w:rPr>
      </w:pPr>
      <w:r w:rsidRPr="007C0C5F">
        <w:rPr>
          <w:sz w:val="22"/>
          <w:szCs w:val="22"/>
        </w:rPr>
        <w:t xml:space="preserve">– </w:t>
      </w:r>
      <w:r w:rsidR="00C53F8B" w:rsidRPr="007C0C5F">
        <w:rPr>
          <w:sz w:val="22"/>
          <w:szCs w:val="22"/>
        </w:rPr>
        <w:t xml:space="preserve"> badanie </w:t>
      </w:r>
      <w:r w:rsidR="00C53F8B" w:rsidRPr="007C0C5F">
        <w:rPr>
          <w:b/>
          <w:sz w:val="22"/>
          <w:szCs w:val="22"/>
        </w:rPr>
        <w:t>met GCMS</w:t>
      </w:r>
      <w:r w:rsidR="00C53F8B" w:rsidRPr="007C0C5F">
        <w:rPr>
          <w:sz w:val="22"/>
          <w:szCs w:val="22"/>
        </w:rPr>
        <w:t xml:space="preserve"> (mocz):</w:t>
      </w:r>
      <w:r w:rsidR="00C53F8B" w:rsidRPr="007C0C5F">
        <w:rPr>
          <w:sz w:val="22"/>
          <w:szCs w:val="22"/>
        </w:rPr>
        <w:tab/>
      </w:r>
      <w:r w:rsidR="00C53F8B" w:rsidRPr="007C0C5F">
        <w:rPr>
          <w:sz w:val="22"/>
          <w:szCs w:val="22"/>
        </w:rPr>
        <w:tab/>
      </w:r>
      <w:r w:rsidR="00C53F8B" w:rsidRPr="007C0C5F">
        <w:rPr>
          <w:sz w:val="22"/>
          <w:szCs w:val="22"/>
        </w:rPr>
        <w:tab/>
      </w:r>
      <w:r w:rsidR="00C53F8B" w:rsidRPr="007C0C5F">
        <w:rPr>
          <w:sz w:val="22"/>
          <w:szCs w:val="22"/>
        </w:rPr>
        <w:tab/>
      </w:r>
      <w:r w:rsidR="00EB1B39">
        <w:rPr>
          <w:sz w:val="22"/>
          <w:szCs w:val="22"/>
        </w:rPr>
        <w:t xml:space="preserve">    </w:t>
      </w:r>
      <w:r w:rsidR="00C53F8B" w:rsidRPr="007C0C5F">
        <w:rPr>
          <w:b/>
          <w:sz w:val="22"/>
          <w:szCs w:val="22"/>
        </w:rPr>
        <w:t>1 x/6 miesięcy</w:t>
      </w:r>
    </w:p>
    <w:p w14:paraId="0E36DB4F" w14:textId="77777777" w:rsidR="00C53F8B" w:rsidRPr="007C0C5F" w:rsidRDefault="00C53F8B" w:rsidP="00C53F8B">
      <w:pPr>
        <w:pStyle w:val="Tekstprzypisudolnego"/>
        <w:spacing w:before="120" w:after="120"/>
        <w:contextualSpacing/>
        <w:rPr>
          <w:sz w:val="22"/>
          <w:szCs w:val="22"/>
        </w:rPr>
      </w:pPr>
      <w:r w:rsidRPr="007C0C5F">
        <w:rPr>
          <w:sz w:val="22"/>
          <w:szCs w:val="22"/>
          <w:u w:val="single"/>
        </w:rPr>
        <w:t>Dziecko w wieku niemowlęcym lub w okresie dekompensacji metabolicznej</w:t>
      </w:r>
      <w:r w:rsidRPr="007C0C5F">
        <w:rPr>
          <w:sz w:val="22"/>
          <w:szCs w:val="22"/>
        </w:rPr>
        <w:t>:</w:t>
      </w:r>
    </w:p>
    <w:p w14:paraId="698819FF" w14:textId="775770AB" w:rsidR="00C53F8B" w:rsidRPr="007C0C5F" w:rsidRDefault="00CA67BE" w:rsidP="00C53F8B">
      <w:pPr>
        <w:pStyle w:val="Tekstprzypisudolnego"/>
        <w:spacing w:before="120" w:after="120"/>
        <w:contextualSpacing/>
        <w:rPr>
          <w:sz w:val="22"/>
          <w:szCs w:val="22"/>
        </w:rPr>
      </w:pPr>
      <w:r w:rsidRPr="007C0C5F">
        <w:rPr>
          <w:sz w:val="22"/>
          <w:szCs w:val="22"/>
        </w:rPr>
        <w:t xml:space="preserve">– </w:t>
      </w:r>
      <w:r w:rsidR="00C53F8B" w:rsidRPr="007C0C5F">
        <w:rPr>
          <w:sz w:val="22"/>
          <w:szCs w:val="22"/>
        </w:rPr>
        <w:t xml:space="preserve"> badanie </w:t>
      </w:r>
      <w:r w:rsidR="00C53F8B" w:rsidRPr="007C0C5F">
        <w:rPr>
          <w:b/>
          <w:sz w:val="22"/>
          <w:szCs w:val="22"/>
        </w:rPr>
        <w:t>met MS/MS</w:t>
      </w:r>
      <w:r w:rsidR="00C53F8B" w:rsidRPr="007C0C5F">
        <w:rPr>
          <w:sz w:val="22"/>
          <w:szCs w:val="22"/>
        </w:rPr>
        <w:t xml:space="preserve"> (bibuła z suchymi kroplami krwi):    </w:t>
      </w:r>
      <w:r w:rsidR="00C53F8B" w:rsidRPr="007C0C5F">
        <w:rPr>
          <w:b/>
          <w:sz w:val="22"/>
          <w:szCs w:val="22"/>
        </w:rPr>
        <w:t>1-2x w miesiącu</w:t>
      </w:r>
    </w:p>
    <w:p w14:paraId="255A4399" w14:textId="708A59D6" w:rsidR="00C53F8B" w:rsidRPr="007C0C5F" w:rsidRDefault="00CA67BE" w:rsidP="00C53F8B">
      <w:pPr>
        <w:pStyle w:val="Tekstprzypisudolnego"/>
        <w:spacing w:before="120" w:after="120"/>
        <w:contextualSpacing/>
        <w:rPr>
          <w:b/>
          <w:sz w:val="22"/>
          <w:szCs w:val="22"/>
        </w:rPr>
      </w:pPr>
      <w:r w:rsidRPr="007C0C5F">
        <w:rPr>
          <w:sz w:val="22"/>
          <w:szCs w:val="22"/>
        </w:rPr>
        <w:t xml:space="preserve">– </w:t>
      </w:r>
      <w:r w:rsidR="00C53F8B" w:rsidRPr="007C0C5F">
        <w:rPr>
          <w:sz w:val="22"/>
          <w:szCs w:val="22"/>
        </w:rPr>
        <w:t xml:space="preserve"> badanie </w:t>
      </w:r>
      <w:r w:rsidR="00C53F8B" w:rsidRPr="007C0C5F">
        <w:rPr>
          <w:b/>
          <w:sz w:val="22"/>
          <w:szCs w:val="22"/>
        </w:rPr>
        <w:t>met GCMS</w:t>
      </w:r>
      <w:r w:rsidR="00C53F8B" w:rsidRPr="007C0C5F">
        <w:rPr>
          <w:sz w:val="22"/>
          <w:szCs w:val="22"/>
        </w:rPr>
        <w:t xml:space="preserve"> (mocz): </w:t>
      </w:r>
      <w:r w:rsidR="00C53F8B" w:rsidRPr="007C0C5F">
        <w:rPr>
          <w:sz w:val="22"/>
          <w:szCs w:val="22"/>
        </w:rPr>
        <w:tab/>
      </w:r>
      <w:r w:rsidR="00C53F8B" w:rsidRPr="007C0C5F">
        <w:rPr>
          <w:sz w:val="22"/>
          <w:szCs w:val="22"/>
        </w:rPr>
        <w:tab/>
      </w:r>
      <w:r w:rsidR="00C53F8B" w:rsidRPr="007C0C5F">
        <w:rPr>
          <w:sz w:val="22"/>
          <w:szCs w:val="22"/>
        </w:rPr>
        <w:tab/>
      </w:r>
      <w:r w:rsidR="00C53F8B" w:rsidRPr="007C0C5F">
        <w:rPr>
          <w:sz w:val="22"/>
          <w:szCs w:val="22"/>
        </w:rPr>
        <w:tab/>
      </w:r>
      <w:r w:rsidR="00C53F8B" w:rsidRPr="007C0C5F">
        <w:rPr>
          <w:b/>
          <w:sz w:val="22"/>
          <w:szCs w:val="22"/>
        </w:rPr>
        <w:t>1-2x w miesiącu</w:t>
      </w:r>
    </w:p>
    <w:p w14:paraId="12E01702" w14:textId="06A5618E" w:rsidR="00C53F8B" w:rsidRPr="007C0C5F" w:rsidRDefault="00CA67BE" w:rsidP="00C53F8B">
      <w:pPr>
        <w:pStyle w:val="Tekstprzypisudolnego"/>
        <w:spacing w:before="120" w:after="120"/>
        <w:contextualSpacing/>
        <w:rPr>
          <w:b/>
          <w:sz w:val="22"/>
          <w:szCs w:val="22"/>
        </w:rPr>
      </w:pPr>
      <w:r w:rsidRPr="007C0C5F">
        <w:rPr>
          <w:sz w:val="22"/>
          <w:szCs w:val="22"/>
        </w:rPr>
        <w:t xml:space="preserve">– </w:t>
      </w:r>
      <w:r w:rsidR="00C53F8B" w:rsidRPr="007C0C5F">
        <w:rPr>
          <w:sz w:val="22"/>
          <w:szCs w:val="22"/>
        </w:rPr>
        <w:t xml:space="preserve"> </w:t>
      </w:r>
      <w:proofErr w:type="spellStart"/>
      <w:r w:rsidR="00C53F8B" w:rsidRPr="007C0C5F">
        <w:rPr>
          <w:b/>
          <w:sz w:val="22"/>
          <w:szCs w:val="22"/>
        </w:rPr>
        <w:t>aminoacidogram</w:t>
      </w:r>
      <w:proofErr w:type="spellEnd"/>
      <w:r w:rsidR="00C53F8B" w:rsidRPr="007C0C5F">
        <w:rPr>
          <w:sz w:val="22"/>
          <w:szCs w:val="22"/>
        </w:rPr>
        <w:t xml:space="preserve"> (osocze/surowica):</w:t>
      </w:r>
      <w:r w:rsidR="00C53F8B" w:rsidRPr="007C0C5F">
        <w:rPr>
          <w:sz w:val="22"/>
          <w:szCs w:val="22"/>
        </w:rPr>
        <w:tab/>
      </w:r>
      <w:r w:rsidR="00C53F8B" w:rsidRPr="007C0C5F">
        <w:rPr>
          <w:sz w:val="22"/>
          <w:szCs w:val="22"/>
        </w:rPr>
        <w:tab/>
      </w:r>
      <w:r w:rsidR="00C53F8B" w:rsidRPr="007C0C5F">
        <w:rPr>
          <w:sz w:val="22"/>
          <w:szCs w:val="22"/>
        </w:rPr>
        <w:tab/>
      </w:r>
      <w:r w:rsidR="00C53F8B" w:rsidRPr="007C0C5F">
        <w:rPr>
          <w:b/>
          <w:sz w:val="22"/>
          <w:szCs w:val="22"/>
        </w:rPr>
        <w:t>1-2x w miesiącu</w:t>
      </w:r>
    </w:p>
    <w:p w14:paraId="39DF53B6" w14:textId="701EE04F" w:rsidR="00C53F8B" w:rsidRPr="007C0C5F" w:rsidRDefault="00C53F8B" w:rsidP="00C53F8B">
      <w:pPr>
        <w:pStyle w:val="Tekstprzypisudolnego"/>
        <w:spacing w:before="120" w:after="120"/>
        <w:contextualSpacing/>
        <w:rPr>
          <w:sz w:val="22"/>
          <w:szCs w:val="22"/>
        </w:rPr>
      </w:pPr>
      <w:r w:rsidRPr="007C0C5F">
        <w:rPr>
          <w:b/>
          <w:sz w:val="22"/>
          <w:szCs w:val="22"/>
          <w:u w:val="single"/>
        </w:rPr>
        <w:t>WSZYSCY PACJENCI:</w:t>
      </w:r>
      <w:r w:rsidRPr="007C0C5F">
        <w:rPr>
          <w:sz w:val="22"/>
          <w:szCs w:val="22"/>
          <w:u w:val="single"/>
        </w:rPr>
        <w:t xml:space="preserve"> wypełnienie i przesłanie karty monitorowania</w:t>
      </w:r>
      <w:r w:rsidRPr="007C0C5F">
        <w:rPr>
          <w:sz w:val="22"/>
          <w:szCs w:val="22"/>
        </w:rPr>
        <w:t xml:space="preserve"> – „WIZYTA DZIECKA W WIEKU 1</w:t>
      </w:r>
      <w:r w:rsidR="00E00EBA">
        <w:rPr>
          <w:sz w:val="22"/>
          <w:szCs w:val="22"/>
        </w:rPr>
        <w:t xml:space="preserve"> </w:t>
      </w:r>
      <w:r w:rsidRPr="007C0C5F">
        <w:rPr>
          <w:sz w:val="22"/>
          <w:szCs w:val="22"/>
        </w:rPr>
        <w:t>r</w:t>
      </w:r>
      <w:r w:rsidR="0071081C" w:rsidRPr="007C0C5F">
        <w:rPr>
          <w:sz w:val="22"/>
          <w:szCs w:val="22"/>
        </w:rPr>
        <w:t>.</w:t>
      </w:r>
      <w:r w:rsidRPr="007C0C5F">
        <w:rPr>
          <w:sz w:val="22"/>
          <w:szCs w:val="22"/>
        </w:rPr>
        <w:t>ż</w:t>
      </w:r>
      <w:r w:rsidR="0071081C" w:rsidRPr="007C0C5F">
        <w:rPr>
          <w:sz w:val="22"/>
          <w:szCs w:val="22"/>
        </w:rPr>
        <w:t>.</w:t>
      </w:r>
      <w:r w:rsidRPr="007C0C5F">
        <w:rPr>
          <w:sz w:val="22"/>
          <w:szCs w:val="22"/>
        </w:rPr>
        <w:t>”.</w:t>
      </w:r>
      <w:r w:rsidRPr="007C0C5F">
        <w:rPr>
          <w:sz w:val="22"/>
          <w:szCs w:val="22"/>
        </w:rPr>
        <w:br w:type="page"/>
      </w:r>
    </w:p>
    <w:p w14:paraId="7179D0CF" w14:textId="7954277C" w:rsidR="00CA67BE" w:rsidRPr="007C0C5F" w:rsidRDefault="00CA67BE" w:rsidP="00C53F8B">
      <w:pPr>
        <w:pStyle w:val="Tekstprzypisudolnego"/>
        <w:spacing w:before="120" w:after="120"/>
        <w:contextualSpacing/>
        <w:rPr>
          <w:sz w:val="22"/>
          <w:szCs w:val="22"/>
        </w:rPr>
      </w:pPr>
      <w:r w:rsidRPr="007C0C5F">
        <w:rPr>
          <w:sz w:val="22"/>
          <w:szCs w:val="22"/>
        </w:rPr>
        <w:lastRenderedPageBreak/>
        <w:tab/>
      </w:r>
      <w:r w:rsidRPr="007C0C5F">
        <w:rPr>
          <w:sz w:val="22"/>
          <w:szCs w:val="22"/>
        </w:rPr>
        <w:tab/>
      </w:r>
      <w:r w:rsidRPr="007C0C5F">
        <w:rPr>
          <w:sz w:val="22"/>
          <w:szCs w:val="22"/>
        </w:rPr>
        <w:tab/>
      </w:r>
      <w:r w:rsidRPr="007C0C5F">
        <w:rPr>
          <w:sz w:val="22"/>
          <w:szCs w:val="22"/>
        </w:rPr>
        <w:tab/>
      </w:r>
      <w:r w:rsidRPr="007C0C5F">
        <w:rPr>
          <w:sz w:val="22"/>
          <w:szCs w:val="22"/>
        </w:rPr>
        <w:tab/>
      </w:r>
      <w:r w:rsidRPr="007C0C5F">
        <w:rPr>
          <w:sz w:val="22"/>
          <w:szCs w:val="22"/>
        </w:rPr>
        <w:tab/>
      </w:r>
      <w:r w:rsidRPr="007C0C5F">
        <w:rPr>
          <w:sz w:val="22"/>
          <w:szCs w:val="22"/>
        </w:rPr>
        <w:tab/>
      </w:r>
      <w:r w:rsidRPr="007C0C5F">
        <w:rPr>
          <w:sz w:val="22"/>
          <w:szCs w:val="22"/>
        </w:rPr>
        <w:tab/>
      </w:r>
      <w:r w:rsidRPr="007C0C5F">
        <w:rPr>
          <w:sz w:val="22"/>
          <w:szCs w:val="22"/>
        </w:rPr>
        <w:tab/>
      </w:r>
      <w:r w:rsidRPr="007C0C5F">
        <w:rPr>
          <w:sz w:val="22"/>
          <w:szCs w:val="22"/>
        </w:rPr>
        <w:tab/>
        <w:t>Załącznik nr 5</w:t>
      </w:r>
    </w:p>
    <w:p w14:paraId="2C7BB2D7"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3BB3BC86" w14:textId="77777777" w:rsidR="00CA67BE" w:rsidRPr="007C0C5F" w:rsidRDefault="00CA67BE" w:rsidP="00C53F8B">
      <w:pPr>
        <w:pStyle w:val="Tekstprzypisudolnego"/>
        <w:spacing w:before="120" w:after="120"/>
        <w:contextualSpacing/>
        <w:rPr>
          <w:sz w:val="22"/>
          <w:szCs w:val="22"/>
        </w:rPr>
      </w:pPr>
    </w:p>
    <w:p w14:paraId="479B387F" w14:textId="77777777" w:rsidR="00C53F8B" w:rsidRPr="007C0C5F" w:rsidRDefault="00C53F8B" w:rsidP="008505A5">
      <w:pPr>
        <w:pStyle w:val="Tekstprzypisudolnego"/>
        <w:spacing w:before="120" w:after="120"/>
        <w:contextualSpacing/>
        <w:jc w:val="center"/>
        <w:rPr>
          <w:b/>
          <w:sz w:val="22"/>
          <w:szCs w:val="22"/>
        </w:rPr>
      </w:pPr>
      <w:r w:rsidRPr="007C0C5F">
        <w:rPr>
          <w:b/>
          <w:sz w:val="22"/>
          <w:szCs w:val="22"/>
        </w:rPr>
        <w:t>KARTA DLA ZAKŁADU BADAŃ PRZESIEWOWYCH – PIERWSZA WIZYTA (AA)</w:t>
      </w:r>
    </w:p>
    <w:p w14:paraId="28D32FA3" w14:textId="70F1F5FB" w:rsidR="00C53F8B" w:rsidRPr="007C0C5F" w:rsidRDefault="00C53F8B" w:rsidP="00C53F8B">
      <w:pPr>
        <w:pStyle w:val="Tekstprzypisudolnego"/>
        <w:spacing w:before="120" w:after="120"/>
        <w:contextualSpacing/>
        <w:rPr>
          <w:sz w:val="22"/>
          <w:szCs w:val="22"/>
        </w:rPr>
      </w:pPr>
      <w:r w:rsidRPr="007C0C5F">
        <w:rPr>
          <w:sz w:val="22"/>
          <w:szCs w:val="22"/>
        </w:rPr>
        <w:t>(wysłać do Zakładu Badań Przesiewowych, 01</w:t>
      </w:r>
      <w:r w:rsidR="00A65530">
        <w:rPr>
          <w:sz w:val="22"/>
          <w:szCs w:val="22"/>
        </w:rPr>
        <w:t xml:space="preserve"> </w:t>
      </w:r>
      <w:r w:rsidRPr="007C0C5F">
        <w:rPr>
          <w:sz w:val="22"/>
          <w:szCs w:val="22"/>
        </w:rPr>
        <w:t>-</w:t>
      </w:r>
      <w:r w:rsidR="00A65530">
        <w:rPr>
          <w:sz w:val="22"/>
          <w:szCs w:val="22"/>
        </w:rPr>
        <w:t xml:space="preserve"> </w:t>
      </w:r>
      <w:r w:rsidRPr="007C0C5F">
        <w:rPr>
          <w:sz w:val="22"/>
          <w:szCs w:val="22"/>
        </w:rPr>
        <w:t>211 Warszawa ul.</w:t>
      </w:r>
      <w:r w:rsidR="00AF0C4C" w:rsidRPr="007C0C5F">
        <w:rPr>
          <w:sz w:val="22"/>
          <w:szCs w:val="22"/>
        </w:rPr>
        <w:t xml:space="preserve"> </w:t>
      </w:r>
      <w:r w:rsidRPr="007C0C5F">
        <w:rPr>
          <w:sz w:val="22"/>
          <w:szCs w:val="22"/>
        </w:rPr>
        <w:t>Kasprzaka 17a)</w:t>
      </w:r>
    </w:p>
    <w:p w14:paraId="48D74F57" w14:textId="77777777" w:rsidR="00C53F8B" w:rsidRPr="007C0C5F" w:rsidRDefault="00C53F8B" w:rsidP="00C53F8B">
      <w:pPr>
        <w:pStyle w:val="Tekstprzypisudolnego"/>
        <w:spacing w:before="120" w:after="120"/>
        <w:contextualSpacing/>
        <w:rPr>
          <w:sz w:val="22"/>
          <w:szCs w:val="22"/>
        </w:rPr>
      </w:pPr>
    </w:p>
    <w:p w14:paraId="070B8F41" w14:textId="77777777" w:rsidR="00C53F8B" w:rsidRPr="007C0C5F" w:rsidRDefault="00C53F8B" w:rsidP="00C53F8B">
      <w:pPr>
        <w:pStyle w:val="Tekstprzypisudolnego"/>
        <w:spacing w:before="120" w:after="120"/>
        <w:contextualSpacing/>
        <w:rPr>
          <w:sz w:val="22"/>
          <w:szCs w:val="22"/>
        </w:rPr>
      </w:pPr>
      <w:r w:rsidRPr="007C0C5F">
        <w:rPr>
          <w:sz w:val="22"/>
          <w:szCs w:val="22"/>
        </w:rPr>
        <w:t>Pacjent: ……………………………………………………………………………………………… ur. ……………………………….</w:t>
      </w:r>
    </w:p>
    <w:p w14:paraId="61837180" w14:textId="1CED913E" w:rsidR="00C53F8B" w:rsidRPr="007C0C5F" w:rsidRDefault="00C53F8B" w:rsidP="00C53F8B">
      <w:pPr>
        <w:pStyle w:val="Tekstprzypisudolnego"/>
        <w:spacing w:before="120" w:after="120"/>
        <w:contextualSpacing/>
        <w:rPr>
          <w:sz w:val="22"/>
          <w:szCs w:val="22"/>
        </w:rPr>
      </w:pPr>
      <w:r w:rsidRPr="007C0C5F">
        <w:rPr>
          <w:sz w:val="22"/>
          <w:szCs w:val="22"/>
        </w:rPr>
        <w:t xml:space="preserve">PESEL </w:t>
      </w:r>
      <w:r w:rsidR="00A65530">
        <w:rPr>
          <w:sz w:val="22"/>
          <w:szCs w:val="22"/>
        </w:rPr>
        <w:t>RODZICA</w:t>
      </w:r>
      <w:r w:rsidR="00A65530" w:rsidRPr="007C0C5F">
        <w:rPr>
          <w:sz w:val="22"/>
          <w:szCs w:val="22"/>
        </w:rPr>
        <w:t xml:space="preserve"> </w:t>
      </w:r>
      <w:r w:rsidR="0071081C" w:rsidRPr="007C0C5F">
        <w:rPr>
          <w:sz w:val="22"/>
          <w:szCs w:val="22"/>
        </w:rPr>
        <w:t xml:space="preserve">LUB </w:t>
      </w:r>
      <w:r w:rsidR="008505A5" w:rsidRPr="007C0C5F">
        <w:rPr>
          <w:sz w:val="22"/>
          <w:szCs w:val="22"/>
        </w:rPr>
        <w:t>OPIEKUNA PRAWNEGO</w:t>
      </w:r>
      <w:r w:rsidRPr="007C0C5F">
        <w:rPr>
          <w:sz w:val="22"/>
          <w:szCs w:val="22"/>
        </w:rPr>
        <w:t xml:space="preserve">: ……………………………………………             </w:t>
      </w:r>
      <w:r w:rsidRPr="007C0C5F">
        <w:rPr>
          <w:b/>
          <w:sz w:val="22"/>
          <w:szCs w:val="22"/>
        </w:rPr>
        <w:t>DATA WIZYTY:</w:t>
      </w:r>
      <w:r w:rsidRPr="007C0C5F">
        <w:rPr>
          <w:sz w:val="22"/>
          <w:szCs w:val="22"/>
        </w:rPr>
        <w:t xml:space="preserve"> ……………………………………………..</w:t>
      </w:r>
    </w:p>
    <w:p w14:paraId="0AA620E2" w14:textId="77777777" w:rsidR="00C53F8B" w:rsidRPr="007C0C5F" w:rsidRDefault="00C53F8B" w:rsidP="00C53F8B">
      <w:pPr>
        <w:pStyle w:val="Tekstprzypisudolnego"/>
        <w:spacing w:before="120" w:after="120"/>
        <w:contextualSpacing/>
        <w:rPr>
          <w:sz w:val="22"/>
          <w:szCs w:val="22"/>
        </w:rPr>
      </w:pPr>
      <w:r w:rsidRPr="007C0C5F">
        <w:rPr>
          <w:sz w:val="22"/>
          <w:szCs w:val="22"/>
        </w:rPr>
        <w:t>Podejrzewana choroba: …………………………………………………………………………………………………..………..</w:t>
      </w:r>
    </w:p>
    <w:p w14:paraId="2248285D" w14:textId="77777777" w:rsidR="00C53F8B" w:rsidRPr="007C0C5F" w:rsidRDefault="00C53F8B" w:rsidP="00C53F8B">
      <w:pPr>
        <w:pStyle w:val="Tekstprzypisudolnego"/>
        <w:spacing w:before="120" w:after="120"/>
        <w:contextualSpacing/>
        <w:rPr>
          <w:sz w:val="22"/>
          <w:szCs w:val="22"/>
        </w:rPr>
      </w:pPr>
    </w:p>
    <w:p w14:paraId="45413C58"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WYWIAD:</w:t>
      </w:r>
    </w:p>
    <w:p w14:paraId="72B4DD86" w14:textId="33B7A84F" w:rsidR="00C53F8B" w:rsidRPr="007C0C5F" w:rsidRDefault="00C53F8B" w:rsidP="00C53F8B">
      <w:pPr>
        <w:pStyle w:val="Tekstprzypisudolnego"/>
        <w:spacing w:before="120" w:after="120"/>
        <w:contextualSpacing/>
        <w:rPr>
          <w:sz w:val="22"/>
          <w:szCs w:val="22"/>
        </w:rPr>
      </w:pPr>
      <w:r w:rsidRPr="007C0C5F">
        <w:rPr>
          <w:sz w:val="22"/>
          <w:szCs w:val="22"/>
        </w:rPr>
        <w:t>Rodzinny: ……………………………………………………………………………………………………………</w:t>
      </w:r>
    </w:p>
    <w:p w14:paraId="1FA34A8E" w14:textId="27C0BDC9" w:rsidR="00C53F8B" w:rsidRPr="007C0C5F" w:rsidRDefault="00C53F8B" w:rsidP="00C53F8B">
      <w:pPr>
        <w:pStyle w:val="Tekstprzypisudolnego"/>
        <w:spacing w:before="120" w:after="120"/>
        <w:contextualSpacing/>
        <w:rPr>
          <w:sz w:val="22"/>
          <w:szCs w:val="22"/>
        </w:rPr>
      </w:pPr>
      <w:r w:rsidRPr="007C0C5F">
        <w:rPr>
          <w:sz w:val="22"/>
          <w:szCs w:val="22"/>
        </w:rPr>
        <w:t>Prenatalny: ……………………………………………………………………………………………………………</w:t>
      </w:r>
    </w:p>
    <w:p w14:paraId="566FDA37" w14:textId="77777777" w:rsidR="00C53F8B" w:rsidRPr="007C0C5F" w:rsidRDefault="00C53F8B" w:rsidP="00C53F8B">
      <w:pPr>
        <w:pStyle w:val="Tekstprzypisudolnego"/>
        <w:spacing w:before="120" w:after="120"/>
        <w:contextualSpacing/>
        <w:rPr>
          <w:sz w:val="22"/>
          <w:szCs w:val="22"/>
        </w:rPr>
      </w:pPr>
      <w:r w:rsidRPr="007C0C5F">
        <w:rPr>
          <w:sz w:val="22"/>
          <w:szCs w:val="22"/>
        </w:rPr>
        <w:t>Okołoporodowy: poród o czasie ……….. Przedwczesny…………………………………………………………………………………</w:t>
      </w:r>
    </w:p>
    <w:p w14:paraId="1C134567" w14:textId="77777777" w:rsidR="00C53F8B" w:rsidRPr="007C0C5F" w:rsidRDefault="00C53F8B" w:rsidP="00C53F8B">
      <w:pPr>
        <w:pStyle w:val="Tekstprzypisudolnego"/>
        <w:spacing w:before="120" w:after="120"/>
        <w:contextualSpacing/>
        <w:rPr>
          <w:sz w:val="22"/>
          <w:szCs w:val="22"/>
        </w:rPr>
      </w:pPr>
      <w:r w:rsidRPr="007C0C5F">
        <w:rPr>
          <w:sz w:val="22"/>
          <w:szCs w:val="22"/>
        </w:rPr>
        <w:t>Z jakiego powodu ………………………………………………………………………………………………………………………………………..</w:t>
      </w:r>
    </w:p>
    <w:p w14:paraId="2A5A3698" w14:textId="77777777" w:rsidR="00C53F8B" w:rsidRPr="007C0C5F" w:rsidRDefault="00C53F8B" w:rsidP="00C53F8B">
      <w:pPr>
        <w:pStyle w:val="Tekstprzypisudolnego"/>
        <w:spacing w:before="120" w:after="120"/>
        <w:contextualSpacing/>
        <w:rPr>
          <w:sz w:val="22"/>
          <w:szCs w:val="22"/>
        </w:rPr>
      </w:pPr>
      <w:r w:rsidRPr="007C0C5F">
        <w:rPr>
          <w:sz w:val="22"/>
          <w:szCs w:val="22"/>
        </w:rPr>
        <w:t>Noworodkowy: dziecko bezobjawowe …………………                 Wystąpienie objawów: w ……….. dobie życia.</w:t>
      </w:r>
    </w:p>
    <w:p w14:paraId="61ED2535" w14:textId="283D8EC1" w:rsidR="00C53F8B" w:rsidRPr="007C0C5F" w:rsidRDefault="00C53F8B" w:rsidP="00C53F8B">
      <w:pPr>
        <w:pStyle w:val="Tekstprzypisudolnego"/>
        <w:spacing w:before="120" w:after="120"/>
        <w:contextualSpacing/>
        <w:rPr>
          <w:sz w:val="22"/>
          <w:szCs w:val="22"/>
        </w:rPr>
      </w:pPr>
      <w:r w:rsidRPr="007C0C5F">
        <w:rPr>
          <w:sz w:val="22"/>
          <w:szCs w:val="22"/>
        </w:rPr>
        <w:t>Jakie objawy ……………………………………………………………………………………………………….…</w:t>
      </w:r>
    </w:p>
    <w:p w14:paraId="61B940BD" w14:textId="5C9A4792" w:rsidR="00C53F8B" w:rsidRPr="007C0C5F" w:rsidRDefault="00C53F8B" w:rsidP="00C53F8B">
      <w:pPr>
        <w:pStyle w:val="Tekstprzypisudolnego"/>
        <w:spacing w:before="120" w:after="120"/>
        <w:contextualSpacing/>
        <w:rPr>
          <w:sz w:val="22"/>
          <w:szCs w:val="22"/>
        </w:rPr>
      </w:pPr>
      <w:r w:rsidRPr="007C0C5F">
        <w:rPr>
          <w:sz w:val="22"/>
          <w:szCs w:val="22"/>
        </w:rPr>
        <w:t>Inne problemy: ……………………………………………………………………………………………………………</w:t>
      </w:r>
    </w:p>
    <w:p w14:paraId="1AF56E60" w14:textId="25B8947E" w:rsidR="00C53F8B" w:rsidRPr="007C0C5F" w:rsidRDefault="00C53F8B" w:rsidP="00C53F8B">
      <w:pPr>
        <w:pStyle w:val="Tekstprzypisudolnego"/>
        <w:spacing w:before="120" w:after="120"/>
        <w:contextualSpacing/>
        <w:rPr>
          <w:sz w:val="22"/>
          <w:szCs w:val="22"/>
        </w:rPr>
      </w:pPr>
      <w:r w:rsidRPr="007C0C5F">
        <w:rPr>
          <w:sz w:val="22"/>
          <w:szCs w:val="22"/>
        </w:rPr>
        <w:t>Stosowane leczenie: ……………………………………………………………………………………………………………</w:t>
      </w:r>
    </w:p>
    <w:p w14:paraId="549818F0" w14:textId="77777777" w:rsidR="00C53F8B" w:rsidRPr="007C0C5F" w:rsidRDefault="00C53F8B" w:rsidP="00C53F8B">
      <w:pPr>
        <w:pStyle w:val="Tekstprzypisudolnego"/>
        <w:spacing w:before="120" w:after="120"/>
        <w:contextualSpacing/>
        <w:rPr>
          <w:sz w:val="22"/>
          <w:szCs w:val="22"/>
        </w:rPr>
      </w:pPr>
    </w:p>
    <w:p w14:paraId="6A0194A3"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DIAGNOSTYKA:</w:t>
      </w:r>
    </w:p>
    <w:p w14:paraId="59B02F2B" w14:textId="77777777" w:rsidR="00C53F8B" w:rsidRPr="007C0C5F" w:rsidRDefault="00C53F8B" w:rsidP="00C53F8B">
      <w:pPr>
        <w:pStyle w:val="Tekstprzypisudolnego"/>
        <w:spacing w:before="120" w:after="120"/>
        <w:contextualSpacing/>
        <w:rPr>
          <w:sz w:val="22"/>
          <w:szCs w:val="22"/>
        </w:rPr>
      </w:pPr>
      <w:r w:rsidRPr="007C0C5F">
        <w:rPr>
          <w:sz w:val="22"/>
          <w:szCs w:val="22"/>
        </w:rPr>
        <w:t>Nieprawidłowe wyniki badań podstawowych: ……………………………………………………………………………………………</w:t>
      </w:r>
    </w:p>
    <w:p w14:paraId="570E6B6C" w14:textId="77777777" w:rsidR="00C53F8B" w:rsidRPr="007C0C5F" w:rsidRDefault="00C53F8B" w:rsidP="00C53F8B">
      <w:pPr>
        <w:pStyle w:val="Tekstprzypisudolnego"/>
        <w:spacing w:before="120" w:after="120"/>
        <w:contextualSpacing/>
        <w:rPr>
          <w:sz w:val="22"/>
          <w:szCs w:val="22"/>
        </w:rPr>
      </w:pPr>
      <w:r w:rsidRPr="007C0C5F">
        <w:rPr>
          <w:sz w:val="22"/>
          <w:szCs w:val="22"/>
        </w:rPr>
        <w:t>……………………………………………………………………………………………………………</w:t>
      </w:r>
      <w:r w:rsidRPr="007C0C5F">
        <w:rPr>
          <w:sz w:val="22"/>
          <w:szCs w:val="22"/>
        </w:rPr>
        <w:lastRenderedPageBreak/>
        <w:t>…………………………………………………..….</w:t>
      </w:r>
    </w:p>
    <w:p w14:paraId="5F3BF02A" w14:textId="77777777" w:rsidR="00C53F8B" w:rsidRPr="007C0C5F" w:rsidRDefault="00C53F8B" w:rsidP="00C53F8B">
      <w:pPr>
        <w:pStyle w:val="Tekstprzypisudolnego"/>
        <w:spacing w:before="120" w:after="120"/>
        <w:contextualSpacing/>
        <w:rPr>
          <w:sz w:val="22"/>
          <w:szCs w:val="22"/>
        </w:rPr>
      </w:pPr>
      <w:r w:rsidRPr="007C0C5F">
        <w:rPr>
          <w:sz w:val="22"/>
          <w:szCs w:val="22"/>
        </w:rPr>
        <w:t>…………………………………………………………………………………………………………………………………………………………………….</w:t>
      </w:r>
    </w:p>
    <w:p w14:paraId="1979649C" w14:textId="77777777" w:rsidR="00C53F8B" w:rsidRPr="007C0C5F" w:rsidRDefault="00C53F8B" w:rsidP="00C53F8B">
      <w:pPr>
        <w:pStyle w:val="Tekstprzypisudolnego"/>
        <w:spacing w:before="120" w:after="120"/>
        <w:contextualSpacing/>
        <w:rPr>
          <w:sz w:val="22"/>
          <w:szCs w:val="22"/>
        </w:rPr>
      </w:pPr>
    </w:p>
    <w:p w14:paraId="611576FB"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MATERIAŁ ZAŁĄCZONY DO KARTY:</w:t>
      </w:r>
    </w:p>
    <w:p w14:paraId="0F8271E0" w14:textId="621B299E" w:rsidR="00C53F8B" w:rsidRPr="007C0C5F" w:rsidRDefault="00C53F8B" w:rsidP="00C53F8B">
      <w:pPr>
        <w:pStyle w:val="Tekstprzypisudolnego"/>
        <w:spacing w:before="120" w:after="120"/>
        <w:contextualSpacing/>
        <w:rPr>
          <w:sz w:val="22"/>
          <w:szCs w:val="22"/>
        </w:rPr>
      </w:pPr>
      <w:r w:rsidRPr="007C0C5F">
        <w:rPr>
          <w:sz w:val="22"/>
          <w:szCs w:val="22"/>
        </w:rPr>
        <w:t xml:space="preserve">…… </w:t>
      </w:r>
      <w:r w:rsidR="00CA67BE" w:rsidRPr="007C0C5F">
        <w:rPr>
          <w:sz w:val="22"/>
          <w:szCs w:val="22"/>
        </w:rPr>
        <w:t>–</w:t>
      </w:r>
      <w:r w:rsidRPr="007C0C5F">
        <w:rPr>
          <w:sz w:val="22"/>
          <w:szCs w:val="22"/>
        </w:rPr>
        <w:t xml:space="preserve"> suche krople krwi na bibule</w:t>
      </w:r>
    </w:p>
    <w:p w14:paraId="1A574710" w14:textId="471875E7" w:rsidR="00C53F8B" w:rsidRPr="007C0C5F" w:rsidRDefault="00C53F8B" w:rsidP="00C53F8B">
      <w:pPr>
        <w:pStyle w:val="Tekstprzypisudolnego"/>
        <w:spacing w:before="120" w:after="120"/>
        <w:contextualSpacing/>
        <w:rPr>
          <w:sz w:val="22"/>
          <w:szCs w:val="22"/>
        </w:rPr>
      </w:pPr>
      <w:r w:rsidRPr="007C0C5F">
        <w:rPr>
          <w:sz w:val="22"/>
          <w:szCs w:val="22"/>
        </w:rPr>
        <w:t xml:space="preserve">…… </w:t>
      </w:r>
      <w:r w:rsidR="00CA67BE" w:rsidRPr="007C0C5F">
        <w:rPr>
          <w:sz w:val="22"/>
          <w:szCs w:val="22"/>
        </w:rPr>
        <w:t>–</w:t>
      </w:r>
      <w:r w:rsidRPr="007C0C5F">
        <w:rPr>
          <w:sz w:val="22"/>
          <w:szCs w:val="22"/>
        </w:rPr>
        <w:t xml:space="preserve"> mocz </w:t>
      </w:r>
    </w:p>
    <w:p w14:paraId="214DFC7E" w14:textId="10700127" w:rsidR="00C53F8B" w:rsidRPr="007C0C5F" w:rsidRDefault="00C53F8B" w:rsidP="00C53F8B">
      <w:pPr>
        <w:pStyle w:val="Tekstprzypisudolnego"/>
        <w:spacing w:before="120" w:after="120"/>
        <w:contextualSpacing/>
        <w:rPr>
          <w:sz w:val="22"/>
          <w:szCs w:val="22"/>
        </w:rPr>
      </w:pPr>
      <w:r w:rsidRPr="007C0C5F">
        <w:rPr>
          <w:sz w:val="22"/>
          <w:szCs w:val="22"/>
        </w:rPr>
        <w:t xml:space="preserve">…… </w:t>
      </w:r>
      <w:r w:rsidR="00CA67BE" w:rsidRPr="007C0C5F">
        <w:rPr>
          <w:sz w:val="22"/>
          <w:szCs w:val="22"/>
        </w:rPr>
        <w:t>–</w:t>
      </w:r>
      <w:r w:rsidRPr="007C0C5F">
        <w:rPr>
          <w:sz w:val="22"/>
          <w:szCs w:val="22"/>
        </w:rPr>
        <w:t xml:space="preserve"> osocze/surowica</w:t>
      </w:r>
    </w:p>
    <w:p w14:paraId="47DC32C8" w14:textId="33E8EDAA" w:rsidR="00C53F8B" w:rsidRPr="007C0C5F" w:rsidRDefault="00C53F8B" w:rsidP="00C53F8B">
      <w:pPr>
        <w:pStyle w:val="Tekstprzypisudolnego"/>
        <w:spacing w:before="120" w:after="120"/>
        <w:contextualSpacing/>
        <w:rPr>
          <w:sz w:val="22"/>
          <w:szCs w:val="22"/>
        </w:rPr>
      </w:pPr>
      <w:r w:rsidRPr="007C0C5F">
        <w:rPr>
          <w:sz w:val="22"/>
          <w:szCs w:val="22"/>
        </w:rPr>
        <w:t xml:space="preserve">…… </w:t>
      </w:r>
      <w:r w:rsidR="00CA67BE" w:rsidRPr="007C0C5F">
        <w:rPr>
          <w:sz w:val="22"/>
          <w:szCs w:val="22"/>
        </w:rPr>
        <w:t>–</w:t>
      </w:r>
      <w:r w:rsidRPr="007C0C5F">
        <w:rPr>
          <w:sz w:val="22"/>
          <w:szCs w:val="22"/>
        </w:rPr>
        <w:t xml:space="preserve"> krew pobrana na EDTA (do badań molekularnych)</w:t>
      </w:r>
    </w:p>
    <w:p w14:paraId="659507A8" w14:textId="77777777" w:rsidR="00C53F8B" w:rsidRPr="007C0C5F" w:rsidRDefault="00C53F8B" w:rsidP="00C53F8B">
      <w:pPr>
        <w:pStyle w:val="Tekstprzypisudolnego"/>
        <w:spacing w:before="120" w:after="120"/>
        <w:contextualSpacing/>
        <w:rPr>
          <w:sz w:val="22"/>
          <w:szCs w:val="22"/>
        </w:rPr>
      </w:pPr>
    </w:p>
    <w:p w14:paraId="2153B28B" w14:textId="77777777" w:rsidR="00C53F8B" w:rsidRPr="007C0C5F" w:rsidRDefault="00C53F8B" w:rsidP="00C53F8B">
      <w:pPr>
        <w:pStyle w:val="Tekstprzypisudolnego"/>
        <w:spacing w:before="120" w:after="120"/>
        <w:contextualSpacing/>
        <w:rPr>
          <w:sz w:val="22"/>
          <w:szCs w:val="22"/>
        </w:rPr>
      </w:pPr>
    </w:p>
    <w:p w14:paraId="22F5314D" w14:textId="218734DE" w:rsidR="00C53F8B" w:rsidRPr="007C0C5F" w:rsidRDefault="00C53F8B" w:rsidP="00C53F8B">
      <w:pPr>
        <w:pStyle w:val="Tekstprzypisudolnego"/>
        <w:spacing w:before="120" w:after="120"/>
        <w:contextualSpacing/>
        <w:rPr>
          <w:sz w:val="22"/>
          <w:szCs w:val="22"/>
        </w:rPr>
      </w:pPr>
      <w:r w:rsidRPr="007C0C5F">
        <w:rPr>
          <w:sz w:val="22"/>
          <w:szCs w:val="22"/>
        </w:rPr>
        <w:t>Data: ………………………………</w:t>
      </w:r>
      <w:r w:rsidRPr="007C0C5F">
        <w:rPr>
          <w:sz w:val="22"/>
          <w:szCs w:val="22"/>
        </w:rPr>
        <w:tab/>
      </w:r>
      <w:r w:rsidRPr="007C0C5F">
        <w:rPr>
          <w:sz w:val="22"/>
          <w:szCs w:val="22"/>
        </w:rPr>
        <w:tab/>
        <w:t xml:space="preserve">Podpis lekarza: </w:t>
      </w:r>
      <w:r w:rsidR="00AA7E8F" w:rsidRPr="007C0C5F">
        <w:rPr>
          <w:sz w:val="22"/>
          <w:szCs w:val="22"/>
        </w:rPr>
        <w:t>………………</w:t>
      </w:r>
      <w:r w:rsidRPr="007C0C5F">
        <w:rPr>
          <w:sz w:val="22"/>
          <w:szCs w:val="22"/>
        </w:rPr>
        <w:t>………..</w:t>
      </w:r>
    </w:p>
    <w:p w14:paraId="3371104B" w14:textId="77777777" w:rsidR="00C53F8B" w:rsidRPr="007C0C5F" w:rsidRDefault="00C53F8B" w:rsidP="00C53F8B">
      <w:pPr>
        <w:pStyle w:val="Tekstprzypisudolnego"/>
        <w:spacing w:before="120" w:after="120"/>
        <w:contextualSpacing/>
        <w:rPr>
          <w:sz w:val="22"/>
          <w:szCs w:val="22"/>
        </w:rPr>
      </w:pPr>
      <w:r w:rsidRPr="007C0C5F">
        <w:rPr>
          <w:sz w:val="22"/>
          <w:szCs w:val="22"/>
        </w:rPr>
        <w:br w:type="page"/>
      </w:r>
    </w:p>
    <w:p w14:paraId="138AE55D" w14:textId="77777777" w:rsidR="00C53F8B" w:rsidRPr="007C0C5F" w:rsidRDefault="00647535" w:rsidP="008505A5">
      <w:pPr>
        <w:pStyle w:val="Tekstprzypisudolnego"/>
        <w:spacing w:before="120" w:after="120"/>
        <w:ind w:left="7200"/>
        <w:contextualSpacing/>
        <w:rPr>
          <w:sz w:val="22"/>
          <w:szCs w:val="22"/>
        </w:rPr>
      </w:pPr>
      <w:r w:rsidRPr="007C0C5F">
        <w:rPr>
          <w:sz w:val="22"/>
          <w:szCs w:val="22"/>
        </w:rPr>
        <w:lastRenderedPageBreak/>
        <w:t>Załącznik nr 6</w:t>
      </w:r>
    </w:p>
    <w:p w14:paraId="11CCB383"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741F2F64" w14:textId="77777777" w:rsidR="00CA67BE" w:rsidRPr="007C0C5F" w:rsidRDefault="00CA67BE" w:rsidP="008505A5">
      <w:pPr>
        <w:pStyle w:val="Tekstprzypisudolnego"/>
        <w:spacing w:before="120" w:after="120"/>
        <w:ind w:left="7200"/>
        <w:contextualSpacing/>
        <w:rPr>
          <w:sz w:val="22"/>
          <w:szCs w:val="22"/>
        </w:rPr>
      </w:pPr>
    </w:p>
    <w:p w14:paraId="528DEBA3" w14:textId="5A61E940" w:rsidR="00C53F8B" w:rsidRPr="007C0C5F" w:rsidRDefault="00C53F8B" w:rsidP="008505A5">
      <w:pPr>
        <w:pStyle w:val="Tekstprzypisudolnego"/>
        <w:spacing w:before="120" w:after="120"/>
        <w:contextualSpacing/>
        <w:jc w:val="center"/>
        <w:rPr>
          <w:b/>
          <w:sz w:val="22"/>
          <w:szCs w:val="22"/>
        </w:rPr>
      </w:pPr>
      <w:r w:rsidRPr="007C0C5F">
        <w:rPr>
          <w:b/>
          <w:sz w:val="22"/>
          <w:szCs w:val="22"/>
        </w:rPr>
        <w:t>KARTA DLA ZAKŁADU BADAŃ PRZESIEWOWYCH – WIZYTA DZIECKA W WIEKU 1</w:t>
      </w:r>
      <w:r w:rsidR="00E00EBA">
        <w:rPr>
          <w:b/>
          <w:sz w:val="22"/>
          <w:szCs w:val="22"/>
        </w:rPr>
        <w:t xml:space="preserve">  </w:t>
      </w:r>
      <w:r w:rsidRPr="007C0C5F">
        <w:rPr>
          <w:b/>
          <w:sz w:val="22"/>
          <w:szCs w:val="22"/>
        </w:rPr>
        <w:t>r</w:t>
      </w:r>
      <w:r w:rsidR="0071081C" w:rsidRPr="007C0C5F">
        <w:rPr>
          <w:b/>
          <w:sz w:val="22"/>
          <w:szCs w:val="22"/>
        </w:rPr>
        <w:t xml:space="preserve">. </w:t>
      </w:r>
      <w:r w:rsidR="00E00EBA">
        <w:rPr>
          <w:b/>
          <w:sz w:val="22"/>
          <w:szCs w:val="22"/>
        </w:rPr>
        <w:t> </w:t>
      </w:r>
      <w:r w:rsidRPr="007C0C5F">
        <w:rPr>
          <w:b/>
          <w:sz w:val="22"/>
          <w:szCs w:val="22"/>
        </w:rPr>
        <w:t>ż</w:t>
      </w:r>
      <w:r w:rsidR="0071081C" w:rsidRPr="007C0C5F">
        <w:rPr>
          <w:b/>
          <w:sz w:val="22"/>
          <w:szCs w:val="22"/>
        </w:rPr>
        <w:t>.</w:t>
      </w:r>
      <w:r w:rsidRPr="007C0C5F">
        <w:rPr>
          <w:b/>
          <w:sz w:val="22"/>
          <w:szCs w:val="22"/>
        </w:rPr>
        <w:t xml:space="preserve"> (AA)</w:t>
      </w:r>
    </w:p>
    <w:p w14:paraId="2995B7AA" w14:textId="77777777" w:rsidR="00C53F8B" w:rsidRPr="007C0C5F" w:rsidRDefault="00C53F8B" w:rsidP="00C53F8B">
      <w:pPr>
        <w:pStyle w:val="Tekstprzypisudolnego"/>
        <w:spacing w:before="120" w:after="120"/>
        <w:contextualSpacing/>
        <w:rPr>
          <w:sz w:val="22"/>
          <w:szCs w:val="22"/>
        </w:rPr>
      </w:pPr>
      <w:r w:rsidRPr="007C0C5F">
        <w:rPr>
          <w:sz w:val="22"/>
          <w:szCs w:val="22"/>
        </w:rPr>
        <w:t>(wysłać do Zakładu Badań Przesiewowych, 01-211 Warszawa ul.</w:t>
      </w:r>
      <w:r w:rsidR="00AF0C4C" w:rsidRPr="007C0C5F">
        <w:rPr>
          <w:sz w:val="22"/>
          <w:szCs w:val="22"/>
        </w:rPr>
        <w:t xml:space="preserve"> </w:t>
      </w:r>
      <w:r w:rsidRPr="007C0C5F">
        <w:rPr>
          <w:sz w:val="22"/>
          <w:szCs w:val="22"/>
        </w:rPr>
        <w:t>Kasprzaka 17a)</w:t>
      </w:r>
    </w:p>
    <w:p w14:paraId="6FB3BA5D" w14:textId="77777777" w:rsidR="00C53F8B" w:rsidRPr="007C0C5F" w:rsidRDefault="00C53F8B" w:rsidP="00C53F8B">
      <w:pPr>
        <w:pStyle w:val="Tekstprzypisudolnego"/>
        <w:spacing w:before="120" w:after="120"/>
        <w:contextualSpacing/>
        <w:rPr>
          <w:sz w:val="22"/>
          <w:szCs w:val="22"/>
        </w:rPr>
      </w:pPr>
    </w:p>
    <w:p w14:paraId="5D01782C" w14:textId="77777777" w:rsidR="00C53F8B" w:rsidRPr="007C0C5F" w:rsidRDefault="00C53F8B" w:rsidP="00C53F8B">
      <w:pPr>
        <w:pStyle w:val="Tekstprzypisudolnego"/>
        <w:spacing w:before="120" w:after="120"/>
        <w:contextualSpacing/>
        <w:rPr>
          <w:sz w:val="22"/>
          <w:szCs w:val="22"/>
        </w:rPr>
      </w:pPr>
      <w:r w:rsidRPr="007C0C5F">
        <w:rPr>
          <w:sz w:val="22"/>
          <w:szCs w:val="22"/>
        </w:rPr>
        <w:t>Pacjent: ……………………………………………………………………………………………… ur. ……………………………….</w:t>
      </w:r>
    </w:p>
    <w:p w14:paraId="1C6C0987" w14:textId="54DCEE8C" w:rsidR="00C53F8B" w:rsidRPr="007C0C5F" w:rsidRDefault="00C53F8B" w:rsidP="00C53F8B">
      <w:pPr>
        <w:pStyle w:val="Tekstprzypisudolnego"/>
        <w:spacing w:before="120" w:after="120"/>
        <w:contextualSpacing/>
        <w:rPr>
          <w:sz w:val="22"/>
          <w:szCs w:val="22"/>
        </w:rPr>
      </w:pPr>
      <w:r w:rsidRPr="007C0C5F">
        <w:rPr>
          <w:sz w:val="22"/>
          <w:szCs w:val="22"/>
        </w:rPr>
        <w:t xml:space="preserve">PESEL </w:t>
      </w:r>
      <w:r w:rsidR="00A65530">
        <w:rPr>
          <w:sz w:val="22"/>
          <w:szCs w:val="22"/>
        </w:rPr>
        <w:t>RODZICA</w:t>
      </w:r>
      <w:r w:rsidR="00A65530" w:rsidRPr="007C0C5F">
        <w:rPr>
          <w:sz w:val="22"/>
          <w:szCs w:val="22"/>
        </w:rPr>
        <w:t xml:space="preserve"> </w:t>
      </w:r>
      <w:r w:rsidR="0071081C" w:rsidRPr="007C0C5F">
        <w:rPr>
          <w:sz w:val="22"/>
          <w:szCs w:val="22"/>
        </w:rPr>
        <w:t xml:space="preserve">LUB </w:t>
      </w:r>
      <w:r w:rsidR="008505A5" w:rsidRPr="007C0C5F">
        <w:rPr>
          <w:sz w:val="22"/>
          <w:szCs w:val="22"/>
        </w:rPr>
        <w:t>OPIEKUNA PRAWNEGO</w:t>
      </w:r>
      <w:r w:rsidRPr="007C0C5F">
        <w:rPr>
          <w:sz w:val="22"/>
          <w:szCs w:val="22"/>
        </w:rPr>
        <w:t xml:space="preserve">: ……………………………………………             </w:t>
      </w:r>
      <w:r w:rsidRPr="007C0C5F">
        <w:rPr>
          <w:b/>
          <w:sz w:val="22"/>
          <w:szCs w:val="22"/>
        </w:rPr>
        <w:t>DATA WIZYTY:</w:t>
      </w:r>
      <w:r w:rsidRPr="007C0C5F">
        <w:rPr>
          <w:sz w:val="22"/>
          <w:szCs w:val="22"/>
        </w:rPr>
        <w:t xml:space="preserve"> ……………………………………………..</w:t>
      </w:r>
    </w:p>
    <w:p w14:paraId="77B635D7" w14:textId="77777777" w:rsidR="00C53F8B" w:rsidRPr="007C0C5F" w:rsidRDefault="00C53F8B" w:rsidP="00C53F8B">
      <w:pPr>
        <w:pStyle w:val="Tekstprzypisudolnego"/>
        <w:spacing w:before="120" w:after="120"/>
        <w:contextualSpacing/>
        <w:rPr>
          <w:sz w:val="22"/>
          <w:szCs w:val="22"/>
        </w:rPr>
      </w:pPr>
      <w:r w:rsidRPr="007C0C5F">
        <w:rPr>
          <w:sz w:val="22"/>
          <w:szCs w:val="22"/>
        </w:rPr>
        <w:t>Podejrzewana choroba: …………………………………………………………………………………………………..………..</w:t>
      </w:r>
    </w:p>
    <w:p w14:paraId="243C62FB" w14:textId="77777777" w:rsidR="00C53F8B" w:rsidRPr="007C0C5F" w:rsidRDefault="00C53F8B" w:rsidP="00C53F8B">
      <w:pPr>
        <w:pStyle w:val="Tekstprzypisudolnego"/>
        <w:spacing w:before="120" w:after="120"/>
        <w:contextualSpacing/>
        <w:rPr>
          <w:sz w:val="22"/>
          <w:szCs w:val="22"/>
        </w:rPr>
      </w:pPr>
      <w:r w:rsidRPr="007C0C5F">
        <w:rPr>
          <w:sz w:val="22"/>
          <w:szCs w:val="22"/>
        </w:rPr>
        <w:t>Rozpoznanie potwierdzone: ……………………………………………………………..………………………………….…..</w:t>
      </w:r>
    </w:p>
    <w:p w14:paraId="3BAE03FC" w14:textId="77777777" w:rsidR="00C53F8B" w:rsidRPr="007C0C5F" w:rsidRDefault="00C53F8B" w:rsidP="00C53F8B">
      <w:pPr>
        <w:pStyle w:val="Tekstprzypisudolnego"/>
        <w:spacing w:before="120" w:after="120"/>
        <w:contextualSpacing/>
        <w:rPr>
          <w:sz w:val="22"/>
          <w:szCs w:val="22"/>
        </w:rPr>
      </w:pPr>
    </w:p>
    <w:p w14:paraId="1DDBBB5B" w14:textId="77777777" w:rsidR="00C53F8B" w:rsidRPr="007C0C5F" w:rsidRDefault="00C53F8B" w:rsidP="00C53F8B">
      <w:pPr>
        <w:pStyle w:val="Tekstprzypisudolnego"/>
        <w:spacing w:before="120" w:after="120"/>
        <w:contextualSpacing/>
        <w:rPr>
          <w:sz w:val="22"/>
          <w:szCs w:val="22"/>
        </w:rPr>
      </w:pPr>
      <w:r w:rsidRPr="007C0C5F">
        <w:rPr>
          <w:b/>
          <w:sz w:val="22"/>
          <w:szCs w:val="22"/>
          <w:u w:val="single"/>
        </w:rPr>
        <w:t>BADANIA POTWIERDZAJĄCE ROZPOZNANIE</w:t>
      </w:r>
      <w:r w:rsidR="00AF0C4C" w:rsidRPr="007C0C5F">
        <w:rPr>
          <w:b/>
          <w:sz w:val="22"/>
          <w:szCs w:val="22"/>
          <w:u w:val="single"/>
        </w:rPr>
        <w:t xml:space="preserve"> </w:t>
      </w:r>
      <w:r w:rsidRPr="007C0C5F">
        <w:rPr>
          <w:sz w:val="22"/>
          <w:szCs w:val="22"/>
        </w:rPr>
        <w:t>(wypełnić o ile były wykonywane poza Zakładem Badań Przesiewowych):</w:t>
      </w:r>
    </w:p>
    <w:p w14:paraId="11AF5F9D" w14:textId="5B03E304" w:rsidR="00C53F8B" w:rsidRPr="007C0C5F" w:rsidRDefault="00C53F8B" w:rsidP="00C53F8B">
      <w:pPr>
        <w:pStyle w:val="Tekstprzypisudolnego"/>
        <w:spacing w:before="120" w:after="120"/>
        <w:contextualSpacing/>
        <w:rPr>
          <w:sz w:val="22"/>
          <w:szCs w:val="22"/>
        </w:rPr>
      </w:pPr>
      <w:r w:rsidRPr="007C0C5F">
        <w:rPr>
          <w:sz w:val="22"/>
          <w:szCs w:val="22"/>
        </w:rPr>
        <w:t>Badania biochemiczne ……………………………………………………………………………………………………………</w:t>
      </w:r>
    </w:p>
    <w:p w14:paraId="0FF3BD70" w14:textId="3F28FD66" w:rsidR="00C53F8B" w:rsidRPr="007C0C5F" w:rsidRDefault="00C53F8B" w:rsidP="00C53F8B">
      <w:pPr>
        <w:pStyle w:val="Tekstprzypisudolnego"/>
        <w:spacing w:before="120" w:after="120"/>
        <w:contextualSpacing/>
        <w:rPr>
          <w:sz w:val="22"/>
          <w:szCs w:val="22"/>
        </w:rPr>
      </w:pPr>
      <w:r w:rsidRPr="007C0C5F">
        <w:rPr>
          <w:sz w:val="22"/>
          <w:szCs w:val="22"/>
        </w:rPr>
        <w:t>Badania enzymatyczne …………………………………………………………………………………….……………………</w:t>
      </w:r>
    </w:p>
    <w:p w14:paraId="14B73C65" w14:textId="228E0FF1" w:rsidR="00C53F8B" w:rsidRPr="007C0C5F" w:rsidRDefault="00C53F8B" w:rsidP="00C53F8B">
      <w:pPr>
        <w:pStyle w:val="Tekstprzypisudolnego"/>
        <w:spacing w:before="120" w:after="120"/>
        <w:contextualSpacing/>
        <w:rPr>
          <w:sz w:val="22"/>
          <w:szCs w:val="22"/>
        </w:rPr>
      </w:pPr>
      <w:r w:rsidRPr="007C0C5F">
        <w:rPr>
          <w:sz w:val="22"/>
          <w:szCs w:val="22"/>
        </w:rPr>
        <w:t>Badania molekularne …………………………………………………………………………………………………..………</w:t>
      </w:r>
    </w:p>
    <w:p w14:paraId="5494A5D6" w14:textId="77777777" w:rsidR="00C53F8B" w:rsidRPr="007C0C5F" w:rsidRDefault="00C53F8B" w:rsidP="00C53F8B">
      <w:pPr>
        <w:pStyle w:val="Tekstprzypisudolnego"/>
        <w:spacing w:before="120" w:after="120"/>
        <w:contextualSpacing/>
        <w:rPr>
          <w:sz w:val="22"/>
          <w:szCs w:val="22"/>
        </w:rPr>
      </w:pPr>
    </w:p>
    <w:p w14:paraId="65AAF6F4"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DANE Z OSTATNIEGO ROKU:</w:t>
      </w:r>
    </w:p>
    <w:p w14:paraId="6AD0E447" w14:textId="77777777" w:rsidR="00C53F8B" w:rsidRPr="007C0C5F" w:rsidRDefault="00C53F8B" w:rsidP="00C53F8B">
      <w:pPr>
        <w:pStyle w:val="Tekstprzypisudolnego"/>
        <w:spacing w:before="120" w:after="120"/>
        <w:contextualSpacing/>
        <w:rPr>
          <w:sz w:val="22"/>
          <w:szCs w:val="22"/>
        </w:rPr>
      </w:pPr>
      <w:r w:rsidRPr="007C0C5F">
        <w:rPr>
          <w:sz w:val="22"/>
          <w:szCs w:val="22"/>
        </w:rPr>
        <w:t>Czy wystąpiły objawy kliniczne choroby: ……….. Od kiedy: …………………………………………………………………………….….…</w:t>
      </w:r>
    </w:p>
    <w:p w14:paraId="6AD25860" w14:textId="77777777" w:rsidR="00C53F8B" w:rsidRPr="007C0C5F" w:rsidRDefault="00C53F8B" w:rsidP="00C53F8B">
      <w:pPr>
        <w:pStyle w:val="Tekstprzypisudolnego"/>
        <w:spacing w:before="120" w:after="120"/>
        <w:contextualSpacing/>
        <w:rPr>
          <w:sz w:val="22"/>
          <w:szCs w:val="22"/>
        </w:rPr>
      </w:pPr>
      <w:r w:rsidRPr="007C0C5F">
        <w:rPr>
          <w:sz w:val="22"/>
          <w:szCs w:val="22"/>
        </w:rPr>
        <w:t>Jakie: …………………………………………………………………………………………………………………………………………………………………...</w:t>
      </w:r>
    </w:p>
    <w:p w14:paraId="229539F6" w14:textId="77777777" w:rsidR="00C53F8B" w:rsidRPr="007C0C5F" w:rsidRDefault="00C53F8B" w:rsidP="00C53F8B">
      <w:pPr>
        <w:pStyle w:val="Tekstprzypisudolnego"/>
        <w:spacing w:before="120" w:after="120"/>
        <w:contextualSpacing/>
        <w:rPr>
          <w:sz w:val="22"/>
          <w:szCs w:val="22"/>
        </w:rPr>
      </w:pPr>
      <w:r w:rsidRPr="007C0C5F">
        <w:rPr>
          <w:sz w:val="22"/>
          <w:szCs w:val="22"/>
        </w:rPr>
        <w:t>Czy były dekompensacje metaboliczne wymagające hospitalizacji …..………………….. Ile razy ………………………………..</w:t>
      </w:r>
    </w:p>
    <w:p w14:paraId="51DD592C" w14:textId="3F065AE1" w:rsidR="00C53F8B" w:rsidRPr="007C0C5F" w:rsidRDefault="00C53F8B" w:rsidP="00C53F8B">
      <w:pPr>
        <w:pStyle w:val="Tekstprzypisudolnego"/>
        <w:spacing w:before="120" w:after="120"/>
        <w:contextualSpacing/>
        <w:rPr>
          <w:sz w:val="22"/>
          <w:szCs w:val="22"/>
        </w:rPr>
      </w:pPr>
      <w:r w:rsidRPr="007C0C5F">
        <w:rPr>
          <w:sz w:val="22"/>
          <w:szCs w:val="22"/>
        </w:rPr>
        <w:t>……………………………………………………………………………………………………………</w:t>
      </w:r>
    </w:p>
    <w:p w14:paraId="38164A06" w14:textId="77777777" w:rsidR="00AA7E8F" w:rsidRPr="007C0C5F" w:rsidRDefault="00AA7E8F" w:rsidP="00C53F8B">
      <w:pPr>
        <w:pStyle w:val="Tekstprzypisudolnego"/>
        <w:spacing w:before="120" w:after="120"/>
        <w:contextualSpacing/>
        <w:rPr>
          <w:sz w:val="22"/>
          <w:szCs w:val="22"/>
        </w:rPr>
      </w:pPr>
    </w:p>
    <w:p w14:paraId="4A2295BB" w14:textId="77777777" w:rsidR="00AA7E8F" w:rsidRPr="007C0C5F" w:rsidRDefault="00AA7E8F" w:rsidP="00C53F8B">
      <w:pPr>
        <w:pStyle w:val="Tekstprzypisudolnego"/>
        <w:spacing w:before="120" w:after="120"/>
        <w:contextualSpacing/>
        <w:rPr>
          <w:sz w:val="22"/>
          <w:szCs w:val="22"/>
        </w:rPr>
      </w:pPr>
    </w:p>
    <w:p w14:paraId="33B2DFC7" w14:textId="77777777" w:rsidR="00C53F8B" w:rsidRPr="007C0C5F" w:rsidRDefault="00C53F8B" w:rsidP="00C53F8B">
      <w:pPr>
        <w:pStyle w:val="Tekstprzypisudolnego"/>
        <w:spacing w:before="120" w:after="120"/>
        <w:contextualSpacing/>
        <w:rPr>
          <w:sz w:val="22"/>
          <w:szCs w:val="22"/>
        </w:rPr>
      </w:pPr>
      <w:r w:rsidRPr="007C0C5F">
        <w:rPr>
          <w:sz w:val="22"/>
          <w:szCs w:val="22"/>
        </w:rPr>
        <w:lastRenderedPageBreak/>
        <w:t>Leczenie stosowane aktualnie:</w:t>
      </w:r>
    </w:p>
    <w:p w14:paraId="703F9342" w14:textId="71D94AC5" w:rsidR="00C53F8B" w:rsidRPr="007C0C5F" w:rsidRDefault="00C53F8B" w:rsidP="00C53F8B">
      <w:pPr>
        <w:pStyle w:val="Tekstprzypisudolnego"/>
        <w:spacing w:before="120" w:after="120"/>
        <w:contextualSpacing/>
        <w:rPr>
          <w:sz w:val="22"/>
          <w:szCs w:val="22"/>
        </w:rPr>
      </w:pPr>
      <w:r w:rsidRPr="007C0C5F">
        <w:rPr>
          <w:sz w:val="22"/>
          <w:szCs w:val="22"/>
        </w:rPr>
        <w:t>Dietetyczne (jakie?) ……………………..……………………………………………………………………………………</w:t>
      </w:r>
    </w:p>
    <w:p w14:paraId="52012D22" w14:textId="2BD700B3" w:rsidR="00C53F8B" w:rsidRPr="007C0C5F" w:rsidRDefault="00C53F8B" w:rsidP="00C53F8B">
      <w:pPr>
        <w:pStyle w:val="Tekstprzypisudolnego"/>
        <w:spacing w:before="120" w:after="120"/>
        <w:contextualSpacing/>
        <w:rPr>
          <w:sz w:val="22"/>
          <w:szCs w:val="22"/>
        </w:rPr>
      </w:pPr>
      <w:r w:rsidRPr="007C0C5F">
        <w:rPr>
          <w:sz w:val="22"/>
          <w:szCs w:val="22"/>
        </w:rPr>
        <w:t>Farmakoterapia ………………………………………………………..…………………………………………………</w:t>
      </w:r>
    </w:p>
    <w:p w14:paraId="122D4965" w14:textId="72429DBA" w:rsidR="00C53F8B" w:rsidRPr="007C0C5F" w:rsidRDefault="00C53F8B" w:rsidP="00C53F8B">
      <w:pPr>
        <w:pStyle w:val="Tekstprzypisudolnego"/>
        <w:spacing w:before="120" w:after="120"/>
        <w:contextualSpacing/>
        <w:rPr>
          <w:sz w:val="22"/>
          <w:szCs w:val="22"/>
        </w:rPr>
      </w:pPr>
      <w:r w:rsidRPr="007C0C5F">
        <w:rPr>
          <w:sz w:val="22"/>
          <w:szCs w:val="22"/>
        </w:rPr>
        <w:t>Inna opieka specjalistyczna ………………………………………………………………………..…………………………………</w:t>
      </w:r>
    </w:p>
    <w:p w14:paraId="43DCD5F8" w14:textId="00A9EC73" w:rsidR="00C53F8B" w:rsidRPr="007C0C5F" w:rsidRDefault="00C53F8B" w:rsidP="00AA7E8F">
      <w:pPr>
        <w:pStyle w:val="Tekstprzypisudolnego"/>
        <w:spacing w:before="120" w:after="120"/>
        <w:contextualSpacing/>
        <w:rPr>
          <w:sz w:val="22"/>
          <w:szCs w:val="22"/>
        </w:rPr>
      </w:pPr>
      <w:r w:rsidRPr="007C0C5F">
        <w:rPr>
          <w:sz w:val="22"/>
          <w:szCs w:val="22"/>
        </w:rPr>
        <w:t>Inne informacje: ……………………………………………………………………………………………………………</w:t>
      </w:r>
    </w:p>
    <w:p w14:paraId="0A0976C5" w14:textId="77777777" w:rsidR="00C53F8B" w:rsidRPr="007C0C5F" w:rsidRDefault="00C53F8B" w:rsidP="00C53F8B">
      <w:pPr>
        <w:pStyle w:val="Tekstprzypisudolnego"/>
        <w:spacing w:before="120" w:after="120"/>
        <w:contextualSpacing/>
        <w:rPr>
          <w:sz w:val="22"/>
          <w:szCs w:val="22"/>
        </w:rPr>
      </w:pPr>
      <w:r w:rsidRPr="007C0C5F">
        <w:rPr>
          <w:sz w:val="22"/>
          <w:szCs w:val="22"/>
        </w:rPr>
        <w:t>Pacjent zmarł ……… Kiedy …………………….. Z jakiej przyczyny ………………………………………………………………………………..</w:t>
      </w:r>
    </w:p>
    <w:p w14:paraId="281E17B8" w14:textId="77777777" w:rsidR="00C53F8B" w:rsidRPr="007C0C5F" w:rsidRDefault="00C53F8B" w:rsidP="00C53F8B">
      <w:pPr>
        <w:pStyle w:val="Tekstprzypisudolnego"/>
        <w:spacing w:before="120" w:after="120"/>
        <w:contextualSpacing/>
        <w:rPr>
          <w:sz w:val="22"/>
          <w:szCs w:val="22"/>
        </w:rPr>
      </w:pPr>
    </w:p>
    <w:p w14:paraId="2580B182"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OŚRODEK MEDYCYNY METABOLICZNEJ OPIEKUJĄCY SIĘ PACJENTEM:</w:t>
      </w:r>
    </w:p>
    <w:p w14:paraId="55267C87" w14:textId="714AC2FA" w:rsidR="00C53F8B" w:rsidRPr="007C0C5F" w:rsidRDefault="00C53F8B" w:rsidP="00C53F8B">
      <w:pPr>
        <w:pStyle w:val="Tekstprzypisudolnego"/>
        <w:spacing w:before="120" w:after="120"/>
        <w:contextualSpacing/>
        <w:rPr>
          <w:sz w:val="22"/>
          <w:szCs w:val="22"/>
        </w:rPr>
      </w:pPr>
      <w:r w:rsidRPr="007C0C5F">
        <w:rPr>
          <w:sz w:val="22"/>
          <w:szCs w:val="22"/>
        </w:rPr>
        <w:t>……………………………………………………………………….…………………………………</w:t>
      </w:r>
    </w:p>
    <w:p w14:paraId="408418A4" w14:textId="11E09F45" w:rsidR="00C53F8B" w:rsidRPr="007C0C5F" w:rsidRDefault="00C53F8B" w:rsidP="00C53F8B">
      <w:pPr>
        <w:pStyle w:val="Tekstprzypisudolnego"/>
        <w:spacing w:before="120" w:after="120"/>
        <w:contextualSpacing/>
        <w:rPr>
          <w:sz w:val="22"/>
          <w:szCs w:val="22"/>
        </w:rPr>
      </w:pPr>
    </w:p>
    <w:p w14:paraId="26B21E00" w14:textId="0FF618C7" w:rsidR="00C53F8B" w:rsidRPr="007C0C5F" w:rsidRDefault="00C53F8B" w:rsidP="00C53F8B">
      <w:pPr>
        <w:pStyle w:val="Tekstprzypisudolnego"/>
        <w:spacing w:before="120" w:after="120"/>
        <w:contextualSpacing/>
        <w:rPr>
          <w:sz w:val="22"/>
          <w:szCs w:val="22"/>
        </w:rPr>
      </w:pPr>
      <w:r w:rsidRPr="007C0C5F">
        <w:rPr>
          <w:sz w:val="22"/>
          <w:szCs w:val="22"/>
        </w:rPr>
        <w:t>Data: ………………………………</w:t>
      </w:r>
      <w:r w:rsidRPr="007C0C5F">
        <w:rPr>
          <w:sz w:val="22"/>
          <w:szCs w:val="22"/>
        </w:rPr>
        <w:tab/>
      </w:r>
      <w:r w:rsidRPr="007C0C5F">
        <w:rPr>
          <w:sz w:val="22"/>
          <w:szCs w:val="22"/>
        </w:rPr>
        <w:tab/>
        <w:t>Podpis lekarza: …………………………..</w:t>
      </w:r>
    </w:p>
    <w:p w14:paraId="1A35B859" w14:textId="77777777" w:rsidR="00647535" w:rsidRPr="007C0C5F" w:rsidRDefault="00647535" w:rsidP="008505A5">
      <w:pPr>
        <w:pStyle w:val="Tekstprzypisudolnego"/>
        <w:spacing w:before="120" w:after="120"/>
        <w:ind w:left="6480" w:firstLine="720"/>
        <w:contextualSpacing/>
        <w:rPr>
          <w:sz w:val="22"/>
          <w:szCs w:val="22"/>
        </w:rPr>
      </w:pPr>
      <w:r w:rsidRPr="007C0C5F">
        <w:rPr>
          <w:sz w:val="22"/>
          <w:szCs w:val="22"/>
        </w:rPr>
        <w:br w:type="page"/>
      </w:r>
      <w:r w:rsidRPr="007C0C5F">
        <w:rPr>
          <w:sz w:val="22"/>
          <w:szCs w:val="22"/>
        </w:rPr>
        <w:lastRenderedPageBreak/>
        <w:t>Załącznik nr 7</w:t>
      </w:r>
    </w:p>
    <w:p w14:paraId="170E6BA0"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4068FF14" w14:textId="77777777" w:rsidR="00CA67BE" w:rsidRPr="007C0C5F" w:rsidRDefault="00CA67BE" w:rsidP="008505A5">
      <w:pPr>
        <w:pStyle w:val="Tekstprzypisudolnego"/>
        <w:spacing w:before="120" w:after="120"/>
        <w:ind w:left="6480" w:firstLine="720"/>
        <w:contextualSpacing/>
        <w:rPr>
          <w:sz w:val="22"/>
          <w:szCs w:val="22"/>
        </w:rPr>
      </w:pPr>
    </w:p>
    <w:p w14:paraId="19EDF9B6" w14:textId="77777777" w:rsidR="00647535" w:rsidRPr="007C0C5F" w:rsidRDefault="00647535" w:rsidP="008505A5">
      <w:pPr>
        <w:pStyle w:val="Tekstprzypisudolnego"/>
        <w:spacing w:before="120" w:after="120"/>
        <w:contextualSpacing/>
        <w:jc w:val="center"/>
        <w:rPr>
          <w:b/>
          <w:sz w:val="22"/>
          <w:szCs w:val="22"/>
        </w:rPr>
      </w:pPr>
      <w:r w:rsidRPr="007C0C5F">
        <w:rPr>
          <w:b/>
          <w:sz w:val="22"/>
          <w:szCs w:val="22"/>
        </w:rPr>
        <w:t>KARTA DLA ZAKŁADU BADAŃ PRZESIEWOWYCH – PIERWSZA WIZYTA (FAOD)</w:t>
      </w:r>
    </w:p>
    <w:p w14:paraId="59918A9D" w14:textId="43F37EE6" w:rsidR="00647535" w:rsidRPr="007C0C5F" w:rsidRDefault="00647535" w:rsidP="00647535">
      <w:pPr>
        <w:pStyle w:val="Tekstprzypisudolnego"/>
        <w:spacing w:before="120" w:after="120"/>
        <w:contextualSpacing/>
        <w:rPr>
          <w:sz w:val="22"/>
          <w:szCs w:val="22"/>
        </w:rPr>
      </w:pPr>
      <w:r w:rsidRPr="007C0C5F">
        <w:rPr>
          <w:sz w:val="22"/>
          <w:szCs w:val="22"/>
        </w:rPr>
        <w:t>(wysłać do Zakładu Badań Przesiewowych, 01</w:t>
      </w:r>
      <w:r w:rsidR="00A65530">
        <w:rPr>
          <w:sz w:val="22"/>
          <w:szCs w:val="22"/>
        </w:rPr>
        <w:t xml:space="preserve"> </w:t>
      </w:r>
      <w:r w:rsidRPr="007C0C5F">
        <w:rPr>
          <w:sz w:val="22"/>
          <w:szCs w:val="22"/>
        </w:rPr>
        <w:t>-</w:t>
      </w:r>
      <w:r w:rsidR="00A65530">
        <w:rPr>
          <w:sz w:val="22"/>
          <w:szCs w:val="22"/>
        </w:rPr>
        <w:t xml:space="preserve"> </w:t>
      </w:r>
      <w:r w:rsidRPr="007C0C5F">
        <w:rPr>
          <w:sz w:val="22"/>
          <w:szCs w:val="22"/>
        </w:rPr>
        <w:t>211 Warszawa ul.</w:t>
      </w:r>
      <w:r w:rsidR="00AF0C4C" w:rsidRPr="007C0C5F">
        <w:rPr>
          <w:sz w:val="22"/>
          <w:szCs w:val="22"/>
        </w:rPr>
        <w:t xml:space="preserve"> </w:t>
      </w:r>
      <w:r w:rsidRPr="007C0C5F">
        <w:rPr>
          <w:sz w:val="22"/>
          <w:szCs w:val="22"/>
        </w:rPr>
        <w:t>Kasprzaka 17a)</w:t>
      </w:r>
    </w:p>
    <w:p w14:paraId="3F7F9E86" w14:textId="77777777" w:rsidR="00647535" w:rsidRPr="007C0C5F" w:rsidRDefault="00647535" w:rsidP="00647535">
      <w:pPr>
        <w:pStyle w:val="Tekstprzypisudolnego"/>
        <w:spacing w:before="120" w:after="120"/>
        <w:contextualSpacing/>
        <w:rPr>
          <w:sz w:val="22"/>
          <w:szCs w:val="22"/>
        </w:rPr>
      </w:pPr>
    </w:p>
    <w:p w14:paraId="1DF14D54" w14:textId="77777777" w:rsidR="00647535" w:rsidRPr="007C0C5F" w:rsidRDefault="00647535" w:rsidP="00647535">
      <w:pPr>
        <w:pStyle w:val="Tekstprzypisudolnego"/>
        <w:spacing w:before="120" w:after="120"/>
        <w:contextualSpacing/>
        <w:rPr>
          <w:sz w:val="22"/>
          <w:szCs w:val="22"/>
        </w:rPr>
      </w:pPr>
      <w:r w:rsidRPr="007C0C5F">
        <w:rPr>
          <w:sz w:val="22"/>
          <w:szCs w:val="22"/>
        </w:rPr>
        <w:t>Pacjent: ……………………………………………………………………………………………… ur. ……………………………….</w:t>
      </w:r>
    </w:p>
    <w:p w14:paraId="4D305067" w14:textId="22B84245" w:rsidR="00647535" w:rsidRPr="007C0C5F" w:rsidRDefault="00647535" w:rsidP="00647535">
      <w:pPr>
        <w:pStyle w:val="Tekstprzypisudolnego"/>
        <w:spacing w:before="120" w:after="120"/>
        <w:contextualSpacing/>
        <w:rPr>
          <w:sz w:val="22"/>
          <w:szCs w:val="22"/>
        </w:rPr>
      </w:pPr>
      <w:r w:rsidRPr="007C0C5F">
        <w:rPr>
          <w:sz w:val="22"/>
          <w:szCs w:val="22"/>
        </w:rPr>
        <w:t xml:space="preserve">PESEL </w:t>
      </w:r>
      <w:r w:rsidR="00A65530">
        <w:rPr>
          <w:sz w:val="22"/>
          <w:szCs w:val="22"/>
        </w:rPr>
        <w:t>RODZICA</w:t>
      </w:r>
      <w:r w:rsidR="00A65530" w:rsidRPr="007C0C5F">
        <w:rPr>
          <w:sz w:val="22"/>
          <w:szCs w:val="22"/>
        </w:rPr>
        <w:t xml:space="preserve"> </w:t>
      </w:r>
      <w:r w:rsidR="0071081C" w:rsidRPr="007C0C5F">
        <w:rPr>
          <w:sz w:val="22"/>
          <w:szCs w:val="22"/>
        </w:rPr>
        <w:t xml:space="preserve">LUB </w:t>
      </w:r>
      <w:r w:rsidR="008505A5" w:rsidRPr="007C0C5F">
        <w:rPr>
          <w:sz w:val="22"/>
          <w:szCs w:val="22"/>
        </w:rPr>
        <w:t>OPIEKUNA PRAWNEGO</w:t>
      </w:r>
      <w:r w:rsidRPr="007C0C5F">
        <w:rPr>
          <w:sz w:val="22"/>
          <w:szCs w:val="22"/>
        </w:rPr>
        <w:t>: ……………………………………………</w:t>
      </w:r>
      <w:r w:rsidR="0071081C" w:rsidRPr="007C0C5F">
        <w:rPr>
          <w:sz w:val="22"/>
          <w:szCs w:val="22"/>
        </w:rPr>
        <w:t>…….</w:t>
      </w:r>
      <w:r w:rsidRPr="007C0C5F">
        <w:rPr>
          <w:b/>
          <w:sz w:val="22"/>
          <w:szCs w:val="22"/>
        </w:rPr>
        <w:t>DATA WIZYTY:</w:t>
      </w:r>
      <w:r w:rsidRPr="007C0C5F">
        <w:rPr>
          <w:sz w:val="22"/>
          <w:szCs w:val="22"/>
        </w:rPr>
        <w:t xml:space="preserve"> ……………………………………………..</w:t>
      </w:r>
    </w:p>
    <w:p w14:paraId="518964CC" w14:textId="77777777" w:rsidR="00647535" w:rsidRPr="007C0C5F" w:rsidRDefault="00647535" w:rsidP="00647535">
      <w:pPr>
        <w:pStyle w:val="Tekstprzypisudolnego"/>
        <w:spacing w:before="120" w:after="120"/>
        <w:contextualSpacing/>
        <w:rPr>
          <w:sz w:val="22"/>
          <w:szCs w:val="22"/>
        </w:rPr>
      </w:pPr>
      <w:r w:rsidRPr="007C0C5F">
        <w:rPr>
          <w:sz w:val="22"/>
          <w:szCs w:val="22"/>
        </w:rPr>
        <w:t>Podejrzewana choroba: …………………………………………………………………………………………………..………..</w:t>
      </w:r>
    </w:p>
    <w:p w14:paraId="1EECB6BC" w14:textId="77777777" w:rsidR="00647535" w:rsidRPr="007C0C5F" w:rsidRDefault="00647535" w:rsidP="00647535">
      <w:pPr>
        <w:pStyle w:val="Tekstprzypisudolnego"/>
        <w:spacing w:before="120" w:after="120"/>
        <w:contextualSpacing/>
        <w:rPr>
          <w:sz w:val="22"/>
          <w:szCs w:val="22"/>
        </w:rPr>
      </w:pPr>
    </w:p>
    <w:p w14:paraId="7A2B0EDA" w14:textId="77777777" w:rsidR="00647535" w:rsidRPr="007C0C5F" w:rsidRDefault="00647535" w:rsidP="00647535">
      <w:pPr>
        <w:pStyle w:val="Tekstprzypisudolnego"/>
        <w:spacing w:before="120" w:after="120"/>
        <w:contextualSpacing/>
        <w:rPr>
          <w:b/>
          <w:sz w:val="22"/>
          <w:szCs w:val="22"/>
          <w:u w:val="single"/>
        </w:rPr>
      </w:pPr>
      <w:r w:rsidRPr="007C0C5F">
        <w:rPr>
          <w:b/>
          <w:sz w:val="22"/>
          <w:szCs w:val="22"/>
          <w:u w:val="single"/>
        </w:rPr>
        <w:t>WYWIAD:</w:t>
      </w:r>
    </w:p>
    <w:p w14:paraId="60E5C91D" w14:textId="6F213539" w:rsidR="00647535" w:rsidRPr="007C0C5F" w:rsidRDefault="00647535" w:rsidP="00647535">
      <w:pPr>
        <w:pStyle w:val="Tekstprzypisudolnego"/>
        <w:spacing w:before="120" w:after="120"/>
        <w:contextualSpacing/>
        <w:rPr>
          <w:sz w:val="22"/>
          <w:szCs w:val="22"/>
        </w:rPr>
      </w:pPr>
      <w:r w:rsidRPr="007C0C5F">
        <w:rPr>
          <w:sz w:val="22"/>
          <w:szCs w:val="22"/>
        </w:rPr>
        <w:t>Rodzinny: ……………………………………………………………………………………………………………</w:t>
      </w:r>
    </w:p>
    <w:p w14:paraId="6A614A8E" w14:textId="6803CEFB" w:rsidR="00647535" w:rsidRPr="007C0C5F" w:rsidRDefault="00647535" w:rsidP="00647535">
      <w:pPr>
        <w:pStyle w:val="Tekstprzypisudolnego"/>
        <w:spacing w:before="120" w:after="120"/>
        <w:contextualSpacing/>
        <w:rPr>
          <w:sz w:val="22"/>
          <w:szCs w:val="22"/>
        </w:rPr>
      </w:pPr>
      <w:r w:rsidRPr="007C0C5F">
        <w:rPr>
          <w:sz w:val="22"/>
          <w:szCs w:val="22"/>
        </w:rPr>
        <w:t>Prenatalny: ……………………………………………………………………………………………………………</w:t>
      </w:r>
    </w:p>
    <w:p w14:paraId="31760E71" w14:textId="77777777" w:rsidR="00647535" w:rsidRPr="007C0C5F" w:rsidRDefault="00647535" w:rsidP="00647535">
      <w:pPr>
        <w:pStyle w:val="Tekstprzypisudolnego"/>
        <w:spacing w:before="120" w:after="120"/>
        <w:contextualSpacing/>
        <w:rPr>
          <w:sz w:val="22"/>
          <w:szCs w:val="22"/>
        </w:rPr>
      </w:pPr>
      <w:r w:rsidRPr="007C0C5F">
        <w:rPr>
          <w:sz w:val="22"/>
          <w:szCs w:val="22"/>
        </w:rPr>
        <w:t>Okołoporodowy: poród o czasie ……….. Przedwczesny…………………………………………………………………………………</w:t>
      </w:r>
    </w:p>
    <w:p w14:paraId="1914CB43" w14:textId="75285603" w:rsidR="00647535" w:rsidRPr="007C0C5F" w:rsidRDefault="00647535" w:rsidP="00647535">
      <w:pPr>
        <w:pStyle w:val="Tekstprzypisudolnego"/>
        <w:spacing w:before="120" w:after="120"/>
        <w:contextualSpacing/>
        <w:rPr>
          <w:sz w:val="22"/>
          <w:szCs w:val="22"/>
        </w:rPr>
      </w:pPr>
      <w:r w:rsidRPr="007C0C5F">
        <w:rPr>
          <w:sz w:val="22"/>
          <w:szCs w:val="22"/>
        </w:rPr>
        <w:t>Z jakiego powodu ……………………………………………………………………………………………………………</w:t>
      </w:r>
    </w:p>
    <w:p w14:paraId="4A01CA4C" w14:textId="77777777" w:rsidR="0071081C" w:rsidRPr="007C0C5F" w:rsidRDefault="00647535" w:rsidP="00647535">
      <w:pPr>
        <w:pStyle w:val="Tekstprzypisudolnego"/>
        <w:spacing w:before="120" w:after="120"/>
        <w:contextualSpacing/>
        <w:rPr>
          <w:sz w:val="22"/>
          <w:szCs w:val="22"/>
        </w:rPr>
      </w:pPr>
      <w:r w:rsidRPr="007C0C5F">
        <w:rPr>
          <w:sz w:val="22"/>
          <w:szCs w:val="22"/>
        </w:rPr>
        <w:t>Noworodkowy: dziecko bezobjawowe …………………</w:t>
      </w:r>
    </w:p>
    <w:p w14:paraId="4DC68462" w14:textId="1E53D850" w:rsidR="00647535" w:rsidRPr="007C0C5F" w:rsidRDefault="00647535" w:rsidP="00647535">
      <w:pPr>
        <w:pStyle w:val="Tekstprzypisudolnego"/>
        <w:spacing w:before="120" w:after="120"/>
        <w:contextualSpacing/>
        <w:rPr>
          <w:sz w:val="22"/>
          <w:szCs w:val="22"/>
        </w:rPr>
      </w:pPr>
      <w:r w:rsidRPr="007C0C5F">
        <w:rPr>
          <w:sz w:val="22"/>
          <w:szCs w:val="22"/>
        </w:rPr>
        <w:t>Wystąpienie objawów: w ……….. dobie życia.</w:t>
      </w:r>
    </w:p>
    <w:p w14:paraId="53D18289" w14:textId="2778A156" w:rsidR="00647535" w:rsidRPr="007C0C5F" w:rsidRDefault="00647535" w:rsidP="00647535">
      <w:pPr>
        <w:pStyle w:val="Tekstprzypisudolnego"/>
        <w:spacing w:before="120" w:after="120"/>
        <w:contextualSpacing/>
        <w:rPr>
          <w:sz w:val="22"/>
          <w:szCs w:val="22"/>
        </w:rPr>
      </w:pPr>
      <w:r w:rsidRPr="007C0C5F">
        <w:rPr>
          <w:sz w:val="22"/>
          <w:szCs w:val="22"/>
        </w:rPr>
        <w:t>Jakie objawy ……………………………………………………………………………………………………….…</w:t>
      </w:r>
    </w:p>
    <w:p w14:paraId="2789A0EE" w14:textId="59D2179D" w:rsidR="00647535" w:rsidRPr="007C0C5F" w:rsidRDefault="00647535" w:rsidP="00647535">
      <w:pPr>
        <w:pStyle w:val="Tekstprzypisudolnego"/>
        <w:spacing w:before="120" w:after="120"/>
        <w:contextualSpacing/>
        <w:rPr>
          <w:sz w:val="22"/>
          <w:szCs w:val="22"/>
        </w:rPr>
      </w:pPr>
      <w:r w:rsidRPr="007C0C5F">
        <w:rPr>
          <w:sz w:val="22"/>
          <w:szCs w:val="22"/>
        </w:rPr>
        <w:t>Inne problemy: ……………………………………………………………………………………………………………</w:t>
      </w:r>
    </w:p>
    <w:p w14:paraId="65EF9829" w14:textId="6BE0C4CA" w:rsidR="00647535" w:rsidRPr="007C0C5F" w:rsidRDefault="00647535" w:rsidP="00647535">
      <w:pPr>
        <w:pStyle w:val="Tekstprzypisudolnego"/>
        <w:spacing w:before="120" w:after="120"/>
        <w:contextualSpacing/>
        <w:rPr>
          <w:sz w:val="22"/>
          <w:szCs w:val="22"/>
        </w:rPr>
      </w:pPr>
      <w:r w:rsidRPr="007C0C5F">
        <w:rPr>
          <w:sz w:val="22"/>
          <w:szCs w:val="22"/>
        </w:rPr>
        <w:t>Stosowane leczenie: ……………………………………………………………………………………………………………</w:t>
      </w:r>
    </w:p>
    <w:p w14:paraId="33AD4499" w14:textId="77777777" w:rsidR="00647535" w:rsidRPr="007C0C5F" w:rsidRDefault="00647535" w:rsidP="00647535">
      <w:pPr>
        <w:pStyle w:val="Tekstprzypisudolnego"/>
        <w:spacing w:before="120" w:after="120"/>
        <w:contextualSpacing/>
        <w:rPr>
          <w:sz w:val="22"/>
          <w:szCs w:val="22"/>
        </w:rPr>
      </w:pPr>
    </w:p>
    <w:p w14:paraId="192D640C" w14:textId="77777777" w:rsidR="00647535" w:rsidRPr="007C0C5F" w:rsidRDefault="00647535" w:rsidP="00647535">
      <w:pPr>
        <w:pStyle w:val="Tekstprzypisudolnego"/>
        <w:spacing w:before="120" w:after="120"/>
        <w:contextualSpacing/>
        <w:rPr>
          <w:b/>
          <w:sz w:val="22"/>
          <w:szCs w:val="22"/>
          <w:u w:val="single"/>
        </w:rPr>
      </w:pPr>
      <w:r w:rsidRPr="007C0C5F">
        <w:rPr>
          <w:b/>
          <w:sz w:val="22"/>
          <w:szCs w:val="22"/>
          <w:u w:val="single"/>
        </w:rPr>
        <w:t>DIAGNOSTYKA:</w:t>
      </w:r>
    </w:p>
    <w:p w14:paraId="7D63D841" w14:textId="7328CA2A" w:rsidR="00647535" w:rsidRPr="007C0C5F" w:rsidRDefault="00647535" w:rsidP="00647535">
      <w:pPr>
        <w:pStyle w:val="Tekstprzypisudolnego"/>
        <w:spacing w:before="120" w:after="120"/>
        <w:contextualSpacing/>
        <w:rPr>
          <w:sz w:val="22"/>
          <w:szCs w:val="22"/>
        </w:rPr>
      </w:pPr>
      <w:r w:rsidRPr="007C0C5F">
        <w:rPr>
          <w:sz w:val="22"/>
          <w:szCs w:val="22"/>
        </w:rPr>
        <w:t>Nieprawidłowe wyniki badań podstawowych: ……………………………………………………………………………………………</w:t>
      </w:r>
      <w:r w:rsidR="00AA7E8F" w:rsidRPr="007C0C5F">
        <w:rPr>
          <w:sz w:val="22"/>
          <w:szCs w:val="22"/>
        </w:rPr>
        <w:t>………………</w:t>
      </w:r>
    </w:p>
    <w:p w14:paraId="7A6C22C8" w14:textId="28EA62A9" w:rsidR="00647535" w:rsidRPr="007C0C5F" w:rsidRDefault="00647535" w:rsidP="00647535">
      <w:pPr>
        <w:pStyle w:val="Tekstprzypisudolnego"/>
        <w:spacing w:before="120" w:after="120"/>
        <w:contextualSpacing/>
        <w:rPr>
          <w:sz w:val="22"/>
          <w:szCs w:val="22"/>
        </w:rPr>
      </w:pPr>
      <w:r w:rsidRPr="007C0C5F">
        <w:rPr>
          <w:sz w:val="22"/>
          <w:szCs w:val="22"/>
        </w:rPr>
        <w:t>……………………………………………………………………………………………………………</w:t>
      </w:r>
    </w:p>
    <w:p w14:paraId="217F4586" w14:textId="7EE09627" w:rsidR="00647535" w:rsidRPr="007C0C5F" w:rsidRDefault="00647535" w:rsidP="00647535">
      <w:pPr>
        <w:pStyle w:val="Tekstprzypisudolnego"/>
        <w:spacing w:before="120" w:after="120"/>
        <w:contextualSpacing/>
        <w:rPr>
          <w:sz w:val="22"/>
          <w:szCs w:val="22"/>
        </w:rPr>
      </w:pPr>
      <w:r w:rsidRPr="007C0C5F">
        <w:rPr>
          <w:sz w:val="22"/>
          <w:szCs w:val="22"/>
        </w:rPr>
        <w:lastRenderedPageBreak/>
        <w:t>……………………………………………………………………………………………………………</w:t>
      </w:r>
    </w:p>
    <w:p w14:paraId="34F05FB2" w14:textId="77777777" w:rsidR="00647535" w:rsidRPr="007C0C5F" w:rsidRDefault="00647535" w:rsidP="00647535">
      <w:pPr>
        <w:pStyle w:val="Tekstprzypisudolnego"/>
        <w:spacing w:before="120" w:after="120"/>
        <w:contextualSpacing/>
        <w:rPr>
          <w:b/>
          <w:sz w:val="22"/>
          <w:szCs w:val="22"/>
          <w:u w:val="single"/>
        </w:rPr>
      </w:pPr>
      <w:r w:rsidRPr="007C0C5F">
        <w:rPr>
          <w:b/>
          <w:sz w:val="22"/>
          <w:szCs w:val="22"/>
          <w:u w:val="single"/>
        </w:rPr>
        <w:t>MATERIAŁ ZAŁĄCZONY DO KARTY:</w:t>
      </w:r>
    </w:p>
    <w:p w14:paraId="049408D5" w14:textId="2872AC69" w:rsidR="00647535" w:rsidRPr="007C0C5F" w:rsidRDefault="00647535" w:rsidP="00647535">
      <w:pPr>
        <w:pStyle w:val="Tekstprzypisudolnego"/>
        <w:spacing w:before="120" w:after="120"/>
        <w:contextualSpacing/>
        <w:rPr>
          <w:sz w:val="22"/>
          <w:szCs w:val="22"/>
        </w:rPr>
      </w:pPr>
      <w:r w:rsidRPr="007C0C5F">
        <w:rPr>
          <w:sz w:val="22"/>
          <w:szCs w:val="22"/>
        </w:rPr>
        <w:t xml:space="preserve">…… </w:t>
      </w:r>
      <w:r w:rsidR="00C507D0" w:rsidRPr="007C0C5F">
        <w:rPr>
          <w:sz w:val="22"/>
          <w:szCs w:val="22"/>
        </w:rPr>
        <w:t>–</w:t>
      </w:r>
      <w:r w:rsidRPr="007C0C5F">
        <w:rPr>
          <w:sz w:val="22"/>
          <w:szCs w:val="22"/>
        </w:rPr>
        <w:t xml:space="preserve"> suche krople krwi na bibule</w:t>
      </w:r>
    </w:p>
    <w:p w14:paraId="3E238CB3" w14:textId="524CFE20" w:rsidR="00647535" w:rsidRPr="007C0C5F" w:rsidRDefault="00647535" w:rsidP="00647535">
      <w:pPr>
        <w:pStyle w:val="Tekstprzypisudolnego"/>
        <w:spacing w:before="120" w:after="120"/>
        <w:contextualSpacing/>
        <w:rPr>
          <w:sz w:val="22"/>
          <w:szCs w:val="22"/>
        </w:rPr>
      </w:pPr>
      <w:r w:rsidRPr="007C0C5F">
        <w:rPr>
          <w:sz w:val="22"/>
          <w:szCs w:val="22"/>
        </w:rPr>
        <w:t xml:space="preserve">…… </w:t>
      </w:r>
      <w:r w:rsidR="00C507D0" w:rsidRPr="007C0C5F">
        <w:rPr>
          <w:sz w:val="22"/>
          <w:szCs w:val="22"/>
        </w:rPr>
        <w:t>–</w:t>
      </w:r>
      <w:r w:rsidRPr="007C0C5F">
        <w:rPr>
          <w:sz w:val="22"/>
          <w:szCs w:val="22"/>
        </w:rPr>
        <w:t xml:space="preserve"> mocz </w:t>
      </w:r>
    </w:p>
    <w:p w14:paraId="74D98724" w14:textId="6EBE047D" w:rsidR="00647535" w:rsidRPr="007C0C5F" w:rsidRDefault="00647535" w:rsidP="00647535">
      <w:pPr>
        <w:pStyle w:val="Tekstprzypisudolnego"/>
        <w:spacing w:before="120" w:after="120"/>
        <w:contextualSpacing/>
        <w:rPr>
          <w:sz w:val="22"/>
          <w:szCs w:val="22"/>
        </w:rPr>
      </w:pPr>
      <w:r w:rsidRPr="007C0C5F">
        <w:rPr>
          <w:sz w:val="22"/>
          <w:szCs w:val="22"/>
        </w:rPr>
        <w:t xml:space="preserve">…… </w:t>
      </w:r>
      <w:r w:rsidR="00C507D0" w:rsidRPr="007C0C5F">
        <w:rPr>
          <w:sz w:val="22"/>
          <w:szCs w:val="22"/>
        </w:rPr>
        <w:t>–</w:t>
      </w:r>
      <w:r w:rsidRPr="007C0C5F">
        <w:rPr>
          <w:sz w:val="22"/>
          <w:szCs w:val="22"/>
        </w:rPr>
        <w:t xml:space="preserve"> krew pobrana na EDTA (do badań molekularnych)</w:t>
      </w:r>
    </w:p>
    <w:p w14:paraId="5822614B" w14:textId="77777777" w:rsidR="00647535" w:rsidRPr="007C0C5F" w:rsidRDefault="00647535" w:rsidP="00647535">
      <w:pPr>
        <w:pStyle w:val="Tekstprzypisudolnego"/>
        <w:spacing w:before="120" w:after="120"/>
        <w:contextualSpacing/>
        <w:rPr>
          <w:sz w:val="22"/>
          <w:szCs w:val="22"/>
        </w:rPr>
      </w:pPr>
    </w:p>
    <w:p w14:paraId="39FB65C5" w14:textId="083E1D7D" w:rsidR="00647535" w:rsidRPr="007C0C5F" w:rsidRDefault="00647535" w:rsidP="00647535">
      <w:pPr>
        <w:pStyle w:val="Tekstprzypisudolnego"/>
        <w:spacing w:before="120" w:after="120"/>
        <w:contextualSpacing/>
        <w:rPr>
          <w:sz w:val="22"/>
          <w:szCs w:val="22"/>
        </w:rPr>
      </w:pPr>
      <w:r w:rsidRPr="007C0C5F">
        <w:rPr>
          <w:sz w:val="22"/>
          <w:szCs w:val="22"/>
        </w:rPr>
        <w:t>Data: ………………………………</w:t>
      </w:r>
      <w:r w:rsidRPr="007C0C5F">
        <w:rPr>
          <w:sz w:val="22"/>
          <w:szCs w:val="22"/>
        </w:rPr>
        <w:tab/>
      </w:r>
      <w:r w:rsidRPr="007C0C5F">
        <w:rPr>
          <w:sz w:val="22"/>
          <w:szCs w:val="22"/>
        </w:rPr>
        <w:tab/>
        <w:t>Podpis lekarza: …………………………..</w:t>
      </w:r>
    </w:p>
    <w:p w14:paraId="7C7C0324" w14:textId="77777777" w:rsidR="007936CF" w:rsidRPr="007C0C5F" w:rsidRDefault="007936CF" w:rsidP="008505A5">
      <w:pPr>
        <w:pStyle w:val="WW-Tekstpodstawowywcity3"/>
        <w:ind w:left="7275" w:firstLine="0"/>
      </w:pPr>
      <w:r w:rsidRPr="007C0C5F">
        <w:rPr>
          <w:b/>
        </w:rPr>
        <w:br w:type="page"/>
      </w:r>
      <w:r w:rsidRPr="007C0C5F">
        <w:lastRenderedPageBreak/>
        <w:t>Załącznik nr 8</w:t>
      </w:r>
    </w:p>
    <w:p w14:paraId="1574158A" w14:textId="28425381" w:rsidR="00CA67BE" w:rsidRPr="007C0C5F" w:rsidRDefault="00DA70AD" w:rsidP="00DA70AD">
      <w:pPr>
        <w:pStyle w:val="WW-Tekstpodstawowywcity3"/>
        <w:jc w:val="center"/>
        <w:rPr>
          <w:b/>
          <w:i/>
          <w:sz w:val="22"/>
        </w:rPr>
      </w:pPr>
      <w:r w:rsidRPr="007C0C5F">
        <w:rPr>
          <w:b/>
          <w:i/>
          <w:sz w:val="22"/>
        </w:rPr>
        <w:t>WZÓR</w:t>
      </w:r>
    </w:p>
    <w:p w14:paraId="77CD7F59" w14:textId="77777777" w:rsidR="00DA70AD" w:rsidRPr="007C0C5F" w:rsidRDefault="00DA70AD" w:rsidP="00DA70AD">
      <w:pPr>
        <w:pStyle w:val="WW-Tekstpodstawowywcity3"/>
        <w:ind w:left="5835" w:firstLine="645"/>
        <w:jc w:val="center"/>
        <w:rPr>
          <w:i/>
          <w:sz w:val="20"/>
        </w:rPr>
      </w:pPr>
    </w:p>
    <w:p w14:paraId="63841AAC" w14:textId="0005E211" w:rsidR="00DA70AD" w:rsidRPr="007C0C5F" w:rsidRDefault="00DA70AD" w:rsidP="00DA70AD">
      <w:pPr>
        <w:pStyle w:val="WW-Tekstpodstawowywcity3"/>
        <w:jc w:val="center"/>
        <w:rPr>
          <w:b/>
          <w:sz w:val="22"/>
        </w:rPr>
      </w:pPr>
      <w:r w:rsidRPr="007C0C5F">
        <w:rPr>
          <w:b/>
          <w:sz w:val="22"/>
        </w:rPr>
        <w:t>List w sprawie wykonania badania przesiewowego</w:t>
      </w:r>
    </w:p>
    <w:p w14:paraId="138A56C1" w14:textId="77777777" w:rsidR="00DA70AD" w:rsidRPr="007C0C5F" w:rsidRDefault="00DA70AD" w:rsidP="008505A5">
      <w:pPr>
        <w:pStyle w:val="WW-Tekstpodstawowywcity3"/>
        <w:ind w:left="5835" w:firstLine="645"/>
        <w:jc w:val="center"/>
        <w:rPr>
          <w:i/>
          <w:sz w:val="20"/>
        </w:rPr>
      </w:pPr>
    </w:p>
    <w:p w14:paraId="3C916E58" w14:textId="77777777" w:rsidR="007936CF" w:rsidRPr="007C0C5F" w:rsidRDefault="007936CF" w:rsidP="008505A5">
      <w:pPr>
        <w:pStyle w:val="WW-Tekstpodstawowywcity3"/>
        <w:ind w:left="5835" w:firstLine="645"/>
        <w:jc w:val="center"/>
        <w:rPr>
          <w:i/>
          <w:sz w:val="20"/>
        </w:rPr>
      </w:pPr>
      <w:r w:rsidRPr="007C0C5F">
        <w:rPr>
          <w:i/>
          <w:sz w:val="20"/>
        </w:rPr>
        <w:t>miejscowość, data</w:t>
      </w:r>
    </w:p>
    <w:p w14:paraId="3242FFF5" w14:textId="77777777" w:rsidR="007936CF" w:rsidRPr="007C0C5F" w:rsidRDefault="007936CF" w:rsidP="007936CF">
      <w:pPr>
        <w:widowControl/>
        <w:suppressAutoHyphens/>
        <w:spacing w:line="240" w:lineRule="auto"/>
        <w:ind w:left="5100"/>
        <w:jc w:val="both"/>
        <w:rPr>
          <w:lang w:eastAsia="zh-CN"/>
        </w:rPr>
      </w:pPr>
    </w:p>
    <w:p w14:paraId="4F62399D" w14:textId="77777777" w:rsidR="007936CF" w:rsidRPr="007C0C5F" w:rsidRDefault="007936CF" w:rsidP="007936CF">
      <w:pPr>
        <w:widowControl/>
        <w:suppressAutoHyphens/>
        <w:spacing w:line="240" w:lineRule="auto"/>
        <w:ind w:left="5953"/>
        <w:jc w:val="both"/>
        <w:rPr>
          <w:lang w:eastAsia="zh-CN"/>
        </w:rPr>
      </w:pPr>
    </w:p>
    <w:p w14:paraId="06490D30" w14:textId="77777777" w:rsidR="007936CF" w:rsidRPr="007C0C5F" w:rsidRDefault="007936CF" w:rsidP="007936CF">
      <w:pPr>
        <w:widowControl/>
        <w:suppressAutoHyphens/>
        <w:spacing w:line="240" w:lineRule="auto"/>
        <w:ind w:left="5953"/>
        <w:jc w:val="both"/>
        <w:rPr>
          <w:lang w:eastAsia="zh-CN"/>
        </w:rPr>
      </w:pPr>
    </w:p>
    <w:p w14:paraId="3B8B930D" w14:textId="246479F8" w:rsidR="007936CF" w:rsidRPr="007C0C5F" w:rsidRDefault="007936CF" w:rsidP="007936CF">
      <w:pPr>
        <w:widowControl/>
        <w:suppressAutoHyphens/>
        <w:spacing w:line="240" w:lineRule="auto"/>
        <w:ind w:left="5387"/>
        <w:jc w:val="both"/>
        <w:rPr>
          <w:color w:val="auto"/>
          <w:szCs w:val="20"/>
          <w:lang w:eastAsia="zh-CN"/>
        </w:rPr>
      </w:pPr>
      <w:r w:rsidRPr="007C0C5F">
        <w:rPr>
          <w:lang w:eastAsia="zh-CN"/>
        </w:rPr>
        <w:t>Pan</w:t>
      </w:r>
      <w:r w:rsidR="003D7E74">
        <w:rPr>
          <w:lang w:eastAsia="zh-CN"/>
        </w:rPr>
        <w:t>/i</w:t>
      </w:r>
    </w:p>
    <w:p w14:paraId="74951E6E" w14:textId="1D1CAFB1" w:rsidR="007936CF" w:rsidRPr="007C0C5F" w:rsidRDefault="007936CF" w:rsidP="007936CF">
      <w:pPr>
        <w:widowControl/>
        <w:suppressAutoHyphens/>
        <w:spacing w:line="240" w:lineRule="auto"/>
        <w:ind w:left="5387"/>
        <w:jc w:val="both"/>
        <w:rPr>
          <w:i/>
          <w:sz w:val="20"/>
          <w:szCs w:val="20"/>
          <w:lang w:eastAsia="zh-CN"/>
        </w:rPr>
      </w:pPr>
      <w:r w:rsidRPr="007C0C5F">
        <w:rPr>
          <w:i/>
          <w:sz w:val="20"/>
          <w:szCs w:val="20"/>
          <w:lang w:eastAsia="zh-CN"/>
        </w:rPr>
        <w:t xml:space="preserve">imię i nazwisko </w:t>
      </w:r>
      <w:r w:rsidR="003D7E74">
        <w:rPr>
          <w:i/>
          <w:sz w:val="20"/>
          <w:szCs w:val="20"/>
          <w:lang w:eastAsia="zh-CN"/>
        </w:rPr>
        <w:t>rodzica</w:t>
      </w:r>
      <w:r w:rsidR="003D7E74" w:rsidRPr="007C0C5F">
        <w:rPr>
          <w:i/>
          <w:sz w:val="20"/>
          <w:szCs w:val="20"/>
          <w:lang w:eastAsia="zh-CN"/>
        </w:rPr>
        <w:t xml:space="preserve"> </w:t>
      </w:r>
      <w:r w:rsidRPr="007C0C5F">
        <w:rPr>
          <w:i/>
          <w:sz w:val="20"/>
          <w:szCs w:val="20"/>
          <w:lang w:eastAsia="zh-CN"/>
        </w:rPr>
        <w:t>dziecka</w:t>
      </w:r>
      <w:r w:rsidR="00B8138E" w:rsidRPr="007C0C5F">
        <w:rPr>
          <w:i/>
          <w:sz w:val="20"/>
          <w:szCs w:val="20"/>
          <w:lang w:eastAsia="zh-CN"/>
        </w:rPr>
        <w:t xml:space="preserve"> </w:t>
      </w:r>
      <w:r w:rsidR="00A65530">
        <w:rPr>
          <w:i/>
          <w:sz w:val="20"/>
          <w:szCs w:val="20"/>
          <w:lang w:eastAsia="zh-CN"/>
        </w:rPr>
        <w:t>albo</w:t>
      </w:r>
      <w:r w:rsidR="00A65530" w:rsidRPr="007C0C5F">
        <w:rPr>
          <w:i/>
          <w:sz w:val="20"/>
          <w:szCs w:val="20"/>
          <w:lang w:eastAsia="zh-CN"/>
        </w:rPr>
        <w:t xml:space="preserve"> </w:t>
      </w:r>
      <w:r w:rsidR="008505A5" w:rsidRPr="007C0C5F">
        <w:rPr>
          <w:i/>
          <w:sz w:val="20"/>
          <w:szCs w:val="20"/>
          <w:lang w:eastAsia="zh-CN"/>
        </w:rPr>
        <w:t>opiekuna prawnego</w:t>
      </w:r>
    </w:p>
    <w:p w14:paraId="17BD5175" w14:textId="77777777" w:rsidR="007936CF" w:rsidRPr="007C0C5F" w:rsidRDefault="007936CF" w:rsidP="007936CF">
      <w:pPr>
        <w:widowControl/>
        <w:suppressAutoHyphens/>
        <w:spacing w:line="240" w:lineRule="auto"/>
        <w:ind w:left="5387"/>
        <w:jc w:val="both"/>
        <w:rPr>
          <w:i/>
          <w:sz w:val="20"/>
          <w:szCs w:val="20"/>
          <w:lang w:eastAsia="zh-CN"/>
        </w:rPr>
      </w:pPr>
      <w:r w:rsidRPr="007C0C5F">
        <w:rPr>
          <w:i/>
          <w:sz w:val="20"/>
          <w:szCs w:val="20"/>
          <w:lang w:eastAsia="zh-CN"/>
        </w:rPr>
        <w:t>adres do kontaktu</w:t>
      </w:r>
    </w:p>
    <w:p w14:paraId="54EAB3C5" w14:textId="77777777" w:rsidR="007936CF" w:rsidRPr="007C0C5F" w:rsidRDefault="007936CF" w:rsidP="007936CF">
      <w:pPr>
        <w:widowControl/>
        <w:suppressAutoHyphens/>
        <w:spacing w:line="240" w:lineRule="auto"/>
        <w:ind w:firstLine="709"/>
        <w:rPr>
          <w:lang w:eastAsia="zh-CN"/>
        </w:rPr>
      </w:pPr>
    </w:p>
    <w:p w14:paraId="4AFF643B" w14:textId="77777777" w:rsidR="007936CF" w:rsidRPr="007C0C5F" w:rsidRDefault="007936CF" w:rsidP="007936CF">
      <w:pPr>
        <w:widowControl/>
        <w:suppressAutoHyphens/>
        <w:spacing w:line="240" w:lineRule="auto"/>
        <w:ind w:left="795" w:firstLine="600"/>
        <w:jc w:val="both"/>
        <w:rPr>
          <w:u w:val="single"/>
          <w:lang w:eastAsia="zh-CN"/>
        </w:rPr>
      </w:pPr>
    </w:p>
    <w:p w14:paraId="42B51934" w14:textId="77777777" w:rsidR="007936CF" w:rsidRPr="007C0C5F" w:rsidRDefault="007936CF" w:rsidP="007936CF">
      <w:pPr>
        <w:widowControl/>
        <w:suppressAutoHyphens/>
        <w:spacing w:line="240" w:lineRule="auto"/>
        <w:ind w:left="795" w:firstLine="600"/>
        <w:jc w:val="both"/>
        <w:rPr>
          <w:u w:val="single"/>
          <w:lang w:eastAsia="zh-CN"/>
        </w:rPr>
      </w:pPr>
    </w:p>
    <w:p w14:paraId="3894BDB4" w14:textId="77777777" w:rsidR="007936CF" w:rsidRPr="007C0C5F" w:rsidRDefault="007936CF" w:rsidP="007936CF">
      <w:pPr>
        <w:widowControl/>
        <w:suppressAutoHyphens/>
        <w:spacing w:line="240" w:lineRule="auto"/>
        <w:ind w:left="795" w:firstLine="15"/>
        <w:jc w:val="both"/>
        <w:rPr>
          <w:i/>
          <w:iCs/>
          <w:u w:val="single"/>
          <w:lang w:eastAsia="zh-CN"/>
        </w:rPr>
      </w:pPr>
      <w:r w:rsidRPr="007C0C5F">
        <w:rPr>
          <w:i/>
          <w:iCs/>
          <w:u w:val="single"/>
          <w:lang w:eastAsia="zh-CN"/>
        </w:rPr>
        <w:t>Dot.: dziecka ……………………………………………</w:t>
      </w:r>
    </w:p>
    <w:p w14:paraId="3D3E65C0" w14:textId="77777777" w:rsidR="007936CF" w:rsidRPr="007C0C5F" w:rsidRDefault="007936CF" w:rsidP="007936CF">
      <w:pPr>
        <w:widowControl/>
        <w:suppressAutoHyphens/>
        <w:spacing w:line="240" w:lineRule="auto"/>
        <w:ind w:left="795"/>
        <w:jc w:val="both"/>
        <w:rPr>
          <w:iCs/>
          <w:lang w:eastAsia="zh-CN"/>
        </w:rPr>
      </w:pPr>
    </w:p>
    <w:p w14:paraId="1DD25BE8" w14:textId="5C672E3E" w:rsidR="007936CF" w:rsidRPr="007C0C5F" w:rsidRDefault="007936CF" w:rsidP="007936CF">
      <w:pPr>
        <w:widowControl/>
        <w:suppressAutoHyphens/>
        <w:spacing w:line="240" w:lineRule="auto"/>
        <w:ind w:left="795"/>
        <w:jc w:val="both"/>
        <w:rPr>
          <w:color w:val="auto"/>
          <w:szCs w:val="20"/>
          <w:lang w:eastAsia="zh-CN"/>
        </w:rPr>
      </w:pPr>
      <w:r w:rsidRPr="007C0C5F">
        <w:rPr>
          <w:lang w:eastAsia="zh-CN"/>
        </w:rPr>
        <w:t>Szanown</w:t>
      </w:r>
      <w:r w:rsidR="003D7E74">
        <w:rPr>
          <w:lang w:eastAsia="zh-CN"/>
        </w:rPr>
        <w:t>a(y)</w:t>
      </w:r>
      <w:r w:rsidRPr="007C0C5F">
        <w:rPr>
          <w:lang w:eastAsia="zh-CN"/>
        </w:rPr>
        <w:t xml:space="preserve"> Pani</w:t>
      </w:r>
      <w:r w:rsidR="003D7E74">
        <w:rPr>
          <w:lang w:eastAsia="zh-CN"/>
        </w:rPr>
        <w:t>(e)</w:t>
      </w:r>
      <w:r w:rsidRPr="007C0C5F">
        <w:rPr>
          <w:lang w:eastAsia="zh-CN"/>
        </w:rPr>
        <w:t>,</w:t>
      </w:r>
    </w:p>
    <w:p w14:paraId="2A1C8F00" w14:textId="77777777" w:rsidR="007936CF" w:rsidRPr="007C0C5F" w:rsidRDefault="007936CF" w:rsidP="007936CF">
      <w:pPr>
        <w:widowControl/>
        <w:suppressAutoHyphens/>
        <w:spacing w:line="240" w:lineRule="auto"/>
        <w:ind w:left="795" w:firstLine="600"/>
        <w:jc w:val="both"/>
        <w:rPr>
          <w:lang w:eastAsia="zh-CN"/>
        </w:rPr>
      </w:pPr>
    </w:p>
    <w:p w14:paraId="24A6C3ED" w14:textId="07BE8F81" w:rsidR="007936CF" w:rsidRPr="007C0C5F" w:rsidRDefault="007936CF" w:rsidP="0004123E">
      <w:pPr>
        <w:widowControl/>
        <w:suppressAutoHyphens/>
        <w:spacing w:before="120" w:after="120" w:line="240" w:lineRule="auto"/>
        <w:ind w:left="795" w:firstLine="600"/>
        <w:jc w:val="both"/>
        <w:rPr>
          <w:color w:val="auto"/>
          <w:szCs w:val="20"/>
          <w:lang w:eastAsia="zh-CN"/>
        </w:rPr>
      </w:pPr>
      <w:r w:rsidRPr="007C0C5F">
        <w:rPr>
          <w:lang w:eastAsia="zh-CN"/>
        </w:rPr>
        <w:t xml:space="preserve">Otrzymaliśmy informację z </w:t>
      </w:r>
      <w:r w:rsidRPr="007C0C5F">
        <w:rPr>
          <w:i/>
          <w:sz w:val="20"/>
          <w:szCs w:val="20"/>
          <w:lang w:eastAsia="zh-CN"/>
        </w:rPr>
        <w:t>nazwa i adres szpitala</w:t>
      </w:r>
      <w:r w:rsidRPr="007C0C5F">
        <w:rPr>
          <w:lang w:eastAsia="zh-CN"/>
        </w:rPr>
        <w:t>, iż nie wyraził</w:t>
      </w:r>
      <w:r w:rsidR="003D7E74">
        <w:rPr>
          <w:lang w:eastAsia="zh-CN"/>
        </w:rPr>
        <w:t>(</w:t>
      </w:r>
      <w:r w:rsidRPr="007C0C5F">
        <w:rPr>
          <w:lang w:eastAsia="zh-CN"/>
        </w:rPr>
        <w:t>a</w:t>
      </w:r>
      <w:r w:rsidR="003D7E74">
        <w:rPr>
          <w:lang w:eastAsia="zh-CN"/>
        </w:rPr>
        <w:t>)</w:t>
      </w:r>
      <w:r w:rsidRPr="007C0C5F">
        <w:rPr>
          <w:lang w:eastAsia="zh-CN"/>
        </w:rPr>
        <w:t xml:space="preserve"> Pan</w:t>
      </w:r>
      <w:r w:rsidR="003D7E74">
        <w:rPr>
          <w:lang w:eastAsia="zh-CN"/>
        </w:rPr>
        <w:t>(</w:t>
      </w:r>
      <w:r w:rsidRPr="007C0C5F">
        <w:rPr>
          <w:lang w:eastAsia="zh-CN"/>
        </w:rPr>
        <w:t>i</w:t>
      </w:r>
      <w:r w:rsidR="003D7E74">
        <w:rPr>
          <w:lang w:eastAsia="zh-CN"/>
        </w:rPr>
        <w:t>)</w:t>
      </w:r>
      <w:r w:rsidRPr="007C0C5F">
        <w:rPr>
          <w:lang w:eastAsia="zh-CN"/>
        </w:rPr>
        <w:t xml:space="preserve"> zgody </w:t>
      </w:r>
      <w:r w:rsidR="004378DA" w:rsidRPr="007C0C5F">
        <w:rPr>
          <w:lang w:eastAsia="zh-CN"/>
        </w:rPr>
        <w:br/>
      </w:r>
      <w:r w:rsidRPr="007C0C5F">
        <w:rPr>
          <w:lang w:eastAsia="zh-CN"/>
        </w:rPr>
        <w:t>na wykonanie badań przesiewowych u Pan</w:t>
      </w:r>
      <w:r w:rsidR="003D7E74">
        <w:rPr>
          <w:lang w:eastAsia="zh-CN"/>
        </w:rPr>
        <w:t>a(</w:t>
      </w:r>
      <w:r w:rsidRPr="007C0C5F">
        <w:rPr>
          <w:lang w:eastAsia="zh-CN"/>
        </w:rPr>
        <w:t>i</w:t>
      </w:r>
      <w:r w:rsidR="003D7E74">
        <w:rPr>
          <w:lang w:eastAsia="zh-CN"/>
        </w:rPr>
        <w:t>)</w:t>
      </w:r>
      <w:r w:rsidRPr="007C0C5F">
        <w:rPr>
          <w:lang w:eastAsia="zh-CN"/>
        </w:rPr>
        <w:t xml:space="preserve"> dziecka urodzonego  </w:t>
      </w:r>
      <w:r w:rsidRPr="007C0C5F">
        <w:rPr>
          <w:i/>
          <w:sz w:val="20"/>
          <w:szCs w:val="20"/>
          <w:lang w:eastAsia="zh-CN"/>
        </w:rPr>
        <w:t>data urodzenia dziecka</w:t>
      </w:r>
      <w:r w:rsidRPr="007C0C5F">
        <w:rPr>
          <w:lang w:eastAsia="zh-CN"/>
        </w:rPr>
        <w:t>. Zwracamy się z prośbą o</w:t>
      </w:r>
      <w:r w:rsidR="004B5022">
        <w:rPr>
          <w:lang w:eastAsia="zh-CN"/>
        </w:rPr>
        <w:t xml:space="preserve"> </w:t>
      </w:r>
      <w:r w:rsidRPr="007C0C5F">
        <w:rPr>
          <w:lang w:eastAsia="zh-CN"/>
        </w:rPr>
        <w:t xml:space="preserve">ponowne rozważenie tej decyzji. </w:t>
      </w:r>
    </w:p>
    <w:p w14:paraId="2CB7152B" w14:textId="1BF79D4B" w:rsidR="007936CF" w:rsidRPr="007C0C5F" w:rsidRDefault="007936CF" w:rsidP="0004123E">
      <w:pPr>
        <w:widowControl/>
        <w:suppressAutoHyphens/>
        <w:spacing w:before="120" w:after="120" w:line="240" w:lineRule="auto"/>
        <w:ind w:left="794" w:firstLine="601"/>
        <w:jc w:val="both"/>
        <w:rPr>
          <w:color w:val="auto"/>
          <w:szCs w:val="20"/>
          <w:lang w:eastAsia="zh-CN"/>
        </w:rPr>
      </w:pPr>
      <w:r w:rsidRPr="007C0C5F">
        <w:rPr>
          <w:lang w:eastAsia="zh-CN"/>
        </w:rPr>
        <w:t xml:space="preserve">Badania przesiewowe noworodków w </w:t>
      </w:r>
      <w:r w:rsidR="00B8138E" w:rsidRPr="007C0C5F">
        <w:rPr>
          <w:lang w:eastAsia="zh-CN"/>
        </w:rPr>
        <w:t xml:space="preserve">Rzeczpospolitej </w:t>
      </w:r>
      <w:r w:rsidRPr="007C0C5F">
        <w:rPr>
          <w:lang w:eastAsia="zh-CN"/>
        </w:rPr>
        <w:t>Pols</w:t>
      </w:r>
      <w:r w:rsidR="00B8138E" w:rsidRPr="007C0C5F">
        <w:rPr>
          <w:lang w:eastAsia="zh-CN"/>
        </w:rPr>
        <w:t>kiej</w:t>
      </w:r>
      <w:r w:rsidRPr="007C0C5F">
        <w:rPr>
          <w:lang w:eastAsia="zh-CN"/>
        </w:rPr>
        <w:t xml:space="preserve"> </w:t>
      </w:r>
      <w:r w:rsidR="00CA67BE" w:rsidRPr="007C0C5F">
        <w:rPr>
          <w:lang w:eastAsia="zh-CN"/>
        </w:rPr>
        <w:t xml:space="preserve">są </w:t>
      </w:r>
      <w:r w:rsidRPr="007C0C5F">
        <w:rPr>
          <w:lang w:eastAsia="zh-CN"/>
        </w:rPr>
        <w:t>wykonywane dla wszystkich noworodków urodzonych w Polsce w ramach programu polityki zdrowotnej Ministra Zdrowia. Badania te są bezpłatne i mają na celu wykrycie ta</w:t>
      </w:r>
      <w:r w:rsidR="001B3413" w:rsidRPr="007C0C5F">
        <w:rPr>
          <w:lang w:eastAsia="zh-CN"/>
        </w:rPr>
        <w:t xml:space="preserve">kich chorób jak: </w:t>
      </w:r>
      <w:proofErr w:type="spellStart"/>
      <w:r w:rsidR="001B3413" w:rsidRPr="007C0C5F">
        <w:rPr>
          <w:lang w:eastAsia="zh-CN"/>
        </w:rPr>
        <w:t>fenyloketonuria</w:t>
      </w:r>
      <w:proofErr w:type="spellEnd"/>
      <w:r w:rsidRPr="007C0C5F">
        <w:rPr>
          <w:lang w:eastAsia="zh-CN"/>
        </w:rPr>
        <w:t xml:space="preserve">, </w:t>
      </w:r>
      <w:r w:rsidR="001B3413" w:rsidRPr="007C0C5F">
        <w:rPr>
          <w:lang w:eastAsia="zh-CN"/>
        </w:rPr>
        <w:t>wrodzona niedoczynność</w:t>
      </w:r>
      <w:r w:rsidR="00D46EEC" w:rsidRPr="007C0C5F">
        <w:rPr>
          <w:lang w:eastAsia="zh-CN"/>
        </w:rPr>
        <w:t xml:space="preserve"> tarczycy</w:t>
      </w:r>
      <w:r w:rsidR="001B3413" w:rsidRPr="007C0C5F">
        <w:rPr>
          <w:lang w:eastAsia="zh-CN"/>
        </w:rPr>
        <w:t>, mukowiscydoza, wrodzone</w:t>
      </w:r>
      <w:r w:rsidRPr="007C0C5F">
        <w:rPr>
          <w:lang w:eastAsia="zh-CN"/>
        </w:rPr>
        <w:t xml:space="preserve"> wad</w:t>
      </w:r>
      <w:r w:rsidR="001B3413" w:rsidRPr="007C0C5F">
        <w:rPr>
          <w:lang w:eastAsia="zh-CN"/>
        </w:rPr>
        <w:t>y</w:t>
      </w:r>
      <w:r w:rsidR="006A1F0B" w:rsidRPr="007C0C5F">
        <w:rPr>
          <w:lang w:eastAsia="zh-CN"/>
        </w:rPr>
        <w:t xml:space="preserve"> metabolizmu, wrodzony przerost nadnerczy i deficyt</w:t>
      </w:r>
      <w:r w:rsidRPr="007C0C5F">
        <w:rPr>
          <w:lang w:eastAsia="zh-CN"/>
        </w:rPr>
        <w:t xml:space="preserve"> </w:t>
      </w:r>
      <w:proofErr w:type="spellStart"/>
      <w:r w:rsidRPr="007C0C5F">
        <w:rPr>
          <w:lang w:eastAsia="zh-CN"/>
        </w:rPr>
        <w:t>biotynidazy</w:t>
      </w:r>
      <w:proofErr w:type="spellEnd"/>
      <w:r w:rsidRPr="007C0C5F">
        <w:rPr>
          <w:lang w:eastAsia="zh-CN"/>
        </w:rPr>
        <w:t>. Choroby te mogą prowadzić do zaburzeń rozwoju, trwałej choroby, ciężkiego upośledzenia umysłowego, a</w:t>
      </w:r>
      <w:r w:rsidR="004B5022">
        <w:rPr>
          <w:lang w:eastAsia="zh-CN"/>
        </w:rPr>
        <w:t xml:space="preserve"> </w:t>
      </w:r>
      <w:r w:rsidRPr="007C0C5F">
        <w:rPr>
          <w:lang w:eastAsia="zh-CN"/>
        </w:rPr>
        <w:t xml:space="preserve">nawet śmierci, czemu można zapobiegać przez rozpoczęcie leczenia w pierwszych miesiącach życia. Objawy tych chorób mogą być </w:t>
      </w:r>
      <w:r w:rsidR="004B5022">
        <w:rPr>
          <w:lang w:eastAsia="zh-CN"/>
        </w:rPr>
        <w:t> </w:t>
      </w:r>
      <w:r w:rsidRPr="007C0C5F">
        <w:rPr>
          <w:lang w:eastAsia="zh-CN"/>
        </w:rPr>
        <w:t xml:space="preserve">początkowo słabo widoczne, dlatego konieczna jest analiza krwi dziecka. Badania przesiewowe nie stanowią żadnego zagrożenia dla dziecka. Szczegółowe informacje o </w:t>
      </w:r>
      <w:r w:rsidR="004B5022">
        <w:rPr>
          <w:lang w:eastAsia="zh-CN"/>
        </w:rPr>
        <w:t> </w:t>
      </w:r>
      <w:r w:rsidRPr="007C0C5F">
        <w:rPr>
          <w:lang w:eastAsia="zh-CN"/>
        </w:rPr>
        <w:t xml:space="preserve">badaniach przesiewowych w Polsce, w tym o chorobach, w kierunku których wykonywane są badania, można znaleźć na stronie http://przesiew.imid.med.pl </w:t>
      </w:r>
      <w:r w:rsidR="004B5022">
        <w:rPr>
          <w:lang w:eastAsia="zh-CN"/>
        </w:rPr>
        <w:br/>
      </w:r>
      <w:r w:rsidRPr="007C0C5F">
        <w:rPr>
          <w:lang w:eastAsia="zh-CN"/>
        </w:rPr>
        <w:t>oraz w załączonej ulotce.</w:t>
      </w:r>
    </w:p>
    <w:p w14:paraId="06B3E3B3" w14:textId="07B9BB93" w:rsidR="007936CF" w:rsidRPr="007C0C5F" w:rsidRDefault="007936CF" w:rsidP="0004123E">
      <w:pPr>
        <w:widowControl/>
        <w:suppressAutoHyphens/>
        <w:spacing w:before="120" w:after="120" w:line="240" w:lineRule="auto"/>
        <w:ind w:left="794" w:firstLine="601"/>
        <w:jc w:val="both"/>
        <w:rPr>
          <w:color w:val="auto"/>
          <w:szCs w:val="20"/>
          <w:lang w:eastAsia="zh-CN"/>
        </w:rPr>
      </w:pPr>
      <w:r w:rsidRPr="007C0C5F">
        <w:rPr>
          <w:lang w:eastAsia="zh-CN"/>
        </w:rPr>
        <w:t>Próbki krwi dziecka przesłane na badania wykorzystywane są wyłącznie do</w:t>
      </w:r>
      <w:r w:rsidR="004B5022">
        <w:rPr>
          <w:lang w:eastAsia="zh-CN"/>
        </w:rPr>
        <w:t> </w:t>
      </w:r>
      <w:r w:rsidRPr="007C0C5F">
        <w:rPr>
          <w:lang w:eastAsia="zh-CN"/>
        </w:rPr>
        <w:t xml:space="preserve"> wykonania badań przesiewowych noworodków. Badania </w:t>
      </w:r>
      <w:r w:rsidR="00CA67BE" w:rsidRPr="007C0C5F">
        <w:rPr>
          <w:lang w:eastAsia="zh-CN"/>
        </w:rPr>
        <w:t xml:space="preserve">są </w:t>
      </w:r>
      <w:r w:rsidRPr="007C0C5F">
        <w:rPr>
          <w:lang w:eastAsia="zh-CN"/>
        </w:rPr>
        <w:t>oparte o testy biochemiczne. Badania genetyczne są wykonywane jedynie w przypadku konieczności wykonania poszerzonej diagnostyki w kierunku jednej z chorób objętych badaniem przesiewowym. Zgod</w:t>
      </w:r>
      <w:r w:rsidR="0004123E" w:rsidRPr="007C0C5F">
        <w:rPr>
          <w:lang w:eastAsia="zh-CN"/>
        </w:rPr>
        <w:t xml:space="preserve">ę na badania genetyczne wyraża </w:t>
      </w:r>
      <w:r w:rsidR="003D7E74">
        <w:rPr>
          <w:lang w:eastAsia="zh-CN"/>
        </w:rPr>
        <w:t>rodzic</w:t>
      </w:r>
      <w:r w:rsidR="003D7E74" w:rsidRPr="007C0C5F">
        <w:rPr>
          <w:lang w:eastAsia="zh-CN"/>
        </w:rPr>
        <w:t xml:space="preserve"> </w:t>
      </w:r>
      <w:r w:rsidR="0071081C" w:rsidRPr="007C0C5F">
        <w:rPr>
          <w:lang w:eastAsia="zh-CN"/>
        </w:rPr>
        <w:t xml:space="preserve">lub </w:t>
      </w:r>
      <w:r w:rsidRPr="007C0C5F">
        <w:rPr>
          <w:lang w:eastAsia="zh-CN"/>
        </w:rPr>
        <w:t xml:space="preserve">opiekunowie prawni podpisując się na odwrocie bibuły, na którą jest pobrana krew od ich dziecka. </w:t>
      </w:r>
      <w:r w:rsidR="004378DA" w:rsidRPr="007C0C5F">
        <w:rPr>
          <w:lang w:eastAsia="zh-CN"/>
        </w:rPr>
        <w:br/>
      </w:r>
      <w:r w:rsidRPr="007C0C5F">
        <w:rPr>
          <w:lang w:eastAsia="zh-CN"/>
        </w:rPr>
        <w:t>W przypadku niewyrażenia zgody na badania genetyczne nie należy podpisywać „zgody” na odwrocie bibuły lub dopisać adnotację: „nie wyrażam zgody na badania genetyczne”. W takim przypadku dziecko będzie miało wykonane badania przesiewowe w kierunku wszystkich badanych chorób, z wykluczeniem ewentualnych dodatkowych badań genetycznych.</w:t>
      </w:r>
    </w:p>
    <w:p w14:paraId="3E32EBAC" w14:textId="3DB68CD1" w:rsidR="007936CF" w:rsidRPr="007C0C5F" w:rsidRDefault="007936CF" w:rsidP="0004123E">
      <w:pPr>
        <w:widowControl/>
        <w:suppressAutoHyphens/>
        <w:spacing w:before="120" w:after="120" w:line="240" w:lineRule="auto"/>
        <w:ind w:left="794" w:firstLine="601"/>
        <w:jc w:val="both"/>
        <w:rPr>
          <w:lang w:eastAsia="zh-CN"/>
        </w:rPr>
      </w:pPr>
      <w:r w:rsidRPr="007C0C5F">
        <w:rPr>
          <w:lang w:eastAsia="zh-CN"/>
        </w:rPr>
        <w:t xml:space="preserve">Po wykonaniu badań, próbki krwi są przechowywane przez okres 5 lat w celu ewentualnego powtórzenia badań przesiewowych w przypadkach wątpliwości lekarzy </w:t>
      </w:r>
      <w:r w:rsidRPr="007C0C5F">
        <w:rPr>
          <w:lang w:eastAsia="zh-CN"/>
        </w:rPr>
        <w:lastRenderedPageBreak/>
        <w:t xml:space="preserve">lub na uzasadniony wniosek </w:t>
      </w:r>
      <w:r w:rsidR="003D7E74">
        <w:rPr>
          <w:lang w:eastAsia="zh-CN"/>
        </w:rPr>
        <w:t>r</w:t>
      </w:r>
      <w:r w:rsidR="00A65530">
        <w:rPr>
          <w:lang w:eastAsia="zh-CN"/>
        </w:rPr>
        <w:t>odzica</w:t>
      </w:r>
      <w:r w:rsidR="003D7E74" w:rsidRPr="007C0C5F">
        <w:rPr>
          <w:lang w:eastAsia="zh-CN"/>
        </w:rPr>
        <w:t xml:space="preserve"> </w:t>
      </w:r>
      <w:r w:rsidR="0071081C" w:rsidRPr="007C0C5F">
        <w:rPr>
          <w:lang w:eastAsia="zh-CN"/>
        </w:rPr>
        <w:t xml:space="preserve">lub </w:t>
      </w:r>
      <w:r w:rsidRPr="007C0C5F">
        <w:rPr>
          <w:lang w:eastAsia="zh-CN"/>
        </w:rPr>
        <w:t xml:space="preserve">opiekuna prawnego. Po tym okresie próbki krwi są utylizowane według procedury obowiązującej dla materiału biologicznego zgodnej z przepisami </w:t>
      </w:r>
      <w:r w:rsidR="00C507D0" w:rsidRPr="007C0C5F">
        <w:rPr>
          <w:lang w:eastAsia="zh-CN"/>
        </w:rPr>
        <w:t>u</w:t>
      </w:r>
      <w:r w:rsidRPr="007C0C5F">
        <w:rPr>
          <w:lang w:eastAsia="zh-CN"/>
        </w:rPr>
        <w:t xml:space="preserve">stawy </w:t>
      </w:r>
      <w:r w:rsidR="00C507D0" w:rsidRPr="007C0C5F">
        <w:rPr>
          <w:lang w:eastAsia="zh-CN"/>
        </w:rPr>
        <w:t xml:space="preserve">z dnia 14 grudnia 2012 r. </w:t>
      </w:r>
      <w:r w:rsidRPr="007C0C5F">
        <w:rPr>
          <w:lang w:eastAsia="zh-CN"/>
        </w:rPr>
        <w:t>o odpadach (Dz.</w:t>
      </w:r>
      <w:r w:rsidR="00C507D0" w:rsidRPr="007C0C5F">
        <w:rPr>
          <w:lang w:eastAsia="zh-CN"/>
        </w:rPr>
        <w:t xml:space="preserve"> </w:t>
      </w:r>
      <w:r w:rsidRPr="007C0C5F">
        <w:rPr>
          <w:lang w:eastAsia="zh-CN"/>
        </w:rPr>
        <w:t>U. z 20</w:t>
      </w:r>
      <w:r w:rsidR="00B8138E" w:rsidRPr="007C0C5F">
        <w:rPr>
          <w:lang w:eastAsia="zh-CN"/>
        </w:rPr>
        <w:t>2</w:t>
      </w:r>
      <w:r w:rsidR="00A65530">
        <w:rPr>
          <w:lang w:eastAsia="zh-CN"/>
        </w:rPr>
        <w:t>2</w:t>
      </w:r>
      <w:r w:rsidR="00C507D0" w:rsidRPr="007C0C5F">
        <w:rPr>
          <w:lang w:eastAsia="zh-CN"/>
        </w:rPr>
        <w:t xml:space="preserve"> </w:t>
      </w:r>
      <w:r w:rsidRPr="007C0C5F">
        <w:rPr>
          <w:lang w:eastAsia="zh-CN"/>
        </w:rPr>
        <w:t xml:space="preserve">r. </w:t>
      </w:r>
      <w:r w:rsidR="00C507D0" w:rsidRPr="007C0C5F">
        <w:rPr>
          <w:lang w:eastAsia="zh-CN"/>
        </w:rPr>
        <w:t>p</w:t>
      </w:r>
      <w:r w:rsidRPr="007C0C5F">
        <w:rPr>
          <w:lang w:eastAsia="zh-CN"/>
        </w:rPr>
        <w:t xml:space="preserve">oz. </w:t>
      </w:r>
      <w:r w:rsidR="00A65530">
        <w:rPr>
          <w:lang w:eastAsia="zh-CN"/>
        </w:rPr>
        <w:t>699</w:t>
      </w:r>
      <w:r w:rsidR="00A670A3" w:rsidRPr="007C0C5F">
        <w:rPr>
          <w:lang w:eastAsia="zh-CN"/>
        </w:rPr>
        <w:t xml:space="preserve">, z </w:t>
      </w:r>
      <w:proofErr w:type="spellStart"/>
      <w:r w:rsidR="00A670A3" w:rsidRPr="007C0C5F">
        <w:rPr>
          <w:lang w:eastAsia="zh-CN"/>
        </w:rPr>
        <w:t>późn</w:t>
      </w:r>
      <w:proofErr w:type="spellEnd"/>
      <w:r w:rsidR="00A670A3" w:rsidRPr="007C0C5F">
        <w:rPr>
          <w:lang w:eastAsia="zh-CN"/>
        </w:rPr>
        <w:t>. zm.</w:t>
      </w:r>
      <w:r w:rsidRPr="007C0C5F">
        <w:rPr>
          <w:lang w:eastAsia="zh-CN"/>
        </w:rPr>
        <w:t xml:space="preserve">) </w:t>
      </w:r>
      <w:r w:rsidR="00C507D0" w:rsidRPr="007C0C5F">
        <w:rPr>
          <w:lang w:eastAsia="zh-CN"/>
        </w:rPr>
        <w:t xml:space="preserve">oraz ustawy z dnia 27 kwietnia 2001 r. </w:t>
      </w:r>
      <w:r w:rsidR="00C507D0" w:rsidRPr="007C0C5F">
        <w:rPr>
          <w:sz w:val="22"/>
          <w:szCs w:val="22"/>
        </w:rPr>
        <w:t>–</w:t>
      </w:r>
      <w:r w:rsidR="00C507D0" w:rsidRPr="007C0C5F">
        <w:rPr>
          <w:lang w:eastAsia="zh-CN"/>
        </w:rPr>
        <w:t xml:space="preserve"> </w:t>
      </w:r>
      <w:r w:rsidRPr="007C0C5F">
        <w:rPr>
          <w:lang w:eastAsia="zh-CN"/>
        </w:rPr>
        <w:t xml:space="preserve">Prawo </w:t>
      </w:r>
      <w:r w:rsidR="00C507D0" w:rsidRPr="007C0C5F">
        <w:rPr>
          <w:lang w:eastAsia="zh-CN"/>
        </w:rPr>
        <w:t>o</w:t>
      </w:r>
      <w:r w:rsidRPr="007C0C5F">
        <w:rPr>
          <w:lang w:eastAsia="zh-CN"/>
        </w:rPr>
        <w:t xml:space="preserve">chrony </w:t>
      </w:r>
      <w:r w:rsidR="00C507D0" w:rsidRPr="007C0C5F">
        <w:rPr>
          <w:lang w:eastAsia="zh-CN"/>
        </w:rPr>
        <w:t>ś</w:t>
      </w:r>
      <w:r w:rsidRPr="007C0C5F">
        <w:rPr>
          <w:lang w:eastAsia="zh-CN"/>
        </w:rPr>
        <w:t xml:space="preserve">rodowiska </w:t>
      </w:r>
      <w:r w:rsidR="004B5022">
        <w:rPr>
          <w:lang w:eastAsia="zh-CN"/>
        </w:rPr>
        <w:br/>
      </w:r>
      <w:r w:rsidRPr="007C0C5F">
        <w:rPr>
          <w:lang w:eastAsia="zh-CN"/>
        </w:rPr>
        <w:t xml:space="preserve">(Dz. U. </w:t>
      </w:r>
      <w:r w:rsidR="00C507D0" w:rsidRPr="007C0C5F">
        <w:rPr>
          <w:lang w:eastAsia="zh-CN"/>
        </w:rPr>
        <w:t>z</w:t>
      </w:r>
      <w:r w:rsidRPr="007C0C5F">
        <w:rPr>
          <w:lang w:eastAsia="zh-CN"/>
        </w:rPr>
        <w:t xml:space="preserve"> 20</w:t>
      </w:r>
      <w:r w:rsidR="00B8138E" w:rsidRPr="007C0C5F">
        <w:rPr>
          <w:lang w:eastAsia="zh-CN"/>
        </w:rPr>
        <w:t>2</w:t>
      </w:r>
      <w:r w:rsidR="00A65530">
        <w:rPr>
          <w:lang w:eastAsia="zh-CN"/>
        </w:rPr>
        <w:t>1</w:t>
      </w:r>
      <w:r w:rsidR="00C507D0" w:rsidRPr="007C0C5F">
        <w:rPr>
          <w:lang w:eastAsia="zh-CN"/>
        </w:rPr>
        <w:t xml:space="preserve"> r.</w:t>
      </w:r>
      <w:r w:rsidRPr="007C0C5F">
        <w:rPr>
          <w:lang w:eastAsia="zh-CN"/>
        </w:rPr>
        <w:t xml:space="preserve"> poz. </w:t>
      </w:r>
      <w:r w:rsidR="00A65530">
        <w:rPr>
          <w:lang w:eastAsia="zh-CN"/>
        </w:rPr>
        <w:t>1973</w:t>
      </w:r>
      <w:r w:rsidR="00A670A3" w:rsidRPr="007C0C5F">
        <w:rPr>
          <w:lang w:eastAsia="zh-CN"/>
        </w:rPr>
        <w:t xml:space="preserve">, z </w:t>
      </w:r>
      <w:proofErr w:type="spellStart"/>
      <w:r w:rsidR="00A670A3" w:rsidRPr="007C0C5F">
        <w:rPr>
          <w:lang w:eastAsia="zh-CN"/>
        </w:rPr>
        <w:t>późn</w:t>
      </w:r>
      <w:proofErr w:type="spellEnd"/>
      <w:r w:rsidR="00A670A3" w:rsidRPr="007C0C5F">
        <w:rPr>
          <w:lang w:eastAsia="zh-CN"/>
        </w:rPr>
        <w:t>. zm.</w:t>
      </w:r>
      <w:r w:rsidRPr="007C0C5F">
        <w:rPr>
          <w:lang w:eastAsia="zh-CN"/>
        </w:rPr>
        <w:t>).</w:t>
      </w:r>
    </w:p>
    <w:p w14:paraId="4287EE51" w14:textId="76A0ACF8" w:rsidR="007936CF" w:rsidRPr="007C0C5F" w:rsidRDefault="007936CF" w:rsidP="007936CF">
      <w:pPr>
        <w:widowControl/>
        <w:suppressAutoHyphens/>
        <w:spacing w:line="240" w:lineRule="auto"/>
        <w:ind w:left="794" w:firstLine="601"/>
        <w:jc w:val="both"/>
        <w:rPr>
          <w:lang w:eastAsia="zh-CN"/>
        </w:rPr>
      </w:pPr>
      <w:r w:rsidRPr="007C0C5F">
        <w:rPr>
          <w:lang w:eastAsia="zh-CN"/>
        </w:rPr>
        <w:t>Jeśli zgadza się Pan</w:t>
      </w:r>
      <w:r w:rsidR="00A65530">
        <w:rPr>
          <w:lang w:eastAsia="zh-CN"/>
        </w:rPr>
        <w:t>(i)</w:t>
      </w:r>
      <w:r w:rsidRPr="007C0C5F">
        <w:rPr>
          <w:lang w:eastAsia="zh-CN"/>
        </w:rPr>
        <w:t xml:space="preserve"> na wykonanie badań, w celu pobrania krwi należy zgłosić się do </w:t>
      </w:r>
      <w:r w:rsidR="00AF58BC" w:rsidRPr="007C0C5F">
        <w:rPr>
          <w:lang w:eastAsia="zh-CN"/>
        </w:rPr>
        <w:t>Zespołu Podstawowej Opieki Zdrowotnej, aby pobrać</w:t>
      </w:r>
      <w:r w:rsidRPr="007C0C5F">
        <w:rPr>
          <w:lang w:eastAsia="zh-CN"/>
        </w:rPr>
        <w:t xml:space="preserve"> krew od dzieci na bibułkę przesłaną w tym liście o numerze   </w:t>
      </w:r>
      <w:r w:rsidRPr="007C0C5F">
        <w:rPr>
          <w:i/>
          <w:sz w:val="20"/>
          <w:szCs w:val="20"/>
          <w:lang w:eastAsia="zh-CN"/>
        </w:rPr>
        <w:t>numer bibuły</w:t>
      </w:r>
      <w:r w:rsidRPr="007C0C5F">
        <w:rPr>
          <w:lang w:eastAsia="zh-CN"/>
        </w:rPr>
        <w:t xml:space="preserve">.   Bibułę z pobraną i wysuszoną krwią prosimy odesłać do laboratorium na adres:  </w:t>
      </w:r>
    </w:p>
    <w:p w14:paraId="73CE622E" w14:textId="77777777" w:rsidR="007936CF" w:rsidRPr="007C0C5F" w:rsidRDefault="007936CF" w:rsidP="007936CF">
      <w:pPr>
        <w:widowControl/>
        <w:suppressAutoHyphens/>
        <w:spacing w:line="240" w:lineRule="auto"/>
        <w:ind w:left="794" w:firstLine="601"/>
        <w:jc w:val="both"/>
        <w:rPr>
          <w:color w:val="auto"/>
          <w:szCs w:val="20"/>
          <w:lang w:eastAsia="zh-CN"/>
        </w:rPr>
      </w:pPr>
    </w:p>
    <w:p w14:paraId="4F9966DC" w14:textId="77777777" w:rsidR="007936CF" w:rsidRPr="007C0C5F" w:rsidRDefault="007936CF" w:rsidP="007936CF">
      <w:pPr>
        <w:widowControl/>
        <w:suppressAutoHyphens/>
        <w:spacing w:line="240" w:lineRule="auto"/>
        <w:ind w:left="794" w:firstLine="601"/>
        <w:jc w:val="both"/>
        <w:rPr>
          <w:lang w:eastAsia="zh-CN"/>
        </w:rPr>
      </w:pPr>
    </w:p>
    <w:p w14:paraId="4B0BF258" w14:textId="77777777" w:rsidR="007936CF" w:rsidRPr="007C0C5F" w:rsidRDefault="007936CF" w:rsidP="007936CF">
      <w:pPr>
        <w:widowControl/>
        <w:suppressAutoHyphens/>
        <w:spacing w:line="240" w:lineRule="auto"/>
        <w:ind w:left="794" w:firstLine="601"/>
        <w:jc w:val="both"/>
        <w:rPr>
          <w:i/>
          <w:color w:val="auto"/>
          <w:sz w:val="20"/>
          <w:szCs w:val="20"/>
          <w:lang w:eastAsia="zh-CN"/>
        </w:rPr>
      </w:pPr>
      <w:r w:rsidRPr="007C0C5F">
        <w:rPr>
          <w:lang w:eastAsia="zh-CN"/>
        </w:rPr>
        <w:tab/>
      </w:r>
      <w:r w:rsidRPr="007C0C5F">
        <w:rPr>
          <w:lang w:eastAsia="zh-CN"/>
        </w:rPr>
        <w:tab/>
      </w:r>
      <w:r w:rsidRPr="007C0C5F">
        <w:rPr>
          <w:i/>
          <w:sz w:val="20"/>
          <w:szCs w:val="20"/>
          <w:lang w:eastAsia="zh-CN"/>
        </w:rPr>
        <w:t>Nazwa i adres właściwego laboratorium przesiewowego</w:t>
      </w:r>
    </w:p>
    <w:p w14:paraId="245CED71" w14:textId="77777777" w:rsidR="007936CF" w:rsidRPr="007C0C5F" w:rsidRDefault="007936CF" w:rsidP="007936CF">
      <w:pPr>
        <w:widowControl/>
        <w:suppressAutoHyphens/>
        <w:spacing w:line="240" w:lineRule="auto"/>
        <w:ind w:left="794" w:firstLine="601"/>
        <w:jc w:val="both"/>
        <w:rPr>
          <w:color w:val="auto"/>
          <w:szCs w:val="20"/>
          <w:lang w:eastAsia="zh-CN"/>
        </w:rPr>
      </w:pPr>
      <w:r w:rsidRPr="007C0C5F">
        <w:rPr>
          <w:lang w:eastAsia="zh-CN"/>
        </w:rPr>
        <w:tab/>
      </w:r>
      <w:r w:rsidRPr="007C0C5F">
        <w:rPr>
          <w:lang w:eastAsia="zh-CN"/>
        </w:rPr>
        <w:tab/>
      </w:r>
    </w:p>
    <w:p w14:paraId="1C0DC8DE" w14:textId="77777777" w:rsidR="007936CF" w:rsidRPr="007C0C5F" w:rsidRDefault="007936CF" w:rsidP="007936CF">
      <w:pPr>
        <w:widowControl/>
        <w:suppressAutoHyphens/>
        <w:spacing w:line="240" w:lineRule="auto"/>
        <w:ind w:left="794" w:firstLine="601"/>
        <w:jc w:val="both"/>
        <w:rPr>
          <w:lang w:eastAsia="zh-CN"/>
        </w:rPr>
      </w:pPr>
    </w:p>
    <w:p w14:paraId="4C482154" w14:textId="0F2EE555" w:rsidR="007936CF" w:rsidRPr="007C0C5F" w:rsidRDefault="007936CF" w:rsidP="007936CF">
      <w:pPr>
        <w:widowControl/>
        <w:suppressAutoHyphens/>
        <w:spacing w:before="57" w:line="240" w:lineRule="auto"/>
        <w:ind w:left="795" w:firstLine="600"/>
        <w:jc w:val="both"/>
        <w:rPr>
          <w:lang w:eastAsia="zh-CN"/>
        </w:rPr>
      </w:pPr>
    </w:p>
    <w:p w14:paraId="06337899" w14:textId="77777777" w:rsidR="007936CF" w:rsidRPr="007C0C5F" w:rsidRDefault="007936CF" w:rsidP="007936CF">
      <w:pPr>
        <w:widowControl/>
        <w:suppressAutoHyphens/>
        <w:spacing w:before="57" w:line="240" w:lineRule="auto"/>
        <w:ind w:left="795" w:firstLine="600"/>
        <w:jc w:val="both"/>
        <w:rPr>
          <w:color w:val="auto"/>
          <w:szCs w:val="20"/>
          <w:lang w:eastAsia="zh-CN"/>
        </w:rPr>
      </w:pPr>
    </w:p>
    <w:p w14:paraId="5ED281FA" w14:textId="77777777" w:rsidR="000A2C27" w:rsidRDefault="007936CF" w:rsidP="009B0D5E">
      <w:pPr>
        <w:widowControl/>
        <w:suppressAutoHyphens/>
        <w:spacing w:before="57" w:line="240" w:lineRule="auto"/>
        <w:ind w:left="5672"/>
        <w:rPr>
          <w:lang w:eastAsia="zh-CN"/>
        </w:rPr>
      </w:pPr>
      <w:r w:rsidRPr="007C0C5F">
        <w:rPr>
          <w:lang w:eastAsia="zh-CN"/>
        </w:rPr>
        <w:t>Z poważaniem</w:t>
      </w:r>
    </w:p>
    <w:p w14:paraId="14ED633A" w14:textId="77777777" w:rsidR="000A2C27" w:rsidRDefault="000A2C27" w:rsidP="009B0D5E">
      <w:pPr>
        <w:widowControl/>
        <w:suppressAutoHyphens/>
        <w:spacing w:before="57" w:line="240" w:lineRule="auto"/>
        <w:ind w:left="5672"/>
        <w:rPr>
          <w:lang w:eastAsia="zh-CN"/>
        </w:rPr>
      </w:pPr>
    </w:p>
    <w:p w14:paraId="2CDCB429" w14:textId="77777777" w:rsidR="000A2C27" w:rsidRDefault="000A2C27" w:rsidP="009B0D5E">
      <w:pPr>
        <w:widowControl/>
        <w:suppressAutoHyphens/>
        <w:spacing w:before="57" w:line="240" w:lineRule="auto"/>
        <w:ind w:left="5672"/>
        <w:rPr>
          <w:lang w:eastAsia="zh-CN"/>
        </w:rPr>
      </w:pPr>
    </w:p>
    <w:p w14:paraId="382D20C4" w14:textId="77777777" w:rsidR="000A2C27" w:rsidRDefault="000A2C27" w:rsidP="009B0D5E">
      <w:pPr>
        <w:widowControl/>
        <w:suppressAutoHyphens/>
        <w:spacing w:before="57" w:line="240" w:lineRule="auto"/>
        <w:ind w:left="5672"/>
        <w:rPr>
          <w:lang w:eastAsia="zh-CN"/>
        </w:rPr>
      </w:pPr>
    </w:p>
    <w:p w14:paraId="05D8BB7D" w14:textId="77777777" w:rsidR="000A2C27" w:rsidRDefault="000A2C27" w:rsidP="009B0D5E">
      <w:pPr>
        <w:widowControl/>
        <w:suppressAutoHyphens/>
        <w:spacing w:before="57" w:line="240" w:lineRule="auto"/>
        <w:ind w:left="5672"/>
        <w:rPr>
          <w:lang w:eastAsia="zh-CN"/>
        </w:rPr>
      </w:pPr>
    </w:p>
    <w:p w14:paraId="3D6FA76A" w14:textId="77777777" w:rsidR="000A2C27" w:rsidRDefault="000A2C27" w:rsidP="009B0D5E">
      <w:pPr>
        <w:widowControl/>
        <w:suppressAutoHyphens/>
        <w:spacing w:before="57" w:line="240" w:lineRule="auto"/>
        <w:ind w:left="5672"/>
        <w:rPr>
          <w:lang w:eastAsia="zh-CN"/>
        </w:rPr>
      </w:pPr>
    </w:p>
    <w:p w14:paraId="7B9E5C0E" w14:textId="77777777" w:rsidR="000A2C27" w:rsidRDefault="000A2C27" w:rsidP="009B0D5E">
      <w:pPr>
        <w:widowControl/>
        <w:suppressAutoHyphens/>
        <w:spacing w:before="57" w:line="240" w:lineRule="auto"/>
        <w:ind w:left="5672"/>
        <w:rPr>
          <w:lang w:eastAsia="zh-CN"/>
        </w:rPr>
      </w:pPr>
    </w:p>
    <w:p w14:paraId="47B7DA38" w14:textId="77777777" w:rsidR="000A2C27" w:rsidRDefault="000A2C27" w:rsidP="009B0D5E">
      <w:pPr>
        <w:widowControl/>
        <w:suppressAutoHyphens/>
        <w:spacing w:before="57" w:line="240" w:lineRule="auto"/>
        <w:ind w:left="5672"/>
        <w:rPr>
          <w:lang w:eastAsia="zh-CN"/>
        </w:rPr>
      </w:pPr>
    </w:p>
    <w:p w14:paraId="4BAD1CD7" w14:textId="77777777" w:rsidR="000A2C27" w:rsidRDefault="000A2C27" w:rsidP="009B0D5E">
      <w:pPr>
        <w:widowControl/>
        <w:suppressAutoHyphens/>
        <w:spacing w:before="57" w:line="240" w:lineRule="auto"/>
        <w:ind w:left="5672"/>
        <w:rPr>
          <w:lang w:eastAsia="zh-CN"/>
        </w:rPr>
      </w:pPr>
    </w:p>
    <w:p w14:paraId="46658D54" w14:textId="77777777" w:rsidR="000A2C27" w:rsidRDefault="000A2C27" w:rsidP="009B0D5E">
      <w:pPr>
        <w:widowControl/>
        <w:suppressAutoHyphens/>
        <w:spacing w:before="57" w:line="240" w:lineRule="auto"/>
        <w:ind w:left="5672"/>
        <w:rPr>
          <w:lang w:eastAsia="zh-CN"/>
        </w:rPr>
      </w:pPr>
    </w:p>
    <w:p w14:paraId="2D25CA36" w14:textId="77777777" w:rsidR="000A2C27" w:rsidRDefault="000A2C27" w:rsidP="009B0D5E">
      <w:pPr>
        <w:widowControl/>
        <w:suppressAutoHyphens/>
        <w:spacing w:before="57" w:line="240" w:lineRule="auto"/>
        <w:ind w:left="5672"/>
        <w:rPr>
          <w:lang w:eastAsia="zh-CN"/>
        </w:rPr>
      </w:pPr>
    </w:p>
    <w:p w14:paraId="1CDD3AB6" w14:textId="77777777" w:rsidR="000A2C27" w:rsidRDefault="000A2C27" w:rsidP="009B0D5E">
      <w:pPr>
        <w:widowControl/>
        <w:suppressAutoHyphens/>
        <w:spacing w:before="57" w:line="240" w:lineRule="auto"/>
        <w:ind w:left="5672"/>
        <w:rPr>
          <w:lang w:eastAsia="zh-CN"/>
        </w:rPr>
      </w:pPr>
    </w:p>
    <w:p w14:paraId="2EAFEF06" w14:textId="77777777" w:rsidR="000A2C27" w:rsidRDefault="000A2C27" w:rsidP="009B0D5E">
      <w:pPr>
        <w:widowControl/>
        <w:suppressAutoHyphens/>
        <w:spacing w:before="57" w:line="240" w:lineRule="auto"/>
        <w:ind w:left="5672"/>
        <w:rPr>
          <w:lang w:eastAsia="zh-CN"/>
        </w:rPr>
      </w:pPr>
    </w:p>
    <w:p w14:paraId="5666F562" w14:textId="77777777" w:rsidR="000A2C27" w:rsidRDefault="000A2C27" w:rsidP="009B0D5E">
      <w:pPr>
        <w:widowControl/>
        <w:suppressAutoHyphens/>
        <w:spacing w:before="57" w:line="240" w:lineRule="auto"/>
        <w:ind w:left="5672"/>
        <w:rPr>
          <w:lang w:eastAsia="zh-CN"/>
        </w:rPr>
      </w:pPr>
    </w:p>
    <w:p w14:paraId="31878791" w14:textId="77777777" w:rsidR="000A2C27" w:rsidRDefault="000A2C27" w:rsidP="009B0D5E">
      <w:pPr>
        <w:widowControl/>
        <w:suppressAutoHyphens/>
        <w:spacing w:before="57" w:line="240" w:lineRule="auto"/>
        <w:ind w:left="5672"/>
        <w:rPr>
          <w:lang w:eastAsia="zh-CN"/>
        </w:rPr>
      </w:pPr>
    </w:p>
    <w:p w14:paraId="40750263" w14:textId="77777777" w:rsidR="000A2C27" w:rsidRDefault="000A2C27" w:rsidP="009B0D5E">
      <w:pPr>
        <w:widowControl/>
        <w:suppressAutoHyphens/>
        <w:spacing w:before="57" w:line="240" w:lineRule="auto"/>
        <w:ind w:left="5672"/>
        <w:rPr>
          <w:lang w:eastAsia="zh-CN"/>
        </w:rPr>
      </w:pPr>
    </w:p>
    <w:p w14:paraId="0E97FDF9" w14:textId="77777777" w:rsidR="000A2C27" w:rsidRDefault="000A2C27" w:rsidP="009B0D5E">
      <w:pPr>
        <w:widowControl/>
        <w:suppressAutoHyphens/>
        <w:spacing w:before="57" w:line="240" w:lineRule="auto"/>
        <w:ind w:left="5672"/>
        <w:rPr>
          <w:lang w:eastAsia="zh-CN"/>
        </w:rPr>
      </w:pPr>
    </w:p>
    <w:p w14:paraId="59704187" w14:textId="77777777" w:rsidR="000A2C27" w:rsidRDefault="000A2C27" w:rsidP="009B0D5E">
      <w:pPr>
        <w:widowControl/>
        <w:suppressAutoHyphens/>
        <w:spacing w:before="57" w:line="240" w:lineRule="auto"/>
        <w:ind w:left="5672"/>
        <w:rPr>
          <w:lang w:eastAsia="zh-CN"/>
        </w:rPr>
      </w:pPr>
    </w:p>
    <w:p w14:paraId="76E3816D" w14:textId="77777777" w:rsidR="000A2C27" w:rsidRDefault="000A2C27" w:rsidP="009B0D5E">
      <w:pPr>
        <w:widowControl/>
        <w:suppressAutoHyphens/>
        <w:spacing w:before="57" w:line="240" w:lineRule="auto"/>
        <w:ind w:left="5672"/>
        <w:rPr>
          <w:lang w:eastAsia="zh-CN"/>
        </w:rPr>
      </w:pPr>
    </w:p>
    <w:p w14:paraId="5C79FDCA" w14:textId="77777777" w:rsidR="000A2C27" w:rsidRDefault="000A2C27" w:rsidP="009B0D5E">
      <w:pPr>
        <w:widowControl/>
        <w:suppressAutoHyphens/>
        <w:spacing w:before="57" w:line="240" w:lineRule="auto"/>
        <w:ind w:left="5672"/>
        <w:rPr>
          <w:lang w:eastAsia="zh-CN"/>
        </w:rPr>
      </w:pPr>
    </w:p>
    <w:p w14:paraId="4F999C7D" w14:textId="77777777" w:rsidR="000A2C27" w:rsidRDefault="000A2C27" w:rsidP="009B0D5E">
      <w:pPr>
        <w:widowControl/>
        <w:suppressAutoHyphens/>
        <w:spacing w:before="57" w:line="240" w:lineRule="auto"/>
        <w:ind w:left="5672"/>
        <w:rPr>
          <w:lang w:eastAsia="zh-CN"/>
        </w:rPr>
      </w:pPr>
    </w:p>
    <w:p w14:paraId="526D28D2" w14:textId="77777777" w:rsidR="00A65530" w:rsidRDefault="00A65530" w:rsidP="00724053">
      <w:pPr>
        <w:jc w:val="center"/>
        <w:rPr>
          <w:lang w:eastAsia="zh-CN"/>
        </w:rPr>
      </w:pPr>
    </w:p>
    <w:p w14:paraId="6755E5BD" w14:textId="77777777" w:rsidR="00A65530" w:rsidRDefault="00A65530" w:rsidP="00724053">
      <w:pPr>
        <w:jc w:val="center"/>
        <w:rPr>
          <w:lang w:eastAsia="zh-CN"/>
        </w:rPr>
      </w:pPr>
    </w:p>
    <w:p w14:paraId="467B90DE" w14:textId="77777777" w:rsidR="00A65530" w:rsidRDefault="00A65530" w:rsidP="00724053">
      <w:pPr>
        <w:jc w:val="center"/>
        <w:rPr>
          <w:lang w:eastAsia="zh-CN"/>
        </w:rPr>
      </w:pPr>
    </w:p>
    <w:p w14:paraId="404660B9" w14:textId="5804AD5C" w:rsidR="00724053" w:rsidRDefault="007936CF" w:rsidP="00724053">
      <w:pPr>
        <w:jc w:val="center"/>
        <w:rPr>
          <w:rFonts w:eastAsiaTheme="minorHAnsi"/>
          <w:iCs/>
          <w:color w:val="auto"/>
          <w:sz w:val="22"/>
          <w:szCs w:val="22"/>
          <w:u w:val="single"/>
          <w:lang w:eastAsia="en-US"/>
        </w:rPr>
      </w:pPr>
      <w:r w:rsidRPr="007C0C5F">
        <w:rPr>
          <w:lang w:eastAsia="zh-CN"/>
        </w:rPr>
        <w:br/>
      </w:r>
    </w:p>
    <w:p w14:paraId="75F2C511" w14:textId="018E0444" w:rsidR="00724053" w:rsidRPr="00724053" w:rsidRDefault="00724053" w:rsidP="00724053">
      <w:pPr>
        <w:jc w:val="center"/>
        <w:rPr>
          <w:rFonts w:eastAsiaTheme="minorHAnsi"/>
          <w:iCs/>
          <w:color w:val="auto"/>
          <w:sz w:val="22"/>
          <w:szCs w:val="22"/>
          <w:u w:val="single"/>
          <w:lang w:eastAsia="en-US"/>
        </w:rPr>
      </w:pPr>
      <w:r w:rsidRPr="00724053">
        <w:rPr>
          <w:rFonts w:eastAsiaTheme="minorHAnsi"/>
          <w:iCs/>
          <w:color w:val="auto"/>
          <w:sz w:val="22"/>
          <w:szCs w:val="22"/>
          <w:u w:val="single"/>
          <w:lang w:eastAsia="en-US"/>
        </w:rPr>
        <w:t>WZÓR</w:t>
      </w:r>
      <w:r w:rsidRPr="00724053">
        <w:rPr>
          <w:rFonts w:eastAsiaTheme="minorHAnsi"/>
          <w:iCs/>
          <w:color w:val="auto"/>
          <w:sz w:val="22"/>
          <w:szCs w:val="22"/>
          <w:lang w:eastAsia="en-US"/>
        </w:rPr>
        <w:t xml:space="preserve">   </w:t>
      </w:r>
      <w:r w:rsidRPr="00724053">
        <w:rPr>
          <w:rFonts w:eastAsiaTheme="minorHAnsi"/>
          <w:iCs/>
          <w:color w:val="auto"/>
          <w:sz w:val="22"/>
          <w:szCs w:val="22"/>
          <w:u w:val="single"/>
          <w:lang w:eastAsia="en-US"/>
        </w:rPr>
        <w:t>Pisma do rodziców w przypadku konieczności powtórzenia badania z powodu niejednoznacznych wyników – „druga bibuła”</w:t>
      </w:r>
    </w:p>
    <w:p w14:paraId="7D7F18E1" w14:textId="77777777" w:rsidR="00724053" w:rsidRPr="00724053" w:rsidRDefault="00724053" w:rsidP="00724053">
      <w:pPr>
        <w:widowControl/>
        <w:spacing w:after="160" w:line="259" w:lineRule="auto"/>
        <w:jc w:val="right"/>
        <w:rPr>
          <w:rFonts w:eastAsiaTheme="minorHAnsi"/>
          <w:i/>
          <w:iCs/>
          <w:color w:val="auto"/>
          <w:sz w:val="22"/>
          <w:szCs w:val="22"/>
          <w:lang w:eastAsia="en-US"/>
        </w:rPr>
      </w:pPr>
      <w:r w:rsidRPr="00724053">
        <w:rPr>
          <w:rFonts w:eastAsiaTheme="minorHAnsi"/>
          <w:i/>
          <w:iCs/>
          <w:color w:val="auto"/>
          <w:sz w:val="22"/>
          <w:szCs w:val="22"/>
          <w:lang w:eastAsia="en-US"/>
        </w:rPr>
        <w:t>miejsce, data</w:t>
      </w:r>
    </w:p>
    <w:p w14:paraId="0FEA6BBF" w14:textId="62BB41AD" w:rsidR="00724053" w:rsidRPr="00724053" w:rsidRDefault="00724053" w:rsidP="00724053">
      <w:pPr>
        <w:widowControl/>
        <w:spacing w:after="160" w:line="259" w:lineRule="auto"/>
        <w:ind w:left="4536"/>
        <w:rPr>
          <w:rFonts w:eastAsiaTheme="minorHAnsi"/>
          <w:bCs/>
          <w:i/>
          <w:iCs/>
          <w:color w:val="auto"/>
          <w:sz w:val="22"/>
          <w:szCs w:val="22"/>
          <w:lang w:eastAsia="en-US"/>
        </w:rPr>
      </w:pPr>
      <w:r w:rsidRPr="00724053">
        <w:rPr>
          <w:rFonts w:eastAsiaTheme="minorHAnsi"/>
          <w:bCs/>
          <w:i/>
          <w:iCs/>
          <w:color w:val="auto"/>
          <w:sz w:val="22"/>
          <w:szCs w:val="22"/>
          <w:lang w:eastAsia="en-US"/>
        </w:rPr>
        <w:t xml:space="preserve">Imię i nazwisko oraz adres </w:t>
      </w:r>
      <w:r w:rsidR="00A65530">
        <w:rPr>
          <w:rFonts w:eastAsiaTheme="minorHAnsi"/>
          <w:bCs/>
          <w:i/>
          <w:iCs/>
          <w:color w:val="auto"/>
          <w:sz w:val="22"/>
          <w:szCs w:val="22"/>
          <w:lang w:eastAsia="en-US"/>
        </w:rPr>
        <w:t>rodzica albo</w:t>
      </w:r>
      <w:r w:rsidRPr="00724053">
        <w:rPr>
          <w:rFonts w:eastAsiaTheme="minorHAnsi"/>
          <w:bCs/>
          <w:i/>
          <w:iCs/>
          <w:color w:val="auto"/>
          <w:sz w:val="22"/>
          <w:szCs w:val="22"/>
          <w:lang w:eastAsia="en-US"/>
        </w:rPr>
        <w:t xml:space="preserve"> opiekuna prawnego dziecka</w:t>
      </w:r>
    </w:p>
    <w:p w14:paraId="2F34498B" w14:textId="1CC48D9E"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t>Szanown</w:t>
      </w:r>
      <w:r w:rsidR="00CA217A">
        <w:rPr>
          <w:rFonts w:eastAsiaTheme="minorHAnsi"/>
          <w:color w:val="auto"/>
          <w:sz w:val="22"/>
          <w:szCs w:val="22"/>
          <w:lang w:eastAsia="en-US"/>
        </w:rPr>
        <w:t>y(</w:t>
      </w:r>
      <w:r w:rsidRPr="008B30CC">
        <w:rPr>
          <w:rFonts w:eastAsiaTheme="minorHAnsi"/>
          <w:color w:val="auto"/>
          <w:sz w:val="22"/>
          <w:szCs w:val="22"/>
          <w:lang w:eastAsia="en-US"/>
        </w:rPr>
        <w:t>a</w:t>
      </w:r>
      <w:r w:rsidR="00CA217A">
        <w:rPr>
          <w:rFonts w:eastAsiaTheme="minorHAnsi"/>
          <w:color w:val="auto"/>
          <w:sz w:val="22"/>
          <w:szCs w:val="22"/>
          <w:lang w:eastAsia="en-US"/>
        </w:rPr>
        <w:t>)</w:t>
      </w:r>
      <w:r w:rsidRPr="008B30CC">
        <w:rPr>
          <w:rFonts w:eastAsiaTheme="minorHAnsi"/>
          <w:color w:val="auto"/>
          <w:sz w:val="22"/>
          <w:szCs w:val="22"/>
          <w:lang w:eastAsia="en-US"/>
        </w:rPr>
        <w:t xml:space="preserve"> Pan</w:t>
      </w:r>
      <w:r w:rsidR="00CA217A">
        <w:rPr>
          <w:rFonts w:eastAsiaTheme="minorHAnsi"/>
          <w:color w:val="auto"/>
          <w:sz w:val="22"/>
          <w:szCs w:val="22"/>
          <w:lang w:eastAsia="en-US"/>
        </w:rPr>
        <w:t>(</w:t>
      </w:r>
      <w:r w:rsidRPr="008B30CC">
        <w:rPr>
          <w:rFonts w:eastAsiaTheme="minorHAnsi"/>
          <w:color w:val="auto"/>
          <w:sz w:val="22"/>
          <w:szCs w:val="22"/>
          <w:lang w:eastAsia="en-US"/>
        </w:rPr>
        <w:t>i</w:t>
      </w:r>
      <w:r w:rsidR="00CA217A">
        <w:rPr>
          <w:rFonts w:eastAsiaTheme="minorHAnsi"/>
          <w:color w:val="auto"/>
          <w:sz w:val="22"/>
          <w:szCs w:val="22"/>
          <w:lang w:eastAsia="en-US"/>
        </w:rPr>
        <w:t>)</w:t>
      </w:r>
      <w:r w:rsidRPr="008B30CC">
        <w:rPr>
          <w:rFonts w:eastAsiaTheme="minorHAnsi"/>
          <w:color w:val="auto"/>
          <w:sz w:val="22"/>
          <w:szCs w:val="22"/>
          <w:lang w:eastAsia="en-US"/>
        </w:rPr>
        <w:t>,</w:t>
      </w:r>
    </w:p>
    <w:p w14:paraId="03F61418" w14:textId="77777777" w:rsidR="00724053" w:rsidRPr="008B30CC" w:rsidRDefault="00724053" w:rsidP="008B30CC">
      <w:pPr>
        <w:widowControl/>
        <w:rPr>
          <w:rFonts w:eastAsiaTheme="minorHAnsi"/>
          <w:color w:val="auto"/>
          <w:sz w:val="22"/>
          <w:szCs w:val="22"/>
          <w:lang w:eastAsia="en-US"/>
        </w:rPr>
      </w:pPr>
    </w:p>
    <w:p w14:paraId="126D91D9" w14:textId="29F1C4C6" w:rsidR="00724053" w:rsidRPr="008B30CC" w:rsidRDefault="00724053" w:rsidP="008B30CC">
      <w:pPr>
        <w:widowControl/>
        <w:jc w:val="both"/>
        <w:rPr>
          <w:rFonts w:eastAsiaTheme="minorHAnsi"/>
          <w:color w:val="auto"/>
          <w:sz w:val="22"/>
          <w:szCs w:val="22"/>
          <w:lang w:eastAsia="en-US"/>
        </w:rPr>
      </w:pPr>
      <w:r w:rsidRPr="008B30CC">
        <w:rPr>
          <w:rFonts w:eastAsiaTheme="minorHAnsi"/>
          <w:color w:val="auto"/>
          <w:sz w:val="22"/>
          <w:szCs w:val="22"/>
          <w:lang w:eastAsia="en-US"/>
        </w:rPr>
        <w:t>W ramach realizacji Programu badań przesiewowych noworodków w Polsce, zwracamy się z prośbą o powtórne pobranie krwi od Pan</w:t>
      </w:r>
      <w:r w:rsidR="00CA217A">
        <w:rPr>
          <w:rFonts w:eastAsiaTheme="minorHAnsi"/>
          <w:color w:val="auto"/>
          <w:sz w:val="22"/>
          <w:szCs w:val="22"/>
          <w:lang w:eastAsia="en-US"/>
        </w:rPr>
        <w:t>a(</w:t>
      </w:r>
      <w:r w:rsidRPr="008B30CC">
        <w:rPr>
          <w:rFonts w:eastAsiaTheme="minorHAnsi"/>
          <w:color w:val="auto"/>
          <w:sz w:val="22"/>
          <w:szCs w:val="22"/>
          <w:lang w:eastAsia="en-US"/>
        </w:rPr>
        <w:t>i</w:t>
      </w:r>
      <w:r w:rsidR="00CA217A">
        <w:rPr>
          <w:rFonts w:eastAsiaTheme="minorHAnsi"/>
          <w:color w:val="auto"/>
          <w:sz w:val="22"/>
          <w:szCs w:val="22"/>
          <w:lang w:eastAsia="en-US"/>
        </w:rPr>
        <w:t>)</w:t>
      </w:r>
      <w:r w:rsidRPr="008B30CC">
        <w:rPr>
          <w:rFonts w:eastAsiaTheme="minorHAnsi"/>
          <w:color w:val="auto"/>
          <w:sz w:val="22"/>
          <w:szCs w:val="22"/>
          <w:lang w:eastAsia="en-US"/>
        </w:rPr>
        <w:t xml:space="preserve"> dziecka na załączoną bibułę:</w:t>
      </w:r>
    </w:p>
    <w:p w14:paraId="1080DCFE" w14:textId="77777777" w:rsidR="00724053" w:rsidRPr="008B30CC" w:rsidRDefault="00724053" w:rsidP="008B30CC">
      <w:pPr>
        <w:widowControl/>
        <w:jc w:val="both"/>
        <w:rPr>
          <w:rFonts w:eastAsiaTheme="minorHAnsi"/>
          <w:color w:val="auto"/>
          <w:sz w:val="22"/>
          <w:szCs w:val="22"/>
          <w:lang w:eastAsia="en-US"/>
        </w:rPr>
      </w:pPr>
    </w:p>
    <w:p w14:paraId="3AAAC7BA" w14:textId="77777777" w:rsidR="00724053" w:rsidRPr="008B30CC" w:rsidRDefault="00724053" w:rsidP="008B30CC">
      <w:pPr>
        <w:widowControl/>
        <w:jc w:val="both"/>
        <w:rPr>
          <w:rFonts w:eastAsiaTheme="minorHAnsi"/>
          <w:color w:val="auto"/>
          <w:sz w:val="22"/>
          <w:szCs w:val="22"/>
          <w:lang w:eastAsia="en-US"/>
        </w:rPr>
      </w:pPr>
      <w:r w:rsidRPr="008B30CC">
        <w:rPr>
          <w:rFonts w:eastAsiaTheme="minorHAnsi"/>
          <w:color w:val="auto"/>
          <w:sz w:val="22"/>
          <w:szCs w:val="22"/>
          <w:lang w:eastAsia="en-US"/>
        </w:rPr>
        <w:t xml:space="preserve">Płeć dziecka: </w:t>
      </w:r>
    </w:p>
    <w:p w14:paraId="44BD010A" w14:textId="77777777" w:rsidR="00724053" w:rsidRPr="008B30CC" w:rsidRDefault="00724053" w:rsidP="008B30CC">
      <w:pPr>
        <w:widowControl/>
        <w:jc w:val="both"/>
        <w:rPr>
          <w:rFonts w:eastAsiaTheme="minorHAnsi"/>
          <w:color w:val="auto"/>
          <w:sz w:val="22"/>
          <w:szCs w:val="22"/>
          <w:lang w:eastAsia="en-US"/>
        </w:rPr>
      </w:pPr>
      <w:r w:rsidRPr="008B30CC">
        <w:rPr>
          <w:rFonts w:eastAsiaTheme="minorHAnsi"/>
          <w:color w:val="auto"/>
          <w:sz w:val="22"/>
          <w:szCs w:val="22"/>
          <w:lang w:eastAsia="en-US"/>
        </w:rPr>
        <w:t xml:space="preserve">Data urodzenia dziecka: </w:t>
      </w:r>
    </w:p>
    <w:p w14:paraId="21DDA7A3" w14:textId="77777777" w:rsidR="00724053" w:rsidRPr="008B30CC" w:rsidRDefault="00724053" w:rsidP="008B30CC">
      <w:pPr>
        <w:widowControl/>
        <w:jc w:val="both"/>
        <w:rPr>
          <w:rFonts w:eastAsiaTheme="minorHAnsi"/>
          <w:color w:val="auto"/>
          <w:sz w:val="22"/>
          <w:szCs w:val="22"/>
          <w:lang w:eastAsia="en-US"/>
        </w:rPr>
      </w:pPr>
      <w:r w:rsidRPr="008B30CC">
        <w:rPr>
          <w:rFonts w:eastAsiaTheme="minorHAnsi"/>
          <w:color w:val="auto"/>
          <w:sz w:val="22"/>
          <w:szCs w:val="22"/>
          <w:lang w:eastAsia="en-US"/>
        </w:rPr>
        <w:t xml:space="preserve">Urodzone w szpitalu: </w:t>
      </w:r>
    </w:p>
    <w:p w14:paraId="4F74EB3C" w14:textId="77777777" w:rsidR="00724053" w:rsidRPr="008B30CC" w:rsidRDefault="00724053" w:rsidP="008B30CC">
      <w:pPr>
        <w:widowControl/>
        <w:jc w:val="both"/>
        <w:rPr>
          <w:rFonts w:eastAsiaTheme="minorHAnsi"/>
          <w:color w:val="auto"/>
          <w:sz w:val="22"/>
          <w:szCs w:val="22"/>
          <w:lang w:eastAsia="en-US"/>
        </w:rPr>
      </w:pPr>
      <w:r w:rsidRPr="008B30CC">
        <w:rPr>
          <w:rFonts w:eastAsiaTheme="minorHAnsi"/>
          <w:color w:val="auto"/>
          <w:sz w:val="22"/>
          <w:szCs w:val="22"/>
          <w:lang w:eastAsia="en-US"/>
        </w:rPr>
        <w:t>Kod pierwszej bibuły nadanej w szpitalu:</w:t>
      </w:r>
    </w:p>
    <w:p w14:paraId="53714087" w14:textId="77777777" w:rsidR="00724053" w:rsidRPr="008B30CC" w:rsidRDefault="00724053" w:rsidP="008B30CC">
      <w:pPr>
        <w:widowControl/>
        <w:jc w:val="both"/>
        <w:rPr>
          <w:rFonts w:eastAsiaTheme="minorHAnsi"/>
          <w:color w:val="auto"/>
          <w:sz w:val="22"/>
          <w:szCs w:val="22"/>
          <w:lang w:eastAsia="en-US"/>
        </w:rPr>
      </w:pPr>
    </w:p>
    <w:p w14:paraId="3AC54BD1" w14:textId="3DB8A03A" w:rsidR="00724053" w:rsidRPr="008B30CC" w:rsidRDefault="00724053" w:rsidP="008B30CC">
      <w:pPr>
        <w:widowControl/>
        <w:jc w:val="both"/>
        <w:rPr>
          <w:rFonts w:eastAsiaTheme="minorHAnsi"/>
          <w:color w:val="auto"/>
          <w:sz w:val="22"/>
          <w:szCs w:val="22"/>
          <w:lang w:eastAsia="en-US"/>
        </w:rPr>
      </w:pPr>
      <w:r w:rsidRPr="008B30CC">
        <w:rPr>
          <w:rFonts w:eastAsiaTheme="minorHAnsi"/>
          <w:color w:val="auto"/>
          <w:sz w:val="22"/>
          <w:szCs w:val="22"/>
          <w:lang w:eastAsia="en-US"/>
        </w:rPr>
        <w:t>Ze względu na niejednoznaczny wynik badania przesiewowego, otrzymany we wstępnej analizie krwi Pan</w:t>
      </w:r>
      <w:r w:rsidR="00CA217A">
        <w:rPr>
          <w:rFonts w:eastAsiaTheme="minorHAnsi"/>
          <w:color w:val="auto"/>
          <w:sz w:val="22"/>
          <w:szCs w:val="22"/>
          <w:lang w:eastAsia="en-US"/>
        </w:rPr>
        <w:t>a(</w:t>
      </w:r>
      <w:r w:rsidRPr="008B30CC">
        <w:rPr>
          <w:rFonts w:eastAsiaTheme="minorHAnsi"/>
          <w:color w:val="auto"/>
          <w:sz w:val="22"/>
          <w:szCs w:val="22"/>
          <w:lang w:eastAsia="en-US"/>
        </w:rPr>
        <w:t>i</w:t>
      </w:r>
      <w:r w:rsidR="00CA217A">
        <w:rPr>
          <w:rFonts w:eastAsiaTheme="minorHAnsi"/>
          <w:color w:val="auto"/>
          <w:sz w:val="22"/>
          <w:szCs w:val="22"/>
          <w:lang w:eastAsia="en-US"/>
        </w:rPr>
        <w:t>)</w:t>
      </w:r>
      <w:r w:rsidRPr="008B30CC">
        <w:rPr>
          <w:rFonts w:eastAsiaTheme="minorHAnsi"/>
          <w:color w:val="auto"/>
          <w:sz w:val="22"/>
          <w:szCs w:val="22"/>
          <w:lang w:eastAsia="en-US"/>
        </w:rPr>
        <w:t xml:space="preserve"> dziecka w naszym laboratorium, konieczne jest powtórzenia badania z nowej próbki krwi. Badania przesiewowe noworodków mają na celu wczesne wykrywanie chorób wrodzonych i są wykonywane dla wszystkich noworodków urodzonych w Polsce. Choroby objęte badaniami przesiewowymi charakteryzują się brakiem objawów klinicznych w pierwszych tygodniach, a nawet miesiącach życia. </w:t>
      </w:r>
      <w:proofErr w:type="spellStart"/>
      <w:r w:rsidRPr="008B30CC">
        <w:rPr>
          <w:rFonts w:eastAsiaTheme="minorHAnsi"/>
          <w:color w:val="auto"/>
          <w:sz w:val="22"/>
          <w:szCs w:val="22"/>
          <w:lang w:eastAsia="en-US"/>
        </w:rPr>
        <w:t>Przedobjawowe</w:t>
      </w:r>
      <w:proofErr w:type="spellEnd"/>
      <w:r w:rsidRPr="008B30CC">
        <w:rPr>
          <w:rFonts w:eastAsiaTheme="minorHAnsi"/>
          <w:color w:val="auto"/>
          <w:sz w:val="22"/>
          <w:szCs w:val="22"/>
          <w:lang w:eastAsia="en-US"/>
        </w:rPr>
        <w:t xml:space="preserve"> wykrycie tych chorób umożliwia szybsze rozpoczęcie specjalistycznego leczenia, które zapobiega rozwojowi choroby lub istotnie łagodzi jej przebieg.  </w:t>
      </w:r>
      <w:r w:rsidR="007524B2">
        <w:rPr>
          <w:rFonts w:eastAsiaTheme="minorHAnsi"/>
          <w:color w:val="auto"/>
          <w:sz w:val="22"/>
          <w:szCs w:val="22"/>
          <w:lang w:eastAsia="en-US"/>
        </w:rPr>
        <w:br/>
      </w:r>
      <w:r w:rsidRPr="008B30CC">
        <w:rPr>
          <w:rFonts w:eastAsiaTheme="minorHAnsi"/>
          <w:color w:val="auto"/>
          <w:sz w:val="22"/>
          <w:szCs w:val="22"/>
          <w:lang w:eastAsia="en-US"/>
        </w:rPr>
        <w:t xml:space="preserve">W grupie chorób badanych są choroby zarówno o początkowo łagodnym przebiegu, jak i o poważnym zagrożeniu prawidłowego rozwoju. Lista chorób objętych badaniami jest podana na stronie: </w:t>
      </w:r>
      <w:hyperlink r:id="rId89" w:history="1">
        <w:r w:rsidRPr="008B30CC">
          <w:rPr>
            <w:rFonts w:eastAsiaTheme="minorHAnsi"/>
            <w:color w:val="0563C1" w:themeColor="hyperlink"/>
            <w:sz w:val="22"/>
            <w:szCs w:val="22"/>
            <w:u w:val="single"/>
            <w:lang w:eastAsia="en-US"/>
          </w:rPr>
          <w:t>http://przesiew.imid.med.pl</w:t>
        </w:r>
      </w:hyperlink>
    </w:p>
    <w:p w14:paraId="3DFA636C" w14:textId="4BBD5E74" w:rsidR="00724053" w:rsidRPr="008B30CC" w:rsidRDefault="00724053" w:rsidP="008B30CC">
      <w:pPr>
        <w:widowControl/>
        <w:jc w:val="both"/>
        <w:rPr>
          <w:rFonts w:eastAsiaTheme="minorHAnsi"/>
          <w:color w:val="auto"/>
          <w:sz w:val="22"/>
          <w:szCs w:val="22"/>
          <w:lang w:eastAsia="en-US"/>
        </w:rPr>
      </w:pPr>
      <w:r w:rsidRPr="008B30CC">
        <w:rPr>
          <w:rFonts w:eastAsiaTheme="minorHAnsi"/>
          <w:color w:val="auto"/>
          <w:sz w:val="22"/>
          <w:szCs w:val="22"/>
          <w:lang w:eastAsia="en-US"/>
        </w:rPr>
        <w:t xml:space="preserve">Dlatego prosimy o zgłoszenie się do Pielęgniarki środowiskowej/Pielęgniarki przychodni POZ aby pobrała krew od dziecka na załączoną bibułę nr </w:t>
      </w:r>
      <w:r w:rsidRPr="008B30CC">
        <w:rPr>
          <w:rFonts w:eastAsiaTheme="minorHAnsi"/>
          <w:i/>
          <w:color w:val="auto"/>
          <w:sz w:val="22"/>
          <w:szCs w:val="22"/>
          <w:lang w:eastAsia="en-US"/>
        </w:rPr>
        <w:t>(nr kodu bibuły).</w:t>
      </w:r>
      <w:r w:rsidRPr="008B30CC">
        <w:rPr>
          <w:rFonts w:eastAsiaTheme="minorHAnsi"/>
          <w:color w:val="auto"/>
          <w:sz w:val="22"/>
          <w:szCs w:val="22"/>
          <w:lang w:eastAsia="en-US"/>
        </w:rPr>
        <w:t xml:space="preserve"> Po pobraniu krew należy wysuszyć </w:t>
      </w:r>
      <w:r w:rsidR="007524B2">
        <w:rPr>
          <w:rFonts w:eastAsiaTheme="minorHAnsi"/>
          <w:color w:val="auto"/>
          <w:sz w:val="22"/>
          <w:szCs w:val="22"/>
          <w:lang w:eastAsia="en-US"/>
        </w:rPr>
        <w:br/>
      </w:r>
      <w:r w:rsidRPr="008B30CC">
        <w:rPr>
          <w:rFonts w:eastAsiaTheme="minorHAnsi"/>
          <w:color w:val="auto"/>
          <w:sz w:val="22"/>
          <w:szCs w:val="22"/>
          <w:lang w:eastAsia="en-US"/>
        </w:rPr>
        <w:t>w temperaturze pokojowej przez 2-3 godziny, a następnie umieścić w papierowej kopercie (bez folii)</w:t>
      </w:r>
      <w:r w:rsidR="007524B2">
        <w:rPr>
          <w:rFonts w:eastAsiaTheme="minorHAnsi"/>
          <w:color w:val="auto"/>
          <w:sz w:val="22"/>
          <w:szCs w:val="22"/>
          <w:lang w:eastAsia="en-US"/>
        </w:rPr>
        <w:br/>
      </w:r>
      <w:r w:rsidRPr="008B30CC">
        <w:rPr>
          <w:rFonts w:eastAsiaTheme="minorHAnsi"/>
          <w:color w:val="auto"/>
          <w:sz w:val="22"/>
          <w:szCs w:val="22"/>
          <w:lang w:eastAsia="en-US"/>
        </w:rPr>
        <w:t>i odesłać na adres:</w:t>
      </w:r>
    </w:p>
    <w:p w14:paraId="49C4FF8C" w14:textId="77777777" w:rsidR="00724053" w:rsidRPr="008B30CC" w:rsidRDefault="00724053" w:rsidP="008B30CC">
      <w:pPr>
        <w:widowControl/>
        <w:rPr>
          <w:rFonts w:eastAsiaTheme="minorHAnsi"/>
          <w:color w:val="auto"/>
          <w:sz w:val="22"/>
          <w:szCs w:val="22"/>
          <w:lang w:eastAsia="en-US"/>
        </w:rPr>
      </w:pPr>
    </w:p>
    <w:p w14:paraId="258C8B7B" w14:textId="77777777" w:rsidR="00724053" w:rsidRPr="008B30CC" w:rsidRDefault="00724053" w:rsidP="008B30CC">
      <w:pPr>
        <w:widowControl/>
        <w:rPr>
          <w:rFonts w:eastAsiaTheme="minorHAnsi"/>
          <w:bCs/>
          <w:i/>
          <w:iCs/>
          <w:color w:val="auto"/>
          <w:sz w:val="22"/>
          <w:szCs w:val="22"/>
          <w:lang w:eastAsia="en-US"/>
        </w:rPr>
      </w:pPr>
      <w:r w:rsidRPr="008B30CC">
        <w:rPr>
          <w:rFonts w:eastAsiaTheme="minorHAnsi"/>
          <w:bCs/>
          <w:i/>
          <w:iCs/>
          <w:color w:val="auto"/>
          <w:sz w:val="22"/>
          <w:szCs w:val="22"/>
          <w:lang w:eastAsia="en-US"/>
        </w:rPr>
        <w:t>Adres właściwego laboratorium przesiewowego</w:t>
      </w:r>
    </w:p>
    <w:p w14:paraId="1BCFBD8F" w14:textId="77777777" w:rsidR="00724053" w:rsidRPr="008B30CC" w:rsidRDefault="00724053" w:rsidP="008B30CC">
      <w:pPr>
        <w:widowControl/>
        <w:rPr>
          <w:rFonts w:eastAsiaTheme="minorHAnsi"/>
          <w:color w:val="auto"/>
          <w:sz w:val="22"/>
          <w:szCs w:val="22"/>
          <w:lang w:eastAsia="en-US"/>
        </w:rPr>
      </w:pPr>
    </w:p>
    <w:p w14:paraId="0BA7E28E" w14:textId="77777777"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t xml:space="preserve">W przypadku jakichkolwiek wątpliwości, prosimy o kontakt z  laboratorium  pod numerem telefonu:   </w:t>
      </w:r>
      <w:r w:rsidRPr="008B30CC">
        <w:rPr>
          <w:rFonts w:eastAsiaTheme="minorHAnsi"/>
          <w:bCs/>
          <w:i/>
          <w:iCs/>
          <w:color w:val="auto"/>
          <w:sz w:val="22"/>
          <w:szCs w:val="22"/>
          <w:lang w:eastAsia="en-US"/>
        </w:rPr>
        <w:t>numery telefonów kontaktowych</w:t>
      </w:r>
      <w:r w:rsidRPr="008B30CC">
        <w:rPr>
          <w:rFonts w:eastAsiaTheme="minorHAnsi"/>
          <w:b/>
          <w:color w:val="auto"/>
          <w:sz w:val="22"/>
          <w:szCs w:val="22"/>
          <w:lang w:eastAsia="en-US"/>
        </w:rPr>
        <w:t>.</w:t>
      </w:r>
    </w:p>
    <w:p w14:paraId="42AB1FA0" w14:textId="77777777" w:rsidR="00724053" w:rsidRPr="008B30CC" w:rsidRDefault="00724053" w:rsidP="008B30CC">
      <w:pPr>
        <w:widowControl/>
        <w:rPr>
          <w:rFonts w:eastAsiaTheme="minorHAnsi"/>
          <w:color w:val="auto"/>
          <w:sz w:val="22"/>
          <w:szCs w:val="22"/>
          <w:lang w:eastAsia="en-US"/>
        </w:rPr>
      </w:pPr>
    </w:p>
    <w:p w14:paraId="39E92640" w14:textId="77777777"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lastRenderedPageBreak/>
        <w:t>O wyniku badania zostanie Pani poinformowana listownie, najdalej w ciągu 21 dni.</w:t>
      </w:r>
    </w:p>
    <w:p w14:paraId="406D3905" w14:textId="77777777"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t>------------------------------------------------------------------------------------------------------------------------</w:t>
      </w:r>
    </w:p>
    <w:p w14:paraId="39315181" w14:textId="77777777" w:rsidR="00724053" w:rsidRPr="008B30CC" w:rsidRDefault="00724053" w:rsidP="008B30CC">
      <w:pPr>
        <w:widowControl/>
        <w:rPr>
          <w:rFonts w:eastAsiaTheme="minorHAnsi"/>
          <w:i/>
          <w:iCs/>
          <w:color w:val="auto"/>
          <w:sz w:val="22"/>
          <w:szCs w:val="22"/>
          <w:lang w:eastAsia="en-US"/>
        </w:rPr>
      </w:pPr>
      <w:r w:rsidRPr="008B30CC">
        <w:rPr>
          <w:rFonts w:eastAsiaTheme="minorHAnsi"/>
          <w:i/>
          <w:iCs/>
          <w:color w:val="auto"/>
          <w:sz w:val="22"/>
          <w:szCs w:val="22"/>
          <w:lang w:eastAsia="en-US"/>
        </w:rPr>
        <w:t xml:space="preserve"> Bibuła nr:</w:t>
      </w:r>
      <w:r w:rsidRPr="008B30CC">
        <w:rPr>
          <w:rFonts w:eastAsiaTheme="minorHAnsi"/>
          <w:i/>
          <w:iCs/>
          <w:color w:val="auto"/>
          <w:sz w:val="22"/>
          <w:szCs w:val="22"/>
          <w:lang w:eastAsia="en-US"/>
        </w:rPr>
        <w:tab/>
      </w:r>
      <w:r w:rsidRPr="008B30CC">
        <w:rPr>
          <w:rFonts w:eastAsiaTheme="minorHAnsi"/>
          <w:i/>
          <w:iCs/>
          <w:color w:val="auto"/>
          <w:sz w:val="22"/>
          <w:szCs w:val="22"/>
          <w:lang w:eastAsia="en-US"/>
        </w:rPr>
        <w:tab/>
      </w:r>
      <w:r w:rsidRPr="008B30CC">
        <w:rPr>
          <w:rFonts w:eastAsiaTheme="minorHAnsi"/>
          <w:i/>
          <w:iCs/>
          <w:color w:val="auto"/>
          <w:sz w:val="22"/>
          <w:szCs w:val="22"/>
          <w:lang w:eastAsia="en-US"/>
        </w:rPr>
        <w:tab/>
      </w:r>
      <w:r w:rsidRPr="008B30CC">
        <w:rPr>
          <w:rFonts w:eastAsiaTheme="minorHAnsi"/>
          <w:i/>
          <w:iCs/>
          <w:color w:val="auto"/>
          <w:sz w:val="22"/>
          <w:szCs w:val="22"/>
          <w:lang w:eastAsia="en-US"/>
        </w:rPr>
        <w:tab/>
      </w:r>
      <w:r w:rsidRPr="008B30CC">
        <w:rPr>
          <w:rFonts w:eastAsiaTheme="minorHAnsi"/>
          <w:i/>
          <w:iCs/>
          <w:color w:val="auto"/>
          <w:sz w:val="22"/>
          <w:szCs w:val="22"/>
          <w:lang w:eastAsia="en-US"/>
        </w:rPr>
        <w:tab/>
      </w:r>
      <w:r w:rsidRPr="008B30CC">
        <w:rPr>
          <w:rFonts w:eastAsiaTheme="minorHAnsi"/>
          <w:i/>
          <w:iCs/>
          <w:color w:val="auto"/>
          <w:sz w:val="22"/>
          <w:szCs w:val="22"/>
          <w:lang w:eastAsia="en-US"/>
        </w:rPr>
        <w:tab/>
      </w:r>
      <w:r w:rsidRPr="008B30CC">
        <w:rPr>
          <w:rFonts w:eastAsiaTheme="minorHAnsi"/>
          <w:i/>
          <w:iCs/>
          <w:color w:val="auto"/>
          <w:sz w:val="22"/>
          <w:szCs w:val="22"/>
          <w:lang w:eastAsia="en-US"/>
        </w:rPr>
        <w:tab/>
      </w:r>
      <w:r w:rsidRPr="008B30CC">
        <w:rPr>
          <w:rFonts w:eastAsiaTheme="minorHAnsi"/>
          <w:i/>
          <w:iCs/>
          <w:color w:val="auto"/>
          <w:sz w:val="22"/>
          <w:szCs w:val="22"/>
          <w:lang w:eastAsia="en-US"/>
        </w:rPr>
        <w:tab/>
      </w:r>
      <w:r w:rsidRPr="008B30CC">
        <w:rPr>
          <w:rFonts w:eastAsiaTheme="minorHAnsi"/>
          <w:i/>
          <w:iCs/>
          <w:color w:val="auto"/>
          <w:sz w:val="22"/>
          <w:szCs w:val="22"/>
          <w:lang w:eastAsia="en-US"/>
        </w:rPr>
        <w:tab/>
      </w:r>
      <w:r w:rsidRPr="008B30CC">
        <w:rPr>
          <w:rFonts w:eastAsiaTheme="minorHAnsi"/>
          <w:i/>
          <w:iCs/>
          <w:color w:val="auto"/>
          <w:sz w:val="22"/>
          <w:szCs w:val="22"/>
          <w:lang w:eastAsia="en-US"/>
        </w:rPr>
        <w:tab/>
        <w:t>Miejsce, data</w:t>
      </w:r>
    </w:p>
    <w:p w14:paraId="34108FCA" w14:textId="77777777" w:rsidR="00724053" w:rsidRPr="008B30CC" w:rsidRDefault="00724053" w:rsidP="008B30CC">
      <w:pPr>
        <w:widowControl/>
        <w:ind w:left="7080" w:firstLine="708"/>
        <w:jc w:val="center"/>
        <w:rPr>
          <w:rFonts w:eastAsiaTheme="minorHAnsi"/>
          <w:i/>
          <w:iCs/>
          <w:color w:val="auto"/>
          <w:sz w:val="22"/>
          <w:szCs w:val="22"/>
          <w:lang w:eastAsia="en-US"/>
        </w:rPr>
      </w:pPr>
      <w:r w:rsidRPr="008B30CC">
        <w:rPr>
          <w:rFonts w:eastAsiaTheme="minorHAnsi"/>
          <w:i/>
          <w:iCs/>
          <w:color w:val="auto"/>
          <w:sz w:val="22"/>
          <w:szCs w:val="22"/>
          <w:lang w:eastAsia="en-US"/>
        </w:rPr>
        <w:t xml:space="preserve">       </w:t>
      </w:r>
    </w:p>
    <w:p w14:paraId="7A690E9F" w14:textId="77777777" w:rsidR="00724053" w:rsidRPr="008B30CC" w:rsidRDefault="00724053" w:rsidP="008B30CC">
      <w:pPr>
        <w:widowControl/>
        <w:ind w:left="851"/>
        <w:rPr>
          <w:rFonts w:eastAsiaTheme="minorHAnsi"/>
          <w:color w:val="auto"/>
          <w:sz w:val="22"/>
          <w:szCs w:val="22"/>
          <w:lang w:eastAsia="en-US"/>
        </w:rPr>
      </w:pPr>
      <w:r w:rsidRPr="008B30CC">
        <w:rPr>
          <w:rFonts w:eastAsiaTheme="minorHAnsi"/>
          <w:color w:val="auto"/>
          <w:sz w:val="22"/>
          <w:szCs w:val="22"/>
          <w:lang w:eastAsia="en-US"/>
        </w:rPr>
        <w:t>Do:</w:t>
      </w:r>
    </w:p>
    <w:p w14:paraId="2B62EC97" w14:textId="77777777" w:rsidR="00724053" w:rsidRPr="008B30CC" w:rsidRDefault="00724053" w:rsidP="008B30CC">
      <w:pPr>
        <w:widowControl/>
        <w:ind w:left="851"/>
        <w:rPr>
          <w:rFonts w:eastAsiaTheme="minorHAnsi"/>
          <w:color w:val="auto"/>
          <w:sz w:val="22"/>
          <w:szCs w:val="22"/>
          <w:lang w:eastAsia="en-US"/>
        </w:rPr>
      </w:pPr>
      <w:r w:rsidRPr="008B30CC">
        <w:rPr>
          <w:rFonts w:eastAsiaTheme="minorHAnsi"/>
          <w:color w:val="auto"/>
          <w:sz w:val="22"/>
          <w:szCs w:val="22"/>
          <w:lang w:eastAsia="en-US"/>
        </w:rPr>
        <w:t>Pielęgniarki środowiskowej/Pielęgniarki przychodni POZ</w:t>
      </w:r>
    </w:p>
    <w:p w14:paraId="0D1B1607" w14:textId="77777777" w:rsidR="00724053" w:rsidRPr="008B30CC" w:rsidRDefault="00724053" w:rsidP="008B30CC">
      <w:pPr>
        <w:widowControl/>
        <w:ind w:left="2268"/>
        <w:rPr>
          <w:rFonts w:eastAsiaTheme="minorHAnsi"/>
          <w:color w:val="auto"/>
          <w:sz w:val="22"/>
          <w:szCs w:val="22"/>
          <w:lang w:eastAsia="en-US"/>
        </w:rPr>
      </w:pPr>
    </w:p>
    <w:p w14:paraId="6328D4B8" w14:textId="77777777" w:rsidR="00724053" w:rsidRPr="008B30CC" w:rsidRDefault="00724053" w:rsidP="008B30CC">
      <w:pPr>
        <w:widowControl/>
        <w:ind w:left="2268"/>
        <w:rPr>
          <w:rFonts w:eastAsiaTheme="minorHAnsi"/>
          <w:color w:val="auto"/>
          <w:sz w:val="22"/>
          <w:szCs w:val="22"/>
          <w:lang w:eastAsia="en-US"/>
        </w:rPr>
      </w:pPr>
    </w:p>
    <w:p w14:paraId="3075904E" w14:textId="77777777"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t>Prosimy o pobranie na załączoną bibułę krwi włośniczkowej z palca lub pięty od dziecka:</w:t>
      </w:r>
    </w:p>
    <w:p w14:paraId="292DC4AC" w14:textId="2AE61C3D"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t xml:space="preserve">Dane </w:t>
      </w:r>
      <w:r w:rsidR="00CA217A">
        <w:rPr>
          <w:rFonts w:eastAsiaTheme="minorHAnsi"/>
          <w:color w:val="auto"/>
          <w:sz w:val="22"/>
          <w:szCs w:val="22"/>
          <w:lang w:eastAsia="en-US"/>
        </w:rPr>
        <w:t>rodzica</w:t>
      </w:r>
      <w:r w:rsidRPr="008B30CC">
        <w:rPr>
          <w:rFonts w:eastAsiaTheme="minorHAnsi"/>
          <w:color w:val="auto"/>
          <w:sz w:val="22"/>
          <w:szCs w:val="22"/>
          <w:lang w:eastAsia="en-US"/>
        </w:rPr>
        <w:t xml:space="preserve">: </w:t>
      </w:r>
    </w:p>
    <w:p w14:paraId="5BDEC722" w14:textId="77777777"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t xml:space="preserve">Płeć dziecka: </w:t>
      </w:r>
    </w:p>
    <w:p w14:paraId="0C8A5C97" w14:textId="77777777"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t>Data urodzenia dziecka:</w:t>
      </w:r>
    </w:p>
    <w:p w14:paraId="330EBC49" w14:textId="77777777"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t>Adres:</w:t>
      </w:r>
    </w:p>
    <w:p w14:paraId="575A1589" w14:textId="77777777"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t xml:space="preserve"> </w:t>
      </w:r>
    </w:p>
    <w:p w14:paraId="35F8FA84" w14:textId="77777777" w:rsidR="00724053" w:rsidRPr="008B30CC" w:rsidRDefault="00724053" w:rsidP="008B30CC">
      <w:pPr>
        <w:widowControl/>
        <w:rPr>
          <w:rFonts w:eastAsiaTheme="minorHAnsi"/>
          <w:color w:val="auto"/>
          <w:sz w:val="22"/>
          <w:szCs w:val="22"/>
          <w:lang w:eastAsia="en-US"/>
        </w:rPr>
      </w:pPr>
      <w:r w:rsidRPr="008B30CC">
        <w:rPr>
          <w:rFonts w:eastAsiaTheme="minorHAnsi"/>
          <w:color w:val="auto"/>
          <w:sz w:val="22"/>
          <w:szCs w:val="22"/>
          <w:lang w:eastAsia="en-US"/>
        </w:rPr>
        <w:t>Załączoną nalepkę z numerem bibuły prosimy wkleić do Książeczki Zdrowia Dziecka (pod numerem pierwszej bibuły). Prosimy koniecznie dopisać na bibułę datę ostatniej transfuzji krwi jeśli była wykonywana.</w:t>
      </w:r>
    </w:p>
    <w:p w14:paraId="05F4192C" w14:textId="58D6117F" w:rsidR="00724053" w:rsidRPr="008B30CC" w:rsidRDefault="00724053" w:rsidP="008B30CC">
      <w:pPr>
        <w:widowControl/>
        <w:jc w:val="both"/>
        <w:rPr>
          <w:rFonts w:eastAsiaTheme="minorHAnsi"/>
          <w:color w:val="auto"/>
          <w:sz w:val="22"/>
          <w:szCs w:val="22"/>
          <w:lang w:eastAsia="en-US"/>
        </w:rPr>
      </w:pPr>
      <w:r w:rsidRPr="008B30CC">
        <w:rPr>
          <w:rFonts w:eastAsiaTheme="minorHAnsi"/>
          <w:color w:val="auto"/>
          <w:sz w:val="22"/>
          <w:szCs w:val="22"/>
          <w:lang w:eastAsia="en-US"/>
        </w:rPr>
        <w:t xml:space="preserve">Należy całkowicie wypełnić krwią dziecka co najmniej 4 krążki, tak aby krew przesączyła się przez bibułę i nieznacznie przekroczyła granicę krążka po obu stronach bibuły. </w:t>
      </w:r>
      <w:r w:rsidRPr="008B30CC">
        <w:rPr>
          <w:rFonts w:eastAsiaTheme="minorHAnsi"/>
          <w:b/>
          <w:color w:val="auto"/>
          <w:sz w:val="22"/>
          <w:szCs w:val="22"/>
          <w:lang w:eastAsia="en-US"/>
        </w:rPr>
        <w:t xml:space="preserve">Bibułę należy przykładać tylko z jednej strony! </w:t>
      </w:r>
      <w:r w:rsidRPr="008B30CC">
        <w:rPr>
          <w:rFonts w:eastAsiaTheme="minorHAnsi"/>
          <w:b/>
          <w:bCs/>
          <w:color w:val="auto"/>
          <w:sz w:val="22"/>
          <w:szCs w:val="22"/>
          <w:lang w:eastAsia="en-US"/>
        </w:rPr>
        <w:t>Niedopuszczalne jest nasączanie bibuły najpierw z jednej, a potem z drugiej strony.</w:t>
      </w:r>
      <w:r w:rsidRPr="008B30CC">
        <w:rPr>
          <w:rFonts w:eastAsiaTheme="minorHAnsi"/>
          <w:b/>
          <w:color w:val="auto"/>
          <w:sz w:val="22"/>
          <w:szCs w:val="22"/>
          <w:lang w:eastAsia="en-US"/>
        </w:rPr>
        <w:t xml:space="preserve"> </w:t>
      </w:r>
      <w:r w:rsidRPr="008B30CC">
        <w:rPr>
          <w:rFonts w:eastAsiaTheme="minorHAnsi"/>
          <w:color w:val="auto"/>
          <w:sz w:val="22"/>
          <w:szCs w:val="22"/>
          <w:lang w:eastAsia="en-US"/>
        </w:rPr>
        <w:t xml:space="preserve">Bibułę z pobraną krwią należy przekazać </w:t>
      </w:r>
      <w:r w:rsidR="00CA217A">
        <w:rPr>
          <w:rFonts w:eastAsiaTheme="minorHAnsi"/>
          <w:color w:val="auto"/>
          <w:sz w:val="22"/>
          <w:szCs w:val="22"/>
          <w:lang w:eastAsia="en-US"/>
        </w:rPr>
        <w:t>rodzicowi</w:t>
      </w:r>
      <w:r w:rsidRPr="008B30CC">
        <w:rPr>
          <w:rFonts w:eastAsiaTheme="minorHAnsi"/>
          <w:color w:val="auto"/>
          <w:sz w:val="22"/>
          <w:szCs w:val="22"/>
          <w:lang w:eastAsia="en-US"/>
        </w:rPr>
        <w:t>/opiekunowi prawnemu dziecka w celu wysłania pod wskazany powyżej adres.</w:t>
      </w:r>
    </w:p>
    <w:p w14:paraId="189DB70F" w14:textId="007652C1" w:rsidR="000F4C63" w:rsidRPr="00A65530" w:rsidRDefault="000F4C63" w:rsidP="00FA5318">
      <w:pPr>
        <w:pStyle w:val="Tekstprzypisudolnego"/>
        <w:keepNext/>
        <w:widowControl/>
        <w:spacing w:before="120" w:after="120"/>
        <w:contextualSpacing/>
        <w:rPr>
          <w:b/>
          <w:sz w:val="24"/>
        </w:rPr>
      </w:pPr>
    </w:p>
    <w:p w14:paraId="2F094569" w14:textId="77777777" w:rsidR="00724053" w:rsidRPr="00A65530" w:rsidRDefault="00724053" w:rsidP="00FA5318">
      <w:pPr>
        <w:pStyle w:val="Tekstprzypisudolnego"/>
        <w:keepNext/>
        <w:widowControl/>
        <w:spacing w:before="120" w:after="120"/>
        <w:contextualSpacing/>
        <w:rPr>
          <w:b/>
          <w:sz w:val="24"/>
        </w:rPr>
      </w:pPr>
    </w:p>
    <w:sectPr w:rsidR="00724053" w:rsidRPr="00A65530" w:rsidSect="00B425F6">
      <w:headerReference w:type="default" r:id="rId90"/>
      <w:footerReference w:type="default" r:id="rId91"/>
      <w:headerReference w:type="first" r:id="rId92"/>
      <w:footnotePr>
        <w:numRestart w:val="eachSect"/>
      </w:footnotePr>
      <w:pgSz w:w="11906" w:h="16838"/>
      <w:pgMar w:top="1560" w:right="1434" w:bottom="1560" w:left="1418" w:header="708" w:footer="708"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D2F66" w14:textId="77777777" w:rsidR="00367849" w:rsidRDefault="00367849">
      <w:pPr>
        <w:spacing w:line="240" w:lineRule="auto"/>
      </w:pPr>
      <w:r>
        <w:separator/>
      </w:r>
    </w:p>
  </w:endnote>
  <w:endnote w:type="continuationSeparator" w:id="0">
    <w:p w14:paraId="7BEA42B2" w14:textId="77777777" w:rsidR="00367849" w:rsidRDefault="003678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0F55" w14:textId="77777777" w:rsidR="007553EC" w:rsidRDefault="007553EC">
    <w:pPr>
      <w:pStyle w:val="Stopka"/>
      <w:jc w:val="right"/>
    </w:pPr>
    <w:r>
      <w:t xml:space="preserve">Strona </w:t>
    </w:r>
    <w:r>
      <w:rPr>
        <w:b/>
        <w:bCs/>
      </w:rPr>
      <w:fldChar w:fldCharType="begin"/>
    </w:r>
    <w:r>
      <w:rPr>
        <w:b/>
        <w:bCs/>
      </w:rPr>
      <w:instrText>PAGE</w:instrText>
    </w:r>
    <w:r>
      <w:rPr>
        <w:b/>
        <w:bCs/>
      </w:rPr>
      <w:fldChar w:fldCharType="separate"/>
    </w:r>
    <w:r>
      <w:rPr>
        <w:b/>
        <w:bCs/>
        <w:noProof/>
      </w:rPr>
      <w:t>104</w:t>
    </w:r>
    <w:r>
      <w:rPr>
        <w:b/>
        <w:bCs/>
      </w:rPr>
      <w:fldChar w:fldCharType="end"/>
    </w:r>
    <w:r>
      <w:t xml:space="preserve"> z </w:t>
    </w:r>
    <w:r>
      <w:rPr>
        <w:b/>
        <w:bCs/>
      </w:rPr>
      <w:fldChar w:fldCharType="begin"/>
    </w:r>
    <w:r>
      <w:rPr>
        <w:b/>
        <w:bCs/>
      </w:rPr>
      <w:instrText>NUMPAGES</w:instrText>
    </w:r>
    <w:r>
      <w:rPr>
        <w:b/>
        <w:bCs/>
      </w:rPr>
      <w:fldChar w:fldCharType="separate"/>
    </w:r>
    <w:r>
      <w:rPr>
        <w:b/>
        <w:bCs/>
        <w:noProof/>
      </w:rPr>
      <w:t>123</w:t>
    </w:r>
    <w:r>
      <w:rPr>
        <w:b/>
        <w:bCs/>
      </w:rPr>
      <w:fldChar w:fldCharType="end"/>
    </w:r>
  </w:p>
  <w:p w14:paraId="41A6E24E" w14:textId="77777777" w:rsidR="007553EC" w:rsidRDefault="007553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53FB7" w14:textId="77777777" w:rsidR="00367849" w:rsidRDefault="00367849">
      <w:pPr>
        <w:spacing w:line="240" w:lineRule="auto"/>
      </w:pPr>
      <w:r>
        <w:separator/>
      </w:r>
    </w:p>
  </w:footnote>
  <w:footnote w:type="continuationSeparator" w:id="0">
    <w:p w14:paraId="6439FA40" w14:textId="77777777" w:rsidR="00367849" w:rsidRDefault="00367849">
      <w:pPr>
        <w:spacing w:line="240" w:lineRule="auto"/>
      </w:pPr>
      <w:r>
        <w:continuationSeparator/>
      </w:r>
    </w:p>
  </w:footnote>
  <w:footnote w:id="1">
    <w:p w14:paraId="4D8FC252" w14:textId="6AD74A5D" w:rsidR="007553EC" w:rsidRPr="00C369E7" w:rsidRDefault="007553EC" w:rsidP="0095461B">
      <w:pPr>
        <w:widowControl/>
        <w:spacing w:line="240" w:lineRule="auto"/>
        <w:rPr>
          <w:color w:val="auto"/>
          <w:sz w:val="20"/>
          <w:szCs w:val="20"/>
        </w:rPr>
      </w:pPr>
      <w:r w:rsidRPr="00C369E7">
        <w:rPr>
          <w:rStyle w:val="Odwoanieprzypisudolnego"/>
          <w:sz w:val="20"/>
          <w:szCs w:val="20"/>
        </w:rPr>
        <w:footnoteRef/>
      </w:r>
      <w:r w:rsidRPr="00C369E7">
        <w:rPr>
          <w:sz w:val="20"/>
          <w:szCs w:val="20"/>
        </w:rPr>
        <w:t xml:space="preserve"> W roku 2019 plan finansowy programu po zmianach wynosił </w:t>
      </w:r>
      <w:r w:rsidR="00FB5D99" w:rsidRPr="00FB5D99">
        <w:rPr>
          <w:sz w:val="20"/>
          <w:szCs w:val="20"/>
        </w:rPr>
        <w:t>32</w:t>
      </w:r>
      <w:r w:rsidR="00FB5D99">
        <w:rPr>
          <w:sz w:val="20"/>
          <w:szCs w:val="20"/>
        </w:rPr>
        <w:t xml:space="preserve"> </w:t>
      </w:r>
      <w:r w:rsidR="00FB5D99" w:rsidRPr="00FB5D99">
        <w:rPr>
          <w:sz w:val="20"/>
          <w:szCs w:val="20"/>
        </w:rPr>
        <w:t>013</w:t>
      </w:r>
      <w:r w:rsidR="00FB5D99">
        <w:rPr>
          <w:sz w:val="20"/>
          <w:szCs w:val="20"/>
        </w:rPr>
        <w:t xml:space="preserve"> </w:t>
      </w:r>
      <w:r w:rsidR="00FB5D99" w:rsidRPr="00FB5D99">
        <w:rPr>
          <w:sz w:val="20"/>
          <w:szCs w:val="20"/>
        </w:rPr>
        <w:t>626</w:t>
      </w:r>
      <w:r w:rsidR="00FB5D99">
        <w:rPr>
          <w:sz w:val="20"/>
          <w:szCs w:val="20"/>
        </w:rPr>
        <w:t xml:space="preserve">,00 zł, a wykonanie </w:t>
      </w:r>
      <w:r w:rsidR="00FB5D99" w:rsidRPr="00FB5D99">
        <w:rPr>
          <w:sz w:val="20"/>
          <w:szCs w:val="20"/>
        </w:rPr>
        <w:t>32</w:t>
      </w:r>
      <w:r w:rsidR="00FB5D99">
        <w:rPr>
          <w:sz w:val="20"/>
          <w:szCs w:val="20"/>
        </w:rPr>
        <w:t xml:space="preserve"> </w:t>
      </w:r>
      <w:r w:rsidR="00FB5D99" w:rsidRPr="00FB5D99">
        <w:rPr>
          <w:sz w:val="20"/>
          <w:szCs w:val="20"/>
        </w:rPr>
        <w:t>003</w:t>
      </w:r>
      <w:r w:rsidR="00FB5D99">
        <w:rPr>
          <w:sz w:val="20"/>
          <w:szCs w:val="20"/>
        </w:rPr>
        <w:t xml:space="preserve"> </w:t>
      </w:r>
      <w:r w:rsidR="00FB5D99" w:rsidRPr="00FB5D99">
        <w:rPr>
          <w:sz w:val="20"/>
          <w:szCs w:val="20"/>
        </w:rPr>
        <w:t>882</w:t>
      </w:r>
      <w:r w:rsidR="00FB5D99">
        <w:rPr>
          <w:sz w:val="20"/>
          <w:szCs w:val="20"/>
        </w:rPr>
        <w:t>,00</w:t>
      </w:r>
      <w:r w:rsidR="00FB5D99" w:rsidRPr="00FB5D99">
        <w:rPr>
          <w:sz w:val="20"/>
          <w:szCs w:val="20"/>
        </w:rPr>
        <w:t xml:space="preserve"> zł,</w:t>
      </w:r>
    </w:p>
  </w:footnote>
  <w:footnote w:id="2">
    <w:p w14:paraId="3886AC2D" w14:textId="67A3ACD1" w:rsidR="007553EC" w:rsidRPr="00C369E7" w:rsidRDefault="007553EC" w:rsidP="0095461B">
      <w:pPr>
        <w:widowControl/>
        <w:spacing w:line="240" w:lineRule="auto"/>
        <w:rPr>
          <w:color w:val="auto"/>
          <w:sz w:val="20"/>
          <w:szCs w:val="20"/>
        </w:rPr>
      </w:pPr>
      <w:r w:rsidRPr="00C369E7">
        <w:rPr>
          <w:rStyle w:val="Odwoanieprzypisudolnego"/>
          <w:sz w:val="20"/>
          <w:szCs w:val="20"/>
        </w:rPr>
        <w:footnoteRef/>
      </w:r>
      <w:r w:rsidRPr="00C369E7">
        <w:rPr>
          <w:sz w:val="20"/>
          <w:szCs w:val="20"/>
        </w:rPr>
        <w:t xml:space="preserve"> W roku 2020 plan finansowy programu po zmianach wynosił </w:t>
      </w:r>
      <w:r w:rsidR="00FB5D99" w:rsidRPr="00FB5D99">
        <w:rPr>
          <w:sz w:val="20"/>
          <w:szCs w:val="20"/>
        </w:rPr>
        <w:t>33</w:t>
      </w:r>
      <w:r w:rsidR="00FB5D99">
        <w:rPr>
          <w:sz w:val="20"/>
          <w:szCs w:val="20"/>
        </w:rPr>
        <w:t xml:space="preserve"> </w:t>
      </w:r>
      <w:r w:rsidR="00FB5D99" w:rsidRPr="00FB5D99">
        <w:rPr>
          <w:sz w:val="20"/>
          <w:szCs w:val="20"/>
        </w:rPr>
        <w:t>592</w:t>
      </w:r>
      <w:r w:rsidR="00FB5D99">
        <w:rPr>
          <w:sz w:val="20"/>
          <w:szCs w:val="20"/>
        </w:rPr>
        <w:t xml:space="preserve"> </w:t>
      </w:r>
      <w:r w:rsidR="00FB5D99" w:rsidRPr="00FB5D99">
        <w:rPr>
          <w:sz w:val="20"/>
          <w:szCs w:val="20"/>
        </w:rPr>
        <w:t>458</w:t>
      </w:r>
      <w:r w:rsidR="00FB5D99">
        <w:rPr>
          <w:sz w:val="20"/>
          <w:szCs w:val="20"/>
        </w:rPr>
        <w:t xml:space="preserve">,00 zł, a wykonanie:  </w:t>
      </w:r>
      <w:r w:rsidR="00FB5D99" w:rsidRPr="00FB5D99">
        <w:rPr>
          <w:sz w:val="20"/>
          <w:szCs w:val="20"/>
        </w:rPr>
        <w:t>33</w:t>
      </w:r>
      <w:r w:rsidR="00FB5D99">
        <w:rPr>
          <w:sz w:val="20"/>
          <w:szCs w:val="20"/>
        </w:rPr>
        <w:t xml:space="preserve"> </w:t>
      </w:r>
      <w:r w:rsidR="00FB5D99" w:rsidRPr="00FB5D99">
        <w:rPr>
          <w:sz w:val="20"/>
          <w:szCs w:val="20"/>
        </w:rPr>
        <w:t>395</w:t>
      </w:r>
      <w:r w:rsidR="00FB5D99">
        <w:rPr>
          <w:sz w:val="20"/>
          <w:szCs w:val="20"/>
        </w:rPr>
        <w:t xml:space="preserve"> </w:t>
      </w:r>
      <w:r w:rsidR="00FB5D99" w:rsidRPr="00FB5D99">
        <w:rPr>
          <w:sz w:val="20"/>
          <w:szCs w:val="20"/>
        </w:rPr>
        <w:t>400,77</w:t>
      </w:r>
      <w:r w:rsidR="00FB5D99">
        <w:rPr>
          <w:sz w:val="20"/>
          <w:szCs w:val="20"/>
        </w:rPr>
        <w:t xml:space="preserve"> zł</w:t>
      </w:r>
    </w:p>
    <w:p w14:paraId="75D2ACE4" w14:textId="21880FEB" w:rsidR="007553EC" w:rsidRPr="00C369E7" w:rsidRDefault="007553EC" w:rsidP="0095461B">
      <w:pPr>
        <w:widowControl/>
        <w:spacing w:line="240" w:lineRule="auto"/>
        <w:rPr>
          <w:color w:val="auto"/>
          <w:sz w:val="18"/>
          <w:szCs w:val="18"/>
        </w:rPr>
      </w:pPr>
    </w:p>
    <w:p w14:paraId="3E000263" w14:textId="2E3F9CD7" w:rsidR="007553EC" w:rsidRDefault="007553EC">
      <w:pPr>
        <w:pStyle w:val="Tekstprzypisudolnego"/>
      </w:pPr>
    </w:p>
  </w:footnote>
  <w:footnote w:id="3">
    <w:p w14:paraId="09FFDFAF" w14:textId="63CD7AC7" w:rsidR="00FB5D99" w:rsidRDefault="00FB5D99" w:rsidP="008B30CC">
      <w:pPr>
        <w:pStyle w:val="Tekstprzypisudolnego"/>
        <w:spacing w:line="240" w:lineRule="auto"/>
      </w:pPr>
      <w:r>
        <w:rPr>
          <w:rStyle w:val="Odwoanieprzypisudolnego"/>
        </w:rPr>
        <w:footnoteRef/>
      </w:r>
      <w:r>
        <w:t xml:space="preserve"> </w:t>
      </w:r>
      <w:r w:rsidRPr="00FB5D99">
        <w:t>W roku 202</w:t>
      </w:r>
      <w:r>
        <w:t>1</w:t>
      </w:r>
      <w:r w:rsidRPr="00FB5D99">
        <w:t xml:space="preserve"> plan finansowy </w:t>
      </w:r>
      <w:r w:rsidR="00CD38D6">
        <w:t>po zmianie wyniósł 39 625 330,00 zł</w:t>
      </w:r>
      <w:r w:rsidRPr="00FB5D99">
        <w:t xml:space="preserve">, a wykonanie:  </w:t>
      </w:r>
      <w:r>
        <w:t xml:space="preserve">39 594 766,65 zł </w:t>
      </w:r>
      <w:r w:rsidR="008A3A98">
        <w:t>(</w:t>
      </w:r>
      <w:r>
        <w:t xml:space="preserve">w tym plan wydatków niewygasających </w:t>
      </w:r>
      <w:r w:rsidR="008A3A98">
        <w:t xml:space="preserve">z końcem 2021 </w:t>
      </w:r>
      <w:r>
        <w:t>w wysokości 4 160 000,00 zł</w:t>
      </w:r>
      <w:r w:rsidR="008A3A98">
        <w:t>)</w:t>
      </w:r>
      <w:r>
        <w:t>.</w:t>
      </w:r>
    </w:p>
  </w:footnote>
  <w:footnote w:id="4">
    <w:p w14:paraId="0C5001CC" w14:textId="5A2BB676" w:rsidR="007553EC" w:rsidRDefault="007553EC" w:rsidP="007B3CB2">
      <w:pPr>
        <w:pStyle w:val="Tekstprzypisudolnego"/>
        <w:spacing w:line="240" w:lineRule="auto"/>
        <w:jc w:val="both"/>
      </w:pPr>
      <w:r>
        <w:rPr>
          <w:rStyle w:val="Odwoanieprzypisudolnego"/>
        </w:rPr>
        <w:footnoteRef/>
      </w:r>
      <w:r>
        <w:t xml:space="preserve"> W roku 2022 badania będą prowadzone na terenie całej Polski zgodnie z określonym w programie harmonogramem.</w:t>
      </w:r>
    </w:p>
  </w:footnote>
  <w:footnote w:id="5">
    <w:p w14:paraId="62985065" w14:textId="50AA104C" w:rsidR="007553EC" w:rsidRDefault="007553EC" w:rsidP="003E4ED7">
      <w:pPr>
        <w:pStyle w:val="Tekstprzypisudolnego"/>
        <w:spacing w:line="240" w:lineRule="auto"/>
        <w:jc w:val="both"/>
      </w:pPr>
      <w:r>
        <w:rPr>
          <w:rStyle w:val="Odwoanieprzypisudolnego"/>
        </w:rPr>
        <w:footnoteRef/>
      </w:r>
      <w:r>
        <w:t xml:space="preserve"> </w:t>
      </w:r>
      <w:r w:rsidRPr="000322B2">
        <w:t>Koszt testów i odczynników może ulec zmianie w wyniku postępowania przetargowego. Rozliczenie kosztu przez wykonawcę (Instytut Matki i Dziecka) następuje na podstawie sprawozdania i faktur zakupu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5082" w14:textId="77777777" w:rsidR="007553EC" w:rsidRDefault="007553EC" w:rsidP="006B4774">
    <w:pPr>
      <w:pStyle w:val="Nagwek"/>
      <w:spacing w:line="240" w:lineRule="auto"/>
      <w:jc w:val="center"/>
      <w:rPr>
        <w:rFonts w:ascii="Arial" w:hAnsi="Arial" w:cs="Arial"/>
        <w:color w:val="00B0F0"/>
        <w:sz w:val="16"/>
      </w:rPr>
    </w:pPr>
    <w:r w:rsidRPr="006A338B">
      <w:rPr>
        <w:rFonts w:ascii="Arial" w:hAnsi="Arial" w:cs="Arial"/>
        <w:b/>
        <w:color w:val="00B0F0"/>
        <w:sz w:val="12"/>
        <w:szCs w:val="12"/>
      </w:rPr>
      <w:t>program polityki zdrowotnej Ministra Zdrowia</w:t>
    </w:r>
    <w:r w:rsidRPr="006B4774">
      <w:rPr>
        <w:rFonts w:ascii="Arial" w:hAnsi="Arial" w:cs="Arial"/>
        <w:color w:val="00B0F0"/>
        <w:sz w:val="16"/>
      </w:rPr>
      <w:t xml:space="preserve"> </w:t>
    </w:r>
  </w:p>
  <w:p w14:paraId="749C6BF5" w14:textId="370A44AF" w:rsidR="007553EC" w:rsidRPr="006B4774" w:rsidRDefault="007553EC" w:rsidP="00B425F6">
    <w:pPr>
      <w:pStyle w:val="Nagwek"/>
      <w:spacing w:line="240" w:lineRule="auto"/>
      <w:jc w:val="center"/>
      <w:rPr>
        <w:rFonts w:ascii="Arial" w:hAnsi="Arial" w:cs="Arial"/>
        <w:color w:val="00B0F0"/>
        <w:sz w:val="16"/>
      </w:rPr>
    </w:pPr>
    <w:r>
      <w:rPr>
        <w:rFonts w:ascii="Arial" w:hAnsi="Arial" w:cs="Arial"/>
        <w:color w:val="00B0F0"/>
        <w:sz w:val="16"/>
      </w:rPr>
      <w:t>P</w:t>
    </w:r>
    <w:r w:rsidRPr="006B4774">
      <w:rPr>
        <w:rFonts w:ascii="Arial" w:hAnsi="Arial" w:cs="Arial"/>
        <w:color w:val="00B0F0"/>
        <w:sz w:val="16"/>
      </w:rPr>
      <w:t xml:space="preserve">rogram badań przesiewowych noworodków w </w:t>
    </w:r>
    <w:r w:rsidR="00913D1B" w:rsidRPr="00913D1B">
      <w:rPr>
        <w:rFonts w:ascii="Arial" w:hAnsi="Arial" w:cs="Arial"/>
        <w:color w:val="00B0F0"/>
        <w:sz w:val="16"/>
      </w:rPr>
      <w:t xml:space="preserve">Rzeczpospolitej Polskiej </w:t>
    </w:r>
    <w:r w:rsidRPr="006B4774">
      <w:rPr>
        <w:rFonts w:ascii="Arial" w:hAnsi="Arial" w:cs="Arial"/>
        <w:color w:val="00B0F0"/>
        <w:sz w:val="16"/>
      </w:rPr>
      <w:t>na lata 2019-202</w:t>
    </w:r>
    <w:r>
      <w:rPr>
        <w:rFonts w:ascii="Arial" w:hAnsi="Arial" w:cs="Arial"/>
        <w:color w:val="00B0F0"/>
        <w:sz w:val="16"/>
      </w:rPr>
      <w:t>6</w:t>
    </w:r>
  </w:p>
  <w:p w14:paraId="2FE682F3" w14:textId="77777777" w:rsidR="007553EC" w:rsidRDefault="007553E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273DA" w14:textId="77777777" w:rsidR="007553EC" w:rsidRDefault="007553EC">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OpenSymbol" w:hAnsi="OpenSymbol"/>
      </w:rPr>
    </w:lvl>
    <w:lvl w:ilvl="2">
      <w:start w:val="1"/>
      <w:numFmt w:val="bullet"/>
      <w:suff w:val="nothing"/>
      <w:lvlText w:val="▪"/>
      <w:lvlJc w:val="left"/>
      <w:pPr>
        <w:tabs>
          <w:tab w:val="num" w:pos="0"/>
        </w:tabs>
      </w:pPr>
      <w:rPr>
        <w:rFonts w:ascii="OpenSymbol" w:hAnsi="Open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OpenSymbol" w:hAnsi="OpenSymbol"/>
      </w:rPr>
    </w:lvl>
    <w:lvl w:ilvl="5">
      <w:start w:val="1"/>
      <w:numFmt w:val="bullet"/>
      <w:suff w:val="nothing"/>
      <w:lvlText w:val="▪"/>
      <w:lvlJc w:val="left"/>
      <w:pPr>
        <w:tabs>
          <w:tab w:val="num" w:pos="0"/>
        </w:tabs>
      </w:pPr>
      <w:rPr>
        <w:rFonts w:ascii="OpenSymbol" w:hAnsi="Open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OpenSymbol" w:hAnsi="OpenSymbol"/>
      </w:rPr>
    </w:lvl>
    <w:lvl w:ilvl="8">
      <w:start w:val="1"/>
      <w:numFmt w:val="bullet"/>
      <w:suff w:val="nothing"/>
      <w:lvlText w:val="▪"/>
      <w:lvlJc w:val="left"/>
      <w:pPr>
        <w:tabs>
          <w:tab w:val="num" w:pos="0"/>
        </w:tabs>
      </w:pPr>
      <w:rPr>
        <w:rFonts w:ascii="OpenSymbol" w:hAnsi="OpenSymbol"/>
      </w:rPr>
    </w:lvl>
  </w:abstractNum>
  <w:abstractNum w:abstractNumId="1" w15:restartNumberingAfterBreak="0">
    <w:nsid w:val="00000003"/>
    <w:multiLevelType w:val="singleLevel"/>
    <w:tmpl w:val="04150017"/>
    <w:lvl w:ilvl="0">
      <w:start w:val="1"/>
      <w:numFmt w:val="lowerLetter"/>
      <w:lvlText w:val="%1)"/>
      <w:lvlJc w:val="left"/>
      <w:pPr>
        <w:ind w:left="720" w:hanging="360"/>
      </w:pPr>
    </w:lvl>
  </w:abstractNum>
  <w:abstractNum w:abstractNumId="2" w15:restartNumberingAfterBreak="0">
    <w:nsid w:val="00000004"/>
    <w:multiLevelType w:val="singleLevel"/>
    <w:tmpl w:val="00000004"/>
    <w:name w:val="WW8Num3"/>
    <w:lvl w:ilvl="0">
      <w:start w:val="1"/>
      <w:numFmt w:val="bullet"/>
      <w:suff w:val="nothing"/>
      <w:lvlText w:val=""/>
      <w:lvlJc w:val="left"/>
      <w:pPr>
        <w:tabs>
          <w:tab w:val="num" w:pos="1704"/>
        </w:tabs>
      </w:pPr>
      <w:rPr>
        <w:rFonts w:ascii="Symbol" w:hAnsi="Symbol"/>
      </w:rPr>
    </w:lvl>
  </w:abstractNum>
  <w:abstractNum w:abstractNumId="3" w15:restartNumberingAfterBreak="0">
    <w:nsid w:val="00000005"/>
    <w:multiLevelType w:val="singleLevel"/>
    <w:tmpl w:val="00000005"/>
    <w:name w:val="WW8Num4"/>
    <w:lvl w:ilvl="0">
      <w:start w:val="1"/>
      <w:numFmt w:val="bullet"/>
      <w:suff w:val="nothing"/>
      <w:lvlText w:val=""/>
      <w:lvlJc w:val="left"/>
      <w:pPr>
        <w:tabs>
          <w:tab w:val="num" w:pos="0"/>
        </w:tabs>
      </w:pPr>
      <w:rPr>
        <w:rFonts w:ascii="Symbol" w:hAnsi="Symbol"/>
      </w:rPr>
    </w:lvl>
  </w:abstractNum>
  <w:abstractNum w:abstractNumId="4" w15:restartNumberingAfterBreak="0">
    <w:nsid w:val="00000006"/>
    <w:multiLevelType w:val="multilevel"/>
    <w:tmpl w:val="00000006"/>
    <w:name w:val="WW8Num5"/>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OpenSymbol" w:hAnsi="OpenSymbol"/>
      </w:rPr>
    </w:lvl>
    <w:lvl w:ilvl="2">
      <w:start w:val="1"/>
      <w:numFmt w:val="bullet"/>
      <w:suff w:val="nothing"/>
      <w:lvlText w:val="▪"/>
      <w:lvlJc w:val="left"/>
      <w:pPr>
        <w:tabs>
          <w:tab w:val="num" w:pos="0"/>
        </w:tabs>
      </w:pPr>
      <w:rPr>
        <w:rFonts w:ascii="OpenSymbol" w:hAnsi="Open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OpenSymbol" w:hAnsi="OpenSymbol"/>
      </w:rPr>
    </w:lvl>
    <w:lvl w:ilvl="5">
      <w:start w:val="1"/>
      <w:numFmt w:val="bullet"/>
      <w:suff w:val="nothing"/>
      <w:lvlText w:val="▪"/>
      <w:lvlJc w:val="left"/>
      <w:pPr>
        <w:tabs>
          <w:tab w:val="num" w:pos="0"/>
        </w:tabs>
      </w:pPr>
      <w:rPr>
        <w:rFonts w:ascii="OpenSymbol" w:hAnsi="Open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OpenSymbol" w:hAnsi="OpenSymbol"/>
      </w:rPr>
    </w:lvl>
    <w:lvl w:ilvl="8">
      <w:start w:val="1"/>
      <w:numFmt w:val="bullet"/>
      <w:suff w:val="nothing"/>
      <w:lvlText w:val="▪"/>
      <w:lvlJc w:val="left"/>
      <w:pPr>
        <w:tabs>
          <w:tab w:val="num" w:pos="0"/>
        </w:tabs>
      </w:pPr>
      <w:rPr>
        <w:rFonts w:ascii="OpenSymbol" w:hAnsi="OpenSymbol"/>
      </w:rPr>
    </w:lvl>
  </w:abstractNum>
  <w:abstractNum w:abstractNumId="5" w15:restartNumberingAfterBreak="0">
    <w:nsid w:val="00000009"/>
    <w:multiLevelType w:val="multilevel"/>
    <w:tmpl w:val="00000009"/>
    <w:name w:val="WW8Num8"/>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6" w15:restartNumberingAfterBreak="0">
    <w:nsid w:val="0000000A"/>
    <w:multiLevelType w:val="multilevel"/>
    <w:tmpl w:val="0000000A"/>
    <w:name w:val="WW8Num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462221"/>
    <w:multiLevelType w:val="hybridMultilevel"/>
    <w:tmpl w:val="5C661878"/>
    <w:lvl w:ilvl="0" w:tplc="4DC29A10">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8" w15:restartNumberingAfterBreak="0">
    <w:nsid w:val="00A57373"/>
    <w:multiLevelType w:val="hybridMultilevel"/>
    <w:tmpl w:val="19925D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39B714C"/>
    <w:multiLevelType w:val="hybridMultilevel"/>
    <w:tmpl w:val="A2120C2C"/>
    <w:lvl w:ilvl="0" w:tplc="4DC29A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47A7DAA"/>
    <w:multiLevelType w:val="hybridMultilevel"/>
    <w:tmpl w:val="2C7ACB36"/>
    <w:lvl w:ilvl="0" w:tplc="04150011">
      <w:start w:val="2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60479D3"/>
    <w:multiLevelType w:val="hybridMultilevel"/>
    <w:tmpl w:val="6622B830"/>
    <w:lvl w:ilvl="0" w:tplc="0415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A225E7C"/>
    <w:multiLevelType w:val="hybridMultilevel"/>
    <w:tmpl w:val="78248A3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B9D46C1"/>
    <w:multiLevelType w:val="hybridMultilevel"/>
    <w:tmpl w:val="569AA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923C52"/>
    <w:multiLevelType w:val="hybridMultilevel"/>
    <w:tmpl w:val="890643E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0E2B4AB1"/>
    <w:multiLevelType w:val="hybridMultilevel"/>
    <w:tmpl w:val="F6CA6F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94600D"/>
    <w:multiLevelType w:val="multilevel"/>
    <w:tmpl w:val="4C20FA10"/>
    <w:lvl w:ilvl="0">
      <w:start w:val="19"/>
      <w:numFmt w:val="decimal"/>
      <w:lvlText w:val="%1-"/>
      <w:lvlJc w:val="left"/>
      <w:pPr>
        <w:ind w:left="630" w:hanging="630"/>
      </w:pPr>
      <w:rPr>
        <w:rFonts w:cs="Times New Roman" w:hint="default"/>
      </w:rPr>
    </w:lvl>
    <w:lvl w:ilvl="1">
      <w:start w:val="20"/>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11464EC1"/>
    <w:multiLevelType w:val="hybridMultilevel"/>
    <w:tmpl w:val="DF1E0BE6"/>
    <w:lvl w:ilvl="0" w:tplc="A8AA27E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1C90C90"/>
    <w:multiLevelType w:val="hybridMultilevel"/>
    <w:tmpl w:val="54467560"/>
    <w:lvl w:ilvl="0" w:tplc="59B02A62">
      <w:start w:val="1"/>
      <w:numFmt w:val="lowerLetter"/>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3E44458"/>
    <w:multiLevelType w:val="hybridMultilevel"/>
    <w:tmpl w:val="2AE4C38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57C68CA"/>
    <w:multiLevelType w:val="hybridMultilevel"/>
    <w:tmpl w:val="32900A7A"/>
    <w:lvl w:ilvl="0" w:tplc="37D8D2B4">
      <w:start w:val="1"/>
      <w:numFmt w:val="decimal"/>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6B84914"/>
    <w:multiLevelType w:val="hybridMultilevel"/>
    <w:tmpl w:val="F67A6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C04F7F"/>
    <w:multiLevelType w:val="hybridMultilevel"/>
    <w:tmpl w:val="DCC06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95C093C"/>
    <w:multiLevelType w:val="hybridMultilevel"/>
    <w:tmpl w:val="22AA3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A197871"/>
    <w:multiLevelType w:val="hybridMultilevel"/>
    <w:tmpl w:val="5F8CEE4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1B6930DD"/>
    <w:multiLevelType w:val="hybridMultilevel"/>
    <w:tmpl w:val="22F6A0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7D4896"/>
    <w:multiLevelType w:val="hybridMultilevel"/>
    <w:tmpl w:val="DA186EBC"/>
    <w:lvl w:ilvl="0" w:tplc="04150011">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7" w15:restartNumberingAfterBreak="0">
    <w:nsid w:val="225B2D61"/>
    <w:multiLevelType w:val="hybridMultilevel"/>
    <w:tmpl w:val="5E381658"/>
    <w:lvl w:ilvl="0" w:tplc="6B9A9284">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38905B5"/>
    <w:multiLevelType w:val="hybridMultilevel"/>
    <w:tmpl w:val="5A6EA19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88645A1"/>
    <w:multiLevelType w:val="hybridMultilevel"/>
    <w:tmpl w:val="C4E62786"/>
    <w:lvl w:ilvl="0" w:tplc="0415000F">
      <w:start w:val="1"/>
      <w:numFmt w:val="decimal"/>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8B97379"/>
    <w:multiLevelType w:val="hybridMultilevel"/>
    <w:tmpl w:val="B48E57F6"/>
    <w:lvl w:ilvl="0" w:tplc="FFFFFFFF">
      <w:start w:val="1"/>
      <w:numFmt w:val="bullet"/>
      <w:lvlText w:val=""/>
      <w:lvlJc w:val="left"/>
      <w:pPr>
        <w:ind w:left="720" w:hanging="360"/>
      </w:pPr>
      <w:rPr>
        <w:rFonts w:ascii="Symbol" w:hAnsi="Symbol" w:hint="default"/>
      </w:rPr>
    </w:lvl>
    <w:lvl w:ilvl="1" w:tplc="EBD6F4A4">
      <w:start w:val="1"/>
      <w:numFmt w:val="decimal"/>
      <w:lvlText w:val="%2."/>
      <w:lvlJc w:val="left"/>
      <w:pPr>
        <w:ind w:left="1494" w:hanging="360"/>
      </w:pPr>
      <w:rPr>
        <w:rFonts w:cs="Times New Roman"/>
        <w:b w:val="0"/>
        <w:b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BA349D9"/>
    <w:multiLevelType w:val="hybridMultilevel"/>
    <w:tmpl w:val="49B294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CFF61DB"/>
    <w:multiLevelType w:val="hybridMultilevel"/>
    <w:tmpl w:val="76948722"/>
    <w:lvl w:ilvl="0" w:tplc="4678B760">
      <w:start w:val="38"/>
      <w:numFmt w:val="bullet"/>
      <w:lvlText w:val=""/>
      <w:lvlJc w:val="left"/>
      <w:pPr>
        <w:ind w:left="720" w:hanging="360"/>
      </w:pPr>
      <w:rPr>
        <w:rFonts w:ascii="Symbol" w:eastAsia="Arial Unicode MS"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DCC2565"/>
    <w:multiLevelType w:val="hybridMultilevel"/>
    <w:tmpl w:val="2376B40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0D474EB"/>
    <w:multiLevelType w:val="hybridMultilevel"/>
    <w:tmpl w:val="C07CC9B2"/>
    <w:lvl w:ilvl="0" w:tplc="37D8D2B4">
      <w:start w:val="1"/>
      <w:numFmt w:val="decimal"/>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320B0A33"/>
    <w:multiLevelType w:val="hybridMultilevel"/>
    <w:tmpl w:val="B6B273CE"/>
    <w:lvl w:ilvl="0" w:tplc="04150011">
      <w:start w:val="2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32F8199A"/>
    <w:multiLevelType w:val="hybridMultilevel"/>
    <w:tmpl w:val="19227A6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8777890"/>
    <w:multiLevelType w:val="hybridMultilevel"/>
    <w:tmpl w:val="74F41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9E55079"/>
    <w:multiLevelType w:val="hybridMultilevel"/>
    <w:tmpl w:val="F294974C"/>
    <w:lvl w:ilvl="0" w:tplc="4DC29A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AE804B4"/>
    <w:multiLevelType w:val="hybridMultilevel"/>
    <w:tmpl w:val="9E5EF228"/>
    <w:lvl w:ilvl="0" w:tplc="FFFFFFFF">
      <w:start w:val="1"/>
      <w:numFmt w:val="decimal"/>
      <w:lvlText w:val="%1."/>
      <w:lvlJc w:val="left"/>
      <w:pPr>
        <w:ind w:left="720" w:hanging="360"/>
      </w:pPr>
    </w:lvl>
    <w:lvl w:ilvl="1" w:tplc="04150017">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B6D11E2"/>
    <w:multiLevelType w:val="hybridMultilevel"/>
    <w:tmpl w:val="FDF660B6"/>
    <w:lvl w:ilvl="0" w:tplc="0CC895EE">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1" w15:restartNumberingAfterBreak="0">
    <w:nsid w:val="3C6815C4"/>
    <w:multiLevelType w:val="hybridMultilevel"/>
    <w:tmpl w:val="5B7AED8C"/>
    <w:lvl w:ilvl="0" w:tplc="04150011">
      <w:start w:val="1"/>
      <w:numFmt w:val="decimal"/>
      <w:lvlText w:val="%1)"/>
      <w:lvlJc w:val="left"/>
      <w:pPr>
        <w:ind w:left="502" w:hanging="360"/>
      </w:pPr>
      <w:rPr>
        <w:rFonts w:cs="Times New Roman"/>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2" w15:restartNumberingAfterBreak="0">
    <w:nsid w:val="3C815034"/>
    <w:multiLevelType w:val="hybridMultilevel"/>
    <w:tmpl w:val="AFDC1D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CC46822"/>
    <w:multiLevelType w:val="hybridMultilevel"/>
    <w:tmpl w:val="345E73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621322"/>
    <w:multiLevelType w:val="hybridMultilevel"/>
    <w:tmpl w:val="195051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EE1003F"/>
    <w:multiLevelType w:val="hybridMultilevel"/>
    <w:tmpl w:val="66344E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1227FF0"/>
    <w:multiLevelType w:val="hybridMultilevel"/>
    <w:tmpl w:val="AF504286"/>
    <w:lvl w:ilvl="0" w:tplc="04150017">
      <w:start w:val="1"/>
      <w:numFmt w:val="lowerLetter"/>
      <w:lvlText w:val="%1)"/>
      <w:lvlJc w:val="left"/>
      <w:pPr>
        <w:ind w:left="766" w:hanging="360"/>
      </w:pPr>
      <w:rPr>
        <w:rFonts w:hint="default"/>
      </w:rPr>
    </w:lvl>
    <w:lvl w:ilvl="1" w:tplc="04150003" w:tentative="1">
      <w:start w:val="1"/>
      <w:numFmt w:val="bullet"/>
      <w:lvlText w:val="o"/>
      <w:lvlJc w:val="left"/>
      <w:pPr>
        <w:ind w:left="1486" w:hanging="360"/>
      </w:pPr>
      <w:rPr>
        <w:rFonts w:ascii="Courier New" w:hAnsi="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47" w15:restartNumberingAfterBreak="0">
    <w:nsid w:val="416929D6"/>
    <w:multiLevelType w:val="hybridMultilevel"/>
    <w:tmpl w:val="47644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2840D70"/>
    <w:multiLevelType w:val="hybridMultilevel"/>
    <w:tmpl w:val="592081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0F27FC"/>
    <w:multiLevelType w:val="hybridMultilevel"/>
    <w:tmpl w:val="BF0CA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547684B"/>
    <w:multiLevelType w:val="hybridMultilevel"/>
    <w:tmpl w:val="6CD6EFF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45F05A82"/>
    <w:multiLevelType w:val="hybridMultilevel"/>
    <w:tmpl w:val="EA623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7110F37"/>
    <w:multiLevelType w:val="hybridMultilevel"/>
    <w:tmpl w:val="18C46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7112C6B"/>
    <w:multiLevelType w:val="multilevel"/>
    <w:tmpl w:val="9CA85108"/>
    <w:lvl w:ilvl="0">
      <w:start w:val="1"/>
      <w:numFmt w:val="upperRoman"/>
      <w:lvlText w:val="%1."/>
      <w:lvlJc w:val="left"/>
      <w:pPr>
        <w:ind w:left="862" w:hanging="720"/>
      </w:pPr>
      <w:rPr>
        <w:rFonts w:cs="Times New Roman"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54" w15:restartNumberingAfterBreak="0">
    <w:nsid w:val="473B63E3"/>
    <w:multiLevelType w:val="multilevel"/>
    <w:tmpl w:val="69CE98BC"/>
    <w:lvl w:ilvl="0">
      <w:start w:val="1"/>
      <w:numFmt w:val="decimal"/>
      <w:lvlText w:val=" %1."/>
      <w:lvlJc w:val="left"/>
      <w:pPr>
        <w:tabs>
          <w:tab w:val="num" w:pos="720"/>
        </w:tabs>
        <w:ind w:left="720" w:hanging="360"/>
      </w:pPr>
      <w:rPr>
        <w:rFonts w:cs="Times New Roman"/>
      </w:rPr>
    </w:lvl>
    <w:lvl w:ilvl="1">
      <w:start w:val="1"/>
      <w:numFmt w:val="decimal"/>
      <w:lvlText w:val=" %1.%2."/>
      <w:lvlJc w:val="left"/>
      <w:pPr>
        <w:tabs>
          <w:tab w:val="num" w:pos="1080"/>
        </w:tabs>
        <w:ind w:left="1080" w:hanging="360"/>
      </w:pPr>
      <w:rPr>
        <w:rFonts w:cs="Times New Roman"/>
      </w:rPr>
    </w:lvl>
    <w:lvl w:ilvl="2">
      <w:start w:val="1"/>
      <w:numFmt w:val="lowerLetter"/>
      <w:lvlText w:val=" %3)"/>
      <w:lvlJc w:val="left"/>
      <w:pPr>
        <w:tabs>
          <w:tab w:val="num" w:pos="1440"/>
        </w:tabs>
        <w:ind w:left="1440" w:hanging="360"/>
      </w:pPr>
      <w:rPr>
        <w:rFonts w:cs="Times New Roman"/>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55" w15:restartNumberingAfterBreak="0">
    <w:nsid w:val="48831A9E"/>
    <w:multiLevelType w:val="hybridMultilevel"/>
    <w:tmpl w:val="4688530A"/>
    <w:lvl w:ilvl="0" w:tplc="04A8EF14">
      <w:start w:val="1"/>
      <w:numFmt w:val="decimal"/>
      <w:lvlText w:val="%1."/>
      <w:lvlJc w:val="left"/>
      <w:pPr>
        <w:ind w:left="502"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491B4D78"/>
    <w:multiLevelType w:val="hybridMultilevel"/>
    <w:tmpl w:val="AD9CB0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A97516F"/>
    <w:multiLevelType w:val="multilevel"/>
    <w:tmpl w:val="F5A8D9C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8" w15:restartNumberingAfterBreak="0">
    <w:nsid w:val="4B595E12"/>
    <w:multiLevelType w:val="hybridMultilevel"/>
    <w:tmpl w:val="0DF4CB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B5E2BCF"/>
    <w:multiLevelType w:val="hybridMultilevel"/>
    <w:tmpl w:val="E2A09678"/>
    <w:lvl w:ilvl="0" w:tplc="0415000F">
      <w:start w:val="1"/>
      <w:numFmt w:val="decimal"/>
      <w:lvlText w:val="%1."/>
      <w:lvlJc w:val="left"/>
      <w:pPr>
        <w:ind w:left="720" w:hanging="360"/>
      </w:pPr>
      <w:rPr>
        <w:rFonts w:hint="default"/>
      </w:rPr>
    </w:lvl>
    <w:lvl w:ilvl="1" w:tplc="F00804B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4C4C3C23"/>
    <w:multiLevelType w:val="multilevel"/>
    <w:tmpl w:val="7A72C3EA"/>
    <w:lvl w:ilvl="0">
      <w:start w:val="2"/>
      <w:numFmt w:val="upperRoman"/>
      <w:lvlText w:val="%1."/>
      <w:lvlJc w:val="left"/>
      <w:pPr>
        <w:ind w:left="720" w:hanging="720"/>
      </w:pPr>
      <w:rPr>
        <w:rFonts w:cs="Times New Roman" w:hint="default"/>
        <w:b/>
        <w:sz w:val="36"/>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1" w15:restartNumberingAfterBreak="0">
    <w:nsid w:val="4CBE6C6C"/>
    <w:multiLevelType w:val="hybridMultilevel"/>
    <w:tmpl w:val="31D6694E"/>
    <w:lvl w:ilvl="0" w:tplc="12B40772">
      <w:start w:val="1"/>
      <w:numFmt w:val="decimal"/>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4D5A2AE9"/>
    <w:multiLevelType w:val="hybridMultilevel"/>
    <w:tmpl w:val="54B8767A"/>
    <w:lvl w:ilvl="0" w:tplc="4E28BBB2">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4E1E0E66"/>
    <w:multiLevelType w:val="hybridMultilevel"/>
    <w:tmpl w:val="B7B409BA"/>
    <w:lvl w:ilvl="0" w:tplc="CE46F766">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4" w15:restartNumberingAfterBreak="0">
    <w:nsid w:val="4E9A2389"/>
    <w:multiLevelType w:val="hybridMultilevel"/>
    <w:tmpl w:val="3894D5FE"/>
    <w:lvl w:ilvl="0" w:tplc="55D67AF6">
      <w:start w:val="1"/>
      <w:numFmt w:val="decimal"/>
      <w:lvlText w:val="%1."/>
      <w:lvlJc w:val="left"/>
      <w:pPr>
        <w:ind w:left="360" w:hanging="360"/>
      </w:pPr>
      <w:rPr>
        <w:rFonts w:cs="Times New Roman" w:hint="default"/>
      </w:rPr>
    </w:lvl>
    <w:lvl w:ilvl="1" w:tplc="04150019">
      <w:start w:val="1"/>
      <w:numFmt w:val="lowerLetter"/>
      <w:lvlText w:val="%2."/>
      <w:lvlJc w:val="left"/>
      <w:pPr>
        <w:ind w:left="1646" w:hanging="360"/>
      </w:pPr>
      <w:rPr>
        <w:rFonts w:cs="Times New Roman"/>
      </w:rPr>
    </w:lvl>
    <w:lvl w:ilvl="2" w:tplc="0415001B" w:tentative="1">
      <w:start w:val="1"/>
      <w:numFmt w:val="lowerRoman"/>
      <w:lvlText w:val="%3."/>
      <w:lvlJc w:val="right"/>
      <w:pPr>
        <w:ind w:left="2366" w:hanging="180"/>
      </w:pPr>
      <w:rPr>
        <w:rFonts w:cs="Times New Roman"/>
      </w:rPr>
    </w:lvl>
    <w:lvl w:ilvl="3" w:tplc="0415000F" w:tentative="1">
      <w:start w:val="1"/>
      <w:numFmt w:val="decimal"/>
      <w:lvlText w:val="%4."/>
      <w:lvlJc w:val="left"/>
      <w:pPr>
        <w:ind w:left="3086" w:hanging="360"/>
      </w:pPr>
      <w:rPr>
        <w:rFonts w:cs="Times New Roman"/>
      </w:rPr>
    </w:lvl>
    <w:lvl w:ilvl="4" w:tplc="04150019" w:tentative="1">
      <w:start w:val="1"/>
      <w:numFmt w:val="lowerLetter"/>
      <w:lvlText w:val="%5."/>
      <w:lvlJc w:val="left"/>
      <w:pPr>
        <w:ind w:left="3806" w:hanging="360"/>
      </w:pPr>
      <w:rPr>
        <w:rFonts w:cs="Times New Roman"/>
      </w:rPr>
    </w:lvl>
    <w:lvl w:ilvl="5" w:tplc="0415001B" w:tentative="1">
      <w:start w:val="1"/>
      <w:numFmt w:val="lowerRoman"/>
      <w:lvlText w:val="%6."/>
      <w:lvlJc w:val="right"/>
      <w:pPr>
        <w:ind w:left="4526" w:hanging="180"/>
      </w:pPr>
      <w:rPr>
        <w:rFonts w:cs="Times New Roman"/>
      </w:rPr>
    </w:lvl>
    <w:lvl w:ilvl="6" w:tplc="0415000F" w:tentative="1">
      <w:start w:val="1"/>
      <w:numFmt w:val="decimal"/>
      <w:lvlText w:val="%7."/>
      <w:lvlJc w:val="left"/>
      <w:pPr>
        <w:ind w:left="5246" w:hanging="360"/>
      </w:pPr>
      <w:rPr>
        <w:rFonts w:cs="Times New Roman"/>
      </w:rPr>
    </w:lvl>
    <w:lvl w:ilvl="7" w:tplc="04150019" w:tentative="1">
      <w:start w:val="1"/>
      <w:numFmt w:val="lowerLetter"/>
      <w:lvlText w:val="%8."/>
      <w:lvlJc w:val="left"/>
      <w:pPr>
        <w:ind w:left="5966" w:hanging="360"/>
      </w:pPr>
      <w:rPr>
        <w:rFonts w:cs="Times New Roman"/>
      </w:rPr>
    </w:lvl>
    <w:lvl w:ilvl="8" w:tplc="0415001B" w:tentative="1">
      <w:start w:val="1"/>
      <w:numFmt w:val="lowerRoman"/>
      <w:lvlText w:val="%9."/>
      <w:lvlJc w:val="right"/>
      <w:pPr>
        <w:ind w:left="6686" w:hanging="180"/>
      </w:pPr>
      <w:rPr>
        <w:rFonts w:cs="Times New Roman"/>
      </w:rPr>
    </w:lvl>
  </w:abstractNum>
  <w:abstractNum w:abstractNumId="65" w15:restartNumberingAfterBreak="0">
    <w:nsid w:val="4F3E3161"/>
    <w:multiLevelType w:val="multilevel"/>
    <w:tmpl w:val="0E9A7AAA"/>
    <w:lvl w:ilvl="0">
      <w:start w:val="20"/>
      <w:numFmt w:val="decimal"/>
      <w:lvlText w:val="%1-"/>
      <w:lvlJc w:val="left"/>
      <w:pPr>
        <w:ind w:left="630" w:hanging="630"/>
      </w:pPr>
      <w:rPr>
        <w:rFonts w:cs="Times New Roman" w:hint="default"/>
      </w:rPr>
    </w:lvl>
    <w:lvl w:ilvl="1">
      <w:start w:val="2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6" w15:restartNumberingAfterBreak="0">
    <w:nsid w:val="520261D1"/>
    <w:multiLevelType w:val="hybridMultilevel"/>
    <w:tmpl w:val="A216AD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2320A98"/>
    <w:multiLevelType w:val="hybridMultilevel"/>
    <w:tmpl w:val="AF60818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53273587"/>
    <w:multiLevelType w:val="hybridMultilevel"/>
    <w:tmpl w:val="68FC239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53EA795B"/>
    <w:multiLevelType w:val="hybridMultilevel"/>
    <w:tmpl w:val="EE9C6D8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58B13591"/>
    <w:multiLevelType w:val="hybridMultilevel"/>
    <w:tmpl w:val="51E2B19E"/>
    <w:lvl w:ilvl="0" w:tplc="04150011">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5A04077D"/>
    <w:multiLevelType w:val="hybridMultilevel"/>
    <w:tmpl w:val="8B0A66F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F296D95"/>
    <w:multiLevelType w:val="hybridMultilevel"/>
    <w:tmpl w:val="8338647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5F545421"/>
    <w:multiLevelType w:val="hybridMultilevel"/>
    <w:tmpl w:val="1A8827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02B1A4D"/>
    <w:multiLevelType w:val="multilevel"/>
    <w:tmpl w:val="E1A0410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353"/>
        </w:tabs>
        <w:ind w:left="1353" w:hanging="360"/>
      </w:pPr>
      <w:rPr>
        <w:rFonts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75" w15:restartNumberingAfterBreak="0">
    <w:nsid w:val="62C44E67"/>
    <w:multiLevelType w:val="hybridMultilevel"/>
    <w:tmpl w:val="0F6C28AE"/>
    <w:lvl w:ilvl="0" w:tplc="FC9E02BA">
      <w:start w:val="1"/>
      <w:numFmt w:val="decimal"/>
      <w:lvlText w:val="%1)"/>
      <w:lvlJc w:val="left"/>
      <w:pPr>
        <w:ind w:left="720" w:hanging="360"/>
      </w:pPr>
      <w:rPr>
        <w:rFonts w:eastAsia="Times New Roman"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65647C48"/>
    <w:multiLevelType w:val="hybridMultilevel"/>
    <w:tmpl w:val="B5DC56E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7" w15:restartNumberingAfterBreak="0">
    <w:nsid w:val="660E681C"/>
    <w:multiLevelType w:val="hybridMultilevel"/>
    <w:tmpl w:val="8506A0F8"/>
    <w:lvl w:ilvl="0" w:tplc="04150017">
      <w:start w:val="1"/>
      <w:numFmt w:val="lowerLetter"/>
      <w:lvlText w:val="%1)"/>
      <w:lvlJc w:val="left"/>
      <w:pPr>
        <w:ind w:left="1070" w:hanging="360"/>
      </w:p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68C1036B"/>
    <w:multiLevelType w:val="hybridMultilevel"/>
    <w:tmpl w:val="F6B05C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A04679E"/>
    <w:multiLevelType w:val="hybridMultilevel"/>
    <w:tmpl w:val="C1DEF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A865262"/>
    <w:multiLevelType w:val="hybridMultilevel"/>
    <w:tmpl w:val="7E8E71BC"/>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1" w15:restartNumberingAfterBreak="0">
    <w:nsid w:val="6B294801"/>
    <w:multiLevelType w:val="hybridMultilevel"/>
    <w:tmpl w:val="96246BB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D5514FC"/>
    <w:multiLevelType w:val="multilevel"/>
    <w:tmpl w:val="718CAB8E"/>
    <w:lvl w:ilvl="0">
      <w:start w:val="2"/>
      <w:numFmt w:val="decimal"/>
      <w:lvlText w:val=" %1."/>
      <w:lvlJc w:val="left"/>
      <w:pPr>
        <w:tabs>
          <w:tab w:val="num" w:pos="720"/>
        </w:tabs>
        <w:ind w:left="720" w:hanging="360"/>
      </w:pPr>
      <w:rPr>
        <w:rFonts w:cs="Times New Roman"/>
      </w:rPr>
    </w:lvl>
    <w:lvl w:ilvl="1">
      <w:start w:val="1"/>
      <w:numFmt w:val="decimal"/>
      <w:lvlText w:val=" %1.%2."/>
      <w:lvlJc w:val="left"/>
      <w:pPr>
        <w:tabs>
          <w:tab w:val="num" w:pos="567"/>
        </w:tabs>
        <w:ind w:left="567" w:firstLine="153"/>
      </w:pPr>
      <w:rPr>
        <w:rFonts w:cs="Times New Roman"/>
      </w:rPr>
    </w:lvl>
    <w:lvl w:ilvl="2">
      <w:start w:val="1"/>
      <w:numFmt w:val="lowerLetter"/>
      <w:lvlText w:val=" %3)"/>
      <w:lvlJc w:val="left"/>
      <w:pPr>
        <w:tabs>
          <w:tab w:val="num" w:pos="1440"/>
        </w:tabs>
        <w:ind w:left="1440" w:hanging="360"/>
      </w:pPr>
      <w:rPr>
        <w:rFonts w:cs="Times New Roman"/>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83" w15:restartNumberingAfterBreak="0">
    <w:nsid w:val="6D8D0C40"/>
    <w:multiLevelType w:val="hybridMultilevel"/>
    <w:tmpl w:val="8854A7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F2520C6"/>
    <w:multiLevelType w:val="hybridMultilevel"/>
    <w:tmpl w:val="CB9242F2"/>
    <w:lvl w:ilvl="0" w:tplc="0CC895EE">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5" w15:restartNumberingAfterBreak="0">
    <w:nsid w:val="6F2C4050"/>
    <w:multiLevelType w:val="multilevel"/>
    <w:tmpl w:val="04823614"/>
    <w:lvl w:ilvl="0">
      <w:start w:val="22"/>
      <w:numFmt w:val="decimal"/>
      <w:lvlText w:val="%1-"/>
      <w:lvlJc w:val="left"/>
      <w:pPr>
        <w:ind w:left="630" w:hanging="630"/>
      </w:pPr>
      <w:rPr>
        <w:rFonts w:cs="Times New Roman" w:hint="default"/>
      </w:rPr>
    </w:lvl>
    <w:lvl w:ilvl="1">
      <w:start w:val="2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6" w15:restartNumberingAfterBreak="0">
    <w:nsid w:val="701C2EDE"/>
    <w:multiLevelType w:val="hybridMultilevel"/>
    <w:tmpl w:val="30CEC7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0EB296A"/>
    <w:multiLevelType w:val="hybridMultilevel"/>
    <w:tmpl w:val="ECECBFA8"/>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8" w15:restartNumberingAfterBreak="0">
    <w:nsid w:val="71B50680"/>
    <w:multiLevelType w:val="multilevel"/>
    <w:tmpl w:val="0A7458CC"/>
    <w:lvl w:ilvl="0">
      <w:start w:val="3"/>
      <w:numFmt w:val="decimal"/>
      <w:lvlText w:val=" %1."/>
      <w:lvlJc w:val="left"/>
      <w:pPr>
        <w:tabs>
          <w:tab w:val="num" w:pos="1004"/>
        </w:tabs>
        <w:ind w:left="1004" w:hanging="641"/>
      </w:pPr>
      <w:rPr>
        <w:rFonts w:cs="Times New Roman"/>
      </w:rPr>
    </w:lvl>
    <w:lvl w:ilvl="1">
      <w:start w:val="1"/>
      <w:numFmt w:val="decimal"/>
      <w:lvlText w:val=" %1.%2."/>
      <w:lvlJc w:val="left"/>
      <w:pPr>
        <w:tabs>
          <w:tab w:val="num" w:pos="567"/>
        </w:tabs>
        <w:ind w:left="567" w:firstLine="153"/>
      </w:pPr>
      <w:rPr>
        <w:rFonts w:cs="Times New Roman"/>
      </w:rPr>
    </w:lvl>
    <w:lvl w:ilvl="2">
      <w:start w:val="1"/>
      <w:numFmt w:val="lowerLetter"/>
      <w:lvlText w:val=" %3)"/>
      <w:lvlJc w:val="left"/>
      <w:pPr>
        <w:tabs>
          <w:tab w:val="num" w:pos="1724"/>
        </w:tabs>
        <w:ind w:left="1724" w:hanging="360"/>
      </w:pPr>
      <w:rPr>
        <w:rFonts w:cs="Times New Roman"/>
      </w:rPr>
    </w:lvl>
    <w:lvl w:ilvl="3">
      <w:start w:val="1"/>
      <w:numFmt w:val="bullet"/>
      <w:lvlText w:val=""/>
      <w:lvlJc w:val="left"/>
      <w:pPr>
        <w:tabs>
          <w:tab w:val="num" w:pos="2084"/>
        </w:tabs>
        <w:ind w:left="2084" w:hanging="360"/>
      </w:pPr>
      <w:rPr>
        <w:rFonts w:ascii="Symbol" w:hAnsi="Symbol" w:hint="default"/>
      </w:rPr>
    </w:lvl>
    <w:lvl w:ilvl="4">
      <w:start w:val="1"/>
      <w:numFmt w:val="bullet"/>
      <w:lvlText w:val=""/>
      <w:lvlJc w:val="left"/>
      <w:pPr>
        <w:tabs>
          <w:tab w:val="num" w:pos="2444"/>
        </w:tabs>
        <w:ind w:left="2444" w:hanging="360"/>
      </w:pPr>
      <w:rPr>
        <w:rFonts w:ascii="Symbol" w:hAnsi="Symbol" w:hint="default"/>
      </w:rPr>
    </w:lvl>
    <w:lvl w:ilvl="5">
      <w:start w:val="1"/>
      <w:numFmt w:val="bullet"/>
      <w:lvlText w:val=""/>
      <w:lvlJc w:val="left"/>
      <w:pPr>
        <w:tabs>
          <w:tab w:val="num" w:pos="2804"/>
        </w:tabs>
        <w:ind w:left="2804" w:hanging="360"/>
      </w:pPr>
      <w:rPr>
        <w:rFonts w:ascii="Symbol" w:hAnsi="Symbol" w:hint="default"/>
      </w:rPr>
    </w:lvl>
    <w:lvl w:ilvl="6">
      <w:start w:val="1"/>
      <w:numFmt w:val="bullet"/>
      <w:lvlText w:val=""/>
      <w:lvlJc w:val="left"/>
      <w:pPr>
        <w:tabs>
          <w:tab w:val="num" w:pos="3164"/>
        </w:tabs>
        <w:ind w:left="3164" w:hanging="360"/>
      </w:pPr>
      <w:rPr>
        <w:rFonts w:ascii="Symbol" w:hAnsi="Symbol" w:hint="default"/>
      </w:rPr>
    </w:lvl>
    <w:lvl w:ilvl="7">
      <w:start w:val="1"/>
      <w:numFmt w:val="bullet"/>
      <w:lvlText w:val=""/>
      <w:lvlJc w:val="left"/>
      <w:pPr>
        <w:tabs>
          <w:tab w:val="num" w:pos="3524"/>
        </w:tabs>
        <w:ind w:left="3524" w:hanging="360"/>
      </w:pPr>
      <w:rPr>
        <w:rFonts w:ascii="Symbol" w:hAnsi="Symbol" w:hint="default"/>
      </w:rPr>
    </w:lvl>
    <w:lvl w:ilvl="8">
      <w:start w:val="1"/>
      <w:numFmt w:val="bullet"/>
      <w:lvlText w:val=""/>
      <w:lvlJc w:val="left"/>
      <w:pPr>
        <w:tabs>
          <w:tab w:val="num" w:pos="3884"/>
        </w:tabs>
        <w:ind w:left="3884" w:hanging="360"/>
      </w:pPr>
      <w:rPr>
        <w:rFonts w:ascii="Symbol" w:hAnsi="Symbol" w:hint="default"/>
      </w:rPr>
    </w:lvl>
  </w:abstractNum>
  <w:abstractNum w:abstractNumId="89" w15:restartNumberingAfterBreak="0">
    <w:nsid w:val="72F60911"/>
    <w:multiLevelType w:val="hybridMultilevel"/>
    <w:tmpl w:val="29E6A86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0" w15:restartNumberingAfterBreak="0">
    <w:nsid w:val="73FC5DF6"/>
    <w:multiLevelType w:val="hybridMultilevel"/>
    <w:tmpl w:val="5240F0DE"/>
    <w:lvl w:ilvl="0" w:tplc="E608465A">
      <w:start w:val="38"/>
      <w:numFmt w:val="bullet"/>
      <w:lvlText w:val=""/>
      <w:lvlJc w:val="left"/>
      <w:pPr>
        <w:ind w:left="720" w:hanging="360"/>
      </w:pPr>
      <w:rPr>
        <w:rFonts w:ascii="Symbol" w:eastAsia="Arial Unicode MS"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4DA1622"/>
    <w:multiLevelType w:val="hybridMultilevel"/>
    <w:tmpl w:val="EBC0D4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57F4EA8"/>
    <w:multiLevelType w:val="multilevel"/>
    <w:tmpl w:val="7A72C3EA"/>
    <w:lvl w:ilvl="0">
      <w:start w:val="2"/>
      <w:numFmt w:val="upperRoman"/>
      <w:lvlText w:val="%1."/>
      <w:lvlJc w:val="left"/>
      <w:pPr>
        <w:ind w:left="1080" w:hanging="720"/>
      </w:pPr>
      <w:rPr>
        <w:rFonts w:cs="Times New Roman" w:hint="default"/>
        <w:b/>
        <w:sz w:val="36"/>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3" w15:restartNumberingAfterBreak="0">
    <w:nsid w:val="776E006C"/>
    <w:multiLevelType w:val="hybridMultilevel"/>
    <w:tmpl w:val="799E42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818026C"/>
    <w:multiLevelType w:val="hybridMultilevel"/>
    <w:tmpl w:val="1B4CA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9F6355A"/>
    <w:multiLevelType w:val="multilevel"/>
    <w:tmpl w:val="7A72C3EA"/>
    <w:lvl w:ilvl="0">
      <w:start w:val="2"/>
      <w:numFmt w:val="upperRoman"/>
      <w:lvlText w:val="%1."/>
      <w:lvlJc w:val="left"/>
      <w:pPr>
        <w:ind w:left="1080" w:hanging="720"/>
      </w:pPr>
      <w:rPr>
        <w:rFonts w:cs="Times New Roman" w:hint="default"/>
        <w:b/>
        <w:sz w:val="36"/>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6" w15:restartNumberingAfterBreak="0">
    <w:nsid w:val="7A37555A"/>
    <w:multiLevelType w:val="hybridMultilevel"/>
    <w:tmpl w:val="3822C9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7AA42B6C"/>
    <w:multiLevelType w:val="hybridMultilevel"/>
    <w:tmpl w:val="F3383028"/>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8" w15:restartNumberingAfterBreak="0">
    <w:nsid w:val="7B541686"/>
    <w:multiLevelType w:val="hybridMultilevel"/>
    <w:tmpl w:val="E3DE6A42"/>
    <w:lvl w:ilvl="0" w:tplc="04150011">
      <w:start w:val="2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7B9009E4"/>
    <w:multiLevelType w:val="multilevel"/>
    <w:tmpl w:val="5986FBA6"/>
    <w:lvl w:ilvl="0">
      <w:start w:val="4"/>
      <w:numFmt w:val="decimal"/>
      <w:lvlText w:val=" %1."/>
      <w:lvlJc w:val="left"/>
      <w:pPr>
        <w:tabs>
          <w:tab w:val="num" w:pos="283"/>
        </w:tabs>
        <w:ind w:left="283" w:firstLine="80"/>
      </w:pPr>
      <w:rPr>
        <w:rFonts w:cs="Times New Roman"/>
      </w:rPr>
    </w:lvl>
    <w:lvl w:ilvl="1">
      <w:start w:val="1"/>
      <w:numFmt w:val="decimal"/>
      <w:lvlText w:val=" %1.%2."/>
      <w:lvlJc w:val="left"/>
      <w:pPr>
        <w:tabs>
          <w:tab w:val="num" w:pos="567"/>
        </w:tabs>
        <w:ind w:left="567" w:firstLine="136"/>
      </w:pPr>
      <w:rPr>
        <w:rFonts w:cs="Times New Roman"/>
      </w:rPr>
    </w:lvl>
    <w:lvl w:ilvl="2">
      <w:start w:val="1"/>
      <w:numFmt w:val="lowerLetter"/>
      <w:lvlText w:val=" %3)"/>
      <w:lvlJc w:val="left"/>
      <w:pPr>
        <w:tabs>
          <w:tab w:val="num" w:pos="1724"/>
        </w:tabs>
        <w:ind w:left="1724" w:hanging="360"/>
      </w:pPr>
      <w:rPr>
        <w:rFonts w:cs="Times New Roman"/>
      </w:rPr>
    </w:lvl>
    <w:lvl w:ilvl="3">
      <w:start w:val="1"/>
      <w:numFmt w:val="bullet"/>
      <w:lvlText w:val=""/>
      <w:lvlJc w:val="left"/>
      <w:pPr>
        <w:tabs>
          <w:tab w:val="num" w:pos="2084"/>
        </w:tabs>
        <w:ind w:left="2084" w:hanging="360"/>
      </w:pPr>
      <w:rPr>
        <w:rFonts w:ascii="Symbol" w:hAnsi="Symbol" w:hint="default"/>
      </w:rPr>
    </w:lvl>
    <w:lvl w:ilvl="4">
      <w:start w:val="1"/>
      <w:numFmt w:val="bullet"/>
      <w:lvlText w:val=""/>
      <w:lvlJc w:val="left"/>
      <w:pPr>
        <w:tabs>
          <w:tab w:val="num" w:pos="2444"/>
        </w:tabs>
        <w:ind w:left="2444" w:hanging="360"/>
      </w:pPr>
      <w:rPr>
        <w:rFonts w:ascii="Symbol" w:hAnsi="Symbol" w:hint="default"/>
      </w:rPr>
    </w:lvl>
    <w:lvl w:ilvl="5">
      <w:start w:val="1"/>
      <w:numFmt w:val="bullet"/>
      <w:lvlText w:val=""/>
      <w:lvlJc w:val="left"/>
      <w:pPr>
        <w:tabs>
          <w:tab w:val="num" w:pos="2804"/>
        </w:tabs>
        <w:ind w:left="2804" w:hanging="360"/>
      </w:pPr>
      <w:rPr>
        <w:rFonts w:ascii="Symbol" w:hAnsi="Symbol" w:hint="default"/>
      </w:rPr>
    </w:lvl>
    <w:lvl w:ilvl="6">
      <w:start w:val="1"/>
      <w:numFmt w:val="bullet"/>
      <w:lvlText w:val=""/>
      <w:lvlJc w:val="left"/>
      <w:pPr>
        <w:tabs>
          <w:tab w:val="num" w:pos="3164"/>
        </w:tabs>
        <w:ind w:left="3164" w:hanging="360"/>
      </w:pPr>
      <w:rPr>
        <w:rFonts w:ascii="Symbol" w:hAnsi="Symbol" w:hint="default"/>
      </w:rPr>
    </w:lvl>
    <w:lvl w:ilvl="7">
      <w:start w:val="1"/>
      <w:numFmt w:val="bullet"/>
      <w:lvlText w:val=""/>
      <w:lvlJc w:val="left"/>
      <w:pPr>
        <w:tabs>
          <w:tab w:val="num" w:pos="3524"/>
        </w:tabs>
        <w:ind w:left="3524" w:hanging="360"/>
      </w:pPr>
      <w:rPr>
        <w:rFonts w:ascii="Symbol" w:hAnsi="Symbol" w:hint="default"/>
      </w:rPr>
    </w:lvl>
    <w:lvl w:ilvl="8">
      <w:start w:val="1"/>
      <w:numFmt w:val="bullet"/>
      <w:lvlText w:val=""/>
      <w:lvlJc w:val="left"/>
      <w:pPr>
        <w:tabs>
          <w:tab w:val="num" w:pos="3884"/>
        </w:tabs>
        <w:ind w:left="3884" w:hanging="360"/>
      </w:pPr>
      <w:rPr>
        <w:rFonts w:ascii="Symbol" w:hAnsi="Symbol" w:hint="default"/>
      </w:rPr>
    </w:lvl>
  </w:abstractNum>
  <w:num w:numId="1" w16cid:durableId="2040231906">
    <w:abstractNumId w:val="60"/>
  </w:num>
  <w:num w:numId="2" w16cid:durableId="231700237">
    <w:abstractNumId w:val="1"/>
  </w:num>
  <w:num w:numId="3" w16cid:durableId="2110152588">
    <w:abstractNumId w:val="6"/>
  </w:num>
  <w:num w:numId="4" w16cid:durableId="1094937772">
    <w:abstractNumId w:val="67"/>
  </w:num>
  <w:num w:numId="5" w16cid:durableId="23478863">
    <w:abstractNumId w:val="57"/>
  </w:num>
  <w:num w:numId="6" w16cid:durableId="2135562848">
    <w:abstractNumId w:val="74"/>
  </w:num>
  <w:num w:numId="7" w16cid:durableId="1249118732">
    <w:abstractNumId w:val="54"/>
  </w:num>
  <w:num w:numId="8" w16cid:durableId="1421221629">
    <w:abstractNumId w:val="82"/>
  </w:num>
  <w:num w:numId="9" w16cid:durableId="611131280">
    <w:abstractNumId w:val="88"/>
  </w:num>
  <w:num w:numId="10" w16cid:durableId="775760203">
    <w:abstractNumId w:val="99"/>
  </w:num>
  <w:num w:numId="11" w16cid:durableId="1239943493">
    <w:abstractNumId w:val="64"/>
  </w:num>
  <w:num w:numId="12" w16cid:durableId="2114157417">
    <w:abstractNumId w:val="17"/>
  </w:num>
  <w:num w:numId="13" w16cid:durableId="1481918100">
    <w:abstractNumId w:val="62"/>
  </w:num>
  <w:num w:numId="14" w16cid:durableId="1598832627">
    <w:abstractNumId w:val="56"/>
  </w:num>
  <w:num w:numId="15" w16cid:durableId="1622223515">
    <w:abstractNumId w:val="94"/>
  </w:num>
  <w:num w:numId="16" w16cid:durableId="87779904">
    <w:abstractNumId w:val="78"/>
  </w:num>
  <w:num w:numId="17" w16cid:durableId="1905556215">
    <w:abstractNumId w:val="53"/>
  </w:num>
  <w:num w:numId="18" w16cid:durableId="538323235">
    <w:abstractNumId w:val="36"/>
  </w:num>
  <w:num w:numId="19" w16cid:durableId="932015670">
    <w:abstractNumId w:val="18"/>
  </w:num>
  <w:num w:numId="20" w16cid:durableId="1375622684">
    <w:abstractNumId w:val="33"/>
  </w:num>
  <w:num w:numId="21" w16cid:durableId="1388914190">
    <w:abstractNumId w:val="71"/>
  </w:num>
  <w:num w:numId="22" w16cid:durableId="1555045155">
    <w:abstractNumId w:val="55"/>
  </w:num>
  <w:num w:numId="23" w16cid:durableId="2106415646">
    <w:abstractNumId w:val="81"/>
  </w:num>
  <w:num w:numId="24" w16cid:durableId="785850575">
    <w:abstractNumId w:val="12"/>
  </w:num>
  <w:num w:numId="25" w16cid:durableId="1353189767">
    <w:abstractNumId w:val="46"/>
  </w:num>
  <w:num w:numId="26" w16cid:durableId="1501584355">
    <w:abstractNumId w:val="59"/>
  </w:num>
  <w:num w:numId="27" w16cid:durableId="1082408839">
    <w:abstractNumId w:val="96"/>
  </w:num>
  <w:num w:numId="28" w16cid:durableId="1456365299">
    <w:abstractNumId w:val="63"/>
  </w:num>
  <w:num w:numId="29" w16cid:durableId="1730418059">
    <w:abstractNumId w:val="87"/>
  </w:num>
  <w:num w:numId="30" w16cid:durableId="1118111777">
    <w:abstractNumId w:val="68"/>
  </w:num>
  <w:num w:numId="31" w16cid:durableId="711425693">
    <w:abstractNumId w:val="40"/>
  </w:num>
  <w:num w:numId="32" w16cid:durableId="1939748558">
    <w:abstractNumId w:val="70"/>
  </w:num>
  <w:num w:numId="33" w16cid:durableId="1421683995">
    <w:abstractNumId w:val="84"/>
  </w:num>
  <w:num w:numId="34" w16cid:durableId="522864521">
    <w:abstractNumId w:val="97"/>
  </w:num>
  <w:num w:numId="35" w16cid:durableId="1262296765">
    <w:abstractNumId w:val="24"/>
  </w:num>
  <w:num w:numId="36" w16cid:durableId="405962435">
    <w:abstractNumId w:val="76"/>
  </w:num>
  <w:num w:numId="37" w16cid:durableId="2015524875">
    <w:abstractNumId w:val="41"/>
  </w:num>
  <w:num w:numId="38" w16cid:durableId="608127148">
    <w:abstractNumId w:val="61"/>
  </w:num>
  <w:num w:numId="39" w16cid:durableId="1517226737">
    <w:abstractNumId w:val="75"/>
  </w:num>
  <w:num w:numId="40" w16cid:durableId="1720124848">
    <w:abstractNumId w:val="65"/>
  </w:num>
  <w:num w:numId="41" w16cid:durableId="548497002">
    <w:abstractNumId w:val="35"/>
  </w:num>
  <w:num w:numId="42" w16cid:durableId="1608537796">
    <w:abstractNumId w:val="16"/>
  </w:num>
  <w:num w:numId="43" w16cid:durableId="1191335276">
    <w:abstractNumId w:val="98"/>
  </w:num>
  <w:num w:numId="44" w16cid:durableId="1233463132">
    <w:abstractNumId w:val="85"/>
  </w:num>
  <w:num w:numId="45" w16cid:durableId="1938244322">
    <w:abstractNumId w:val="10"/>
  </w:num>
  <w:num w:numId="46" w16cid:durableId="323707655">
    <w:abstractNumId w:val="50"/>
  </w:num>
  <w:num w:numId="47" w16cid:durableId="2111006159">
    <w:abstractNumId w:val="89"/>
  </w:num>
  <w:num w:numId="48" w16cid:durableId="1051730255">
    <w:abstractNumId w:val="69"/>
  </w:num>
  <w:num w:numId="49" w16cid:durableId="418870636">
    <w:abstractNumId w:val="72"/>
  </w:num>
  <w:num w:numId="50" w16cid:durableId="1287127222">
    <w:abstractNumId w:val="14"/>
  </w:num>
  <w:num w:numId="51" w16cid:durableId="1479179803">
    <w:abstractNumId w:val="95"/>
  </w:num>
  <w:num w:numId="52" w16cid:durableId="628364111">
    <w:abstractNumId w:val="77"/>
  </w:num>
  <w:num w:numId="53" w16cid:durableId="279650527">
    <w:abstractNumId w:val="49"/>
  </w:num>
  <w:num w:numId="54" w16cid:durableId="1468664447">
    <w:abstractNumId w:val="25"/>
  </w:num>
  <w:num w:numId="55" w16cid:durableId="576785695">
    <w:abstractNumId w:val="32"/>
  </w:num>
  <w:num w:numId="56" w16cid:durableId="815071622">
    <w:abstractNumId w:val="90"/>
  </w:num>
  <w:num w:numId="57" w16cid:durableId="2068258026">
    <w:abstractNumId w:val="20"/>
  </w:num>
  <w:num w:numId="58" w16cid:durableId="694039962">
    <w:abstractNumId w:val="26"/>
  </w:num>
  <w:num w:numId="59" w16cid:durableId="975335638">
    <w:abstractNumId w:val="66"/>
  </w:num>
  <w:num w:numId="60" w16cid:durableId="1112899353">
    <w:abstractNumId w:val="80"/>
  </w:num>
  <w:num w:numId="61" w16cid:durableId="1140342528">
    <w:abstractNumId w:val="19"/>
  </w:num>
  <w:num w:numId="62" w16cid:durableId="1204824500">
    <w:abstractNumId w:val="29"/>
  </w:num>
  <w:num w:numId="63" w16cid:durableId="2016958136">
    <w:abstractNumId w:val="15"/>
  </w:num>
  <w:num w:numId="64" w16cid:durableId="1479227347">
    <w:abstractNumId w:val="42"/>
  </w:num>
  <w:num w:numId="65" w16cid:durableId="579753673">
    <w:abstractNumId w:val="45"/>
  </w:num>
  <w:num w:numId="66" w16cid:durableId="1221408284">
    <w:abstractNumId w:val="43"/>
  </w:num>
  <w:num w:numId="67" w16cid:durableId="1665890575">
    <w:abstractNumId w:val="83"/>
  </w:num>
  <w:num w:numId="68" w16cid:durableId="145972697">
    <w:abstractNumId w:val="34"/>
  </w:num>
  <w:num w:numId="69" w16cid:durableId="1076853670">
    <w:abstractNumId w:val="73"/>
  </w:num>
  <w:num w:numId="70" w16cid:durableId="167410863">
    <w:abstractNumId w:val="79"/>
  </w:num>
  <w:num w:numId="71" w16cid:durableId="1046682943">
    <w:abstractNumId w:val="37"/>
  </w:num>
  <w:num w:numId="72" w16cid:durableId="1366059879">
    <w:abstractNumId w:val="48"/>
  </w:num>
  <w:num w:numId="73" w16cid:durableId="2119369220">
    <w:abstractNumId w:val="44"/>
  </w:num>
  <w:num w:numId="74" w16cid:durableId="785925548">
    <w:abstractNumId w:val="86"/>
  </w:num>
  <w:num w:numId="75" w16cid:durableId="552890545">
    <w:abstractNumId w:val="52"/>
  </w:num>
  <w:num w:numId="76" w16cid:durableId="644891213">
    <w:abstractNumId w:val="23"/>
  </w:num>
  <w:num w:numId="77" w16cid:durableId="1305967562">
    <w:abstractNumId w:val="93"/>
  </w:num>
  <w:num w:numId="78" w16cid:durableId="1568419119">
    <w:abstractNumId w:val="8"/>
  </w:num>
  <w:num w:numId="79" w16cid:durableId="601642252">
    <w:abstractNumId w:val="28"/>
  </w:num>
  <w:num w:numId="80" w16cid:durableId="752315739">
    <w:abstractNumId w:val="51"/>
  </w:num>
  <w:num w:numId="81" w16cid:durableId="314067774">
    <w:abstractNumId w:val="47"/>
  </w:num>
  <w:num w:numId="82" w16cid:durableId="2083604800">
    <w:abstractNumId w:val="91"/>
  </w:num>
  <w:num w:numId="83" w16cid:durableId="753823354">
    <w:abstractNumId w:val="13"/>
  </w:num>
  <w:num w:numId="84" w16cid:durableId="2124810139">
    <w:abstractNumId w:val="21"/>
  </w:num>
  <w:num w:numId="85" w16cid:durableId="840195628">
    <w:abstractNumId w:val="58"/>
  </w:num>
  <w:num w:numId="86" w16cid:durableId="1376076671">
    <w:abstractNumId w:val="31"/>
  </w:num>
  <w:num w:numId="87" w16cid:durableId="1722628759">
    <w:abstractNumId w:val="27"/>
  </w:num>
  <w:num w:numId="88" w16cid:durableId="1944847015">
    <w:abstractNumId w:val="22"/>
  </w:num>
  <w:num w:numId="89" w16cid:durableId="2083748038">
    <w:abstractNumId w:val="7"/>
  </w:num>
  <w:num w:numId="90" w16cid:durableId="430396656">
    <w:abstractNumId w:val="92"/>
  </w:num>
  <w:num w:numId="91" w16cid:durableId="1896962071">
    <w:abstractNumId w:val="11"/>
  </w:num>
  <w:num w:numId="92" w16cid:durableId="972170759">
    <w:abstractNumId w:val="30"/>
  </w:num>
  <w:num w:numId="93" w16cid:durableId="730353207">
    <w:abstractNumId w:val="39"/>
  </w:num>
  <w:num w:numId="94" w16cid:durableId="842470712">
    <w:abstractNumId w:val="38"/>
  </w:num>
  <w:num w:numId="95" w16cid:durableId="1645889096">
    <w:abstractNumId w:val="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trackRevisions/>
  <w:defaultTabStop w:val="737"/>
  <w:hyphenationZone w:val="425"/>
  <w:doNotHyphenateCaps/>
  <w:characterSpacingControl w:val="doNotCompress"/>
  <w:doNotValidateAgainstSchema/>
  <w:doNotDemarcateInvalidXml/>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6E5"/>
    <w:rsid w:val="000028F8"/>
    <w:rsid w:val="00002BF2"/>
    <w:rsid w:val="00010582"/>
    <w:rsid w:val="00013894"/>
    <w:rsid w:val="00014440"/>
    <w:rsid w:val="00014FCB"/>
    <w:rsid w:val="00016DCC"/>
    <w:rsid w:val="00024904"/>
    <w:rsid w:val="000271AB"/>
    <w:rsid w:val="00027AFF"/>
    <w:rsid w:val="000322B2"/>
    <w:rsid w:val="00033633"/>
    <w:rsid w:val="000353DA"/>
    <w:rsid w:val="00036B5E"/>
    <w:rsid w:val="0004123E"/>
    <w:rsid w:val="00042D66"/>
    <w:rsid w:val="00043D78"/>
    <w:rsid w:val="00044084"/>
    <w:rsid w:val="00045483"/>
    <w:rsid w:val="0004591E"/>
    <w:rsid w:val="00045BF6"/>
    <w:rsid w:val="0004615A"/>
    <w:rsid w:val="000466F4"/>
    <w:rsid w:val="00047A2F"/>
    <w:rsid w:val="00050113"/>
    <w:rsid w:val="0005478D"/>
    <w:rsid w:val="000548AE"/>
    <w:rsid w:val="00056128"/>
    <w:rsid w:val="00057831"/>
    <w:rsid w:val="00061209"/>
    <w:rsid w:val="00065E3D"/>
    <w:rsid w:val="000663CF"/>
    <w:rsid w:val="00066CF2"/>
    <w:rsid w:val="00067F3D"/>
    <w:rsid w:val="00072B55"/>
    <w:rsid w:val="00074739"/>
    <w:rsid w:val="00076583"/>
    <w:rsid w:val="00076892"/>
    <w:rsid w:val="00076DDB"/>
    <w:rsid w:val="00084F1C"/>
    <w:rsid w:val="00085E06"/>
    <w:rsid w:val="000900C2"/>
    <w:rsid w:val="00094ECE"/>
    <w:rsid w:val="00096493"/>
    <w:rsid w:val="000A0319"/>
    <w:rsid w:val="000A060B"/>
    <w:rsid w:val="000A132A"/>
    <w:rsid w:val="000A2346"/>
    <w:rsid w:val="000A2C27"/>
    <w:rsid w:val="000B3D1F"/>
    <w:rsid w:val="000B66B1"/>
    <w:rsid w:val="000B672C"/>
    <w:rsid w:val="000B6832"/>
    <w:rsid w:val="000B7B9C"/>
    <w:rsid w:val="000C2347"/>
    <w:rsid w:val="000C7E0A"/>
    <w:rsid w:val="000D168D"/>
    <w:rsid w:val="000D2ABD"/>
    <w:rsid w:val="000D471B"/>
    <w:rsid w:val="000D4D0F"/>
    <w:rsid w:val="000E70E7"/>
    <w:rsid w:val="000F0160"/>
    <w:rsid w:val="000F0BDF"/>
    <w:rsid w:val="000F10A9"/>
    <w:rsid w:val="000F1B91"/>
    <w:rsid w:val="000F4C63"/>
    <w:rsid w:val="000F7BB9"/>
    <w:rsid w:val="0010134F"/>
    <w:rsid w:val="001015CE"/>
    <w:rsid w:val="00102A97"/>
    <w:rsid w:val="00102BD6"/>
    <w:rsid w:val="00102F4E"/>
    <w:rsid w:val="00104B66"/>
    <w:rsid w:val="001065D7"/>
    <w:rsid w:val="00106789"/>
    <w:rsid w:val="00111065"/>
    <w:rsid w:val="001117B4"/>
    <w:rsid w:val="00115F64"/>
    <w:rsid w:val="00116966"/>
    <w:rsid w:val="00120469"/>
    <w:rsid w:val="001215A2"/>
    <w:rsid w:val="00121EDD"/>
    <w:rsid w:val="00122C35"/>
    <w:rsid w:val="001240DC"/>
    <w:rsid w:val="0012453E"/>
    <w:rsid w:val="0012541D"/>
    <w:rsid w:val="00126533"/>
    <w:rsid w:val="0012682F"/>
    <w:rsid w:val="001339FC"/>
    <w:rsid w:val="00134D0C"/>
    <w:rsid w:val="00134E56"/>
    <w:rsid w:val="00136020"/>
    <w:rsid w:val="00140976"/>
    <w:rsid w:val="00141E5C"/>
    <w:rsid w:val="00143FBE"/>
    <w:rsid w:val="001474F3"/>
    <w:rsid w:val="00151D3C"/>
    <w:rsid w:val="00153E87"/>
    <w:rsid w:val="00160D1F"/>
    <w:rsid w:val="001638E4"/>
    <w:rsid w:val="00171365"/>
    <w:rsid w:val="00174E08"/>
    <w:rsid w:val="0017539E"/>
    <w:rsid w:val="00182405"/>
    <w:rsid w:val="00182C52"/>
    <w:rsid w:val="001832D1"/>
    <w:rsid w:val="00184850"/>
    <w:rsid w:val="00185169"/>
    <w:rsid w:val="00190415"/>
    <w:rsid w:val="00190732"/>
    <w:rsid w:val="00191245"/>
    <w:rsid w:val="00192CD3"/>
    <w:rsid w:val="00193CD5"/>
    <w:rsid w:val="00195CAF"/>
    <w:rsid w:val="0019714B"/>
    <w:rsid w:val="001A00CE"/>
    <w:rsid w:val="001A1EB5"/>
    <w:rsid w:val="001A2670"/>
    <w:rsid w:val="001A61B1"/>
    <w:rsid w:val="001B04BD"/>
    <w:rsid w:val="001B2C99"/>
    <w:rsid w:val="001B3413"/>
    <w:rsid w:val="001B3B61"/>
    <w:rsid w:val="001B475D"/>
    <w:rsid w:val="001B6038"/>
    <w:rsid w:val="001C0C03"/>
    <w:rsid w:val="001C22A4"/>
    <w:rsid w:val="001C2405"/>
    <w:rsid w:val="001C2FD6"/>
    <w:rsid w:val="001C4E87"/>
    <w:rsid w:val="001D5802"/>
    <w:rsid w:val="001E360E"/>
    <w:rsid w:val="001E3B66"/>
    <w:rsid w:val="001E545E"/>
    <w:rsid w:val="001E69D1"/>
    <w:rsid w:val="001F1059"/>
    <w:rsid w:val="001F25F9"/>
    <w:rsid w:val="001F4FBA"/>
    <w:rsid w:val="001F5D12"/>
    <w:rsid w:val="001F5F7D"/>
    <w:rsid w:val="001F669E"/>
    <w:rsid w:val="001F7396"/>
    <w:rsid w:val="00203D96"/>
    <w:rsid w:val="00205068"/>
    <w:rsid w:val="002055F6"/>
    <w:rsid w:val="00216727"/>
    <w:rsid w:val="00225140"/>
    <w:rsid w:val="00227B68"/>
    <w:rsid w:val="00231774"/>
    <w:rsid w:val="00233863"/>
    <w:rsid w:val="00236873"/>
    <w:rsid w:val="002420E6"/>
    <w:rsid w:val="00243335"/>
    <w:rsid w:val="00244ED9"/>
    <w:rsid w:val="0024639D"/>
    <w:rsid w:val="002467D4"/>
    <w:rsid w:val="00250128"/>
    <w:rsid w:val="00252CBD"/>
    <w:rsid w:val="00253419"/>
    <w:rsid w:val="0026147D"/>
    <w:rsid w:val="00262183"/>
    <w:rsid w:val="002636AA"/>
    <w:rsid w:val="00264CA0"/>
    <w:rsid w:val="00265917"/>
    <w:rsid w:val="00267586"/>
    <w:rsid w:val="00276D6F"/>
    <w:rsid w:val="00276DDC"/>
    <w:rsid w:val="00281E2F"/>
    <w:rsid w:val="0028350D"/>
    <w:rsid w:val="00284AFA"/>
    <w:rsid w:val="002862F1"/>
    <w:rsid w:val="002915B3"/>
    <w:rsid w:val="00294053"/>
    <w:rsid w:val="002946CB"/>
    <w:rsid w:val="002957B4"/>
    <w:rsid w:val="00295DB5"/>
    <w:rsid w:val="00297A9D"/>
    <w:rsid w:val="002A0D44"/>
    <w:rsid w:val="002A17BF"/>
    <w:rsid w:val="002A1C19"/>
    <w:rsid w:val="002A1D66"/>
    <w:rsid w:val="002A304C"/>
    <w:rsid w:val="002A61A9"/>
    <w:rsid w:val="002A6774"/>
    <w:rsid w:val="002A7059"/>
    <w:rsid w:val="002A7588"/>
    <w:rsid w:val="002B000B"/>
    <w:rsid w:val="002B1237"/>
    <w:rsid w:val="002B1B82"/>
    <w:rsid w:val="002B2769"/>
    <w:rsid w:val="002B2E71"/>
    <w:rsid w:val="002B2F88"/>
    <w:rsid w:val="002B6D85"/>
    <w:rsid w:val="002B7B0D"/>
    <w:rsid w:val="002B7FD2"/>
    <w:rsid w:val="002D0413"/>
    <w:rsid w:val="002D09CC"/>
    <w:rsid w:val="002D4431"/>
    <w:rsid w:val="002D6DD4"/>
    <w:rsid w:val="002E071C"/>
    <w:rsid w:val="002E0BCA"/>
    <w:rsid w:val="002E2A4A"/>
    <w:rsid w:val="002E72E5"/>
    <w:rsid w:val="002E7C16"/>
    <w:rsid w:val="002F0486"/>
    <w:rsid w:val="002F0D0B"/>
    <w:rsid w:val="002F19C8"/>
    <w:rsid w:val="002F291A"/>
    <w:rsid w:val="002F31F7"/>
    <w:rsid w:val="002F7B83"/>
    <w:rsid w:val="00300CCF"/>
    <w:rsid w:val="003013A2"/>
    <w:rsid w:val="003029B2"/>
    <w:rsid w:val="003045CC"/>
    <w:rsid w:val="00305029"/>
    <w:rsid w:val="003104EF"/>
    <w:rsid w:val="00310A55"/>
    <w:rsid w:val="00310CAB"/>
    <w:rsid w:val="003112A5"/>
    <w:rsid w:val="00311BE7"/>
    <w:rsid w:val="00311EDC"/>
    <w:rsid w:val="00313C54"/>
    <w:rsid w:val="00314025"/>
    <w:rsid w:val="0031459A"/>
    <w:rsid w:val="00315405"/>
    <w:rsid w:val="00322009"/>
    <w:rsid w:val="00325394"/>
    <w:rsid w:val="00325E9E"/>
    <w:rsid w:val="003268CB"/>
    <w:rsid w:val="00332D09"/>
    <w:rsid w:val="00335014"/>
    <w:rsid w:val="00335E08"/>
    <w:rsid w:val="00337176"/>
    <w:rsid w:val="003404FD"/>
    <w:rsid w:val="00341C61"/>
    <w:rsid w:val="0034728B"/>
    <w:rsid w:val="00351599"/>
    <w:rsid w:val="00353D59"/>
    <w:rsid w:val="00353F94"/>
    <w:rsid w:val="0035422A"/>
    <w:rsid w:val="00354605"/>
    <w:rsid w:val="00360DAD"/>
    <w:rsid w:val="00361B98"/>
    <w:rsid w:val="003626F1"/>
    <w:rsid w:val="00364768"/>
    <w:rsid w:val="00364A01"/>
    <w:rsid w:val="00365869"/>
    <w:rsid w:val="00367849"/>
    <w:rsid w:val="0037180A"/>
    <w:rsid w:val="00375127"/>
    <w:rsid w:val="00375627"/>
    <w:rsid w:val="0038243B"/>
    <w:rsid w:val="00383564"/>
    <w:rsid w:val="00383670"/>
    <w:rsid w:val="00385B9F"/>
    <w:rsid w:val="0038637C"/>
    <w:rsid w:val="00390AB7"/>
    <w:rsid w:val="00391BB7"/>
    <w:rsid w:val="00397FFB"/>
    <w:rsid w:val="003A1E59"/>
    <w:rsid w:val="003A3435"/>
    <w:rsid w:val="003A40FC"/>
    <w:rsid w:val="003A4860"/>
    <w:rsid w:val="003A5896"/>
    <w:rsid w:val="003A6AE7"/>
    <w:rsid w:val="003A767F"/>
    <w:rsid w:val="003B26E0"/>
    <w:rsid w:val="003B3633"/>
    <w:rsid w:val="003B478A"/>
    <w:rsid w:val="003B62A4"/>
    <w:rsid w:val="003B6B5E"/>
    <w:rsid w:val="003C4C0A"/>
    <w:rsid w:val="003C5DC0"/>
    <w:rsid w:val="003D1F83"/>
    <w:rsid w:val="003D321F"/>
    <w:rsid w:val="003D7E74"/>
    <w:rsid w:val="003E119C"/>
    <w:rsid w:val="003E4ED7"/>
    <w:rsid w:val="003E53F3"/>
    <w:rsid w:val="003E5D4E"/>
    <w:rsid w:val="003E72DC"/>
    <w:rsid w:val="003F33B5"/>
    <w:rsid w:val="003F67AE"/>
    <w:rsid w:val="003F7A76"/>
    <w:rsid w:val="00400128"/>
    <w:rsid w:val="0040097B"/>
    <w:rsid w:val="004024B3"/>
    <w:rsid w:val="00402B2C"/>
    <w:rsid w:val="00403DD8"/>
    <w:rsid w:val="00405A50"/>
    <w:rsid w:val="004106DF"/>
    <w:rsid w:val="00411A0F"/>
    <w:rsid w:val="00416267"/>
    <w:rsid w:val="00416C76"/>
    <w:rsid w:val="004200F1"/>
    <w:rsid w:val="00423BB1"/>
    <w:rsid w:val="004240E2"/>
    <w:rsid w:val="0042575E"/>
    <w:rsid w:val="00430428"/>
    <w:rsid w:val="00433DA1"/>
    <w:rsid w:val="00435231"/>
    <w:rsid w:val="00435717"/>
    <w:rsid w:val="004357E5"/>
    <w:rsid w:val="00436A4B"/>
    <w:rsid w:val="00437256"/>
    <w:rsid w:val="004378DA"/>
    <w:rsid w:val="00441DF6"/>
    <w:rsid w:val="004436C8"/>
    <w:rsid w:val="00443C3D"/>
    <w:rsid w:val="0044499E"/>
    <w:rsid w:val="00446F90"/>
    <w:rsid w:val="00455081"/>
    <w:rsid w:val="004605C5"/>
    <w:rsid w:val="00462912"/>
    <w:rsid w:val="00467F62"/>
    <w:rsid w:val="0047002F"/>
    <w:rsid w:val="00470C04"/>
    <w:rsid w:val="00472C33"/>
    <w:rsid w:val="004743C9"/>
    <w:rsid w:val="0048215C"/>
    <w:rsid w:val="00483F96"/>
    <w:rsid w:val="00485051"/>
    <w:rsid w:val="00486506"/>
    <w:rsid w:val="004870DC"/>
    <w:rsid w:val="004916E5"/>
    <w:rsid w:val="00493A9A"/>
    <w:rsid w:val="004A00D5"/>
    <w:rsid w:val="004A0215"/>
    <w:rsid w:val="004A2E51"/>
    <w:rsid w:val="004A3057"/>
    <w:rsid w:val="004A3C14"/>
    <w:rsid w:val="004A5A56"/>
    <w:rsid w:val="004A5AC6"/>
    <w:rsid w:val="004B1667"/>
    <w:rsid w:val="004B170D"/>
    <w:rsid w:val="004B173F"/>
    <w:rsid w:val="004B3DCC"/>
    <w:rsid w:val="004B5022"/>
    <w:rsid w:val="004C2B9D"/>
    <w:rsid w:val="004D5164"/>
    <w:rsid w:val="004D5C6D"/>
    <w:rsid w:val="004D6B73"/>
    <w:rsid w:val="004E0D1D"/>
    <w:rsid w:val="004E30F9"/>
    <w:rsid w:val="004E44BA"/>
    <w:rsid w:val="004E69B1"/>
    <w:rsid w:val="004F3466"/>
    <w:rsid w:val="004F64A3"/>
    <w:rsid w:val="00501EFA"/>
    <w:rsid w:val="00502DBE"/>
    <w:rsid w:val="00502EA6"/>
    <w:rsid w:val="0050425F"/>
    <w:rsid w:val="00506678"/>
    <w:rsid w:val="00507C83"/>
    <w:rsid w:val="00507CBC"/>
    <w:rsid w:val="005109C4"/>
    <w:rsid w:val="00510C0F"/>
    <w:rsid w:val="00511C9B"/>
    <w:rsid w:val="00514251"/>
    <w:rsid w:val="0051557E"/>
    <w:rsid w:val="00517F36"/>
    <w:rsid w:val="00520934"/>
    <w:rsid w:val="00521C30"/>
    <w:rsid w:val="00523573"/>
    <w:rsid w:val="00523767"/>
    <w:rsid w:val="00523928"/>
    <w:rsid w:val="00525503"/>
    <w:rsid w:val="0052619A"/>
    <w:rsid w:val="00527D9C"/>
    <w:rsid w:val="0053205A"/>
    <w:rsid w:val="0053266F"/>
    <w:rsid w:val="00534CD9"/>
    <w:rsid w:val="00536202"/>
    <w:rsid w:val="00537D58"/>
    <w:rsid w:val="00540114"/>
    <w:rsid w:val="005406D4"/>
    <w:rsid w:val="005411FC"/>
    <w:rsid w:val="0054303D"/>
    <w:rsid w:val="005432B0"/>
    <w:rsid w:val="00543BE4"/>
    <w:rsid w:val="00544FB7"/>
    <w:rsid w:val="00545033"/>
    <w:rsid w:val="00546A40"/>
    <w:rsid w:val="0055018B"/>
    <w:rsid w:val="005520AA"/>
    <w:rsid w:val="00557B0A"/>
    <w:rsid w:val="005603B5"/>
    <w:rsid w:val="00563C93"/>
    <w:rsid w:val="00564F7A"/>
    <w:rsid w:val="00565B83"/>
    <w:rsid w:val="0057387D"/>
    <w:rsid w:val="0057544E"/>
    <w:rsid w:val="005775CE"/>
    <w:rsid w:val="00581A29"/>
    <w:rsid w:val="0058202F"/>
    <w:rsid w:val="00583538"/>
    <w:rsid w:val="00583AAB"/>
    <w:rsid w:val="005852A2"/>
    <w:rsid w:val="00585830"/>
    <w:rsid w:val="00586EFD"/>
    <w:rsid w:val="0058712A"/>
    <w:rsid w:val="00590EFE"/>
    <w:rsid w:val="00593CAB"/>
    <w:rsid w:val="005952A8"/>
    <w:rsid w:val="005A533B"/>
    <w:rsid w:val="005B0D0C"/>
    <w:rsid w:val="005B6108"/>
    <w:rsid w:val="005C10E7"/>
    <w:rsid w:val="005C237D"/>
    <w:rsid w:val="005C3EA1"/>
    <w:rsid w:val="005C429E"/>
    <w:rsid w:val="005C5195"/>
    <w:rsid w:val="005D0C46"/>
    <w:rsid w:val="005D0FA0"/>
    <w:rsid w:val="005D15C2"/>
    <w:rsid w:val="005D335B"/>
    <w:rsid w:val="005D3E90"/>
    <w:rsid w:val="005D78D5"/>
    <w:rsid w:val="005D7F63"/>
    <w:rsid w:val="005E1E4E"/>
    <w:rsid w:val="005E4B48"/>
    <w:rsid w:val="005E5FAF"/>
    <w:rsid w:val="005F11F0"/>
    <w:rsid w:val="005F132A"/>
    <w:rsid w:val="005F201A"/>
    <w:rsid w:val="005F27BC"/>
    <w:rsid w:val="005F3C44"/>
    <w:rsid w:val="005F4B22"/>
    <w:rsid w:val="005F65C6"/>
    <w:rsid w:val="005F7398"/>
    <w:rsid w:val="00601AB0"/>
    <w:rsid w:val="00603F67"/>
    <w:rsid w:val="00604B64"/>
    <w:rsid w:val="00611C0C"/>
    <w:rsid w:val="00612836"/>
    <w:rsid w:val="006141CC"/>
    <w:rsid w:val="00615565"/>
    <w:rsid w:val="00616616"/>
    <w:rsid w:val="00616E21"/>
    <w:rsid w:val="00616E62"/>
    <w:rsid w:val="00621AE4"/>
    <w:rsid w:val="0062425D"/>
    <w:rsid w:val="00624594"/>
    <w:rsid w:val="006279F5"/>
    <w:rsid w:val="00630CC8"/>
    <w:rsid w:val="0063617C"/>
    <w:rsid w:val="00642709"/>
    <w:rsid w:val="00644E1C"/>
    <w:rsid w:val="006474A2"/>
    <w:rsid w:val="00647535"/>
    <w:rsid w:val="00652636"/>
    <w:rsid w:val="0065272B"/>
    <w:rsid w:val="00653417"/>
    <w:rsid w:val="006539A2"/>
    <w:rsid w:val="00653A79"/>
    <w:rsid w:val="006541FE"/>
    <w:rsid w:val="00654F9A"/>
    <w:rsid w:val="00656D26"/>
    <w:rsid w:val="00657EF3"/>
    <w:rsid w:val="006626C3"/>
    <w:rsid w:val="00662B1B"/>
    <w:rsid w:val="006667E4"/>
    <w:rsid w:val="00667D8E"/>
    <w:rsid w:val="00670DCC"/>
    <w:rsid w:val="00675C7C"/>
    <w:rsid w:val="00681E89"/>
    <w:rsid w:val="00682E39"/>
    <w:rsid w:val="0068338C"/>
    <w:rsid w:val="0068465E"/>
    <w:rsid w:val="00691298"/>
    <w:rsid w:val="006915A8"/>
    <w:rsid w:val="006919E5"/>
    <w:rsid w:val="0069331A"/>
    <w:rsid w:val="00695066"/>
    <w:rsid w:val="00697836"/>
    <w:rsid w:val="006A0E47"/>
    <w:rsid w:val="006A1DF4"/>
    <w:rsid w:val="006A1F0B"/>
    <w:rsid w:val="006A338B"/>
    <w:rsid w:val="006A51A0"/>
    <w:rsid w:val="006A6686"/>
    <w:rsid w:val="006B08E8"/>
    <w:rsid w:val="006B1064"/>
    <w:rsid w:val="006B45DB"/>
    <w:rsid w:val="006B4774"/>
    <w:rsid w:val="006B49C5"/>
    <w:rsid w:val="006B4F06"/>
    <w:rsid w:val="006B50AA"/>
    <w:rsid w:val="006B54DA"/>
    <w:rsid w:val="006B5FDA"/>
    <w:rsid w:val="006C16BB"/>
    <w:rsid w:val="006C3196"/>
    <w:rsid w:val="006C74D9"/>
    <w:rsid w:val="006D14F3"/>
    <w:rsid w:val="006D194A"/>
    <w:rsid w:val="006D4A11"/>
    <w:rsid w:val="006D6FDE"/>
    <w:rsid w:val="006D7F27"/>
    <w:rsid w:val="006E2549"/>
    <w:rsid w:val="006E452A"/>
    <w:rsid w:val="006E493D"/>
    <w:rsid w:val="006F0B15"/>
    <w:rsid w:val="006F1779"/>
    <w:rsid w:val="006F1D51"/>
    <w:rsid w:val="006F247B"/>
    <w:rsid w:val="006F40BA"/>
    <w:rsid w:val="006F499C"/>
    <w:rsid w:val="006F4A9E"/>
    <w:rsid w:val="006F69CB"/>
    <w:rsid w:val="006F69F6"/>
    <w:rsid w:val="006F6A4D"/>
    <w:rsid w:val="006F6FEA"/>
    <w:rsid w:val="0070364C"/>
    <w:rsid w:val="007051DD"/>
    <w:rsid w:val="00705C9F"/>
    <w:rsid w:val="00706727"/>
    <w:rsid w:val="0071081C"/>
    <w:rsid w:val="00710BF9"/>
    <w:rsid w:val="007114FE"/>
    <w:rsid w:val="00713315"/>
    <w:rsid w:val="00713436"/>
    <w:rsid w:val="00713C07"/>
    <w:rsid w:val="007160DD"/>
    <w:rsid w:val="007215FD"/>
    <w:rsid w:val="007222A0"/>
    <w:rsid w:val="00724053"/>
    <w:rsid w:val="00727011"/>
    <w:rsid w:val="00730CC0"/>
    <w:rsid w:val="007340F0"/>
    <w:rsid w:val="00735AB6"/>
    <w:rsid w:val="0074291F"/>
    <w:rsid w:val="00742FFA"/>
    <w:rsid w:val="007444E9"/>
    <w:rsid w:val="00750736"/>
    <w:rsid w:val="0075139D"/>
    <w:rsid w:val="007524B2"/>
    <w:rsid w:val="00752A05"/>
    <w:rsid w:val="007553EC"/>
    <w:rsid w:val="007561FE"/>
    <w:rsid w:val="00756D80"/>
    <w:rsid w:val="00761176"/>
    <w:rsid w:val="00763CF6"/>
    <w:rsid w:val="007642CA"/>
    <w:rsid w:val="007647CD"/>
    <w:rsid w:val="007648B4"/>
    <w:rsid w:val="00767372"/>
    <w:rsid w:val="00770A7D"/>
    <w:rsid w:val="00772FDE"/>
    <w:rsid w:val="007741D9"/>
    <w:rsid w:val="00775FAB"/>
    <w:rsid w:val="007767E7"/>
    <w:rsid w:val="00782956"/>
    <w:rsid w:val="0078628B"/>
    <w:rsid w:val="00787912"/>
    <w:rsid w:val="00787CEB"/>
    <w:rsid w:val="007936CF"/>
    <w:rsid w:val="007A0146"/>
    <w:rsid w:val="007A10B6"/>
    <w:rsid w:val="007A3160"/>
    <w:rsid w:val="007A5E02"/>
    <w:rsid w:val="007A73E3"/>
    <w:rsid w:val="007B3953"/>
    <w:rsid w:val="007B3CB2"/>
    <w:rsid w:val="007B70B0"/>
    <w:rsid w:val="007C088B"/>
    <w:rsid w:val="007C0C5F"/>
    <w:rsid w:val="007D1134"/>
    <w:rsid w:val="007D5447"/>
    <w:rsid w:val="007E1610"/>
    <w:rsid w:val="007E4447"/>
    <w:rsid w:val="007E536B"/>
    <w:rsid w:val="007F2789"/>
    <w:rsid w:val="007F3BE7"/>
    <w:rsid w:val="007F5473"/>
    <w:rsid w:val="007F76A8"/>
    <w:rsid w:val="00803409"/>
    <w:rsid w:val="00803811"/>
    <w:rsid w:val="00807F68"/>
    <w:rsid w:val="0081130D"/>
    <w:rsid w:val="00811811"/>
    <w:rsid w:val="00812A1C"/>
    <w:rsid w:val="008133F4"/>
    <w:rsid w:val="0081410C"/>
    <w:rsid w:val="00814C24"/>
    <w:rsid w:val="008221F6"/>
    <w:rsid w:val="008244C8"/>
    <w:rsid w:val="00833E55"/>
    <w:rsid w:val="0083738F"/>
    <w:rsid w:val="0084549D"/>
    <w:rsid w:val="00846AE7"/>
    <w:rsid w:val="008473FA"/>
    <w:rsid w:val="008505A5"/>
    <w:rsid w:val="008505AC"/>
    <w:rsid w:val="008548F9"/>
    <w:rsid w:val="00857149"/>
    <w:rsid w:val="0086002B"/>
    <w:rsid w:val="0086080B"/>
    <w:rsid w:val="00861AE1"/>
    <w:rsid w:val="00863493"/>
    <w:rsid w:val="00863FAF"/>
    <w:rsid w:val="0086556D"/>
    <w:rsid w:val="00867958"/>
    <w:rsid w:val="00867FD6"/>
    <w:rsid w:val="00870598"/>
    <w:rsid w:val="00873761"/>
    <w:rsid w:val="0088259B"/>
    <w:rsid w:val="00882DA2"/>
    <w:rsid w:val="0088304E"/>
    <w:rsid w:val="00883279"/>
    <w:rsid w:val="00885DDC"/>
    <w:rsid w:val="008862DA"/>
    <w:rsid w:val="0088663E"/>
    <w:rsid w:val="00887195"/>
    <w:rsid w:val="008919AC"/>
    <w:rsid w:val="00891CBC"/>
    <w:rsid w:val="00892766"/>
    <w:rsid w:val="00897442"/>
    <w:rsid w:val="008A1E17"/>
    <w:rsid w:val="008A3324"/>
    <w:rsid w:val="008A3A98"/>
    <w:rsid w:val="008A54A8"/>
    <w:rsid w:val="008B116A"/>
    <w:rsid w:val="008B2165"/>
    <w:rsid w:val="008B30CC"/>
    <w:rsid w:val="008B421B"/>
    <w:rsid w:val="008B4960"/>
    <w:rsid w:val="008B7E28"/>
    <w:rsid w:val="008C0932"/>
    <w:rsid w:val="008C12C3"/>
    <w:rsid w:val="008C2295"/>
    <w:rsid w:val="008C27EA"/>
    <w:rsid w:val="008C4C4F"/>
    <w:rsid w:val="008C4EC1"/>
    <w:rsid w:val="008D0255"/>
    <w:rsid w:val="008D299F"/>
    <w:rsid w:val="008D2C8D"/>
    <w:rsid w:val="008D2DE5"/>
    <w:rsid w:val="008D2EC3"/>
    <w:rsid w:val="008D749A"/>
    <w:rsid w:val="008E07A7"/>
    <w:rsid w:val="008E387A"/>
    <w:rsid w:val="008E498C"/>
    <w:rsid w:val="008E5BB0"/>
    <w:rsid w:val="008E5C89"/>
    <w:rsid w:val="008E6605"/>
    <w:rsid w:val="008E66A1"/>
    <w:rsid w:val="008F0450"/>
    <w:rsid w:val="008F5565"/>
    <w:rsid w:val="008F5BE9"/>
    <w:rsid w:val="00900168"/>
    <w:rsid w:val="00900918"/>
    <w:rsid w:val="00900AC2"/>
    <w:rsid w:val="0090181B"/>
    <w:rsid w:val="00901D87"/>
    <w:rsid w:val="00902778"/>
    <w:rsid w:val="00902F30"/>
    <w:rsid w:val="009034A0"/>
    <w:rsid w:val="00903568"/>
    <w:rsid w:val="00904CC9"/>
    <w:rsid w:val="00905E31"/>
    <w:rsid w:val="00907815"/>
    <w:rsid w:val="00910A12"/>
    <w:rsid w:val="009119D8"/>
    <w:rsid w:val="00913D1B"/>
    <w:rsid w:val="00917FC7"/>
    <w:rsid w:val="009200EB"/>
    <w:rsid w:val="0092121A"/>
    <w:rsid w:val="00926ABE"/>
    <w:rsid w:val="0092768C"/>
    <w:rsid w:val="00931A40"/>
    <w:rsid w:val="00934131"/>
    <w:rsid w:val="00934665"/>
    <w:rsid w:val="0094083A"/>
    <w:rsid w:val="00942C0F"/>
    <w:rsid w:val="009449EB"/>
    <w:rsid w:val="00945850"/>
    <w:rsid w:val="00946318"/>
    <w:rsid w:val="00954294"/>
    <w:rsid w:val="0095461B"/>
    <w:rsid w:val="00954B6C"/>
    <w:rsid w:val="009552E6"/>
    <w:rsid w:val="009606A4"/>
    <w:rsid w:val="00962FF8"/>
    <w:rsid w:val="00965FC0"/>
    <w:rsid w:val="0096766F"/>
    <w:rsid w:val="00970E65"/>
    <w:rsid w:val="00974F78"/>
    <w:rsid w:val="0097771A"/>
    <w:rsid w:val="00981A8F"/>
    <w:rsid w:val="00984DA8"/>
    <w:rsid w:val="00986070"/>
    <w:rsid w:val="00987A96"/>
    <w:rsid w:val="00991015"/>
    <w:rsid w:val="00992D2D"/>
    <w:rsid w:val="009942D5"/>
    <w:rsid w:val="00997227"/>
    <w:rsid w:val="009A0B39"/>
    <w:rsid w:val="009A14F0"/>
    <w:rsid w:val="009A61F7"/>
    <w:rsid w:val="009A653E"/>
    <w:rsid w:val="009B0D5E"/>
    <w:rsid w:val="009B1170"/>
    <w:rsid w:val="009B133D"/>
    <w:rsid w:val="009B1A9D"/>
    <w:rsid w:val="009B46EF"/>
    <w:rsid w:val="009C2DEB"/>
    <w:rsid w:val="009C2DFA"/>
    <w:rsid w:val="009C570C"/>
    <w:rsid w:val="009C61E7"/>
    <w:rsid w:val="009C6468"/>
    <w:rsid w:val="009D0627"/>
    <w:rsid w:val="009D1006"/>
    <w:rsid w:val="009D108A"/>
    <w:rsid w:val="009D1753"/>
    <w:rsid w:val="009D3C3F"/>
    <w:rsid w:val="009D5C35"/>
    <w:rsid w:val="009D60AF"/>
    <w:rsid w:val="009D7FED"/>
    <w:rsid w:val="009E080A"/>
    <w:rsid w:val="009E1708"/>
    <w:rsid w:val="009E19EC"/>
    <w:rsid w:val="009E1CC8"/>
    <w:rsid w:val="009E3C83"/>
    <w:rsid w:val="009E3FCF"/>
    <w:rsid w:val="009E5C61"/>
    <w:rsid w:val="009E62D1"/>
    <w:rsid w:val="009E6AB5"/>
    <w:rsid w:val="009E6CDA"/>
    <w:rsid w:val="009E7A0B"/>
    <w:rsid w:val="009E7F35"/>
    <w:rsid w:val="009F1526"/>
    <w:rsid w:val="009F21BE"/>
    <w:rsid w:val="009F23D9"/>
    <w:rsid w:val="009F47C6"/>
    <w:rsid w:val="00A04A56"/>
    <w:rsid w:val="00A13793"/>
    <w:rsid w:val="00A15A3F"/>
    <w:rsid w:val="00A1711F"/>
    <w:rsid w:val="00A20E4B"/>
    <w:rsid w:val="00A22C14"/>
    <w:rsid w:val="00A23743"/>
    <w:rsid w:val="00A23B18"/>
    <w:rsid w:val="00A258FE"/>
    <w:rsid w:val="00A25D74"/>
    <w:rsid w:val="00A26257"/>
    <w:rsid w:val="00A264D4"/>
    <w:rsid w:val="00A34545"/>
    <w:rsid w:val="00A35BDB"/>
    <w:rsid w:val="00A372B6"/>
    <w:rsid w:val="00A37561"/>
    <w:rsid w:val="00A438B7"/>
    <w:rsid w:val="00A46FFE"/>
    <w:rsid w:val="00A47214"/>
    <w:rsid w:val="00A50950"/>
    <w:rsid w:val="00A516ED"/>
    <w:rsid w:val="00A522CF"/>
    <w:rsid w:val="00A5277F"/>
    <w:rsid w:val="00A52DDD"/>
    <w:rsid w:val="00A54DBD"/>
    <w:rsid w:val="00A552B1"/>
    <w:rsid w:val="00A55857"/>
    <w:rsid w:val="00A55B0C"/>
    <w:rsid w:val="00A600CE"/>
    <w:rsid w:val="00A60382"/>
    <w:rsid w:val="00A60DC1"/>
    <w:rsid w:val="00A61639"/>
    <w:rsid w:val="00A61AB6"/>
    <w:rsid w:val="00A62DB4"/>
    <w:rsid w:val="00A65530"/>
    <w:rsid w:val="00A65BD4"/>
    <w:rsid w:val="00A6660D"/>
    <w:rsid w:val="00A66742"/>
    <w:rsid w:val="00A66A8D"/>
    <w:rsid w:val="00A66D92"/>
    <w:rsid w:val="00A670A3"/>
    <w:rsid w:val="00A714B6"/>
    <w:rsid w:val="00A74D9A"/>
    <w:rsid w:val="00A85826"/>
    <w:rsid w:val="00A85832"/>
    <w:rsid w:val="00A85ED2"/>
    <w:rsid w:val="00A91713"/>
    <w:rsid w:val="00A91C35"/>
    <w:rsid w:val="00A922D1"/>
    <w:rsid w:val="00A9539A"/>
    <w:rsid w:val="00A95454"/>
    <w:rsid w:val="00A975FE"/>
    <w:rsid w:val="00AA0BD0"/>
    <w:rsid w:val="00AA27EA"/>
    <w:rsid w:val="00AA4DC9"/>
    <w:rsid w:val="00AA76BA"/>
    <w:rsid w:val="00AA7B75"/>
    <w:rsid w:val="00AA7E8F"/>
    <w:rsid w:val="00AB17AD"/>
    <w:rsid w:val="00AB3F75"/>
    <w:rsid w:val="00AB456F"/>
    <w:rsid w:val="00AB57B8"/>
    <w:rsid w:val="00AC1F2E"/>
    <w:rsid w:val="00AC3C03"/>
    <w:rsid w:val="00AC586B"/>
    <w:rsid w:val="00AC6AFD"/>
    <w:rsid w:val="00AC76D9"/>
    <w:rsid w:val="00AC77AA"/>
    <w:rsid w:val="00AC7D4D"/>
    <w:rsid w:val="00AD0EFD"/>
    <w:rsid w:val="00AD77F7"/>
    <w:rsid w:val="00AE20D4"/>
    <w:rsid w:val="00AE7B40"/>
    <w:rsid w:val="00AF0C4C"/>
    <w:rsid w:val="00AF58BC"/>
    <w:rsid w:val="00AF6381"/>
    <w:rsid w:val="00AF72AC"/>
    <w:rsid w:val="00AF7500"/>
    <w:rsid w:val="00B0442A"/>
    <w:rsid w:val="00B14843"/>
    <w:rsid w:val="00B151EF"/>
    <w:rsid w:val="00B15B9F"/>
    <w:rsid w:val="00B20587"/>
    <w:rsid w:val="00B20E53"/>
    <w:rsid w:val="00B211C2"/>
    <w:rsid w:val="00B244DC"/>
    <w:rsid w:val="00B24C24"/>
    <w:rsid w:val="00B258EB"/>
    <w:rsid w:val="00B26E10"/>
    <w:rsid w:val="00B27B71"/>
    <w:rsid w:val="00B30EC0"/>
    <w:rsid w:val="00B3145B"/>
    <w:rsid w:val="00B31960"/>
    <w:rsid w:val="00B358E8"/>
    <w:rsid w:val="00B37306"/>
    <w:rsid w:val="00B37826"/>
    <w:rsid w:val="00B402B9"/>
    <w:rsid w:val="00B40B25"/>
    <w:rsid w:val="00B41E73"/>
    <w:rsid w:val="00B425F6"/>
    <w:rsid w:val="00B455A8"/>
    <w:rsid w:val="00B50FF9"/>
    <w:rsid w:val="00B526F6"/>
    <w:rsid w:val="00B530FF"/>
    <w:rsid w:val="00B53C4D"/>
    <w:rsid w:val="00B55558"/>
    <w:rsid w:val="00B5744C"/>
    <w:rsid w:val="00B62618"/>
    <w:rsid w:val="00B63709"/>
    <w:rsid w:val="00B64012"/>
    <w:rsid w:val="00B6401F"/>
    <w:rsid w:val="00B64A0D"/>
    <w:rsid w:val="00B65AE2"/>
    <w:rsid w:val="00B6726D"/>
    <w:rsid w:val="00B71EA3"/>
    <w:rsid w:val="00B7303D"/>
    <w:rsid w:val="00B75558"/>
    <w:rsid w:val="00B80C9C"/>
    <w:rsid w:val="00B8138E"/>
    <w:rsid w:val="00B84617"/>
    <w:rsid w:val="00B86DF6"/>
    <w:rsid w:val="00B91F84"/>
    <w:rsid w:val="00B93EA5"/>
    <w:rsid w:val="00B9783F"/>
    <w:rsid w:val="00BA3888"/>
    <w:rsid w:val="00BA4AD9"/>
    <w:rsid w:val="00BA4D1C"/>
    <w:rsid w:val="00BA5113"/>
    <w:rsid w:val="00BA673D"/>
    <w:rsid w:val="00BB238C"/>
    <w:rsid w:val="00BB2A40"/>
    <w:rsid w:val="00BB44F0"/>
    <w:rsid w:val="00BB6965"/>
    <w:rsid w:val="00BC097A"/>
    <w:rsid w:val="00BC151D"/>
    <w:rsid w:val="00BC19C0"/>
    <w:rsid w:val="00BC19E0"/>
    <w:rsid w:val="00BC204E"/>
    <w:rsid w:val="00BC2BD9"/>
    <w:rsid w:val="00BC2CD1"/>
    <w:rsid w:val="00BC65AD"/>
    <w:rsid w:val="00BD0969"/>
    <w:rsid w:val="00BD2703"/>
    <w:rsid w:val="00BD2DBE"/>
    <w:rsid w:val="00BD3909"/>
    <w:rsid w:val="00BD431E"/>
    <w:rsid w:val="00BD6334"/>
    <w:rsid w:val="00BD7192"/>
    <w:rsid w:val="00BD7B27"/>
    <w:rsid w:val="00BE0B7E"/>
    <w:rsid w:val="00BE1153"/>
    <w:rsid w:val="00BE2E1C"/>
    <w:rsid w:val="00BE54F1"/>
    <w:rsid w:val="00BE6D7F"/>
    <w:rsid w:val="00BF0330"/>
    <w:rsid w:val="00BF5AE0"/>
    <w:rsid w:val="00BF7889"/>
    <w:rsid w:val="00C01758"/>
    <w:rsid w:val="00C02D23"/>
    <w:rsid w:val="00C06350"/>
    <w:rsid w:val="00C0719E"/>
    <w:rsid w:val="00C13B80"/>
    <w:rsid w:val="00C15472"/>
    <w:rsid w:val="00C1589E"/>
    <w:rsid w:val="00C15FE9"/>
    <w:rsid w:val="00C170D0"/>
    <w:rsid w:val="00C177A5"/>
    <w:rsid w:val="00C206F0"/>
    <w:rsid w:val="00C214C2"/>
    <w:rsid w:val="00C21A76"/>
    <w:rsid w:val="00C23843"/>
    <w:rsid w:val="00C23B9E"/>
    <w:rsid w:val="00C251D5"/>
    <w:rsid w:val="00C26063"/>
    <w:rsid w:val="00C301FF"/>
    <w:rsid w:val="00C31745"/>
    <w:rsid w:val="00C31CB3"/>
    <w:rsid w:val="00C31DAC"/>
    <w:rsid w:val="00C334D6"/>
    <w:rsid w:val="00C349D2"/>
    <w:rsid w:val="00C369E7"/>
    <w:rsid w:val="00C408AD"/>
    <w:rsid w:val="00C424DF"/>
    <w:rsid w:val="00C467A1"/>
    <w:rsid w:val="00C46915"/>
    <w:rsid w:val="00C4795A"/>
    <w:rsid w:val="00C507D0"/>
    <w:rsid w:val="00C53F8B"/>
    <w:rsid w:val="00C561D6"/>
    <w:rsid w:val="00C57603"/>
    <w:rsid w:val="00C57697"/>
    <w:rsid w:val="00C639C3"/>
    <w:rsid w:val="00C65547"/>
    <w:rsid w:val="00C7233F"/>
    <w:rsid w:val="00C72916"/>
    <w:rsid w:val="00C741D3"/>
    <w:rsid w:val="00C75004"/>
    <w:rsid w:val="00C80D69"/>
    <w:rsid w:val="00C817E8"/>
    <w:rsid w:val="00C8183B"/>
    <w:rsid w:val="00C81F12"/>
    <w:rsid w:val="00C824F4"/>
    <w:rsid w:val="00C83368"/>
    <w:rsid w:val="00C85A8A"/>
    <w:rsid w:val="00C92132"/>
    <w:rsid w:val="00C95D41"/>
    <w:rsid w:val="00C95FB2"/>
    <w:rsid w:val="00CA09DB"/>
    <w:rsid w:val="00CA217A"/>
    <w:rsid w:val="00CA5CC2"/>
    <w:rsid w:val="00CA67BE"/>
    <w:rsid w:val="00CA6861"/>
    <w:rsid w:val="00CB3296"/>
    <w:rsid w:val="00CB3F9F"/>
    <w:rsid w:val="00CB54E9"/>
    <w:rsid w:val="00CB6AF0"/>
    <w:rsid w:val="00CB78DB"/>
    <w:rsid w:val="00CC02C3"/>
    <w:rsid w:val="00CC1601"/>
    <w:rsid w:val="00CC1BE2"/>
    <w:rsid w:val="00CC21B1"/>
    <w:rsid w:val="00CC55D1"/>
    <w:rsid w:val="00CD0E1B"/>
    <w:rsid w:val="00CD1D0E"/>
    <w:rsid w:val="00CD25B4"/>
    <w:rsid w:val="00CD37B1"/>
    <w:rsid w:val="00CD38D6"/>
    <w:rsid w:val="00CD4A5F"/>
    <w:rsid w:val="00CD6A42"/>
    <w:rsid w:val="00CD7392"/>
    <w:rsid w:val="00CE0189"/>
    <w:rsid w:val="00CE0A73"/>
    <w:rsid w:val="00CE0BF1"/>
    <w:rsid w:val="00CE59AA"/>
    <w:rsid w:val="00CE6BBF"/>
    <w:rsid w:val="00CE783D"/>
    <w:rsid w:val="00CE7E32"/>
    <w:rsid w:val="00CF09B8"/>
    <w:rsid w:val="00CF1000"/>
    <w:rsid w:val="00CF235B"/>
    <w:rsid w:val="00D0216F"/>
    <w:rsid w:val="00D05115"/>
    <w:rsid w:val="00D05499"/>
    <w:rsid w:val="00D071B7"/>
    <w:rsid w:val="00D10337"/>
    <w:rsid w:val="00D16C6D"/>
    <w:rsid w:val="00D17568"/>
    <w:rsid w:val="00D22ACB"/>
    <w:rsid w:val="00D24E34"/>
    <w:rsid w:val="00D25B94"/>
    <w:rsid w:val="00D26537"/>
    <w:rsid w:val="00D27C1B"/>
    <w:rsid w:val="00D27D62"/>
    <w:rsid w:val="00D314D7"/>
    <w:rsid w:val="00D332D9"/>
    <w:rsid w:val="00D34E29"/>
    <w:rsid w:val="00D37474"/>
    <w:rsid w:val="00D40B1E"/>
    <w:rsid w:val="00D41D75"/>
    <w:rsid w:val="00D4301F"/>
    <w:rsid w:val="00D46EEC"/>
    <w:rsid w:val="00D4705C"/>
    <w:rsid w:val="00D50AFE"/>
    <w:rsid w:val="00D5115F"/>
    <w:rsid w:val="00D51A98"/>
    <w:rsid w:val="00D52815"/>
    <w:rsid w:val="00D53829"/>
    <w:rsid w:val="00D54618"/>
    <w:rsid w:val="00D55B6E"/>
    <w:rsid w:val="00D56991"/>
    <w:rsid w:val="00D56A86"/>
    <w:rsid w:val="00D5752D"/>
    <w:rsid w:val="00D576EC"/>
    <w:rsid w:val="00D6018A"/>
    <w:rsid w:val="00D61E38"/>
    <w:rsid w:val="00D6464F"/>
    <w:rsid w:val="00D67241"/>
    <w:rsid w:val="00D715C1"/>
    <w:rsid w:val="00D740D8"/>
    <w:rsid w:val="00D75AAD"/>
    <w:rsid w:val="00D77827"/>
    <w:rsid w:val="00D81F5A"/>
    <w:rsid w:val="00D83EA5"/>
    <w:rsid w:val="00D8504B"/>
    <w:rsid w:val="00D879C3"/>
    <w:rsid w:val="00D87F9C"/>
    <w:rsid w:val="00D90556"/>
    <w:rsid w:val="00D90B59"/>
    <w:rsid w:val="00D90E42"/>
    <w:rsid w:val="00D911A1"/>
    <w:rsid w:val="00D92771"/>
    <w:rsid w:val="00D93DDB"/>
    <w:rsid w:val="00D94C5B"/>
    <w:rsid w:val="00DA2B6B"/>
    <w:rsid w:val="00DA3CD3"/>
    <w:rsid w:val="00DA3E14"/>
    <w:rsid w:val="00DA47D3"/>
    <w:rsid w:val="00DA5F32"/>
    <w:rsid w:val="00DA6597"/>
    <w:rsid w:val="00DA70AD"/>
    <w:rsid w:val="00DA7B2D"/>
    <w:rsid w:val="00DB09BC"/>
    <w:rsid w:val="00DB3F10"/>
    <w:rsid w:val="00DB5D92"/>
    <w:rsid w:val="00DB6167"/>
    <w:rsid w:val="00DB7012"/>
    <w:rsid w:val="00DC1D02"/>
    <w:rsid w:val="00DC3E02"/>
    <w:rsid w:val="00DC4683"/>
    <w:rsid w:val="00DC4A2F"/>
    <w:rsid w:val="00DC50F5"/>
    <w:rsid w:val="00DC61B2"/>
    <w:rsid w:val="00DD3462"/>
    <w:rsid w:val="00DD3CCD"/>
    <w:rsid w:val="00DD6390"/>
    <w:rsid w:val="00DD7E9C"/>
    <w:rsid w:val="00DE4384"/>
    <w:rsid w:val="00DE53BD"/>
    <w:rsid w:val="00DE5631"/>
    <w:rsid w:val="00DF1F09"/>
    <w:rsid w:val="00DF2BDD"/>
    <w:rsid w:val="00DF31CA"/>
    <w:rsid w:val="00E00051"/>
    <w:rsid w:val="00E00EBA"/>
    <w:rsid w:val="00E03949"/>
    <w:rsid w:val="00E03B96"/>
    <w:rsid w:val="00E03D3D"/>
    <w:rsid w:val="00E047C6"/>
    <w:rsid w:val="00E04B17"/>
    <w:rsid w:val="00E0512F"/>
    <w:rsid w:val="00E07281"/>
    <w:rsid w:val="00E10B19"/>
    <w:rsid w:val="00E12899"/>
    <w:rsid w:val="00E1343E"/>
    <w:rsid w:val="00E137B9"/>
    <w:rsid w:val="00E13F2E"/>
    <w:rsid w:val="00E1549A"/>
    <w:rsid w:val="00E2014B"/>
    <w:rsid w:val="00E24F64"/>
    <w:rsid w:val="00E3299C"/>
    <w:rsid w:val="00E33E1E"/>
    <w:rsid w:val="00E358DD"/>
    <w:rsid w:val="00E35F5B"/>
    <w:rsid w:val="00E36EFE"/>
    <w:rsid w:val="00E37A9D"/>
    <w:rsid w:val="00E37CD3"/>
    <w:rsid w:val="00E430F5"/>
    <w:rsid w:val="00E432FA"/>
    <w:rsid w:val="00E4491A"/>
    <w:rsid w:val="00E44E92"/>
    <w:rsid w:val="00E453D5"/>
    <w:rsid w:val="00E453F0"/>
    <w:rsid w:val="00E454CB"/>
    <w:rsid w:val="00E45CD6"/>
    <w:rsid w:val="00E52FB0"/>
    <w:rsid w:val="00E54471"/>
    <w:rsid w:val="00E621B0"/>
    <w:rsid w:val="00E645A2"/>
    <w:rsid w:val="00E64602"/>
    <w:rsid w:val="00E65714"/>
    <w:rsid w:val="00E65E7A"/>
    <w:rsid w:val="00E65F78"/>
    <w:rsid w:val="00E709A0"/>
    <w:rsid w:val="00E70C6E"/>
    <w:rsid w:val="00E73472"/>
    <w:rsid w:val="00E778C6"/>
    <w:rsid w:val="00E80CED"/>
    <w:rsid w:val="00E822AA"/>
    <w:rsid w:val="00E82521"/>
    <w:rsid w:val="00E82D73"/>
    <w:rsid w:val="00E84628"/>
    <w:rsid w:val="00E86D4A"/>
    <w:rsid w:val="00E968F2"/>
    <w:rsid w:val="00E9691F"/>
    <w:rsid w:val="00E96CEC"/>
    <w:rsid w:val="00E96F16"/>
    <w:rsid w:val="00EA37C4"/>
    <w:rsid w:val="00EA70A8"/>
    <w:rsid w:val="00EB00A5"/>
    <w:rsid w:val="00EB1B39"/>
    <w:rsid w:val="00EC2410"/>
    <w:rsid w:val="00EC249F"/>
    <w:rsid w:val="00EC353C"/>
    <w:rsid w:val="00ED1461"/>
    <w:rsid w:val="00ED420A"/>
    <w:rsid w:val="00EE2910"/>
    <w:rsid w:val="00EE3063"/>
    <w:rsid w:val="00EE56C7"/>
    <w:rsid w:val="00EF3527"/>
    <w:rsid w:val="00EF3590"/>
    <w:rsid w:val="00EF4358"/>
    <w:rsid w:val="00EF61E4"/>
    <w:rsid w:val="00EF6D92"/>
    <w:rsid w:val="00F01F15"/>
    <w:rsid w:val="00F03280"/>
    <w:rsid w:val="00F04D05"/>
    <w:rsid w:val="00F06280"/>
    <w:rsid w:val="00F108C1"/>
    <w:rsid w:val="00F1205A"/>
    <w:rsid w:val="00F15134"/>
    <w:rsid w:val="00F16262"/>
    <w:rsid w:val="00F1656B"/>
    <w:rsid w:val="00F16F63"/>
    <w:rsid w:val="00F22EA4"/>
    <w:rsid w:val="00F23E68"/>
    <w:rsid w:val="00F25580"/>
    <w:rsid w:val="00F26313"/>
    <w:rsid w:val="00F265D0"/>
    <w:rsid w:val="00F27525"/>
    <w:rsid w:val="00F2763E"/>
    <w:rsid w:val="00F314EF"/>
    <w:rsid w:val="00F34D16"/>
    <w:rsid w:val="00F35BB3"/>
    <w:rsid w:val="00F36519"/>
    <w:rsid w:val="00F36905"/>
    <w:rsid w:val="00F40080"/>
    <w:rsid w:val="00F4178A"/>
    <w:rsid w:val="00F418A0"/>
    <w:rsid w:val="00F45BAB"/>
    <w:rsid w:val="00F50377"/>
    <w:rsid w:val="00F54843"/>
    <w:rsid w:val="00F56F75"/>
    <w:rsid w:val="00F5735C"/>
    <w:rsid w:val="00F60830"/>
    <w:rsid w:val="00F617DF"/>
    <w:rsid w:val="00F63FE4"/>
    <w:rsid w:val="00F70997"/>
    <w:rsid w:val="00F720E8"/>
    <w:rsid w:val="00F72B44"/>
    <w:rsid w:val="00F743E6"/>
    <w:rsid w:val="00F81412"/>
    <w:rsid w:val="00F82825"/>
    <w:rsid w:val="00F91A68"/>
    <w:rsid w:val="00F97089"/>
    <w:rsid w:val="00FA14C3"/>
    <w:rsid w:val="00FA1C6C"/>
    <w:rsid w:val="00FA4FCE"/>
    <w:rsid w:val="00FA5318"/>
    <w:rsid w:val="00FB3B29"/>
    <w:rsid w:val="00FB3F11"/>
    <w:rsid w:val="00FB59D0"/>
    <w:rsid w:val="00FB5D99"/>
    <w:rsid w:val="00FB63C5"/>
    <w:rsid w:val="00FB7198"/>
    <w:rsid w:val="00FD0492"/>
    <w:rsid w:val="00FD04FF"/>
    <w:rsid w:val="00FD0FA3"/>
    <w:rsid w:val="00FD490F"/>
    <w:rsid w:val="00FD5236"/>
    <w:rsid w:val="00FD53A2"/>
    <w:rsid w:val="00FE1567"/>
    <w:rsid w:val="00FE429C"/>
    <w:rsid w:val="00FE6EED"/>
    <w:rsid w:val="00FF41CF"/>
    <w:rsid w:val="00FF6764"/>
    <w:rsid w:val="00FF73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1BC55C"/>
  <w14:defaultImageDpi w14:val="96"/>
  <w15:docId w15:val="{D62E99A2-E92B-4F58-830D-C67A14FE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3C93"/>
    <w:pPr>
      <w:widowControl w:val="0"/>
      <w:spacing w:line="360" w:lineRule="auto"/>
    </w:pPr>
    <w:rPr>
      <w:rFonts w:ascii="Times New Roman" w:hAnsi="Times New Roman" w:cs="Times New Roman"/>
      <w:color w:val="000000"/>
      <w:sz w:val="24"/>
      <w:szCs w:val="24"/>
    </w:rPr>
  </w:style>
  <w:style w:type="paragraph" w:styleId="Nagwek1">
    <w:name w:val="heading 1"/>
    <w:basedOn w:val="Normalny"/>
    <w:next w:val="Normalny"/>
    <w:link w:val="Nagwek1Znak"/>
    <w:uiPriority w:val="9"/>
    <w:qFormat/>
    <w:pPr>
      <w:keepNext/>
      <w:keepLines/>
      <w:spacing w:before="480"/>
      <w:outlineLvl w:val="0"/>
    </w:pPr>
    <w:rPr>
      <w:rFonts w:ascii="Cambria" w:hAnsi="Cambria" w:cs="Cambria"/>
      <w:b/>
      <w:bCs/>
      <w:outline/>
      <w:sz w:val="28"/>
      <w:szCs w:val="28"/>
      <w14:textOutline w14:w="9525" w14:cap="flat" w14:cmpd="sng" w14:algn="ctr">
        <w14:solidFill>
          <w14:srgbClr w14:val="000000"/>
        </w14:solidFill>
        <w14:prstDash w14:val="solid"/>
        <w14:round/>
      </w14:textOutline>
      <w14:textFill>
        <w14:noFill/>
      </w14:textFill>
    </w:rPr>
  </w:style>
  <w:style w:type="paragraph" w:styleId="Nagwek2">
    <w:name w:val="heading 2"/>
    <w:basedOn w:val="Normalny"/>
    <w:next w:val="Normalny"/>
    <w:link w:val="Nagwek2Znak"/>
    <w:uiPriority w:val="9"/>
    <w:qFormat/>
    <w:pPr>
      <w:keepNext/>
      <w:keepLines/>
      <w:spacing w:before="360" w:after="80"/>
      <w:outlineLvl w:val="1"/>
    </w:pPr>
    <w:rPr>
      <w:b/>
      <w:bCs/>
      <w:sz w:val="36"/>
      <w:szCs w:val="36"/>
    </w:rPr>
  </w:style>
  <w:style w:type="paragraph" w:styleId="Nagwek3">
    <w:name w:val="heading 3"/>
    <w:basedOn w:val="Normalny"/>
    <w:next w:val="Normalny"/>
    <w:link w:val="Nagwek3Znak"/>
    <w:uiPriority w:val="9"/>
    <w:qFormat/>
    <w:pPr>
      <w:keepNext/>
      <w:keepLines/>
      <w:spacing w:before="280" w:after="80"/>
      <w:outlineLvl w:val="2"/>
    </w:pPr>
    <w:rPr>
      <w:b/>
      <w:bCs/>
      <w:sz w:val="28"/>
      <w:szCs w:val="28"/>
    </w:rPr>
  </w:style>
  <w:style w:type="paragraph" w:styleId="Nagwek4">
    <w:name w:val="heading 4"/>
    <w:basedOn w:val="Normalny"/>
    <w:next w:val="Normalny"/>
    <w:link w:val="Nagwek4Znak"/>
    <w:uiPriority w:val="9"/>
    <w:qFormat/>
    <w:pPr>
      <w:keepNext/>
      <w:keepLines/>
      <w:spacing w:before="240" w:after="40"/>
      <w:outlineLvl w:val="3"/>
    </w:pPr>
    <w:rPr>
      <w:b/>
      <w:bCs/>
    </w:rPr>
  </w:style>
  <w:style w:type="paragraph" w:styleId="Nagwek5">
    <w:name w:val="heading 5"/>
    <w:basedOn w:val="Normalny"/>
    <w:next w:val="Normalny"/>
    <w:link w:val="Nagwek5Znak"/>
    <w:uiPriority w:val="99"/>
    <w:qFormat/>
    <w:pPr>
      <w:keepNext/>
      <w:keepLines/>
      <w:spacing w:before="220" w:after="40"/>
      <w:outlineLvl w:val="4"/>
    </w:pPr>
    <w:rPr>
      <w:b/>
      <w:bCs/>
      <w:sz w:val="22"/>
      <w:szCs w:val="22"/>
    </w:rPr>
  </w:style>
  <w:style w:type="paragraph" w:styleId="Nagwek6">
    <w:name w:val="heading 6"/>
    <w:basedOn w:val="Normalny"/>
    <w:next w:val="Normalny"/>
    <w:link w:val="Nagwek6Znak"/>
    <w:uiPriority w:val="99"/>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Pr>
      <w:rFonts w:ascii="Calibri Light" w:hAnsi="Calibri Light" w:cs="Times New Roman"/>
      <w:b/>
      <w:color w:val="000000"/>
      <w:kern w:val="32"/>
      <w:sz w:val="32"/>
    </w:rPr>
  </w:style>
  <w:style w:type="character" w:customStyle="1" w:styleId="Nagwek2Znak">
    <w:name w:val="Nagłówek 2 Znak"/>
    <w:basedOn w:val="Domylnaczcionkaakapitu"/>
    <w:link w:val="Nagwek2"/>
    <w:uiPriority w:val="9"/>
    <w:locked/>
    <w:rPr>
      <w:rFonts w:ascii="Calibri Light" w:hAnsi="Calibri Light" w:cs="Times New Roman"/>
      <w:b/>
      <w:i/>
      <w:color w:val="000000"/>
      <w:sz w:val="28"/>
    </w:rPr>
  </w:style>
  <w:style w:type="character" w:customStyle="1" w:styleId="Nagwek3Znak">
    <w:name w:val="Nagłówek 3 Znak"/>
    <w:basedOn w:val="Domylnaczcionkaakapitu"/>
    <w:link w:val="Nagwek3"/>
    <w:uiPriority w:val="9"/>
    <w:locked/>
    <w:rPr>
      <w:rFonts w:ascii="Calibri Light" w:hAnsi="Calibri Light" w:cs="Times New Roman"/>
      <w:b/>
      <w:color w:val="000000"/>
      <w:sz w:val="26"/>
    </w:rPr>
  </w:style>
  <w:style w:type="character" w:customStyle="1" w:styleId="Nagwek4Znak">
    <w:name w:val="Nagłówek 4 Znak"/>
    <w:basedOn w:val="Domylnaczcionkaakapitu"/>
    <w:link w:val="Nagwek4"/>
    <w:uiPriority w:val="9"/>
    <w:locked/>
    <w:rPr>
      <w:rFonts w:cs="Times New Roman"/>
      <w:b/>
      <w:color w:val="000000"/>
      <w:sz w:val="28"/>
    </w:rPr>
  </w:style>
  <w:style w:type="character" w:customStyle="1" w:styleId="Nagwek5Znak">
    <w:name w:val="Nagłówek 5 Znak"/>
    <w:basedOn w:val="Domylnaczcionkaakapitu"/>
    <w:link w:val="Nagwek5"/>
    <w:uiPriority w:val="9"/>
    <w:semiHidden/>
    <w:locked/>
    <w:rPr>
      <w:rFonts w:cs="Times New Roman"/>
      <w:b/>
      <w:i/>
      <w:color w:val="000000"/>
      <w:sz w:val="26"/>
    </w:rPr>
  </w:style>
  <w:style w:type="character" w:customStyle="1" w:styleId="Nagwek6Znak">
    <w:name w:val="Nagłówek 6 Znak"/>
    <w:basedOn w:val="Domylnaczcionkaakapitu"/>
    <w:link w:val="Nagwek6"/>
    <w:uiPriority w:val="9"/>
    <w:semiHidden/>
    <w:locked/>
    <w:rPr>
      <w:rFonts w:cs="Times New Roman"/>
      <w:b/>
      <w:color w:val="000000"/>
    </w:rPr>
  </w:style>
  <w:style w:type="paragraph" w:styleId="Tytu">
    <w:name w:val="Title"/>
    <w:basedOn w:val="Normalny"/>
    <w:link w:val="TytuZnak"/>
    <w:uiPriority w:val="99"/>
    <w:qFormat/>
    <w:pPr>
      <w:keepNext/>
      <w:keepLines/>
      <w:spacing w:before="480" w:after="120"/>
    </w:pPr>
    <w:rPr>
      <w:b/>
      <w:bCs/>
      <w:sz w:val="72"/>
      <w:szCs w:val="72"/>
    </w:rPr>
  </w:style>
  <w:style w:type="character" w:customStyle="1" w:styleId="TytuZnak">
    <w:name w:val="Tytuł Znak"/>
    <w:basedOn w:val="Domylnaczcionkaakapitu"/>
    <w:link w:val="Tytu"/>
    <w:uiPriority w:val="10"/>
    <w:locked/>
    <w:rPr>
      <w:rFonts w:ascii="Calibri Light" w:hAnsi="Calibri Light" w:cs="Times New Roman"/>
      <w:b/>
      <w:color w:val="000000"/>
      <w:kern w:val="28"/>
      <w:sz w:val="32"/>
    </w:rPr>
  </w:style>
  <w:style w:type="paragraph" w:styleId="Podtytu">
    <w:name w:val="Subtitle"/>
    <w:basedOn w:val="Normalny"/>
    <w:link w:val="PodtytuZnak"/>
    <w:uiPriority w:val="11"/>
    <w:qFormat/>
    <w:pPr>
      <w:keepNext/>
      <w:keepLines/>
      <w:spacing w:before="360" w:after="80"/>
    </w:pPr>
    <w:rPr>
      <w:rFonts w:ascii="Georgia" w:hAnsi="Georgia" w:cs="Georgia"/>
      <w:i/>
      <w:iCs/>
      <w:smallCaps/>
      <w:color w:val="auto"/>
      <w:sz w:val="48"/>
      <w:szCs w:val="48"/>
    </w:rPr>
  </w:style>
  <w:style w:type="character" w:customStyle="1" w:styleId="PodtytuZnak">
    <w:name w:val="Podtytuł Znak"/>
    <w:basedOn w:val="Domylnaczcionkaakapitu"/>
    <w:link w:val="Podtytu"/>
    <w:uiPriority w:val="11"/>
    <w:locked/>
    <w:rPr>
      <w:rFonts w:ascii="Calibri Light" w:hAnsi="Calibri Light" w:cs="Times New Roman"/>
      <w:color w:val="000000"/>
      <w:sz w:val="24"/>
    </w:rPr>
  </w:style>
  <w:style w:type="character" w:styleId="Odwoanieprzypisudolnego">
    <w:name w:val="footnote reference"/>
    <w:basedOn w:val="Domylnaczcionkaakapitu"/>
    <w:uiPriority w:val="99"/>
    <w:rPr>
      <w:rFonts w:cs="Times New Roman"/>
      <w:vertAlign w:val="superscript"/>
    </w:rPr>
  </w:style>
  <w:style w:type="paragraph" w:styleId="Tekstprzypisudolnego">
    <w:name w:val="footnote text"/>
    <w:basedOn w:val="Normalny"/>
    <w:link w:val="TekstprzypisudolnegoZnak"/>
    <w:uiPriority w:val="99"/>
    <w:rPr>
      <w:sz w:val="20"/>
      <w:szCs w:val="20"/>
    </w:rPr>
  </w:style>
  <w:style w:type="character" w:customStyle="1" w:styleId="TekstprzypisudolnegoZnak">
    <w:name w:val="Tekst przypisu dolnego Znak"/>
    <w:basedOn w:val="Domylnaczcionkaakapitu"/>
    <w:link w:val="Tekstprzypisudolnego"/>
    <w:uiPriority w:val="99"/>
    <w:locked/>
    <w:rPr>
      <w:rFonts w:ascii="Times New Roman" w:hAnsi="Times New Roman" w:cs="Times New Roman"/>
      <w:color w:val="000000"/>
      <w:sz w:val="20"/>
    </w:rPr>
  </w:style>
  <w:style w:type="character" w:styleId="Odwoaniedokomentarza">
    <w:name w:val="annotation reference"/>
    <w:basedOn w:val="Domylnaczcionkaakapitu"/>
    <w:uiPriority w:val="99"/>
    <w:rPr>
      <w:rFonts w:cs="Times New Roman"/>
      <w:sz w:val="16"/>
    </w:rPr>
  </w:style>
  <w:style w:type="paragraph" w:styleId="Tekstkomentarza">
    <w:name w:val="annotation text"/>
    <w:basedOn w:val="Normalny"/>
    <w:link w:val="TekstkomentarzaZnak"/>
    <w:uiPriority w:val="99"/>
    <w:rPr>
      <w:sz w:val="20"/>
      <w:szCs w:val="20"/>
    </w:rPr>
  </w:style>
  <w:style w:type="character" w:customStyle="1" w:styleId="TekstkomentarzaZnak">
    <w:name w:val="Tekst komentarza Znak"/>
    <w:basedOn w:val="Domylnaczcionkaakapitu"/>
    <w:link w:val="Tekstkomentarza"/>
    <w:uiPriority w:val="99"/>
    <w:locked/>
    <w:rPr>
      <w:rFonts w:ascii="Times New Roman" w:hAnsi="Times New Roman" w:cs="Times New Roman"/>
      <w:color w:val="000000"/>
      <w:sz w:val="20"/>
    </w:rPr>
  </w:style>
  <w:style w:type="character" w:customStyle="1" w:styleId="plainlinks">
    <w:name w:val="plainlinks"/>
    <w:uiPriority w:val="99"/>
  </w:style>
  <w:style w:type="character" w:styleId="Hipercze">
    <w:name w:val="Hyperlink"/>
    <w:basedOn w:val="Domylnaczcionkaakapitu"/>
    <w:uiPriority w:val="99"/>
    <w:rPr>
      <w:rFonts w:cs="Times New Roman"/>
      <w:color w:val="0000FF"/>
      <w:u w:val="single"/>
    </w:rPr>
  </w:style>
  <w:style w:type="paragraph" w:styleId="Tekstdymka">
    <w:name w:val="Balloon Text"/>
    <w:basedOn w:val="Normalny"/>
    <w:link w:val="TekstdymkaZnak"/>
    <w:uiPriority w:val="99"/>
    <w:unhideWhenUsed/>
    <w:rsid w:val="004916E5"/>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locked/>
    <w:rsid w:val="004916E5"/>
    <w:rPr>
      <w:rFonts w:ascii="Segoe UI" w:hAnsi="Segoe UI" w:cs="Times New Roman"/>
      <w:color w:val="000000"/>
      <w:sz w:val="18"/>
    </w:rPr>
  </w:style>
  <w:style w:type="paragraph" w:styleId="Tematkomentarza">
    <w:name w:val="annotation subject"/>
    <w:basedOn w:val="Tekstkomentarza"/>
    <w:next w:val="Tekstkomentarza"/>
    <w:link w:val="TematkomentarzaZnak"/>
    <w:uiPriority w:val="99"/>
    <w:semiHidden/>
    <w:unhideWhenUsed/>
    <w:rsid w:val="004916E5"/>
    <w:rPr>
      <w:b/>
      <w:bCs/>
    </w:rPr>
  </w:style>
  <w:style w:type="character" w:customStyle="1" w:styleId="TematkomentarzaZnak">
    <w:name w:val="Temat komentarza Znak"/>
    <w:basedOn w:val="TekstkomentarzaZnak"/>
    <w:link w:val="Tematkomentarza"/>
    <w:uiPriority w:val="99"/>
    <w:semiHidden/>
    <w:locked/>
    <w:rsid w:val="004916E5"/>
    <w:rPr>
      <w:rFonts w:ascii="Times New Roman" w:hAnsi="Times New Roman" w:cs="Times New Roman"/>
      <w:b/>
      <w:color w:val="000000"/>
      <w:sz w:val="20"/>
    </w:rPr>
  </w:style>
  <w:style w:type="table" w:styleId="Tabela-Siatka">
    <w:name w:val="Table Grid"/>
    <w:basedOn w:val="Standardowy"/>
    <w:uiPriority w:val="39"/>
    <w:rsid w:val="00942C0F"/>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9E7F35"/>
    <w:rPr>
      <w:sz w:val="20"/>
      <w:szCs w:val="20"/>
    </w:rPr>
  </w:style>
  <w:style w:type="character" w:customStyle="1" w:styleId="TekstprzypisukocowegoZnak">
    <w:name w:val="Tekst przypisu końcowego Znak"/>
    <w:basedOn w:val="Domylnaczcionkaakapitu"/>
    <w:link w:val="Tekstprzypisukocowego"/>
    <w:uiPriority w:val="99"/>
    <w:semiHidden/>
    <w:locked/>
    <w:rsid w:val="009E7F35"/>
    <w:rPr>
      <w:rFonts w:ascii="Times New Roman" w:hAnsi="Times New Roman" w:cs="Times New Roman"/>
      <w:color w:val="000000"/>
      <w:sz w:val="20"/>
    </w:rPr>
  </w:style>
  <w:style w:type="character" w:styleId="Odwoanieprzypisukocowego">
    <w:name w:val="endnote reference"/>
    <w:basedOn w:val="Domylnaczcionkaakapitu"/>
    <w:uiPriority w:val="99"/>
    <w:semiHidden/>
    <w:unhideWhenUsed/>
    <w:rsid w:val="009E7F35"/>
    <w:rPr>
      <w:rFonts w:cs="Times New Roman"/>
      <w:vertAlign w:val="superscript"/>
    </w:rPr>
  </w:style>
  <w:style w:type="paragraph" w:customStyle="1" w:styleId="ODNONIKtreodnonika">
    <w:name w:val="ODNOŚNIK – treść odnośnika"/>
    <w:qFormat/>
    <w:rsid w:val="00F97089"/>
    <w:pPr>
      <w:ind w:left="284" w:hanging="284"/>
      <w:jc w:val="both"/>
    </w:pPr>
    <w:rPr>
      <w:rFonts w:ascii="Times New Roman" w:hAnsi="Times New Roman" w:cs="Arial"/>
    </w:rPr>
  </w:style>
  <w:style w:type="paragraph" w:styleId="Nagwek">
    <w:name w:val="header"/>
    <w:basedOn w:val="Normalny"/>
    <w:link w:val="NagwekZnak"/>
    <w:uiPriority w:val="99"/>
    <w:unhideWhenUsed/>
    <w:rsid w:val="00AF72AC"/>
    <w:pPr>
      <w:tabs>
        <w:tab w:val="center" w:pos="4536"/>
        <w:tab w:val="right" w:pos="9072"/>
      </w:tabs>
    </w:pPr>
  </w:style>
  <w:style w:type="character" w:customStyle="1" w:styleId="NagwekZnak">
    <w:name w:val="Nagłówek Znak"/>
    <w:basedOn w:val="Domylnaczcionkaakapitu"/>
    <w:link w:val="Nagwek"/>
    <w:uiPriority w:val="99"/>
    <w:locked/>
    <w:rsid w:val="00AF72AC"/>
    <w:rPr>
      <w:rFonts w:ascii="Times New Roman" w:hAnsi="Times New Roman" w:cs="Times New Roman"/>
      <w:color w:val="000000"/>
      <w:sz w:val="24"/>
    </w:rPr>
  </w:style>
  <w:style w:type="paragraph" w:styleId="Stopka">
    <w:name w:val="footer"/>
    <w:basedOn w:val="Normalny"/>
    <w:link w:val="StopkaZnak"/>
    <w:uiPriority w:val="99"/>
    <w:unhideWhenUsed/>
    <w:rsid w:val="00AF72AC"/>
    <w:pPr>
      <w:tabs>
        <w:tab w:val="center" w:pos="4536"/>
        <w:tab w:val="right" w:pos="9072"/>
      </w:tabs>
    </w:pPr>
  </w:style>
  <w:style w:type="character" w:customStyle="1" w:styleId="StopkaZnak">
    <w:name w:val="Stopka Znak"/>
    <w:basedOn w:val="Domylnaczcionkaakapitu"/>
    <w:link w:val="Stopka"/>
    <w:uiPriority w:val="99"/>
    <w:locked/>
    <w:rsid w:val="00AF72AC"/>
    <w:rPr>
      <w:rFonts w:ascii="Times New Roman" w:hAnsi="Times New Roman" w:cs="Times New Roman"/>
      <w:color w:val="000000"/>
      <w:sz w:val="24"/>
    </w:rPr>
  </w:style>
  <w:style w:type="character" w:customStyle="1" w:styleId="WW8Num1z0">
    <w:name w:val="WW8Num1z0"/>
    <w:rsid w:val="00E45CD6"/>
    <w:rPr>
      <w:rFonts w:ascii="Symbol" w:hAnsi="Symbol"/>
    </w:rPr>
  </w:style>
  <w:style w:type="character" w:customStyle="1" w:styleId="WW8Num1z1">
    <w:name w:val="WW8Num1z1"/>
    <w:rsid w:val="00E45CD6"/>
    <w:rPr>
      <w:rFonts w:ascii="OpenSymbol" w:hAnsi="OpenSymbol"/>
    </w:rPr>
  </w:style>
  <w:style w:type="character" w:customStyle="1" w:styleId="WW8Num2z0">
    <w:name w:val="WW8Num2z0"/>
    <w:rsid w:val="00E45CD6"/>
    <w:rPr>
      <w:rFonts w:ascii="Symbol" w:hAnsi="Symbol"/>
    </w:rPr>
  </w:style>
  <w:style w:type="character" w:customStyle="1" w:styleId="WW8Num3z0">
    <w:name w:val="WW8Num3z0"/>
    <w:rsid w:val="00E45CD6"/>
    <w:rPr>
      <w:rFonts w:ascii="Symbol" w:hAnsi="Symbol"/>
    </w:rPr>
  </w:style>
  <w:style w:type="character" w:customStyle="1" w:styleId="WW8Num4z0">
    <w:name w:val="WW8Num4z0"/>
    <w:rsid w:val="00E45CD6"/>
    <w:rPr>
      <w:rFonts w:ascii="Symbol" w:hAnsi="Symbol"/>
    </w:rPr>
  </w:style>
  <w:style w:type="character" w:customStyle="1" w:styleId="WW8Num5z0">
    <w:name w:val="WW8Num5z0"/>
    <w:rsid w:val="00E45CD6"/>
    <w:rPr>
      <w:rFonts w:ascii="Symbol" w:hAnsi="Symbol"/>
    </w:rPr>
  </w:style>
  <w:style w:type="character" w:customStyle="1" w:styleId="WW8Num5z1">
    <w:name w:val="WW8Num5z1"/>
    <w:rsid w:val="00E45CD6"/>
    <w:rPr>
      <w:rFonts w:ascii="OpenSymbol" w:hAnsi="OpenSymbol"/>
    </w:rPr>
  </w:style>
  <w:style w:type="character" w:customStyle="1" w:styleId="Domylnaczcionkaakapitu1">
    <w:name w:val="Domyślna czcionka akapitu1"/>
    <w:rsid w:val="00E45CD6"/>
  </w:style>
  <w:style w:type="character" w:customStyle="1" w:styleId="Absatz-Standardschriftart">
    <w:name w:val="Absatz-Standardschriftart"/>
    <w:rsid w:val="00E45CD6"/>
  </w:style>
  <w:style w:type="character" w:customStyle="1" w:styleId="WW8Num6z0">
    <w:name w:val="WW8Num6z0"/>
    <w:rsid w:val="00E45CD6"/>
    <w:rPr>
      <w:rFonts w:ascii="Symbol" w:hAnsi="Symbol"/>
    </w:rPr>
  </w:style>
  <w:style w:type="character" w:customStyle="1" w:styleId="WW8Num6z1">
    <w:name w:val="WW8Num6z1"/>
    <w:rsid w:val="00E45CD6"/>
    <w:rPr>
      <w:rFonts w:ascii="OpenSymbol" w:hAnsi="OpenSymbol"/>
    </w:rPr>
  </w:style>
  <w:style w:type="character" w:customStyle="1" w:styleId="WW8Num7z0">
    <w:name w:val="WW8Num7z0"/>
    <w:rsid w:val="00E45CD6"/>
    <w:rPr>
      <w:rFonts w:ascii="Symbol" w:hAnsi="Symbol"/>
    </w:rPr>
  </w:style>
  <w:style w:type="character" w:customStyle="1" w:styleId="WW8Num7z1">
    <w:name w:val="WW8Num7z1"/>
    <w:rsid w:val="00E45CD6"/>
    <w:rPr>
      <w:rFonts w:ascii="OpenSymbol" w:hAnsi="OpenSymbol"/>
    </w:rPr>
  </w:style>
  <w:style w:type="character" w:customStyle="1" w:styleId="WW-Absatz-Standardschriftart">
    <w:name w:val="WW-Absatz-Standardschriftart"/>
    <w:rsid w:val="00E45CD6"/>
  </w:style>
  <w:style w:type="character" w:styleId="Pogrubienie">
    <w:name w:val="Strong"/>
    <w:basedOn w:val="Domylnaczcionkaakapitu"/>
    <w:uiPriority w:val="22"/>
    <w:qFormat/>
    <w:rsid w:val="00E45CD6"/>
    <w:rPr>
      <w:rFonts w:cs="Times New Roman"/>
      <w:b/>
    </w:rPr>
  </w:style>
  <w:style w:type="character" w:customStyle="1" w:styleId="WW8Num22z0">
    <w:name w:val="WW8Num22z0"/>
    <w:rsid w:val="00E45CD6"/>
    <w:rPr>
      <w:rFonts w:ascii="Symbol" w:hAnsi="Symbol"/>
    </w:rPr>
  </w:style>
  <w:style w:type="character" w:customStyle="1" w:styleId="WW8Num34z0">
    <w:name w:val="WW8Num34z0"/>
    <w:rsid w:val="00E45CD6"/>
    <w:rPr>
      <w:rFonts w:ascii="Symbol" w:hAnsi="Symbol"/>
    </w:rPr>
  </w:style>
  <w:style w:type="character" w:customStyle="1" w:styleId="WW8Num30z0">
    <w:name w:val="WW8Num30z0"/>
    <w:rsid w:val="00E45CD6"/>
    <w:rPr>
      <w:rFonts w:ascii="Symbol" w:hAnsi="Symbol"/>
    </w:rPr>
  </w:style>
  <w:style w:type="character" w:customStyle="1" w:styleId="Symbolewypunktowania">
    <w:name w:val="Symbole wypunktowania"/>
    <w:rsid w:val="00E45CD6"/>
    <w:rPr>
      <w:rFonts w:ascii="OpenSymbol" w:hAnsi="OpenSymbol"/>
    </w:rPr>
  </w:style>
  <w:style w:type="character" w:customStyle="1" w:styleId="WW8Num95z0">
    <w:name w:val="WW8Num95z0"/>
    <w:rsid w:val="00E45CD6"/>
    <w:rPr>
      <w:rFonts w:ascii="Symbol" w:hAnsi="Symbol"/>
    </w:rPr>
  </w:style>
  <w:style w:type="character" w:customStyle="1" w:styleId="Znakinumeracji">
    <w:name w:val="Znaki numeracji"/>
    <w:rsid w:val="00E45CD6"/>
  </w:style>
  <w:style w:type="paragraph" w:customStyle="1" w:styleId="Nagwek20">
    <w:name w:val="Nagłówek2"/>
    <w:basedOn w:val="Normalny"/>
    <w:next w:val="Tekstpodstawowy"/>
    <w:rsid w:val="00E45CD6"/>
    <w:pPr>
      <w:keepNext/>
      <w:suppressAutoHyphens/>
      <w:spacing w:before="240" w:after="120" w:line="240" w:lineRule="auto"/>
    </w:pPr>
    <w:rPr>
      <w:rFonts w:ascii="Arial" w:eastAsia="MS Mincho" w:hAnsi="Arial" w:cs="Tahoma"/>
      <w:color w:val="auto"/>
      <w:kern w:val="1"/>
      <w:sz w:val="28"/>
      <w:szCs w:val="28"/>
      <w:lang w:eastAsia="ar-SA"/>
    </w:rPr>
  </w:style>
  <w:style w:type="paragraph" w:styleId="Tekstpodstawowy">
    <w:name w:val="Body Text"/>
    <w:basedOn w:val="Normalny"/>
    <w:link w:val="TekstpodstawowyZnak"/>
    <w:uiPriority w:val="99"/>
    <w:semiHidden/>
    <w:rsid w:val="00E45CD6"/>
    <w:pPr>
      <w:suppressAutoHyphens/>
      <w:spacing w:after="120" w:line="240" w:lineRule="auto"/>
    </w:pPr>
    <w:rPr>
      <w:rFonts w:eastAsia="Arial Unicode MS"/>
      <w:color w:val="auto"/>
      <w:kern w:val="1"/>
      <w:lang w:eastAsia="ar-SA"/>
    </w:rPr>
  </w:style>
  <w:style w:type="character" w:customStyle="1" w:styleId="TekstpodstawowyZnak">
    <w:name w:val="Tekst podstawowy Znak"/>
    <w:basedOn w:val="Domylnaczcionkaakapitu"/>
    <w:link w:val="Tekstpodstawowy"/>
    <w:uiPriority w:val="99"/>
    <w:semiHidden/>
    <w:locked/>
    <w:rsid w:val="00E45CD6"/>
    <w:rPr>
      <w:rFonts w:ascii="Times New Roman" w:eastAsia="Arial Unicode MS" w:hAnsi="Times New Roman" w:cs="Times New Roman"/>
      <w:kern w:val="1"/>
      <w:sz w:val="24"/>
      <w:szCs w:val="24"/>
      <w:lang w:val="x-none" w:eastAsia="ar-SA" w:bidi="ar-SA"/>
    </w:rPr>
  </w:style>
  <w:style w:type="paragraph" w:styleId="Lista">
    <w:name w:val="List"/>
    <w:basedOn w:val="Tekstpodstawowy"/>
    <w:uiPriority w:val="99"/>
    <w:semiHidden/>
    <w:rsid w:val="00E45CD6"/>
    <w:rPr>
      <w:rFonts w:cs="Tahoma"/>
    </w:rPr>
  </w:style>
  <w:style w:type="paragraph" w:customStyle="1" w:styleId="Podpis2">
    <w:name w:val="Podpis2"/>
    <w:basedOn w:val="Normalny"/>
    <w:rsid w:val="00E45CD6"/>
    <w:pPr>
      <w:suppressLineNumbers/>
      <w:suppressAutoHyphens/>
      <w:spacing w:before="120" w:after="120" w:line="240" w:lineRule="auto"/>
    </w:pPr>
    <w:rPr>
      <w:rFonts w:eastAsia="Arial Unicode MS" w:cs="Tahoma"/>
      <w:i/>
      <w:iCs/>
      <w:color w:val="auto"/>
      <w:kern w:val="1"/>
      <w:lang w:eastAsia="ar-SA"/>
    </w:rPr>
  </w:style>
  <w:style w:type="paragraph" w:customStyle="1" w:styleId="Indeks">
    <w:name w:val="Indeks"/>
    <w:basedOn w:val="Normalny"/>
    <w:rsid w:val="00E45CD6"/>
    <w:pPr>
      <w:suppressLineNumbers/>
      <w:suppressAutoHyphens/>
      <w:spacing w:line="240" w:lineRule="auto"/>
    </w:pPr>
    <w:rPr>
      <w:rFonts w:eastAsia="Arial Unicode MS" w:cs="Tahoma"/>
      <w:color w:val="auto"/>
      <w:kern w:val="1"/>
      <w:lang w:eastAsia="ar-SA"/>
    </w:rPr>
  </w:style>
  <w:style w:type="paragraph" w:customStyle="1" w:styleId="Nagwek10">
    <w:name w:val="Nagłówek1"/>
    <w:basedOn w:val="Normalny"/>
    <w:next w:val="Tekstpodstawowy"/>
    <w:rsid w:val="00E45CD6"/>
    <w:pPr>
      <w:keepNext/>
      <w:suppressAutoHyphens/>
      <w:spacing w:before="240" w:after="120" w:line="240" w:lineRule="auto"/>
    </w:pPr>
    <w:rPr>
      <w:rFonts w:ascii="Arial" w:eastAsia="MS Mincho" w:hAnsi="Arial" w:cs="Tahoma"/>
      <w:color w:val="auto"/>
      <w:kern w:val="1"/>
      <w:sz w:val="28"/>
      <w:szCs w:val="28"/>
      <w:lang w:eastAsia="ar-SA"/>
    </w:rPr>
  </w:style>
  <w:style w:type="paragraph" w:customStyle="1" w:styleId="Podpis1">
    <w:name w:val="Podpis1"/>
    <w:basedOn w:val="Normalny"/>
    <w:rsid w:val="00E45CD6"/>
    <w:pPr>
      <w:suppressLineNumbers/>
      <w:suppressAutoHyphens/>
      <w:spacing w:before="120" w:after="120" w:line="240" w:lineRule="auto"/>
    </w:pPr>
    <w:rPr>
      <w:rFonts w:eastAsia="Arial Unicode MS" w:cs="Tahoma"/>
      <w:i/>
      <w:iCs/>
      <w:color w:val="auto"/>
      <w:kern w:val="1"/>
      <w:lang w:eastAsia="ar-SA"/>
    </w:rPr>
  </w:style>
  <w:style w:type="paragraph" w:styleId="Tekstpodstawowywcity">
    <w:name w:val="Body Text Indent"/>
    <w:basedOn w:val="Normalny"/>
    <w:link w:val="TekstpodstawowywcityZnak"/>
    <w:uiPriority w:val="99"/>
    <w:semiHidden/>
    <w:rsid w:val="00E45CD6"/>
    <w:pPr>
      <w:suppressAutoHyphens/>
      <w:spacing w:line="240" w:lineRule="auto"/>
      <w:ind w:firstLine="567"/>
      <w:jc w:val="both"/>
    </w:pPr>
    <w:rPr>
      <w:rFonts w:eastAsia="Arial Unicode MS"/>
      <w:color w:val="auto"/>
      <w:kern w:val="1"/>
      <w:lang w:eastAsia="ar-SA"/>
    </w:rPr>
  </w:style>
  <w:style w:type="character" w:customStyle="1" w:styleId="TekstpodstawowywcityZnak">
    <w:name w:val="Tekst podstawowy wcięty Znak"/>
    <w:basedOn w:val="Domylnaczcionkaakapitu"/>
    <w:link w:val="Tekstpodstawowywcity"/>
    <w:uiPriority w:val="99"/>
    <w:semiHidden/>
    <w:locked/>
    <w:rsid w:val="00E45CD6"/>
    <w:rPr>
      <w:rFonts w:ascii="Times New Roman" w:eastAsia="Arial Unicode MS" w:hAnsi="Times New Roman" w:cs="Times New Roman"/>
      <w:kern w:val="1"/>
      <w:sz w:val="24"/>
      <w:szCs w:val="24"/>
      <w:lang w:val="x-none" w:eastAsia="ar-SA" w:bidi="ar-SA"/>
    </w:rPr>
  </w:style>
  <w:style w:type="paragraph" w:customStyle="1" w:styleId="Zawartotabeli">
    <w:name w:val="Zawartość tabeli"/>
    <w:basedOn w:val="Normalny"/>
    <w:qFormat/>
    <w:rsid w:val="00E45CD6"/>
    <w:pPr>
      <w:suppressLineNumbers/>
      <w:suppressAutoHyphens/>
      <w:spacing w:line="240" w:lineRule="auto"/>
    </w:pPr>
    <w:rPr>
      <w:rFonts w:eastAsia="Arial Unicode MS"/>
      <w:color w:val="auto"/>
      <w:kern w:val="1"/>
      <w:lang w:eastAsia="ar-SA"/>
    </w:rPr>
  </w:style>
  <w:style w:type="paragraph" w:customStyle="1" w:styleId="Tekstpodstawowywcity21">
    <w:name w:val="Tekst podstawowy wcięty 21"/>
    <w:basedOn w:val="Normalny"/>
    <w:rsid w:val="00E45CD6"/>
    <w:pPr>
      <w:suppressAutoHyphens/>
      <w:spacing w:line="240" w:lineRule="auto"/>
      <w:ind w:left="709" w:hanging="283"/>
      <w:jc w:val="both"/>
    </w:pPr>
    <w:rPr>
      <w:rFonts w:eastAsia="Arial Unicode MS"/>
      <w:color w:val="auto"/>
      <w:kern w:val="1"/>
      <w:lang w:eastAsia="ar-SA"/>
    </w:rPr>
  </w:style>
  <w:style w:type="paragraph" w:customStyle="1" w:styleId="Tekstpodstawowywcity31">
    <w:name w:val="Tekst podstawowy wcięty 31"/>
    <w:basedOn w:val="Normalny"/>
    <w:rsid w:val="00E45CD6"/>
    <w:pPr>
      <w:suppressAutoHyphens/>
      <w:spacing w:line="240" w:lineRule="auto"/>
      <w:ind w:left="709"/>
      <w:jc w:val="both"/>
    </w:pPr>
    <w:rPr>
      <w:rFonts w:eastAsia="Arial Unicode MS"/>
      <w:color w:val="auto"/>
      <w:kern w:val="1"/>
      <w:lang w:eastAsia="ar-SA"/>
    </w:rPr>
  </w:style>
  <w:style w:type="paragraph" w:customStyle="1" w:styleId="Nagwektabeli">
    <w:name w:val="Nagłówek tabeli"/>
    <w:basedOn w:val="Zawartotabeli"/>
    <w:rsid w:val="00E45CD6"/>
    <w:pPr>
      <w:jc w:val="center"/>
    </w:pPr>
    <w:rPr>
      <w:b/>
      <w:bCs/>
    </w:rPr>
  </w:style>
  <w:style w:type="paragraph" w:customStyle="1" w:styleId="Nagwekspisutreci1">
    <w:name w:val="Nagłówek spisu treści1"/>
    <w:basedOn w:val="Nagwek1"/>
    <w:next w:val="Normalny"/>
    <w:qFormat/>
    <w:rsid w:val="00E45CD6"/>
    <w:pPr>
      <w:widowControl/>
      <w:spacing w:line="276" w:lineRule="auto"/>
      <w:outlineLvl w:val="9"/>
    </w:pPr>
    <w:rPr>
      <w:rFonts w:cs="Times New Roman"/>
      <w:i/>
      <w:kern w:val="1"/>
      <w:sz w:val="26"/>
      <w:lang w:eastAsia="ar-SA"/>
      <w14:textOutline w14:w="0" w14:cap="rnd" w14:cmpd="sng" w14:algn="ctr">
        <w14:noFill/>
        <w14:prstDash w14:val="solid"/>
        <w14:bevel/>
      </w14:textOutline>
    </w:rPr>
  </w:style>
  <w:style w:type="paragraph" w:styleId="Spistreci1">
    <w:name w:val="toc 1"/>
    <w:basedOn w:val="Normalny"/>
    <w:next w:val="Normalny"/>
    <w:uiPriority w:val="39"/>
    <w:rsid w:val="00E45CD6"/>
    <w:pPr>
      <w:suppressAutoHyphens/>
      <w:spacing w:line="240" w:lineRule="auto"/>
    </w:pPr>
    <w:rPr>
      <w:rFonts w:eastAsia="Arial Unicode MS"/>
      <w:color w:val="auto"/>
      <w:kern w:val="1"/>
      <w:lang w:eastAsia="ar-SA"/>
    </w:rPr>
  </w:style>
  <w:style w:type="paragraph" w:styleId="Spistreci2">
    <w:name w:val="toc 2"/>
    <w:basedOn w:val="Normalny"/>
    <w:next w:val="Normalny"/>
    <w:uiPriority w:val="39"/>
    <w:rsid w:val="00E45CD6"/>
    <w:pPr>
      <w:suppressAutoHyphens/>
      <w:spacing w:line="240" w:lineRule="auto"/>
      <w:ind w:left="240"/>
    </w:pPr>
    <w:rPr>
      <w:rFonts w:eastAsia="Arial Unicode MS"/>
      <w:color w:val="auto"/>
      <w:kern w:val="1"/>
      <w:lang w:eastAsia="ar-SA"/>
    </w:rPr>
  </w:style>
  <w:style w:type="paragraph" w:styleId="Spistreci3">
    <w:name w:val="toc 3"/>
    <w:basedOn w:val="Normalny"/>
    <w:next w:val="Normalny"/>
    <w:uiPriority w:val="39"/>
    <w:rsid w:val="00E45CD6"/>
    <w:pPr>
      <w:suppressAutoHyphens/>
      <w:spacing w:line="240" w:lineRule="auto"/>
      <w:ind w:left="480"/>
    </w:pPr>
    <w:rPr>
      <w:rFonts w:eastAsia="Arial Unicode MS"/>
      <w:color w:val="auto"/>
      <w:kern w:val="1"/>
      <w:lang w:eastAsia="ar-SA"/>
    </w:rPr>
  </w:style>
  <w:style w:type="paragraph" w:styleId="Spistreci4">
    <w:name w:val="toc 4"/>
    <w:basedOn w:val="Indeks"/>
    <w:uiPriority w:val="39"/>
    <w:rsid w:val="00E45CD6"/>
    <w:pPr>
      <w:ind w:left="624"/>
    </w:pPr>
  </w:style>
  <w:style w:type="paragraph" w:styleId="Spistreci5">
    <w:name w:val="toc 5"/>
    <w:basedOn w:val="Indeks"/>
    <w:uiPriority w:val="39"/>
    <w:semiHidden/>
    <w:rsid w:val="00E45CD6"/>
    <w:pPr>
      <w:tabs>
        <w:tab w:val="right" w:leader="dot" w:pos="9637"/>
      </w:tabs>
      <w:ind w:left="1132"/>
    </w:pPr>
  </w:style>
  <w:style w:type="paragraph" w:styleId="Spistreci6">
    <w:name w:val="toc 6"/>
    <w:basedOn w:val="Indeks"/>
    <w:uiPriority w:val="39"/>
    <w:semiHidden/>
    <w:rsid w:val="00E45CD6"/>
    <w:pPr>
      <w:tabs>
        <w:tab w:val="right" w:leader="dot" w:pos="9637"/>
      </w:tabs>
      <w:ind w:left="1415"/>
    </w:pPr>
  </w:style>
  <w:style w:type="paragraph" w:styleId="Spistreci7">
    <w:name w:val="toc 7"/>
    <w:basedOn w:val="Indeks"/>
    <w:uiPriority w:val="39"/>
    <w:semiHidden/>
    <w:rsid w:val="00E45CD6"/>
    <w:pPr>
      <w:tabs>
        <w:tab w:val="right" w:leader="dot" w:pos="9637"/>
      </w:tabs>
      <w:ind w:left="1698"/>
    </w:pPr>
  </w:style>
  <w:style w:type="paragraph" w:styleId="Spistreci8">
    <w:name w:val="toc 8"/>
    <w:basedOn w:val="Indeks"/>
    <w:uiPriority w:val="39"/>
    <w:semiHidden/>
    <w:rsid w:val="00E45CD6"/>
    <w:pPr>
      <w:tabs>
        <w:tab w:val="right" w:leader="dot" w:pos="9637"/>
      </w:tabs>
      <w:ind w:left="1981"/>
    </w:pPr>
  </w:style>
  <w:style w:type="paragraph" w:styleId="Spistreci9">
    <w:name w:val="toc 9"/>
    <w:basedOn w:val="Indeks"/>
    <w:uiPriority w:val="39"/>
    <w:semiHidden/>
    <w:rsid w:val="00E45CD6"/>
    <w:pPr>
      <w:tabs>
        <w:tab w:val="right" w:leader="dot" w:pos="9637"/>
      </w:tabs>
      <w:ind w:left="2264"/>
    </w:pPr>
  </w:style>
  <w:style w:type="paragraph" w:customStyle="1" w:styleId="Spistreci10">
    <w:name w:val="Spis treści 10"/>
    <w:basedOn w:val="Indeks"/>
    <w:rsid w:val="00E45CD6"/>
    <w:pPr>
      <w:tabs>
        <w:tab w:val="right" w:leader="dot" w:pos="9637"/>
      </w:tabs>
      <w:ind w:left="2547"/>
    </w:pPr>
  </w:style>
  <w:style w:type="paragraph" w:styleId="Akapitzlist">
    <w:name w:val="List Paragraph"/>
    <w:basedOn w:val="Normalny"/>
    <w:uiPriority w:val="34"/>
    <w:qFormat/>
    <w:rsid w:val="00E45CD6"/>
    <w:pPr>
      <w:suppressAutoHyphens/>
      <w:spacing w:line="240" w:lineRule="auto"/>
      <w:ind w:left="720"/>
      <w:contextualSpacing/>
    </w:pPr>
    <w:rPr>
      <w:rFonts w:eastAsia="Arial Unicode MS"/>
      <w:color w:val="auto"/>
      <w:kern w:val="1"/>
      <w:lang w:eastAsia="ar-SA"/>
    </w:rPr>
  </w:style>
  <w:style w:type="paragraph" w:styleId="NormalnyWeb">
    <w:name w:val="Normal (Web)"/>
    <w:basedOn w:val="Normalny"/>
    <w:uiPriority w:val="99"/>
    <w:semiHidden/>
    <w:unhideWhenUsed/>
    <w:rsid w:val="00E45CD6"/>
    <w:pPr>
      <w:widowControl/>
      <w:spacing w:before="100" w:beforeAutospacing="1" w:after="119" w:line="240" w:lineRule="auto"/>
    </w:pPr>
    <w:rPr>
      <w:color w:val="auto"/>
    </w:rPr>
  </w:style>
  <w:style w:type="paragraph" w:customStyle="1" w:styleId="Tretekstu">
    <w:name w:val="Treść tekstu"/>
    <w:basedOn w:val="Normalny"/>
    <w:rsid w:val="00E45CD6"/>
    <w:pPr>
      <w:widowControl/>
      <w:suppressAutoHyphens/>
      <w:spacing w:after="120" w:line="240" w:lineRule="auto"/>
    </w:pPr>
    <w:rPr>
      <w:color w:val="auto"/>
      <w:szCs w:val="20"/>
    </w:rPr>
  </w:style>
  <w:style w:type="paragraph" w:styleId="Poprawka">
    <w:name w:val="Revision"/>
    <w:hidden/>
    <w:uiPriority w:val="99"/>
    <w:semiHidden/>
    <w:rsid w:val="00E45CD6"/>
    <w:rPr>
      <w:rFonts w:ascii="Times New Roman" w:eastAsia="Arial Unicode MS" w:hAnsi="Times New Roman" w:cs="Times New Roman"/>
      <w:kern w:val="1"/>
      <w:sz w:val="24"/>
      <w:szCs w:val="24"/>
      <w:lang w:eastAsia="ar-SA"/>
    </w:rPr>
  </w:style>
  <w:style w:type="paragraph" w:customStyle="1" w:styleId="Wcicietrecitekstu">
    <w:name w:val="Wcięcie treści tekstu"/>
    <w:basedOn w:val="Normalny"/>
    <w:rsid w:val="00E45CD6"/>
    <w:pPr>
      <w:spacing w:line="240" w:lineRule="auto"/>
      <w:ind w:firstLine="567"/>
      <w:jc w:val="both"/>
    </w:pPr>
    <w:rPr>
      <w:rFonts w:ascii="Liberation Serif" w:eastAsia="SimSun" w:hAnsi="Liberation Serif" w:cs="Lucida Sans"/>
      <w:color w:val="auto"/>
      <w:lang w:eastAsia="zh-CN" w:bidi="hi-IN"/>
    </w:rPr>
  </w:style>
  <w:style w:type="paragraph" w:styleId="Tekstpodstawowywcity2">
    <w:name w:val="Body Text Indent 2"/>
    <w:basedOn w:val="Normalny"/>
    <w:link w:val="Tekstpodstawowywcity2Znak"/>
    <w:uiPriority w:val="99"/>
    <w:semiHidden/>
    <w:unhideWhenUsed/>
    <w:rsid w:val="00E45CD6"/>
    <w:pPr>
      <w:suppressAutoHyphens/>
      <w:spacing w:after="120" w:line="480" w:lineRule="auto"/>
      <w:ind w:left="283"/>
    </w:pPr>
    <w:rPr>
      <w:rFonts w:eastAsia="Arial Unicode MS"/>
      <w:color w:val="auto"/>
      <w:kern w:val="1"/>
      <w:lang w:eastAsia="ar-SA"/>
    </w:rPr>
  </w:style>
  <w:style w:type="character" w:customStyle="1" w:styleId="Tekstpodstawowywcity2Znak">
    <w:name w:val="Tekst podstawowy wcięty 2 Znak"/>
    <w:basedOn w:val="Domylnaczcionkaakapitu"/>
    <w:link w:val="Tekstpodstawowywcity2"/>
    <w:uiPriority w:val="99"/>
    <w:semiHidden/>
    <w:locked/>
    <w:rsid w:val="00E45CD6"/>
    <w:rPr>
      <w:rFonts w:ascii="Times New Roman" w:eastAsia="Arial Unicode MS" w:hAnsi="Times New Roman" w:cs="Times New Roman"/>
      <w:kern w:val="1"/>
      <w:sz w:val="24"/>
      <w:szCs w:val="24"/>
      <w:lang w:val="x-none" w:eastAsia="ar-SA" w:bidi="ar-SA"/>
    </w:rPr>
  </w:style>
  <w:style w:type="paragraph" w:styleId="Tekstpodstawowywcity3">
    <w:name w:val="Body Text Indent 3"/>
    <w:basedOn w:val="Normalny"/>
    <w:link w:val="Tekstpodstawowywcity3Znak"/>
    <w:uiPriority w:val="99"/>
    <w:semiHidden/>
    <w:unhideWhenUsed/>
    <w:rsid w:val="00E45CD6"/>
    <w:pPr>
      <w:suppressAutoHyphens/>
      <w:spacing w:after="120" w:line="240" w:lineRule="auto"/>
      <w:ind w:left="283"/>
    </w:pPr>
    <w:rPr>
      <w:rFonts w:eastAsia="Arial Unicode MS"/>
      <w:color w:val="auto"/>
      <w:kern w:val="1"/>
      <w:sz w:val="16"/>
      <w:szCs w:val="16"/>
      <w:lang w:eastAsia="ar-SA"/>
    </w:rPr>
  </w:style>
  <w:style w:type="character" w:customStyle="1" w:styleId="Tekstpodstawowywcity3Znak">
    <w:name w:val="Tekst podstawowy wcięty 3 Znak"/>
    <w:basedOn w:val="Domylnaczcionkaakapitu"/>
    <w:link w:val="Tekstpodstawowywcity3"/>
    <w:uiPriority w:val="99"/>
    <w:semiHidden/>
    <w:locked/>
    <w:rsid w:val="00E45CD6"/>
    <w:rPr>
      <w:rFonts w:ascii="Times New Roman" w:eastAsia="Arial Unicode MS" w:hAnsi="Times New Roman" w:cs="Times New Roman"/>
      <w:kern w:val="1"/>
      <w:sz w:val="16"/>
      <w:szCs w:val="16"/>
      <w:lang w:val="x-none" w:eastAsia="ar-SA" w:bidi="ar-SA"/>
    </w:rPr>
  </w:style>
  <w:style w:type="paragraph" w:customStyle="1" w:styleId="Standard">
    <w:name w:val="Standard"/>
    <w:rsid w:val="00E45CD6"/>
    <w:pPr>
      <w:widowControl w:val="0"/>
      <w:suppressAutoHyphens/>
      <w:autoSpaceDN w:val="0"/>
      <w:textAlignment w:val="baseline"/>
    </w:pPr>
    <w:rPr>
      <w:rFonts w:ascii="Liberation Serif" w:eastAsia="SimSun" w:hAnsi="Liberation Serif" w:cs="Lucida Sans"/>
      <w:kern w:val="3"/>
      <w:sz w:val="24"/>
      <w:szCs w:val="24"/>
      <w:lang w:eastAsia="zh-CN" w:bidi="hi-IN"/>
    </w:rPr>
  </w:style>
  <w:style w:type="paragraph" w:customStyle="1" w:styleId="Textbodyindent">
    <w:name w:val="Text body indent"/>
    <w:basedOn w:val="Standard"/>
    <w:rsid w:val="00E45CD6"/>
    <w:pPr>
      <w:ind w:firstLine="567"/>
      <w:jc w:val="both"/>
    </w:pPr>
  </w:style>
  <w:style w:type="paragraph" w:customStyle="1" w:styleId="Tytu1">
    <w:name w:val="Tytuł1"/>
    <w:basedOn w:val="Normalny"/>
    <w:rsid w:val="00E45CD6"/>
    <w:pPr>
      <w:widowControl/>
      <w:spacing w:before="100" w:beforeAutospacing="1" w:after="100" w:afterAutospacing="1" w:line="240" w:lineRule="auto"/>
    </w:pPr>
    <w:rPr>
      <w:color w:val="auto"/>
    </w:rPr>
  </w:style>
  <w:style w:type="paragraph" w:customStyle="1" w:styleId="desc">
    <w:name w:val="desc"/>
    <w:basedOn w:val="Normalny"/>
    <w:rsid w:val="00E45CD6"/>
    <w:pPr>
      <w:widowControl/>
      <w:spacing w:before="100" w:beforeAutospacing="1" w:after="100" w:afterAutospacing="1" w:line="240" w:lineRule="auto"/>
    </w:pPr>
    <w:rPr>
      <w:color w:val="auto"/>
    </w:rPr>
  </w:style>
  <w:style w:type="paragraph" w:customStyle="1" w:styleId="details">
    <w:name w:val="details"/>
    <w:basedOn w:val="Normalny"/>
    <w:rsid w:val="00E45CD6"/>
    <w:pPr>
      <w:widowControl/>
      <w:spacing w:before="100" w:beforeAutospacing="1" w:after="100" w:afterAutospacing="1" w:line="240" w:lineRule="auto"/>
    </w:pPr>
    <w:rPr>
      <w:color w:val="auto"/>
    </w:rPr>
  </w:style>
  <w:style w:type="character" w:customStyle="1" w:styleId="jrnl">
    <w:name w:val="jrnl"/>
    <w:rsid w:val="00E45CD6"/>
  </w:style>
  <w:style w:type="paragraph" w:customStyle="1" w:styleId="Legenda1">
    <w:name w:val="Legenda1"/>
    <w:basedOn w:val="Normalny"/>
    <w:next w:val="Normalny"/>
    <w:uiPriority w:val="35"/>
    <w:unhideWhenUsed/>
    <w:qFormat/>
    <w:rsid w:val="00E45CD6"/>
    <w:pPr>
      <w:suppressAutoHyphens/>
      <w:spacing w:after="200" w:line="240" w:lineRule="auto"/>
    </w:pPr>
    <w:rPr>
      <w:rFonts w:eastAsia="Arial Unicode MS"/>
      <w:b/>
      <w:bCs/>
      <w:color w:val="4F81BD"/>
      <w:kern w:val="1"/>
      <w:sz w:val="18"/>
      <w:szCs w:val="18"/>
      <w:lang w:eastAsia="ar-SA"/>
    </w:rPr>
  </w:style>
  <w:style w:type="paragraph" w:customStyle="1" w:styleId="Bezodstpw1">
    <w:name w:val="Bez odstępów1"/>
    <w:next w:val="Bezodstpw"/>
    <w:link w:val="BezodstpwZnak"/>
    <w:uiPriority w:val="1"/>
    <w:qFormat/>
    <w:rsid w:val="00E45CD6"/>
    <w:rPr>
      <w:rFonts w:cs="Times New Roman"/>
      <w:sz w:val="22"/>
      <w:szCs w:val="22"/>
      <w:lang w:eastAsia="en-US"/>
    </w:rPr>
  </w:style>
  <w:style w:type="character" w:customStyle="1" w:styleId="BezodstpwZnak">
    <w:name w:val="Bez odstępów Znak"/>
    <w:link w:val="Bezodstpw1"/>
    <w:uiPriority w:val="1"/>
    <w:locked/>
    <w:rsid w:val="00E45CD6"/>
    <w:rPr>
      <w:rFonts w:ascii="Calibri" w:hAnsi="Calibri"/>
      <w:sz w:val="22"/>
      <w:lang w:val="x-none" w:eastAsia="en-US"/>
    </w:rPr>
  </w:style>
  <w:style w:type="table" w:customStyle="1" w:styleId="Tabela-Siatka1">
    <w:name w:val="Tabela - Siatka1"/>
    <w:basedOn w:val="Standardowy"/>
    <w:next w:val="Tabela-Siatka"/>
    <w:uiPriority w:val="59"/>
    <w:rsid w:val="00E45CD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45CD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45CD6"/>
    <w:pPr>
      <w:widowControl w:val="0"/>
    </w:pPr>
    <w:rPr>
      <w:rFonts w:ascii="Times New Roman" w:hAnsi="Times New Roman" w:cs="Times New Roman"/>
      <w:color w:val="000000"/>
      <w:sz w:val="24"/>
      <w:szCs w:val="24"/>
    </w:rPr>
  </w:style>
  <w:style w:type="paragraph" w:styleId="Nagwekspisutreci">
    <w:name w:val="TOC Heading"/>
    <w:basedOn w:val="Nagwek1"/>
    <w:next w:val="Normalny"/>
    <w:uiPriority w:val="39"/>
    <w:qFormat/>
    <w:rsid w:val="00C85A8A"/>
    <w:pPr>
      <w:widowControl/>
      <w:spacing w:line="276" w:lineRule="auto"/>
      <w:outlineLvl w:val="9"/>
    </w:pPr>
    <w:rPr>
      <w:rFonts w:cs="Times New Roman"/>
      <w:i/>
      <w:kern w:val="1"/>
      <w:sz w:val="26"/>
      <w:lang w:eastAsia="ar-SA"/>
      <w14:textOutline w14:w="0" w14:cap="rnd" w14:cmpd="sng" w14:algn="ctr">
        <w14:noFill/>
        <w14:prstDash w14:val="solid"/>
        <w14:bevel/>
      </w14:textOutline>
    </w:rPr>
  </w:style>
  <w:style w:type="paragraph" w:styleId="Legenda">
    <w:name w:val="caption"/>
    <w:basedOn w:val="Normalny"/>
    <w:next w:val="Normalny"/>
    <w:uiPriority w:val="35"/>
    <w:unhideWhenUsed/>
    <w:qFormat/>
    <w:rsid w:val="00C85A8A"/>
    <w:pPr>
      <w:suppressAutoHyphens/>
      <w:spacing w:after="200" w:line="240" w:lineRule="auto"/>
    </w:pPr>
    <w:rPr>
      <w:rFonts w:eastAsia="Arial Unicode MS"/>
      <w:b/>
      <w:bCs/>
      <w:color w:val="4F81BD"/>
      <w:kern w:val="1"/>
      <w:sz w:val="18"/>
      <w:szCs w:val="18"/>
      <w:lang w:eastAsia="ar-SA"/>
    </w:rPr>
  </w:style>
  <w:style w:type="table" w:styleId="Zwykatabela2">
    <w:name w:val="Plain Table 2"/>
    <w:basedOn w:val="Standardowy"/>
    <w:uiPriority w:val="42"/>
    <w:rsid w:val="00563C93"/>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 w:type="table" w:customStyle="1" w:styleId="Tabela-Siatka3">
    <w:name w:val="Tabela - Siatka3"/>
    <w:basedOn w:val="Standardowy"/>
    <w:next w:val="Tabela-Siatka"/>
    <w:uiPriority w:val="59"/>
    <w:rsid w:val="00DC1D0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wcity3">
    <w:name w:val="WW-Tekst podstawowy wcięty 3"/>
    <w:basedOn w:val="Normalny"/>
    <w:rsid w:val="007936CF"/>
    <w:pPr>
      <w:widowControl/>
      <w:suppressAutoHyphens/>
      <w:spacing w:line="240" w:lineRule="auto"/>
      <w:ind w:firstLine="709"/>
    </w:pPr>
    <w:rPr>
      <w:color w:val="auto"/>
      <w:szCs w:val="20"/>
      <w:lang w:eastAsia="zh-CN"/>
    </w:rPr>
  </w:style>
  <w:style w:type="character" w:customStyle="1" w:styleId="st">
    <w:name w:val="st"/>
    <w:basedOn w:val="Domylnaczcionkaakapitu"/>
    <w:rsid w:val="00B84617"/>
  </w:style>
  <w:style w:type="character" w:styleId="Uwydatnienie">
    <w:name w:val="Emphasis"/>
    <w:basedOn w:val="Domylnaczcionkaakapitu"/>
    <w:uiPriority w:val="20"/>
    <w:qFormat/>
    <w:rsid w:val="00B84617"/>
    <w:rPr>
      <w:i/>
      <w:iCs/>
    </w:rPr>
  </w:style>
  <w:style w:type="character" w:customStyle="1" w:styleId="reference-text">
    <w:name w:val="reference-text"/>
    <w:basedOn w:val="Domylnaczcionkaakapitu"/>
    <w:rsid w:val="00D22ACB"/>
  </w:style>
  <w:style w:type="character" w:customStyle="1" w:styleId="Nierozpoznanawzmianka1">
    <w:name w:val="Nierozpoznana wzmianka1"/>
    <w:basedOn w:val="Domylnaczcionkaakapitu"/>
    <w:uiPriority w:val="99"/>
    <w:semiHidden/>
    <w:unhideWhenUsed/>
    <w:rsid w:val="00D22ACB"/>
    <w:rPr>
      <w:color w:val="605E5C"/>
      <w:shd w:val="clear" w:color="auto" w:fill="E1DFDD"/>
    </w:rPr>
  </w:style>
  <w:style w:type="character" w:customStyle="1" w:styleId="Nierozpoznanawzmianka2">
    <w:name w:val="Nierozpoznana wzmianka2"/>
    <w:basedOn w:val="Domylnaczcionkaakapitu"/>
    <w:uiPriority w:val="99"/>
    <w:semiHidden/>
    <w:unhideWhenUsed/>
    <w:rsid w:val="00E00EBA"/>
    <w:rPr>
      <w:color w:val="605E5C"/>
      <w:shd w:val="clear" w:color="auto" w:fill="E1DFDD"/>
    </w:rPr>
  </w:style>
  <w:style w:type="paragraph" w:customStyle="1" w:styleId="pismamz">
    <w:name w:val="pisma_mz"/>
    <w:basedOn w:val="Normalny"/>
    <w:link w:val="pismamzZnak"/>
    <w:qFormat/>
    <w:rsid w:val="0086556D"/>
    <w:pPr>
      <w:widowControl/>
      <w:contextualSpacing/>
      <w:jc w:val="both"/>
    </w:pPr>
    <w:rPr>
      <w:rFonts w:ascii="Arial" w:eastAsia="Calibri" w:hAnsi="Arial"/>
      <w:color w:val="auto"/>
      <w:sz w:val="22"/>
      <w:szCs w:val="22"/>
      <w:lang w:eastAsia="en-US"/>
    </w:rPr>
  </w:style>
  <w:style w:type="character" w:customStyle="1" w:styleId="pismamzZnak">
    <w:name w:val="pisma_mz Znak"/>
    <w:link w:val="pismamz"/>
    <w:rsid w:val="0086556D"/>
    <w:rPr>
      <w:rFonts w:ascii="Arial" w:eastAsia="Calibri" w:hAnsi="Arial" w:cs="Times New Roman"/>
      <w:sz w:val="22"/>
      <w:szCs w:val="22"/>
      <w:lang w:eastAsia="en-US"/>
    </w:rPr>
  </w:style>
  <w:style w:type="table" w:customStyle="1" w:styleId="Tabela-Siatka4">
    <w:name w:val="Tabela - Siatka4"/>
    <w:basedOn w:val="Standardowy"/>
    <w:next w:val="Tabela-Siatka"/>
    <w:uiPriority w:val="39"/>
    <w:rsid w:val="00BE6D7F"/>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omylnaczcionkaakapitu"/>
    <w:rsid w:val="00405A50"/>
  </w:style>
  <w:style w:type="character" w:customStyle="1" w:styleId="docsum-authors">
    <w:name w:val="docsum-authors"/>
    <w:basedOn w:val="Domylnaczcionkaakapitu"/>
    <w:rsid w:val="00585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5771">
      <w:bodyDiv w:val="1"/>
      <w:marLeft w:val="0"/>
      <w:marRight w:val="0"/>
      <w:marTop w:val="0"/>
      <w:marBottom w:val="0"/>
      <w:divBdr>
        <w:top w:val="none" w:sz="0" w:space="0" w:color="auto"/>
        <w:left w:val="none" w:sz="0" w:space="0" w:color="auto"/>
        <w:bottom w:val="none" w:sz="0" w:space="0" w:color="auto"/>
        <w:right w:val="none" w:sz="0" w:space="0" w:color="auto"/>
      </w:divBdr>
    </w:div>
    <w:div w:id="90319257">
      <w:bodyDiv w:val="1"/>
      <w:marLeft w:val="0"/>
      <w:marRight w:val="0"/>
      <w:marTop w:val="0"/>
      <w:marBottom w:val="0"/>
      <w:divBdr>
        <w:top w:val="none" w:sz="0" w:space="0" w:color="auto"/>
        <w:left w:val="none" w:sz="0" w:space="0" w:color="auto"/>
        <w:bottom w:val="none" w:sz="0" w:space="0" w:color="auto"/>
        <w:right w:val="none" w:sz="0" w:space="0" w:color="auto"/>
      </w:divBdr>
      <w:divsChild>
        <w:div w:id="2049908481">
          <w:marLeft w:val="0"/>
          <w:marRight w:val="0"/>
          <w:marTop w:val="0"/>
          <w:marBottom w:val="0"/>
          <w:divBdr>
            <w:top w:val="none" w:sz="0" w:space="0" w:color="auto"/>
            <w:left w:val="none" w:sz="0" w:space="0" w:color="auto"/>
            <w:bottom w:val="none" w:sz="0" w:space="0" w:color="auto"/>
            <w:right w:val="none" w:sz="0" w:space="0" w:color="auto"/>
          </w:divBdr>
        </w:div>
      </w:divsChild>
    </w:div>
    <w:div w:id="241180276">
      <w:bodyDiv w:val="1"/>
      <w:marLeft w:val="0"/>
      <w:marRight w:val="0"/>
      <w:marTop w:val="0"/>
      <w:marBottom w:val="0"/>
      <w:divBdr>
        <w:top w:val="none" w:sz="0" w:space="0" w:color="auto"/>
        <w:left w:val="none" w:sz="0" w:space="0" w:color="auto"/>
        <w:bottom w:val="none" w:sz="0" w:space="0" w:color="auto"/>
        <w:right w:val="none" w:sz="0" w:space="0" w:color="auto"/>
      </w:divBdr>
    </w:div>
    <w:div w:id="317930211">
      <w:bodyDiv w:val="1"/>
      <w:marLeft w:val="0"/>
      <w:marRight w:val="0"/>
      <w:marTop w:val="0"/>
      <w:marBottom w:val="0"/>
      <w:divBdr>
        <w:top w:val="none" w:sz="0" w:space="0" w:color="auto"/>
        <w:left w:val="none" w:sz="0" w:space="0" w:color="auto"/>
        <w:bottom w:val="none" w:sz="0" w:space="0" w:color="auto"/>
        <w:right w:val="none" w:sz="0" w:space="0" w:color="auto"/>
      </w:divBdr>
      <w:divsChild>
        <w:div w:id="150341586">
          <w:marLeft w:val="0"/>
          <w:marRight w:val="0"/>
          <w:marTop w:val="0"/>
          <w:marBottom w:val="0"/>
          <w:divBdr>
            <w:top w:val="none" w:sz="0" w:space="0" w:color="auto"/>
            <w:left w:val="none" w:sz="0" w:space="0" w:color="auto"/>
            <w:bottom w:val="none" w:sz="0" w:space="0" w:color="auto"/>
            <w:right w:val="none" w:sz="0" w:space="0" w:color="auto"/>
          </w:divBdr>
        </w:div>
      </w:divsChild>
    </w:div>
    <w:div w:id="865017963">
      <w:bodyDiv w:val="1"/>
      <w:marLeft w:val="0"/>
      <w:marRight w:val="0"/>
      <w:marTop w:val="0"/>
      <w:marBottom w:val="0"/>
      <w:divBdr>
        <w:top w:val="none" w:sz="0" w:space="0" w:color="auto"/>
        <w:left w:val="none" w:sz="0" w:space="0" w:color="auto"/>
        <w:bottom w:val="none" w:sz="0" w:space="0" w:color="auto"/>
        <w:right w:val="none" w:sz="0" w:space="0" w:color="auto"/>
      </w:divBdr>
    </w:div>
    <w:div w:id="1079865804">
      <w:bodyDiv w:val="1"/>
      <w:marLeft w:val="0"/>
      <w:marRight w:val="0"/>
      <w:marTop w:val="0"/>
      <w:marBottom w:val="0"/>
      <w:divBdr>
        <w:top w:val="none" w:sz="0" w:space="0" w:color="auto"/>
        <w:left w:val="none" w:sz="0" w:space="0" w:color="auto"/>
        <w:bottom w:val="none" w:sz="0" w:space="0" w:color="auto"/>
        <w:right w:val="none" w:sz="0" w:space="0" w:color="auto"/>
      </w:divBdr>
    </w:div>
    <w:div w:id="1144783837">
      <w:bodyDiv w:val="1"/>
      <w:marLeft w:val="0"/>
      <w:marRight w:val="0"/>
      <w:marTop w:val="0"/>
      <w:marBottom w:val="0"/>
      <w:divBdr>
        <w:top w:val="none" w:sz="0" w:space="0" w:color="auto"/>
        <w:left w:val="none" w:sz="0" w:space="0" w:color="auto"/>
        <w:bottom w:val="none" w:sz="0" w:space="0" w:color="auto"/>
        <w:right w:val="none" w:sz="0" w:space="0" w:color="auto"/>
      </w:divBdr>
    </w:div>
    <w:div w:id="1159543751">
      <w:bodyDiv w:val="1"/>
      <w:marLeft w:val="0"/>
      <w:marRight w:val="0"/>
      <w:marTop w:val="0"/>
      <w:marBottom w:val="0"/>
      <w:divBdr>
        <w:top w:val="none" w:sz="0" w:space="0" w:color="auto"/>
        <w:left w:val="none" w:sz="0" w:space="0" w:color="auto"/>
        <w:bottom w:val="none" w:sz="0" w:space="0" w:color="auto"/>
        <w:right w:val="none" w:sz="0" w:space="0" w:color="auto"/>
      </w:divBdr>
    </w:div>
    <w:div w:id="1251045027">
      <w:bodyDiv w:val="1"/>
      <w:marLeft w:val="0"/>
      <w:marRight w:val="0"/>
      <w:marTop w:val="0"/>
      <w:marBottom w:val="0"/>
      <w:divBdr>
        <w:top w:val="none" w:sz="0" w:space="0" w:color="auto"/>
        <w:left w:val="none" w:sz="0" w:space="0" w:color="auto"/>
        <w:bottom w:val="none" w:sz="0" w:space="0" w:color="auto"/>
        <w:right w:val="none" w:sz="0" w:space="0" w:color="auto"/>
      </w:divBdr>
    </w:div>
    <w:div w:id="1431462886">
      <w:bodyDiv w:val="1"/>
      <w:marLeft w:val="0"/>
      <w:marRight w:val="0"/>
      <w:marTop w:val="0"/>
      <w:marBottom w:val="0"/>
      <w:divBdr>
        <w:top w:val="none" w:sz="0" w:space="0" w:color="auto"/>
        <w:left w:val="none" w:sz="0" w:space="0" w:color="auto"/>
        <w:bottom w:val="none" w:sz="0" w:space="0" w:color="auto"/>
        <w:right w:val="none" w:sz="0" w:space="0" w:color="auto"/>
      </w:divBdr>
      <w:divsChild>
        <w:div w:id="812915839">
          <w:marLeft w:val="0"/>
          <w:marRight w:val="0"/>
          <w:marTop w:val="0"/>
          <w:marBottom w:val="0"/>
          <w:divBdr>
            <w:top w:val="none" w:sz="0" w:space="0" w:color="auto"/>
            <w:left w:val="none" w:sz="0" w:space="0" w:color="auto"/>
            <w:bottom w:val="none" w:sz="0" w:space="0" w:color="auto"/>
            <w:right w:val="none" w:sz="0" w:space="0" w:color="auto"/>
          </w:divBdr>
        </w:div>
      </w:divsChild>
    </w:div>
    <w:div w:id="1564440051">
      <w:bodyDiv w:val="1"/>
      <w:marLeft w:val="0"/>
      <w:marRight w:val="0"/>
      <w:marTop w:val="0"/>
      <w:marBottom w:val="0"/>
      <w:divBdr>
        <w:top w:val="none" w:sz="0" w:space="0" w:color="auto"/>
        <w:left w:val="none" w:sz="0" w:space="0" w:color="auto"/>
        <w:bottom w:val="none" w:sz="0" w:space="0" w:color="auto"/>
        <w:right w:val="none" w:sz="0" w:space="0" w:color="auto"/>
      </w:divBdr>
    </w:div>
    <w:div w:id="1654489048">
      <w:bodyDiv w:val="1"/>
      <w:marLeft w:val="0"/>
      <w:marRight w:val="0"/>
      <w:marTop w:val="0"/>
      <w:marBottom w:val="0"/>
      <w:divBdr>
        <w:top w:val="none" w:sz="0" w:space="0" w:color="auto"/>
        <w:left w:val="none" w:sz="0" w:space="0" w:color="auto"/>
        <w:bottom w:val="none" w:sz="0" w:space="0" w:color="auto"/>
        <w:right w:val="none" w:sz="0" w:space="0" w:color="auto"/>
      </w:divBdr>
      <w:divsChild>
        <w:div w:id="1783724660">
          <w:marLeft w:val="0"/>
          <w:marRight w:val="0"/>
          <w:marTop w:val="0"/>
          <w:marBottom w:val="0"/>
          <w:divBdr>
            <w:top w:val="none" w:sz="0" w:space="0" w:color="auto"/>
            <w:left w:val="none" w:sz="0" w:space="0" w:color="auto"/>
            <w:bottom w:val="none" w:sz="0" w:space="0" w:color="auto"/>
            <w:right w:val="none" w:sz="0" w:space="0" w:color="auto"/>
          </w:divBdr>
          <w:divsChild>
            <w:div w:id="1453986139">
              <w:marLeft w:val="0"/>
              <w:marRight w:val="0"/>
              <w:marTop w:val="0"/>
              <w:marBottom w:val="0"/>
              <w:divBdr>
                <w:top w:val="none" w:sz="0" w:space="0" w:color="auto"/>
                <w:left w:val="none" w:sz="0" w:space="0" w:color="auto"/>
                <w:bottom w:val="none" w:sz="0" w:space="0" w:color="auto"/>
                <w:right w:val="none" w:sz="0" w:space="0" w:color="auto"/>
              </w:divBdr>
              <w:divsChild>
                <w:div w:id="929046192">
                  <w:marLeft w:val="0"/>
                  <w:marRight w:val="0"/>
                  <w:marTop w:val="0"/>
                  <w:marBottom w:val="0"/>
                  <w:divBdr>
                    <w:top w:val="none" w:sz="0" w:space="0" w:color="auto"/>
                    <w:left w:val="none" w:sz="0" w:space="0" w:color="auto"/>
                    <w:bottom w:val="none" w:sz="0" w:space="0" w:color="auto"/>
                    <w:right w:val="none" w:sz="0" w:space="0" w:color="auto"/>
                  </w:divBdr>
                  <w:divsChild>
                    <w:div w:id="16289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633350">
      <w:bodyDiv w:val="1"/>
      <w:marLeft w:val="0"/>
      <w:marRight w:val="0"/>
      <w:marTop w:val="0"/>
      <w:marBottom w:val="0"/>
      <w:divBdr>
        <w:top w:val="none" w:sz="0" w:space="0" w:color="auto"/>
        <w:left w:val="none" w:sz="0" w:space="0" w:color="auto"/>
        <w:bottom w:val="none" w:sz="0" w:space="0" w:color="auto"/>
        <w:right w:val="none" w:sz="0" w:space="0" w:color="auto"/>
      </w:divBdr>
    </w:div>
    <w:div w:id="1759520914">
      <w:bodyDiv w:val="1"/>
      <w:marLeft w:val="0"/>
      <w:marRight w:val="0"/>
      <w:marTop w:val="0"/>
      <w:marBottom w:val="0"/>
      <w:divBdr>
        <w:top w:val="none" w:sz="0" w:space="0" w:color="auto"/>
        <w:left w:val="none" w:sz="0" w:space="0" w:color="auto"/>
        <w:bottom w:val="none" w:sz="0" w:space="0" w:color="auto"/>
        <w:right w:val="none" w:sz="0" w:space="0" w:color="auto"/>
      </w:divBdr>
    </w:div>
    <w:div w:id="1896769288">
      <w:bodyDiv w:val="1"/>
      <w:marLeft w:val="0"/>
      <w:marRight w:val="0"/>
      <w:marTop w:val="0"/>
      <w:marBottom w:val="0"/>
      <w:divBdr>
        <w:top w:val="none" w:sz="0" w:space="0" w:color="auto"/>
        <w:left w:val="none" w:sz="0" w:space="0" w:color="auto"/>
        <w:bottom w:val="none" w:sz="0" w:space="0" w:color="auto"/>
        <w:right w:val="none" w:sz="0" w:space="0" w:color="auto"/>
      </w:divBdr>
      <w:divsChild>
        <w:div w:id="1690109385">
          <w:marLeft w:val="0"/>
          <w:marRight w:val="0"/>
          <w:marTop w:val="0"/>
          <w:marBottom w:val="0"/>
          <w:divBdr>
            <w:top w:val="none" w:sz="0" w:space="0" w:color="auto"/>
            <w:left w:val="none" w:sz="0" w:space="0" w:color="auto"/>
            <w:bottom w:val="none" w:sz="0" w:space="0" w:color="auto"/>
            <w:right w:val="none" w:sz="0" w:space="0" w:color="auto"/>
          </w:divBdr>
        </w:div>
      </w:divsChild>
    </w:div>
    <w:div w:id="2022270026">
      <w:marLeft w:val="0"/>
      <w:marRight w:val="0"/>
      <w:marTop w:val="0"/>
      <w:marBottom w:val="0"/>
      <w:divBdr>
        <w:top w:val="none" w:sz="0" w:space="0" w:color="auto"/>
        <w:left w:val="none" w:sz="0" w:space="0" w:color="auto"/>
        <w:bottom w:val="none" w:sz="0" w:space="0" w:color="auto"/>
        <w:right w:val="none" w:sz="0" w:space="0" w:color="auto"/>
      </w:divBdr>
    </w:div>
    <w:div w:id="20222700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mmbid.com" TargetMode="External"/><Relationship Id="rId21" Type="http://schemas.openxmlformats.org/officeDocument/2006/relationships/image" Target="media/image14.png"/><Relationship Id="rId42" Type="http://schemas.openxmlformats.org/officeDocument/2006/relationships/hyperlink" Target="https://www.ncbi.nlm.nih.gov/pubmed/26689403" TargetMode="External"/><Relationship Id="rId47" Type="http://schemas.openxmlformats.org/officeDocument/2006/relationships/hyperlink" Target="https://www.ncbi.nlm.nih.gov/pubmed/17449977" TargetMode="External"/><Relationship Id="rId63" Type="http://schemas.openxmlformats.org/officeDocument/2006/relationships/hyperlink" Target="https://www.ncbi.nlm.nih.gov/pubmed/25080519" TargetMode="External"/><Relationship Id="rId68" Type="http://schemas.openxmlformats.org/officeDocument/2006/relationships/hyperlink" Target="https://www.ncbi.nlm.nih.gov/pubmed/?term=ENDEAR%20Study%20Group%5BCorporate%20Author%5D" TargetMode="External"/><Relationship Id="rId84" Type="http://schemas.openxmlformats.org/officeDocument/2006/relationships/hyperlink" Target="https://www.ncbi.nlm.nih.gov/pubmed/?term=Kolb%20SJ%5BAuthor%5D&amp;cauthor=true&amp;cauthor_uid=31037425" TargetMode="External"/><Relationship Id="rId89" Type="http://schemas.openxmlformats.org/officeDocument/2006/relationships/hyperlink" Target="http://przesiew.imid.med.p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www.ncbi.nlm.nih.gov/pubmed?term=Hinton%20CF%5BAuthor%5D&amp;cauthor=true&amp;cauthor_uid=21716119" TargetMode="External"/><Relationship Id="rId37" Type="http://schemas.openxmlformats.org/officeDocument/2006/relationships/hyperlink" Target="http://www.ncbi.nlm.nih.gov/pubmed?term=Levy-Fisch%20J%5BAuthor%5D&amp;cauthor=true&amp;cauthor_uid=21716119" TargetMode="External"/><Relationship Id="rId53" Type="http://schemas.openxmlformats.org/officeDocument/2006/relationships/hyperlink" Target="https://www.ncbi.nlm.nih.gov/pubmed/28884620" TargetMode="External"/><Relationship Id="rId58" Type="http://schemas.openxmlformats.org/officeDocument/2006/relationships/hyperlink" Target="https://www.ncbi.nlm.nih.gov/pubmed/?term=Weng%20WC%5BAuthor%5D&amp;cauthor=true&amp;cauthor_uid=28711173" TargetMode="External"/><Relationship Id="rId74" Type="http://schemas.openxmlformats.org/officeDocument/2006/relationships/hyperlink" Target="https://www.ncbi.nlm.nih.gov/pubmed/?term=Sugarman%20EA%5BAuthor%5D&amp;cauthor=true&amp;cauthor_uid=21811307" TargetMode="External"/><Relationship Id="rId79" Type="http://schemas.openxmlformats.org/officeDocument/2006/relationships/hyperlink" Target="https://www.ncbi.nlm.nih.gov/pubmed/?term=Vill%20K%5BAuthor%5D&amp;cauthor=true&amp;cauthor_uid=31594245" TargetMode="External"/><Relationship Id="rId5" Type="http://schemas.openxmlformats.org/officeDocument/2006/relationships/webSettings" Target="webSettings.xml"/><Relationship Id="rId90" Type="http://schemas.openxmlformats.org/officeDocument/2006/relationships/header" Target="header1.xml"/><Relationship Id="rId22" Type="http://schemas.openxmlformats.org/officeDocument/2006/relationships/image" Target="media/image15.png"/><Relationship Id="rId27" Type="http://schemas.openxmlformats.org/officeDocument/2006/relationships/hyperlink" Target="http://www.ncbi.nlm.nih.gov/pubmed/19369886" TargetMode="External"/><Relationship Id="rId43" Type="http://schemas.openxmlformats.org/officeDocument/2006/relationships/hyperlink" Target="https://www.ncbi.nlm.nih.gov/pubmed/30548438" TargetMode="External"/><Relationship Id="rId48" Type="http://schemas.openxmlformats.org/officeDocument/2006/relationships/hyperlink" Target="https://www.ncbi.nlm.nih.gov/pubmed/?term=Rev+Med+Liege+2019%3A+74(9)%3A+461-464" TargetMode="External"/><Relationship Id="rId64" Type="http://schemas.openxmlformats.org/officeDocument/2006/relationships/hyperlink" Target="https://www.ncbi.nlm.nih.gov/pubmed/29091570" TargetMode="External"/><Relationship Id="rId69" Type="http://schemas.openxmlformats.org/officeDocument/2006/relationships/hyperlink" Target="https://www.ncbi.nlm.nih.gov/pubmed/24844453" TargetMode="External"/><Relationship Id="rId8" Type="http://schemas.openxmlformats.org/officeDocument/2006/relationships/image" Target="media/image1.png"/><Relationship Id="rId51" Type="http://schemas.openxmlformats.org/officeDocument/2006/relationships/hyperlink" Target="https://www.ncbi.nlm.nih.gov/pubmed/?term=Dideberg%20V%5BAuthor%5D&amp;cauthor=true&amp;cauthor_uid=31486315" TargetMode="External"/><Relationship Id="rId72" Type="http://schemas.openxmlformats.org/officeDocument/2006/relationships/hyperlink" Target="https://www.ncbi.nlm.nih.gov/pubmed/29758563" TargetMode="External"/><Relationship Id="rId80" Type="http://schemas.openxmlformats.org/officeDocument/2006/relationships/hyperlink" Target="https://www.ncbi.nlm.nih.gov/pubmed/?term=K%C3%B6lbel%20H%5BAuthor%5D&amp;cauthor=true&amp;cauthor_uid=31594245" TargetMode="External"/><Relationship Id="rId85" Type="http://schemas.openxmlformats.org/officeDocument/2006/relationships/hyperlink" Target="https://www.healthcouncil.nl/documents/advisory-reports/2019/07/23/neonatal-screening-for-spinal-muscular-atrophy"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ncbi.nlm.nih.gov/pubmed?term=Feuchtbaum%20L%5BAuthor%5D&amp;cauthor=true&amp;cauthor_uid=21716119" TargetMode="External"/><Relationship Id="rId38" Type="http://schemas.openxmlformats.org/officeDocument/2006/relationships/hyperlink" Target="http://www.ncbi.nlm.nih.gov/pubmed?term=Luedtke%20J%5BAuthor%5D&amp;cauthor=true&amp;cauthor_uid=21716119" TargetMode="External"/><Relationship Id="rId46" Type="http://schemas.openxmlformats.org/officeDocument/2006/relationships/hyperlink" Target="https://www.ncbi.nlm.nih.gov/pubmed/?term=Kotha%20K%5BAuthor%5D&amp;cauthor=true&amp;cauthor_uid=30548438" TargetMode="External"/><Relationship Id="rId59" Type="http://schemas.openxmlformats.org/officeDocument/2006/relationships/hyperlink" Target="https://www.ncbi.nlm.nih.gov/pubmed/?term=farrar+2013+sma" TargetMode="External"/><Relationship Id="rId67" Type="http://schemas.openxmlformats.org/officeDocument/2006/relationships/hyperlink" Target="https://www.ncbi.nlm.nih.gov/pubmed/?term=Darras%20BT%5BAuthor%5D&amp;cauthor=true&amp;cauthor_uid=29091570" TargetMode="External"/><Relationship Id="rId20" Type="http://schemas.openxmlformats.org/officeDocument/2006/relationships/image" Target="media/image13.png"/><Relationship Id="rId41" Type="http://schemas.openxmlformats.org/officeDocument/2006/relationships/hyperlink" Target="https://www.ncbi.nlm.nih.gov/pubmed/25205257" TargetMode="External"/><Relationship Id="rId54" Type="http://schemas.openxmlformats.org/officeDocument/2006/relationships/hyperlink" Target="https://www.ncbi.nlm.nih.gov/pubmed/?term=Chiriboga%20CA%5BAuthor%5D&amp;cauthor=true&amp;cauthor_uid=28884620" TargetMode="External"/><Relationship Id="rId62" Type="http://schemas.openxmlformats.org/officeDocument/2006/relationships/hyperlink" Target="https://www.ncbi.nlm.nih.gov/pubmed/?term=Johnston%20HM%5BAuthor%5D&amp;cauthor=true&amp;cauthor_uid=22809660" TargetMode="External"/><Relationship Id="rId70" Type="http://schemas.openxmlformats.org/officeDocument/2006/relationships/hyperlink" Target="http://www.ncbi.nlm.nih.gov/pubmed/19287802?ordinalpos=1&amp;itool=EntrezSystem2.PEntrez.Pubmed.Pubmed_ResultsPanel.Pubmed_DefaultReportPanel.Pubmed_RVDocSum" TargetMode="External"/><Relationship Id="rId75" Type="http://schemas.openxmlformats.org/officeDocument/2006/relationships/hyperlink" Target="https://www.ncbi.nlm.nih.gov/pubmed/?term=Nagan%20N%5BAuthor%5D&amp;cauthor=true&amp;cauthor_uid=21811307" TargetMode="External"/><Relationship Id="rId83" Type="http://schemas.openxmlformats.org/officeDocument/2006/relationships/hyperlink" Target="https://www.ncbi.nlm.nih.gov/pubmed/?term=Waldrop%20MA%5BAuthor%5D&amp;cauthor=true&amp;cauthor_uid=31037425" TargetMode="External"/><Relationship Id="rId88" Type="http://schemas.openxmlformats.org/officeDocument/2006/relationships/hyperlink" Target="http://www.nbp.pl/home.aspx?f=/polityka_pieniezna/dokumenty/projekcja_inflacji.html"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ncbi.nlm.nih.gov/pubmed?term=Hinman%20AR%5BAuthor%5D&amp;cauthor=true&amp;cauthor_uid=19369886" TargetMode="External"/><Relationship Id="rId36" Type="http://schemas.openxmlformats.org/officeDocument/2006/relationships/hyperlink" Target="http://www.ncbi.nlm.nih.gov/pubmed?term=Berry%20SA%5BAuthor%5D&amp;cauthor=true&amp;cauthor_uid=21716119" TargetMode="External"/><Relationship Id="rId49" Type="http://schemas.openxmlformats.org/officeDocument/2006/relationships/hyperlink" Target="https://www.ncbi.nlm.nih.gov/pubmed/?term=Boemer%20F%5BAuthor%5D&amp;cauthor=true&amp;cauthor_uid=31486315" TargetMode="External"/><Relationship Id="rId57" Type="http://schemas.openxmlformats.org/officeDocument/2006/relationships/hyperlink" Target="https://www.ncbi.nlm.nih.gov/pubmed/?term=Chiang%20SC%5BAuthor%5D&amp;cauthor=true&amp;cauthor_uid=28711173" TargetMode="External"/><Relationship Id="rId10" Type="http://schemas.openxmlformats.org/officeDocument/2006/relationships/image" Target="media/image3.png"/><Relationship Id="rId31" Type="http://schemas.openxmlformats.org/officeDocument/2006/relationships/hyperlink" Target="http://www.ncbi.nlm.nih.gov/pubmed?term=NDBS%20Business%20Process%20Analysis%20Workgroup%5BCorporate%20Author%5D" TargetMode="External"/><Relationship Id="rId44" Type="http://schemas.openxmlformats.org/officeDocument/2006/relationships/hyperlink" Target="https://www.ncbi.nlm.nih.gov/pubmed/?term=Al-Zaidy%20S%5BAuthor%5D&amp;cauthor=true&amp;cauthor_uid=30548438" TargetMode="External"/><Relationship Id="rId52" Type="http://schemas.openxmlformats.org/officeDocument/2006/relationships/hyperlink" Target="https://www.ncbi.nlm.nih.gov/pubmed/12121035" TargetMode="External"/><Relationship Id="rId60" Type="http://schemas.openxmlformats.org/officeDocument/2006/relationships/hyperlink" Target="https://www.ncbi.nlm.nih.gov/pubmed/?term=Farrar%20MA%5BAuthor%5D&amp;cauthor=true&amp;cauthor_uid=22809660" TargetMode="External"/><Relationship Id="rId65" Type="http://schemas.openxmlformats.org/officeDocument/2006/relationships/hyperlink" Target="https://www.ncbi.nlm.nih.gov/pubmed/?term=Finkel%20RS%5BAuthor%5D&amp;cauthor=true&amp;cauthor_uid=29091570" TargetMode="External"/><Relationship Id="rId73" Type="http://schemas.openxmlformats.org/officeDocument/2006/relationships/hyperlink" Target="https://www.ncbi.nlm.nih.gov/pubmed/?term=eur+j+hum+genet+2012+sugarman" TargetMode="External"/><Relationship Id="rId78" Type="http://schemas.openxmlformats.org/officeDocument/2006/relationships/hyperlink" Target="https://www.ncbi.nlm.nih.gov/pubmed/31594245" TargetMode="External"/><Relationship Id="rId81" Type="http://schemas.openxmlformats.org/officeDocument/2006/relationships/hyperlink" Target="https://www.ncbi.nlm.nih.gov/pubmed/?term=Schwartz%20O%5BAuthor%5D&amp;cauthor=true&amp;cauthor_uid=31594245" TargetMode="External"/><Relationship Id="rId86" Type="http://schemas.openxmlformats.org/officeDocument/2006/relationships/hyperlink" Target="http://demografia.stat.gov.pl/bazademografia/TrwanieZycia.aspx"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hyperlink" Target="http://www.ncbi.nlm.nih.gov/pubmed?term=Kaye%20C%5BAuthor%5D&amp;cauthor=true&amp;cauthor_uid=21716119" TargetMode="External"/><Relationship Id="rId34" Type="http://schemas.openxmlformats.org/officeDocument/2006/relationships/hyperlink" Target="http://www.ncbi.nlm.nih.gov/pubmed?term=Kus%20CA%5BAuthor%5D&amp;cauthor=true&amp;cauthor_uid=21716119" TargetMode="External"/><Relationship Id="rId50" Type="http://schemas.openxmlformats.org/officeDocument/2006/relationships/hyperlink" Target="https://www.ncbi.nlm.nih.gov/pubmed/?term=Caberg%20JH%5BAuthor%5D&amp;cauthor=true&amp;cauthor_uid=31486315" TargetMode="External"/><Relationship Id="rId55" Type="http://schemas.openxmlformats.org/officeDocument/2006/relationships/hyperlink" Target="https://www.ncbi.nlm.nih.gov/pubmed/?term=J+Pediatr+2017%3B+190%3A124-129" TargetMode="External"/><Relationship Id="rId76" Type="http://schemas.openxmlformats.org/officeDocument/2006/relationships/hyperlink" Target="https://www.ncbi.nlm.nih.gov/pubmed/?term=Zhu%20H%5BAuthor%5D&amp;cauthor=true&amp;cauthor_uid=21811307" TargetMode="External"/><Relationship Id="rId7" Type="http://schemas.openxmlformats.org/officeDocument/2006/relationships/endnotes" Target="endnotes.xml"/><Relationship Id="rId71" Type="http://schemas.openxmlformats.org/officeDocument/2006/relationships/hyperlink" Target="https://www.ncbi.nlm.nih.gov/pubmed/31607747" TargetMode="External"/><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www.ncbi.nlm.nih.gov/pubmed?term=Mann%20MY%5BAuthor%5D&amp;cauthor=true&amp;cauthor_uid=19369886" TargetMode="External"/><Relationship Id="rId24" Type="http://schemas.openxmlformats.org/officeDocument/2006/relationships/image" Target="media/image17.emf"/><Relationship Id="rId40" Type="http://schemas.openxmlformats.org/officeDocument/2006/relationships/hyperlink" Target="http://www.ncbi.nlm.nih.gov/pubmed?term=Boyle%20CA%5BAuthor%5D&amp;cauthor=true&amp;cauthor_uid=21716119" TargetMode="External"/><Relationship Id="rId45" Type="http://schemas.openxmlformats.org/officeDocument/2006/relationships/hyperlink" Target="https://www.ncbi.nlm.nih.gov/pubmed/?term=Pickard%20AS%5BAuthor%5D&amp;cauthor=true&amp;cauthor_uid=30548438" TargetMode="External"/><Relationship Id="rId66" Type="http://schemas.openxmlformats.org/officeDocument/2006/relationships/hyperlink" Target="https://www.ncbi.nlm.nih.gov/pubmed/?term=Mercuri%20E%5BAuthor%5D&amp;cauthor=true&amp;cauthor_uid=29091570" TargetMode="External"/><Relationship Id="rId87" Type="http://schemas.openxmlformats.org/officeDocument/2006/relationships/hyperlink" Target="https://www.mpips.gov.pl/wsparcie-dla-rodzin-z-dziecmi/swiadczenia-rodzinne/rodzaje-i-wysokosc-swiadczen-rodzinnych-kryteria-uzyskania-/test-swiadczenia-pielegnacyjne/swiadczenie-pielegnacyjne/" TargetMode="External"/><Relationship Id="rId61" Type="http://schemas.openxmlformats.org/officeDocument/2006/relationships/hyperlink" Target="https://www.ncbi.nlm.nih.gov/pubmed/?term=Vucic%20S%5BAuthor%5D&amp;cauthor=true&amp;cauthor_uid=22809660" TargetMode="External"/><Relationship Id="rId82" Type="http://schemas.openxmlformats.org/officeDocument/2006/relationships/hyperlink" Target="https://www.ncbi.nlm.nih.gov/pubmed/31037425" TargetMode="External"/><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hyperlink" Target="http://www.ncbi.nlm.nih.gov/pubmed?term=Singh%20RH%5BAuthor%5D&amp;cauthor=true&amp;cauthor_uid=19369886" TargetMode="External"/><Relationship Id="rId35" Type="http://schemas.openxmlformats.org/officeDocument/2006/relationships/hyperlink" Target="http://www.ncbi.nlm.nih.gov/pubmed?term=Kemper%20AR%5BAuthor%5D&amp;cauthor=true&amp;cauthor_uid=21716119" TargetMode="External"/><Relationship Id="rId56" Type="http://schemas.openxmlformats.org/officeDocument/2006/relationships/hyperlink" Target="https://www.ncbi.nlm.nih.gov/pubmed/?term=Chien%20YH%5BAuthor%5D&amp;cauthor=true&amp;cauthor_uid=28711173" TargetMode="External"/><Relationship Id="rId77" Type="http://schemas.openxmlformats.org/officeDocument/2006/relationships/hyperlink" Target="https://www.ncbi.nlm.nih.gov/pubmed/?term=Akmaev%20VR%5BAuthor%5D&amp;cauthor=true&amp;cauthor_uid=2181130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E6429-58E6-42F8-AEBB-2751A85CF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126</Pages>
  <Words>33344</Words>
  <Characters>200069</Characters>
  <Application>Microsoft Office Word</Application>
  <DocSecurity>0</DocSecurity>
  <Lines>1667</Lines>
  <Paragraphs>465</Paragraphs>
  <ScaleCrop>false</ScaleCrop>
  <HeadingPairs>
    <vt:vector size="2" baseType="variant">
      <vt:variant>
        <vt:lpstr>Tytuł</vt:lpstr>
      </vt:variant>
      <vt:variant>
        <vt:i4>1</vt:i4>
      </vt:variant>
    </vt:vector>
  </HeadingPairs>
  <TitlesOfParts>
    <vt:vector size="1" baseType="lpstr">
      <vt:lpstr>Program polityki zdrowotnej Ministra Zdrowia</vt:lpstr>
    </vt:vector>
  </TitlesOfParts>
  <Company>Hewlett-Packard</Company>
  <LinksUpToDate>false</LinksUpToDate>
  <CharactersWithSpaces>232948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polityki zdrowotnej Ministra Zdrowia</dc:title>
  <dc:subject/>
  <dc:creator>Czerwonka Piotr</dc:creator>
  <cp:keywords/>
  <dc:description/>
  <cp:lastModifiedBy>Walczuk-Wiśniewska Anna</cp:lastModifiedBy>
  <cp:revision>16</cp:revision>
  <cp:lastPrinted>2022-07-14T06:00:00Z</cp:lastPrinted>
  <dcterms:created xsi:type="dcterms:W3CDTF">2022-10-26T10:57:00Z</dcterms:created>
  <dcterms:modified xsi:type="dcterms:W3CDTF">2022-10-26T12:50:00Z</dcterms:modified>
</cp:coreProperties>
</file>