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343EA1" w:rsidRPr="00343EA1">
        <w:rPr>
          <w:rFonts w:ascii="Arial" w:eastAsia="Calibri" w:hAnsi="Arial" w:cs="Arial"/>
          <w:b/>
          <w:sz w:val="22"/>
          <w:szCs w:val="22"/>
          <w:lang w:eastAsia="en-US"/>
        </w:rPr>
        <w:t>Opracowanie i realizacja ogólnopolskiej kampanii promującej działania i efekty w ramach POIiŚ i POWER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(FGZ.270.31.2018)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343EA1">
        <w:rPr>
          <w:rFonts w:ascii="Arial" w:eastAsia="Calibri" w:hAnsi="Arial" w:cs="Arial"/>
          <w:b/>
          <w:sz w:val="22"/>
          <w:szCs w:val="22"/>
          <w:lang w:eastAsia="en-US"/>
        </w:rPr>
        <w:t>29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 czerwca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343EA1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43EA1">
        <w:rPr>
          <w:rFonts w:ascii="Arial" w:eastAsia="Calibri" w:hAnsi="Arial" w:cs="Arial"/>
          <w:sz w:val="22"/>
          <w:szCs w:val="22"/>
          <w:lang w:eastAsia="en-US"/>
        </w:rPr>
        <w:t>615 000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2126"/>
        <w:gridCol w:w="2127"/>
        <w:gridCol w:w="2201"/>
      </w:tblGrid>
      <w:tr w:rsidR="0012375A" w:rsidRPr="006870C7" w:rsidTr="00343EA1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:rsidR="0012375A" w:rsidRPr="005974A2" w:rsidRDefault="00343EA1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Zarys strategii kampanii oraz linia kreacyjna</w:t>
            </w:r>
          </w:p>
        </w:tc>
        <w:tc>
          <w:tcPr>
            <w:tcW w:w="2201" w:type="dxa"/>
            <w:shd w:val="clear" w:color="auto" w:fill="DBDBDB" w:themeFill="accent3" w:themeFillTint="66"/>
            <w:vAlign w:val="center"/>
          </w:tcPr>
          <w:p w:rsidR="0012375A" w:rsidRPr="005974A2" w:rsidRDefault="0012375A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5974A2">
              <w:rPr>
                <w:rFonts w:ascii="Arial" w:hAnsi="Arial" w:cs="Arial"/>
                <w:b/>
                <w:sz w:val="16"/>
                <w:szCs w:val="16"/>
              </w:rPr>
              <w:t>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B4597E" w:rsidRPr="006870C7" w:rsidTr="00343EA1">
        <w:trPr>
          <w:cantSplit/>
          <w:trHeight w:val="788"/>
        </w:trPr>
        <w:tc>
          <w:tcPr>
            <w:tcW w:w="911" w:type="dxa"/>
            <w:vAlign w:val="center"/>
          </w:tcPr>
          <w:p w:rsidR="00B4597E" w:rsidRPr="00546DEE" w:rsidRDefault="00B4597E" w:rsidP="00B45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7" w:type="dxa"/>
            <w:vAlign w:val="center"/>
          </w:tcPr>
          <w:p w:rsidR="00B4597E" w:rsidRPr="00546DEE" w:rsidRDefault="00343EA1" w:rsidP="00B459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 Paweł Prochenko, Ireneusz Stankiewicz, ul. Filtrowa 75 lok. 22, 02-032 Warszawa</w:t>
            </w:r>
            <w:r w:rsidR="00B459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4597E" w:rsidRPr="00546DEE" w:rsidRDefault="00343EA1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492 000,00</w:t>
            </w:r>
          </w:p>
        </w:tc>
        <w:tc>
          <w:tcPr>
            <w:tcW w:w="2127" w:type="dxa"/>
            <w:vAlign w:val="center"/>
          </w:tcPr>
          <w:p w:rsidR="00B4597E" w:rsidRPr="00546DEE" w:rsidRDefault="00343EA1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B4597E" w:rsidRPr="006870C7" w:rsidTr="00343EA1">
        <w:trPr>
          <w:cantSplit/>
          <w:trHeight w:val="788"/>
        </w:trPr>
        <w:tc>
          <w:tcPr>
            <w:tcW w:w="911" w:type="dxa"/>
            <w:vAlign w:val="center"/>
          </w:tcPr>
          <w:p w:rsidR="00B4597E" w:rsidRDefault="00B4597E" w:rsidP="00B45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7" w:type="dxa"/>
            <w:vAlign w:val="center"/>
          </w:tcPr>
          <w:p w:rsidR="00B4597E" w:rsidRDefault="00343EA1" w:rsidP="00B459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Marketingu Sp. z o.o., ul. Ratuszowa 11, 03-450 Warszawa</w:t>
            </w:r>
          </w:p>
        </w:tc>
        <w:tc>
          <w:tcPr>
            <w:tcW w:w="2126" w:type="dxa"/>
            <w:vAlign w:val="center"/>
          </w:tcPr>
          <w:p w:rsidR="00B4597E" w:rsidRDefault="00343EA1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330 000,00</w:t>
            </w:r>
          </w:p>
        </w:tc>
        <w:tc>
          <w:tcPr>
            <w:tcW w:w="2127" w:type="dxa"/>
            <w:vAlign w:val="center"/>
          </w:tcPr>
          <w:p w:rsidR="00B4597E" w:rsidRDefault="00343EA1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3</cp:revision>
  <cp:lastPrinted>2018-06-11T13:20:00Z</cp:lastPrinted>
  <dcterms:created xsi:type="dcterms:W3CDTF">2018-06-29T09:14:00Z</dcterms:created>
  <dcterms:modified xsi:type="dcterms:W3CDTF">2018-06-29T09:14:00Z</dcterms:modified>
</cp:coreProperties>
</file>