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E7C0" w14:textId="77777777" w:rsidR="00F72065" w:rsidRPr="00F72065" w:rsidRDefault="00F72065" w:rsidP="00F72065">
      <w:r w:rsidRPr="00F72065">
        <w:t>Szanowni Państwo:</w:t>
      </w:r>
    </w:p>
    <w:p w14:paraId="712D8318" w14:textId="77777777" w:rsidR="00F72065" w:rsidRPr="00F72065" w:rsidRDefault="00F72065" w:rsidP="00F72065">
      <w:r w:rsidRPr="00F72065">
        <w:t>- Ministerstwo Sprawiedliwości</w:t>
      </w:r>
    </w:p>
    <w:p w14:paraId="7A0B2175" w14:textId="77777777" w:rsidR="00F72065" w:rsidRPr="00F72065" w:rsidRDefault="00F72065" w:rsidP="00F72065"/>
    <w:p w14:paraId="180F7B85" w14:textId="77777777" w:rsidR="00F72065" w:rsidRPr="00F72065" w:rsidRDefault="00F72065" w:rsidP="00F72065">
      <w:r w:rsidRPr="00F72065">
        <w:rPr>
          <w:b/>
          <w:bCs/>
          <w:u w:val="single"/>
        </w:rPr>
        <w:t>Petycja elektroniczna</w:t>
      </w:r>
    </w:p>
    <w:p w14:paraId="25025417" w14:textId="77777777" w:rsidR="00F72065" w:rsidRPr="00F72065" w:rsidRDefault="00F72065" w:rsidP="00F72065"/>
    <w:p w14:paraId="6560C7BA" w14:textId="77777777" w:rsidR="00F72065" w:rsidRPr="00F72065" w:rsidRDefault="00F72065" w:rsidP="00F72065">
      <w:r w:rsidRPr="00F72065">
        <w:t>Działając w trybie Ustawy o petycjach z dnia 11 lipca 2014 roku (tj. Dz. U. 2018 poz. 870) </w:t>
      </w:r>
      <w:r w:rsidRPr="00F72065">
        <w:rPr>
          <w:b/>
          <w:bCs/>
        </w:rPr>
        <w:t xml:space="preserve">zwracam się z petycją </w:t>
      </w:r>
      <w:proofErr w:type="spellStart"/>
      <w:r w:rsidRPr="00F72065">
        <w:rPr>
          <w:b/>
          <w:bCs/>
        </w:rPr>
        <w:t>ws</w:t>
      </w:r>
      <w:proofErr w:type="spellEnd"/>
      <w:r w:rsidRPr="00F72065">
        <w:rPr>
          <w:b/>
          <w:bCs/>
        </w:rPr>
        <w:t>. podjęcia inicjatywy ustawodawczej w zakresie: </w:t>
      </w:r>
    </w:p>
    <w:p w14:paraId="4CDB0E73" w14:textId="77777777" w:rsidR="00F72065" w:rsidRPr="00F72065" w:rsidRDefault="00F72065" w:rsidP="00F72065"/>
    <w:p w14:paraId="0AC6307E" w14:textId="77777777" w:rsidR="00F72065" w:rsidRPr="00F72065" w:rsidRDefault="00F72065" w:rsidP="00F72065">
      <w:r w:rsidRPr="00F72065">
        <w:rPr>
          <w:b/>
          <w:bCs/>
        </w:rPr>
        <w:t xml:space="preserve">Każdy sędzia, prokurator, adwokat, funkcjonariusz organu ścigania i organu porządku publicznego zobowiązany jest z szkolenia zawodu </w:t>
      </w:r>
      <w:proofErr w:type="spellStart"/>
      <w:r w:rsidRPr="00F72065">
        <w:rPr>
          <w:b/>
          <w:bCs/>
        </w:rPr>
        <w:t>profilera</w:t>
      </w:r>
      <w:proofErr w:type="spellEnd"/>
      <w:r w:rsidRPr="00F72065">
        <w:rPr>
          <w:b/>
          <w:bCs/>
        </w:rPr>
        <w:t xml:space="preserve"> behawioralnego i kryminalnego w celu oceny mowy i mowy (język) ciała. </w:t>
      </w:r>
    </w:p>
    <w:p w14:paraId="703EF5A9" w14:textId="77777777" w:rsidR="00F72065" w:rsidRPr="00F72065" w:rsidRDefault="00F72065" w:rsidP="00F72065"/>
    <w:p w14:paraId="78BB62BF" w14:textId="2E9A80CB" w:rsidR="00290C4B" w:rsidRDefault="00290C4B"/>
    <w:sectPr w:rsidR="0029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65"/>
    <w:rsid w:val="00290C4B"/>
    <w:rsid w:val="003807EC"/>
    <w:rsid w:val="008F1214"/>
    <w:rsid w:val="00F2635C"/>
    <w:rsid w:val="00F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77BA"/>
  <w15:chartTrackingRefBased/>
  <w15:docId w15:val="{BD81DFD5-5A1E-46EB-B792-4C0810D6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0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0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0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0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0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0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0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0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0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Małgorzata  (DKO)</dc:creator>
  <cp:keywords/>
  <dc:description/>
  <cp:lastModifiedBy>Kamińska Małgorzata  (DKO)</cp:lastModifiedBy>
  <cp:revision>1</cp:revision>
  <dcterms:created xsi:type="dcterms:W3CDTF">2025-10-30T09:47:00Z</dcterms:created>
  <dcterms:modified xsi:type="dcterms:W3CDTF">2025-10-30T09:48:00Z</dcterms:modified>
</cp:coreProperties>
</file>