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0373" w14:textId="77777777" w:rsidR="00AB3C95" w:rsidRDefault="00AB3C95" w:rsidP="00AB3C95">
      <w:pPr>
        <w:rPr>
          <w:rFonts w:asciiTheme="minorHAnsi" w:hAnsiTheme="minorHAnsi" w:cstheme="minorBidi"/>
          <w:lang w:eastAsia="en-US"/>
        </w:rPr>
      </w:pPr>
    </w:p>
    <w:p w14:paraId="12BE353C" w14:textId="77777777" w:rsidR="00AB3C95" w:rsidRDefault="00AB3C95" w:rsidP="00AB3C95">
      <w:pPr>
        <w:rPr>
          <w:rFonts w:asciiTheme="minorHAnsi" w:hAnsiTheme="minorHAnsi" w:cstheme="minorBidi"/>
          <w:lang w:eastAsia="en-US"/>
        </w:rPr>
      </w:pPr>
    </w:p>
    <w:p w14:paraId="260D0C33" w14:textId="54598EF4" w:rsidR="00AB3C95" w:rsidRDefault="00AB3C95" w:rsidP="00AB3C95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Sent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Saturday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February</w:t>
      </w:r>
      <w:proofErr w:type="spellEnd"/>
      <w:r>
        <w:rPr>
          <w:rFonts w:eastAsia="Times New Roman"/>
        </w:rPr>
        <w:t xml:space="preserve"> 27, 2021 2:15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umwd@dolnyslask.pl; mw.sekretariat@kujawsko-pomorskie.pl; info@lubelskie.pl; kancelaria.ogolna@lubuskie.pl; info@lodzkie.pl; kancelaria@slaskie.pl; urzad@umwm.pl; urzad_marszalkowski@mazovia.pl; umwo@opolskie.pl; urzad@podkarpackie.pl; info@pomorskie.eu; do@warmia.mazury.pl; kancelaria@wrotapodlasia.pl; kancelaria@sejmik.kielce.pl; kancelaria@umww.pl; marszalek@wzp.pl; starostwo@radomszczanski.pl; Kancelaria Ministerstwa Zdrowia &lt;kancelaria@mz.gov.pl&gt;; Departament Lecznictwa &lt;dep-dl@mz.gov.pl&gt;; Departament Zdrowia Publicznego &lt;dep-zp@mz.gov.pl&gt;; sekretariat@szpitalparkitka.com.pl; sekretariat@zozmyszkow.pl; zozklobuck@zozklobuck.com.pl; info@czestochowa.um.gov.pl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XXXXXXXXXXXXXXXXXXXX</w:t>
      </w:r>
    </w:p>
    <w:p w14:paraId="5D99CC5A" w14:textId="77777777" w:rsidR="00AB3C95" w:rsidRDefault="00AB3C95" w:rsidP="00AB3C95"/>
    <w:p w14:paraId="70419200" w14:textId="63153F25" w:rsidR="00AB3C95" w:rsidRDefault="00AB3C95" w:rsidP="00AB3C95">
      <w:pPr>
        <w:pStyle w:val="NormalnyWeb"/>
        <w:spacing w:after="284" w:afterAutospacing="0"/>
      </w:pPr>
      <w:r>
        <w:rPr>
          <w:b/>
          <w:bCs/>
          <w:color w:val="0000FF"/>
        </w:rPr>
        <w:t xml:space="preserve">XXXXXXXXXXXXXXXXXXXXX </w:t>
      </w:r>
      <w:r>
        <w:rPr>
          <w:color w:val="888888"/>
        </w:rPr>
        <w:t xml:space="preserve"> </w:t>
      </w:r>
      <w:r>
        <w:rPr>
          <w:b/>
          <w:bCs/>
          <w:color w:val="000000"/>
        </w:rPr>
        <w:t>27.02.2021 roku, 04:57:29 Proszę uprzejmie o potwierdzenie odbioru.</w:t>
      </w:r>
      <w:r>
        <w:rPr>
          <w:b/>
          <w:bCs/>
          <w:color w:val="888888"/>
        </w:rPr>
        <w:br/>
      </w:r>
      <w:r>
        <w:rPr>
          <w:b/>
          <w:bCs/>
          <w:color w:val="888888"/>
          <w:sz w:val="10"/>
          <w:szCs w:val="10"/>
        </w:rPr>
        <w:t>(nadawca petycji)</w:t>
      </w:r>
      <w:r>
        <w:rPr>
          <w:b/>
          <w:bCs/>
          <w:color w:val="888888"/>
        </w:rPr>
        <w:br/>
      </w:r>
      <w:r>
        <w:rPr>
          <w:b/>
          <w:bCs/>
          <w:color w:val="888888"/>
        </w:rPr>
        <w:br/>
        <w:t>Szanowni Państwo:</w:t>
      </w:r>
      <w:r>
        <w:rPr>
          <w:b/>
          <w:bCs/>
          <w:color w:val="888888"/>
        </w:rPr>
        <w:br/>
      </w:r>
      <w:r>
        <w:rPr>
          <w:b/>
          <w:bCs/>
          <w:color w:val="000000"/>
        </w:rPr>
        <w:t>Ministerstwo Zdrowia</w:t>
      </w:r>
      <w:r>
        <w:rPr>
          <w:b/>
          <w:bCs/>
          <w:color w:val="000000"/>
        </w:rPr>
        <w:br/>
        <w:t xml:space="preserve">Marszałkowie województw w celu przekazania szpitalom </w:t>
      </w:r>
      <w:r>
        <w:rPr>
          <w:b/>
          <w:bCs/>
          <w:color w:val="000000"/>
        </w:rPr>
        <w:br/>
        <w:t xml:space="preserve">Szpitale w okręgu Częstochowskim </w:t>
      </w:r>
      <w:r>
        <w:rPr>
          <w:b/>
          <w:bCs/>
          <w:color w:val="888888"/>
        </w:rPr>
        <w:br/>
      </w:r>
      <w:r>
        <w:rPr>
          <w:b/>
          <w:bCs/>
          <w:color w:val="888888"/>
          <w:sz w:val="10"/>
          <w:szCs w:val="10"/>
        </w:rPr>
        <w:t>(odbiorca/y petycji)</w:t>
      </w:r>
      <w:r>
        <w:rPr>
          <w:b/>
          <w:bCs/>
          <w:color w:val="888888"/>
        </w:rPr>
        <w:br/>
      </w:r>
      <w:r>
        <w:rPr>
          <w:b/>
          <w:bCs/>
          <w:color w:val="888888"/>
        </w:rPr>
        <w:br/>
      </w:r>
      <w:r>
        <w:rPr>
          <w:b/>
          <w:bCs/>
          <w:color w:val="000000"/>
        </w:rPr>
        <w:t xml:space="preserve">Inicjatywa Obywatelska w trybie „E-Petycji” w interesie publicznym o sygnaturze własnej </w:t>
      </w:r>
      <w:r>
        <w:rPr>
          <w:b/>
          <w:bCs/>
          <w:color w:val="0000FF"/>
        </w:rPr>
        <w:t xml:space="preserve">XXXXXXXXXXXX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złożona przy pomocy środka pomocy elektronicznej „poczty elektronicznej” celem wykorzystania treści w przyszłości lub teraźniejszości.</w:t>
      </w:r>
      <w:r>
        <w:rPr>
          <w:b/>
          <w:bCs/>
          <w:color w:val="888888"/>
        </w:rPr>
        <w:br/>
      </w:r>
      <w:r>
        <w:rPr>
          <w:b/>
          <w:bCs/>
          <w:color w:val="888888"/>
        </w:rPr>
        <w:br/>
      </w:r>
      <w:r>
        <w:rPr>
          <w:b/>
          <w:bCs/>
          <w:color w:val="000000"/>
        </w:rPr>
        <w:t xml:space="preserve">Dzień dobry, </w:t>
      </w:r>
      <w:r>
        <w:rPr>
          <w:b/>
          <w:bCs/>
          <w:color w:val="0000FF"/>
        </w:rPr>
        <w:t xml:space="preserve">XXXXXXXXXXXXXXXXXXXXXX </w:t>
      </w:r>
      <w:r>
        <w:rPr>
          <w:b/>
          <w:bCs/>
          <w:color w:val="000000"/>
        </w:rPr>
        <w:t xml:space="preserve">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1997roku (Dz. U. 1997 nr 78 poz. 483) według treści żądania </w:t>
      </w:r>
      <w:r>
        <w:rPr>
          <w:color w:val="000000"/>
        </w:rPr>
        <w:t>:</w:t>
      </w:r>
    </w:p>
    <w:p w14:paraId="1E8B0D20" w14:textId="77777777" w:rsidR="00AB3C95" w:rsidRDefault="00AB3C95" w:rsidP="00AB3C95">
      <w:pPr>
        <w:pStyle w:val="NormalnyWeb"/>
        <w:spacing w:after="284" w:afterAutospacing="0"/>
      </w:pPr>
      <w:r>
        <w:rPr>
          <w:color w:val="000000"/>
        </w:rPr>
        <w:t xml:space="preserve">Wprowadzenia ulepszonej skali wczesnego ostrzegania, ostrożności i szybkiego reagowania (EWS) obejmująca synonimy : HEWS, NEWS, NEWS-1, SCORE, Kwalifikacji na OIOM, MEWS, PEWS, MEOWS będąca skalą ostrożności i ryzyka zagrożenia życia i zdrowia, pogorszenia stanu zdrowia oraz w stanach zagrożenia życia i zdrowia. </w:t>
      </w:r>
    </w:p>
    <w:p w14:paraId="578359AB" w14:textId="77777777" w:rsidR="00AB3C95" w:rsidRDefault="00AB3C95" w:rsidP="00AB3C95">
      <w:pPr>
        <w:pStyle w:val="NormalnyWeb"/>
        <w:spacing w:after="284" w:afterAutospacing="0"/>
      </w:pPr>
      <w:r>
        <w:rPr>
          <w:color w:val="000000"/>
        </w:rPr>
        <w:t>Przykład jeśli pacjent zdobędzie np.</w:t>
      </w:r>
    </w:p>
    <w:p w14:paraId="6513D52D" w14:textId="77777777" w:rsidR="00AB3C95" w:rsidRDefault="00AB3C95" w:rsidP="00AB3C95">
      <w:pPr>
        <w:pStyle w:val="NormalnyWeb"/>
        <w:spacing w:after="284" w:afterAutospacing="0"/>
      </w:pPr>
      <w:r>
        <w:rPr>
          <w:color w:val="000000"/>
        </w:rPr>
        <w:t xml:space="preserve">7 punktów w skali niebieskiej ale będzie miał też np. czerwony kwalifikuje się go na obszar czerwony </w:t>
      </w:r>
    </w:p>
    <w:p w14:paraId="44E61A4E" w14:textId="77777777" w:rsidR="00AB3C95" w:rsidRDefault="00AB3C95" w:rsidP="00AB3C95">
      <w:pPr>
        <w:pStyle w:val="NormalnyWeb"/>
        <w:spacing w:after="284" w:afterAutospacing="0"/>
      </w:pPr>
      <w:r>
        <w:rPr>
          <w:color w:val="000000"/>
        </w:rPr>
        <w:t xml:space="preserve">7 punktów w skali niebieskiej ale ma poważny uraz, podejrzenie choroby lub stanu mogącego wywołać zagrożenie życia i zdrowia lub jest w stanie zagrożenia życia i zdrowia np. reanimacja trafia na czerwony. </w:t>
      </w:r>
    </w:p>
    <w:p w14:paraId="4A8BFEF2" w14:textId="77777777" w:rsidR="00AB3C95" w:rsidRDefault="00AB3C95" w:rsidP="00AB3C95">
      <w:pPr>
        <w:pStyle w:val="NormalnyWeb"/>
        <w:spacing w:after="284" w:afterAutospacing="0"/>
      </w:pPr>
      <w:r>
        <w:rPr>
          <w:color w:val="000000"/>
        </w:rPr>
        <w:t xml:space="preserve">Źródło oparcia na podstawie art. 33 ustawy o prawie autorskim na potrzeby postępowania administracyjnego : </w:t>
      </w:r>
      <w:r>
        <w:rPr>
          <w:color w:val="000000"/>
        </w:rPr>
        <w:br/>
      </w:r>
      <w:r>
        <w:rPr>
          <w:color w:val="000000"/>
        </w:rPr>
        <w:br/>
      </w:r>
      <w:hyperlink r:id="rId4" w:tgtFrame="_blank" w:history="1">
        <w:r>
          <w:rPr>
            <w:rStyle w:val="Hipercze"/>
            <w:color w:val="000080"/>
          </w:rPr>
          <w:t>https://pl.wikipedia.org/wiki/Skala_ci%C4%99%C5%BCko%C5%9Bci_uraz%C3%B3w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5" w:tgtFrame="_blank" w:history="1">
        <w:r>
          <w:rPr>
            <w:rStyle w:val="Hipercze"/>
            <w:color w:val="000080"/>
          </w:rPr>
          <w:t>http://zwr.cmj.org.pl/blog/3-2-1-zwr-start/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6" w:tgtFrame="_blank" w:history="1">
        <w:r>
          <w:rPr>
            <w:rStyle w:val="Hipercze"/>
            <w:color w:val="000080"/>
          </w:rPr>
          <w:t>https://www.researchgate.net/publication/236172592_Skale_wczesnego_ostrzegania_oraz_zastosowanie_schematu_ABCDE_-_jako_narzedzia_przydatne_w_rozpoznaniu_pacjentow_w_stanie_zagrozenia_zycia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7" w:tgtFrame="_blank" w:history="1">
        <w:r>
          <w:rPr>
            <w:rStyle w:val="Hipercze"/>
            <w:color w:val="000080"/>
          </w:rPr>
          <w:t>https://www.slideshare.net/AleksandraPlacek/zaawansowane-zabiegi-reanimacyjne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8" w:tgtFrame="_blank" w:history="1">
        <w:r>
          <w:rPr>
            <w:rStyle w:val="Hipercze"/>
            <w:color w:val="000080"/>
          </w:rPr>
          <w:t>https://bmtmedical.pl/bazawiedzy/early-warning-score-system-wczesnego-ostrzegania-b57.html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9" w:tgtFrame="_blank" w:history="1">
        <w:r>
          <w:rPr>
            <w:rStyle w:val="Hipercze"/>
            <w:color w:val="000080"/>
          </w:rPr>
          <w:t>https://pl.qaz.wiki/wiki/Early_warning_score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10" w:tgtFrame="_blank" w:history="1">
        <w:r>
          <w:rPr>
            <w:rStyle w:val="Hipercze"/>
            <w:color w:val="000080"/>
          </w:rPr>
          <w:t>https://pl.qaz.wiki/wiki/Triage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11" w:tgtFrame="_blank" w:history="1">
        <w:r>
          <w:rPr>
            <w:rStyle w:val="Hipercze"/>
            <w:color w:val="000080"/>
          </w:rPr>
          <w:t>https://pl.wikipedia.org/wiki/Tria%C5%BC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12" w:tgtFrame="_blank" w:history="1">
        <w:r>
          <w:rPr>
            <w:rStyle w:val="Hipercze"/>
            <w:color w:val="000080"/>
          </w:rPr>
          <w:t>https://pl.qaz.wiki/wiki/Glasgow_Coma_Scale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13" w:tgtFrame="_blank" w:history="1">
        <w:r>
          <w:rPr>
            <w:rStyle w:val="Hipercze"/>
            <w:color w:val="000080"/>
          </w:rPr>
          <w:t>https://pl.wikipedia.org/wiki/Skala_AVPU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14" w:tgtFrame="_blank" w:history="1">
        <w:r>
          <w:rPr>
            <w:rStyle w:val="Hipercze"/>
            <w:color w:val="000080"/>
          </w:rPr>
          <w:t>https://pl.qaz.wiki/wiki/Revised_Trauma_Score</w:t>
        </w:r>
      </w:hyperlink>
      <w:r>
        <w:rPr>
          <w:color w:val="000000"/>
        </w:rPr>
        <w:t xml:space="preserve"> / </w:t>
      </w:r>
      <w:hyperlink r:id="rId15" w:tgtFrame="_blank" w:history="1">
        <w:r>
          <w:rPr>
            <w:rStyle w:val="Hipercze"/>
            <w:color w:val="000080"/>
          </w:rPr>
          <w:t>https://pl.wikipedia.org/wiki/Skala_ci%C4%99%C5%BCko%C5%9Bci_uraz%C3%B3w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hyperlink r:id="rId16" w:tgtFrame="_blank" w:history="1">
        <w:r>
          <w:rPr>
            <w:rStyle w:val="Hipercze"/>
            <w:color w:val="000080"/>
          </w:rPr>
          <w:t>https://pl.qaz.wiki/wiki/Blantyre_coma_scale</w:t>
        </w:r>
      </w:hyperlink>
      <w:r>
        <w:rPr>
          <w:color w:val="000000"/>
        </w:rPr>
        <w:t xml:space="preserve"> </w:t>
      </w:r>
    </w:p>
    <w:p w14:paraId="77C0773B" w14:textId="77777777" w:rsidR="00AB3C95" w:rsidRDefault="00AB3C95" w:rsidP="00AB3C95">
      <w:pPr>
        <w:pStyle w:val="NormalnyWeb"/>
        <w:spacing w:after="284" w:afterAutospacing="0"/>
      </w:pPr>
      <w:r>
        <w:rPr>
          <w:color w:val="000000"/>
        </w:rPr>
        <w:t>Gdzie niniejsza skala mogłaby być wykorzystana w :</w:t>
      </w:r>
      <w:r>
        <w:rPr>
          <w:color w:val="000000"/>
        </w:rPr>
        <w:br/>
        <w:t>a) przez Zespoły Ratownictwa Medycznego;</w:t>
      </w:r>
      <w:r>
        <w:rPr>
          <w:color w:val="000000"/>
        </w:rPr>
        <w:br/>
        <w:t xml:space="preserve">b) przez Lotnicze Ochotnicze Pogotowie Ratunkowe; </w:t>
      </w:r>
      <w:r>
        <w:rPr>
          <w:color w:val="000000"/>
        </w:rPr>
        <w:br/>
        <w:t xml:space="preserve">c) przez ratowników WOPR, ratowników GOPR, funkcjonariuszy policji i straży pożarnej, ratowników KPP podczas </w:t>
      </w:r>
      <w:proofErr w:type="spellStart"/>
      <w:r>
        <w:rPr>
          <w:color w:val="000000"/>
        </w:rPr>
        <w:t>triażu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retriażu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d) na Szpitalnym Oddziale Ratunkowym i Izbach Przyjęć; </w:t>
      </w:r>
      <w:r>
        <w:rPr>
          <w:color w:val="000000"/>
        </w:rPr>
        <w:br/>
        <w:t xml:space="preserve">e) na OIOM, Pododdziale Intensywnego Nadzoru, Anestezjologii i Intensywnej Terapii obok obserwacji anestezjologicznej i karty znieczulenia; krótkotrwałego obszaru intensywnej terapii, sali dozoru; </w:t>
      </w:r>
      <w:r>
        <w:rPr>
          <w:color w:val="000000"/>
        </w:rPr>
        <w:br/>
        <w:t xml:space="preserve">f) w szpitalach podczas wizyty pielęgniarskiej każdorazowej, podczas obchodu lekarskiego (dziennego, popołudniowego i wieczorowego) w trybie pilnym oraz rutynowym; </w:t>
      </w:r>
      <w:r>
        <w:rPr>
          <w:color w:val="000000"/>
        </w:rPr>
        <w:br/>
        <w:t>g) przy Nocnej Opiece Lekarskiej, AOS, POZ celem ewentualnego wezwania ZRM;</w:t>
      </w:r>
      <w:r>
        <w:rPr>
          <w:color w:val="000000"/>
        </w:rPr>
        <w:br/>
        <w:t xml:space="preserve">h) podczas zabiegów;  </w:t>
      </w:r>
      <w:r>
        <w:rPr>
          <w:color w:val="000000"/>
        </w:rPr>
        <w:br/>
        <w:t xml:space="preserve">i) podczas endoskopii, porodu, badania próby wysiłkowej oraz 10' po próbie wysiłkowej w postaci : EKG wysiłkowego, spirometrii, </w:t>
      </w:r>
      <w:proofErr w:type="spellStart"/>
      <w:r>
        <w:rPr>
          <w:color w:val="000000"/>
        </w:rPr>
        <w:t>ergospirometrii</w:t>
      </w:r>
      <w:proofErr w:type="spellEnd"/>
      <w:r>
        <w:rPr>
          <w:color w:val="000000"/>
        </w:rPr>
        <w:t xml:space="preserve">, testu </w:t>
      </w:r>
      <w:proofErr w:type="spellStart"/>
      <w:r>
        <w:rPr>
          <w:color w:val="000000"/>
        </w:rPr>
        <w:t>pochyleniowego</w:t>
      </w:r>
      <w:proofErr w:type="spellEnd"/>
      <w:r>
        <w:rPr>
          <w:color w:val="000000"/>
        </w:rPr>
        <w:t xml:space="preserve">, próby ortostatycznej, 6 minutowego marszu </w:t>
      </w:r>
    </w:p>
    <w:p w14:paraId="2DAB1329" w14:textId="0692E9E0" w:rsidR="00AB3C95" w:rsidRDefault="00AB3C95" w:rsidP="00AB3C95">
      <w:pPr>
        <w:pStyle w:val="NormalnyWeb"/>
        <w:spacing w:after="284" w:afterAutospacing="0"/>
      </w:pPr>
      <w:r>
        <w:rPr>
          <w:b/>
          <w:bCs/>
        </w:rPr>
        <w:t>Adnotacje:</w:t>
      </w:r>
      <w:r>
        <w:br/>
        <w:t>1.Zgodnie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>
        <w:br/>
        <w:t>3. Zgodnie z art. 6 ustawy o petycjach z dnia 11 lipca 2014 roku (tj. Dz. U. 2018 poz. 870) wnoszę o przekazanie petycji zgodnie z właściwością.</w:t>
      </w:r>
      <w:r>
        <w:br/>
        <w:t>4. Za ewentualne błędy oraz niewiedzę przepraszam oraz ilość składanych pism. Niniejsze pismo nie jest z złośliwości, swawoli a intencją jest dobro publiczne.</w:t>
      </w:r>
      <w:r>
        <w:br/>
        <w:t>5. Proszę uprzejmie o potwierdzenie odbioru i podawania sygnatury (nadawcy) w odpowiedzi zwrotnej celem sprawniejszej wymianie informacji w danej sprawie.</w:t>
      </w:r>
      <w:r>
        <w:rPr>
          <w:color w:val="0000FF"/>
        </w:rPr>
        <w:br/>
      </w:r>
      <w:r>
        <w:rPr>
          <w:color w:val="0000FF"/>
        </w:rPr>
        <w:t xml:space="preserve">6. </w:t>
      </w:r>
      <w:proofErr w:type="spellStart"/>
      <w:r>
        <w:rPr>
          <w:color w:val="0000FF"/>
        </w:rPr>
        <w:t>xxxxxxxxxxxxxxxxxxxxxxxxxxxxxx</w:t>
      </w:r>
      <w:proofErr w:type="spellEnd"/>
      <w:r>
        <w:br/>
        <w:t xml:space="preserve">7.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>
        <w:t>skargowego,sądowo</w:t>
      </w:r>
      <w:proofErr w:type="spellEnd"/>
      <w:r>
        <w:t xml:space="preserve">-odszkodowawczego z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 xml:space="preserve">, art. 417 kc,190a kk, 231 kk za </w:t>
      </w:r>
      <w:r>
        <w:lastRenderedPageBreak/>
        <w:t>niedopełnienie obowiązków służbowo-</w:t>
      </w:r>
      <w:proofErr w:type="spellStart"/>
      <w:r>
        <w:t>zawodowych,które</w:t>
      </w:r>
      <w:proofErr w:type="spellEnd"/>
      <w:r>
        <w:t xml:space="preserve"> doprowadziło do naruszenia prywatności, a więc do związku </w:t>
      </w:r>
      <w:proofErr w:type="spellStart"/>
      <w:r>
        <w:t>przyczynowo-skutkowego</w:t>
      </w:r>
      <w:proofErr w:type="spellEnd"/>
      <w:r>
        <w:t>.</w:t>
      </w:r>
      <w:r>
        <w:br/>
        <w:t>8. Proszę o podanie kategorii archiwalnej pisma w odpowiedzi zwrotnej.</w:t>
      </w:r>
    </w:p>
    <w:p w14:paraId="58627572" w14:textId="77777777" w:rsidR="00AB3C95" w:rsidRDefault="00AB3C95" w:rsidP="00AB3C95">
      <w:pPr>
        <w:pStyle w:val="NormalnyWeb"/>
        <w:spacing w:after="0" w:afterAutospacing="0"/>
        <w:rPr>
          <w:color w:val="0000FF"/>
        </w:rPr>
      </w:pPr>
      <w:r>
        <w:rPr>
          <w:color w:val="888888"/>
        </w:rPr>
        <w:br/>
        <w:t>Z poważaniem,</w:t>
      </w:r>
      <w:r>
        <w:rPr>
          <w:color w:val="888888"/>
        </w:rPr>
        <w:br/>
      </w:r>
      <w:proofErr w:type="spellStart"/>
      <w:r>
        <w:rPr>
          <w:color w:val="0000FF"/>
        </w:rPr>
        <w:t>XXXXXXXXXXXXXXXx</w:t>
      </w:r>
      <w:proofErr w:type="spellEnd"/>
    </w:p>
    <w:p w14:paraId="170AE822" w14:textId="4B24A889" w:rsidR="00AB3C95" w:rsidRDefault="00AB3C95" w:rsidP="00AB3C95">
      <w:pPr>
        <w:pStyle w:val="NormalnyWeb"/>
        <w:spacing w:after="0" w:afterAutospacing="0"/>
      </w:pPr>
      <w:r>
        <w:rPr>
          <w:color w:val="888888"/>
        </w:rPr>
        <w:t>27.02.2021 roku 14:14:00</w:t>
      </w:r>
    </w:p>
    <w:p w14:paraId="18782AD5" w14:textId="53D03C8C" w:rsidR="00AB3C95" w:rsidRDefault="00AB3C95" w:rsidP="00AB3C95">
      <w:pPr>
        <w:rPr>
          <w:rFonts w:eastAsia="Times New Roman"/>
        </w:rPr>
      </w:pPr>
      <w:r>
        <w:rPr>
          <w:rFonts w:eastAsia="Times New Roman"/>
          <w:noProof/>
          <w:bdr w:val="single" w:sz="8" w:space="0" w:color="auto" w:frame="1"/>
        </w:rPr>
        <w:drawing>
          <wp:inline distT="0" distB="0" distL="0" distR="0" wp14:anchorId="42B64F67" wp14:editId="21B9110F">
            <wp:extent cx="952500" cy="952500"/>
            <wp:effectExtent l="0" t="0" r="0" b="0"/>
            <wp:docPr id="1" name="Obraz 1" descr="Obraz usunięty przez nadawc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usunięty przez nadawcę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68095A5" w14:textId="77777777" w:rsidR="00ED0FA8" w:rsidRDefault="00ED0FA8"/>
    <w:sectPr w:rsidR="00ED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95"/>
    <w:rsid w:val="00AB3C95"/>
    <w:rsid w:val="00E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90EB"/>
  <w15:chartTrackingRefBased/>
  <w15:docId w15:val="{0B776CB1-7A8C-4030-A689-99F9C536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9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3C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3C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tmedical.pl/bazawiedzy/early-warning-score-system-wczesnego-ostrzegania-b57.html" TargetMode="External"/><Relationship Id="rId13" Type="http://schemas.openxmlformats.org/officeDocument/2006/relationships/hyperlink" Target="https://pl.wikipedia.org/wiki/Skala_AVP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ideshare.net/AleksandraPlacek/zaawansowane-zabiegi-reanimacyjne" TargetMode="External"/><Relationship Id="rId12" Type="http://schemas.openxmlformats.org/officeDocument/2006/relationships/hyperlink" Target="https://pl.qaz.wiki/wiki/Glasgow_Coma_Scale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pl.qaz.wiki/wiki/Blantyre_coma_sca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236172592_Skale_wczesnego_ostrzegania_oraz_zastosowanie_schematu_ABCDE_-_jako_narzedzia_przydatne_w_rozpoznaniu_pacjentow_w_stanie_zagrozenia_zycia" TargetMode="External"/><Relationship Id="rId11" Type="http://schemas.openxmlformats.org/officeDocument/2006/relationships/hyperlink" Target="https://pl.wikipedia.org/wiki/Tria&#380;" TargetMode="External"/><Relationship Id="rId5" Type="http://schemas.openxmlformats.org/officeDocument/2006/relationships/hyperlink" Target="http://zwr.cmj.org.pl/blog/3-2-1-zwr-start/" TargetMode="External"/><Relationship Id="rId15" Type="http://schemas.openxmlformats.org/officeDocument/2006/relationships/hyperlink" Target="https://pl.wikipedia.org/wiki/Skala_ci&#281;&#380;ko&#347;ci_uraz&#243;w" TargetMode="External"/><Relationship Id="rId10" Type="http://schemas.openxmlformats.org/officeDocument/2006/relationships/hyperlink" Target="https://pl.qaz.wiki/wiki/Triag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l.wikipedia.org/wiki/Skala_ci&#281;&#380;ko&#347;ci_uraz&#243;w" TargetMode="External"/><Relationship Id="rId9" Type="http://schemas.openxmlformats.org/officeDocument/2006/relationships/hyperlink" Target="https://pl.qaz.wiki/wiki/Early_warning_score" TargetMode="External"/><Relationship Id="rId14" Type="http://schemas.openxmlformats.org/officeDocument/2006/relationships/hyperlink" Target="https://pl.qaz.wiki/wiki/Revised_Trauma_Sco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1051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Wójcicka Katarzyna</dc:creator>
  <cp:keywords/>
  <dc:description/>
  <cp:lastModifiedBy>Wójcicka Katarzyna</cp:lastModifiedBy>
  <cp:revision>1</cp:revision>
  <dcterms:created xsi:type="dcterms:W3CDTF">2021-05-28T10:32:00Z</dcterms:created>
  <dcterms:modified xsi:type="dcterms:W3CDTF">2021-05-28T10:36:00Z</dcterms:modified>
</cp:coreProperties>
</file>