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D2BF" w14:textId="77777777" w:rsidR="00F2044F" w:rsidRPr="00142154" w:rsidRDefault="00F2044F" w:rsidP="00344043">
      <w:pPr>
        <w:spacing w:after="0"/>
        <w:jc w:val="both"/>
        <w:rPr>
          <w:rFonts w:cstheme="minorHAnsi"/>
          <w:b/>
          <w:bCs/>
        </w:rPr>
      </w:pPr>
    </w:p>
    <w:p w14:paraId="49206019" w14:textId="77777777" w:rsidR="00F2044F" w:rsidRPr="00142154" w:rsidRDefault="00F2044F" w:rsidP="00344043">
      <w:pPr>
        <w:spacing w:after="0"/>
        <w:ind w:left="426"/>
        <w:jc w:val="center"/>
        <w:rPr>
          <w:rFonts w:cstheme="minorHAnsi"/>
          <w:b/>
          <w:bCs/>
          <w:shd w:val="clear" w:color="auto" w:fill="FFFFFF"/>
        </w:rPr>
      </w:pPr>
      <w:r w:rsidRPr="00142154">
        <w:rPr>
          <w:rFonts w:cstheme="minorHAnsi"/>
          <w:b/>
          <w:bCs/>
          <w:shd w:val="clear" w:color="auto" w:fill="FFFFFF"/>
        </w:rPr>
        <w:t>Przetwarzanie danych osobowych</w:t>
      </w:r>
    </w:p>
    <w:p w14:paraId="79AB0884" w14:textId="77777777" w:rsidR="00F2044F" w:rsidRPr="00142154" w:rsidRDefault="00F2044F" w:rsidP="00344043">
      <w:pPr>
        <w:spacing w:after="0"/>
        <w:ind w:left="426"/>
        <w:jc w:val="both"/>
        <w:rPr>
          <w:rFonts w:cstheme="minorHAnsi"/>
          <w:b/>
          <w:bCs/>
          <w:shd w:val="clear" w:color="auto" w:fill="FFFFFF"/>
        </w:rPr>
      </w:pPr>
    </w:p>
    <w:p w14:paraId="246C6F8B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Zgodnie z art. 1 i 2 rozporządzenia Parlamentu Europejskiego i Rady (UE) 2016/679 z dnia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27 kwietnia 2016 r. w sprawie ochrony osób fizycznych w związku z przetwarzaniem danych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osobowych i w sprawie swobodnego przepływu takich danych oraz uchylenia dyrektywy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95/46/WE (ogólne rozporządzenie o ochronie danych), (Dz. Urz. UE L 119 z 04.05.2016, str.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1), dalej ,,RODO”, informuję, że: administratorem Pani/Pana danych osobowych jest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Minister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Sprawiedliwości z siedzibą w Warszawie przy ul. Al. Ujazdowskich 11, tel.: 22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521 28 88.</w:t>
      </w:r>
    </w:p>
    <w:p w14:paraId="5C04A32C" w14:textId="145C7742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 sprawie z zakresu ochrony danych osobowych mogą Państwo kontaktować się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 Inspektorem Ochrony Danych Osobowych Pani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Katarzyn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Borys, tel. 22 23-90-642, pod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adresem e – mail: </w:t>
      </w:r>
      <w:hyperlink r:id="rId5" w:history="1">
        <w:r w:rsidR="00344043" w:rsidRPr="00142154">
          <w:rPr>
            <w:rStyle w:val="Hipercze"/>
            <w:rFonts w:asciiTheme="minorHAnsi" w:hAnsiTheme="minorHAnsi" w:cstheme="minorHAnsi"/>
          </w:rPr>
          <w:t>iod@ms.gov.pl</w:t>
        </w:r>
      </w:hyperlink>
      <w:r w:rsidRPr="00142154">
        <w:rPr>
          <w:rFonts w:asciiTheme="minorHAnsi" w:hAnsiTheme="minorHAnsi" w:cstheme="minorHAnsi"/>
        </w:rPr>
        <w:t>.</w:t>
      </w:r>
    </w:p>
    <w:p w14:paraId="4BC81248" w14:textId="0873586C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przetwarzane będą na podstawie art. 6 ust. 1 lit. c RODO w celu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związanym z postępowaniem o udzielenie zamówienia </w:t>
      </w:r>
      <w:r w:rsidR="00505B7D">
        <w:rPr>
          <w:rFonts w:asciiTheme="minorHAnsi" w:hAnsiTheme="minorHAnsi" w:cstheme="minorHAnsi"/>
        </w:rPr>
        <w:t xml:space="preserve">na </w:t>
      </w:r>
      <w:r w:rsidR="00505B7D" w:rsidRPr="00505B7D">
        <w:rPr>
          <w:rFonts w:asciiTheme="minorHAnsi" w:hAnsiTheme="minorHAnsi" w:cstheme="minorHAnsi"/>
        </w:rPr>
        <w:t>kompleksow</w:t>
      </w:r>
      <w:r w:rsidR="00505B7D">
        <w:rPr>
          <w:rFonts w:asciiTheme="minorHAnsi" w:hAnsiTheme="minorHAnsi" w:cstheme="minorHAnsi"/>
        </w:rPr>
        <w:t>ą</w:t>
      </w:r>
      <w:r w:rsidR="00505B7D" w:rsidRPr="00505B7D">
        <w:rPr>
          <w:rFonts w:asciiTheme="minorHAnsi" w:hAnsiTheme="minorHAnsi" w:cstheme="minorHAnsi"/>
        </w:rPr>
        <w:t xml:space="preserve"> organizacj</w:t>
      </w:r>
      <w:r w:rsidR="00505B7D">
        <w:rPr>
          <w:rFonts w:asciiTheme="minorHAnsi" w:hAnsiTheme="minorHAnsi" w:cstheme="minorHAnsi"/>
        </w:rPr>
        <w:t>ę</w:t>
      </w:r>
      <w:r w:rsidR="00505B7D" w:rsidRPr="00505B7D">
        <w:rPr>
          <w:rFonts w:asciiTheme="minorHAnsi" w:hAnsiTheme="minorHAnsi" w:cstheme="minorHAnsi"/>
        </w:rPr>
        <w:t xml:space="preserve"> i  realizacj</w:t>
      </w:r>
      <w:r w:rsidR="00505B7D">
        <w:rPr>
          <w:rFonts w:asciiTheme="minorHAnsi" w:hAnsiTheme="minorHAnsi" w:cstheme="minorHAnsi"/>
        </w:rPr>
        <w:t xml:space="preserve">ę </w:t>
      </w:r>
      <w:r w:rsidR="00505B7D" w:rsidRPr="00505B7D">
        <w:rPr>
          <w:rFonts w:asciiTheme="minorHAnsi" w:hAnsiTheme="minorHAnsi" w:cstheme="minorHAnsi"/>
        </w:rPr>
        <w:t>wydarzenia „Dzień Dziecka w ogrodach Kancelarii Prezesa Rady Ministrów” w Warszawie przy Al. Ujazdowskich 1/3 w dniu 1 czerwca 202</w:t>
      </w:r>
      <w:r w:rsidR="00EE7A99">
        <w:rPr>
          <w:rFonts w:asciiTheme="minorHAnsi" w:hAnsiTheme="minorHAnsi" w:cstheme="minorHAnsi"/>
        </w:rPr>
        <w:t>5</w:t>
      </w:r>
      <w:r w:rsidR="00505B7D" w:rsidRPr="00505B7D">
        <w:rPr>
          <w:rFonts w:asciiTheme="minorHAnsi" w:hAnsiTheme="minorHAnsi" w:cstheme="minorHAnsi"/>
        </w:rPr>
        <w:t xml:space="preserve"> r. w godz. 10:00-17:00</w:t>
      </w:r>
      <w:r w:rsidR="00505B7D">
        <w:rPr>
          <w:rFonts w:asciiTheme="minorHAnsi" w:hAnsiTheme="minorHAnsi" w:cstheme="minorHAnsi"/>
        </w:rPr>
        <w:t>.</w:t>
      </w:r>
    </w:p>
    <w:p w14:paraId="35CCF94A" w14:textId="17E98765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>dbiorcami Pani/Pana danych osobowych będą osoby lub podmioty, którym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udostępniona zostanie dokumentacja postępowania w oparciu o</w:t>
      </w:r>
      <w:r w:rsidR="00EE7A99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przepis</w:t>
      </w:r>
      <w:r w:rsidR="00EE7A99">
        <w:rPr>
          <w:rFonts w:asciiTheme="minorHAnsi" w:hAnsiTheme="minorHAnsi" w:cstheme="minorHAnsi"/>
        </w:rPr>
        <w:t>y</w:t>
      </w:r>
      <w:r w:rsidR="00F2044F" w:rsidRPr="00142154">
        <w:rPr>
          <w:rFonts w:asciiTheme="minorHAnsi" w:hAnsiTheme="minorHAnsi" w:cstheme="minorHAnsi"/>
        </w:rPr>
        <w:t xml:space="preserve"> ustawy z dnia 6 września 2001 r. o dostępie do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informacji publicznej</w:t>
      </w:r>
      <w:r w:rsidR="00EE7A99">
        <w:rPr>
          <w:rFonts w:asciiTheme="minorHAnsi" w:hAnsiTheme="minorHAnsi" w:cstheme="minorHAnsi"/>
        </w:rPr>
        <w:t>.</w:t>
      </w:r>
    </w:p>
    <w:p w14:paraId="71B430B0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będą przechowywane, zgodnie z art. 78 ust. 1 i 4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ustawy Pzp, przez okres 4 lat od dnia zakończenia postępowania o udzielenie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postępowania, a jeżeli czas trwania umowy przekracza 4 lata, okres przechowywania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obejmuje cały czas trwania umowy</w:t>
      </w:r>
      <w:r w:rsidR="00344043" w:rsidRPr="00142154">
        <w:rPr>
          <w:rFonts w:asciiTheme="minorHAnsi" w:hAnsiTheme="minorHAnsi" w:cstheme="minorHAnsi"/>
        </w:rPr>
        <w:t>.</w:t>
      </w:r>
    </w:p>
    <w:p w14:paraId="08A58AFB" w14:textId="77777777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>bowiązek podania przez Panią/Pana danych osobowych jest wymogiem ustawowym określonym w przepisach ustawy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Pzp, związanym z udziałem w postępowaniu udzielenie zamówienia publicznego;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konsekwencje niepodania określonych danych wynikają z ustawy Pzp</w:t>
      </w:r>
      <w:r w:rsidRPr="00142154">
        <w:rPr>
          <w:rFonts w:asciiTheme="minorHAnsi" w:hAnsiTheme="minorHAnsi" w:cstheme="minorHAnsi"/>
        </w:rPr>
        <w:t>;</w:t>
      </w:r>
    </w:p>
    <w:p w14:paraId="4702ED33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</w:t>
      </w:r>
      <w:r w:rsidR="00F2044F" w:rsidRPr="00142154">
        <w:rPr>
          <w:rFonts w:asciiTheme="minorHAnsi" w:hAnsiTheme="minorHAnsi" w:cstheme="minorHAnsi"/>
        </w:rPr>
        <w:t xml:space="preserve"> odniesieniu do Pani/Pana danych osobowych decyzje nie będą podejmowane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w sposób zautomatyzowany, stosowanie do art. 22 RODO;</w:t>
      </w:r>
    </w:p>
    <w:p w14:paraId="37D19AE5" w14:textId="77777777" w:rsidR="00142154" w:rsidRPr="00142154" w:rsidRDefault="00142154" w:rsidP="0014215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</w:t>
      </w:r>
      <w:r w:rsidR="00F2044F" w:rsidRPr="00142154">
        <w:rPr>
          <w:rFonts w:asciiTheme="minorHAnsi" w:hAnsiTheme="minorHAnsi" w:cstheme="minorHAnsi"/>
        </w:rPr>
        <w:t>osiada Pani/Pan</w:t>
      </w:r>
      <w:r w:rsidRPr="00142154">
        <w:rPr>
          <w:rFonts w:asciiTheme="minorHAnsi" w:hAnsiTheme="minorHAnsi" w:cstheme="minorHAnsi"/>
        </w:rPr>
        <w:t xml:space="preserve">: </w:t>
      </w:r>
    </w:p>
    <w:p w14:paraId="190BA782" w14:textId="77777777" w:rsidR="00142154" w:rsidRPr="00142154" w:rsidRDefault="00F2044F" w:rsidP="0014215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15 RODO prawo dostępu do danych osobowych Pani/Pana dotyczących</w:t>
      </w:r>
      <w:r w:rsidR="00142154" w:rsidRPr="00142154">
        <w:rPr>
          <w:rFonts w:asciiTheme="minorHAnsi" w:hAnsiTheme="minorHAnsi" w:cstheme="minorHAnsi"/>
        </w:rPr>
        <w:t>,</w:t>
      </w:r>
    </w:p>
    <w:p w14:paraId="136497B0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16 RODO prawo do sprostowania Pani/Pana danych osobowych;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(wyjaśnienie: skorzystanie z prawa do sprostowania nie może skutkować zmianą wyniku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 o udzielenie zamówienia publicznego ani zmianą postanowień umowy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w zakresie niezgodnym z ustawą Pzp oraz nie może naruszać integralności protokołu oraz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jego załączników);</w:t>
      </w:r>
    </w:p>
    <w:p w14:paraId="460F1A25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18 RODO prawo żądania od administratora ograniczenia przetwarzania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danych osobowych z zastrzeżeniem przypadków, o których mowa w art. 18 ust. 2 RODO;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(wyjaśnianie: prawo do ograniczenia przetwarzania nie ma zastosowania w odniesieniu do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przechowywania, w celu zapewnienia korzystania ze środków ochrony prawnej lub w celu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ochrony praw innej osoby fizycznej lub prawnej, lub z uwagi na ważne względy interesu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Unii Europejskiej lub państwa członkowskiego)</w:t>
      </w:r>
      <w:r w:rsidR="00142154" w:rsidRPr="00142154">
        <w:rPr>
          <w:rFonts w:asciiTheme="minorHAnsi" w:hAnsiTheme="minorHAnsi" w:cstheme="minorHAnsi"/>
        </w:rPr>
        <w:t>;</w:t>
      </w:r>
    </w:p>
    <w:p w14:paraId="1267BCE3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prawo do wniesienia skargi do Prezesa Urzędu Ochrony Danych Osobowych, gdy uzna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Pani/Pan, że przetwarzanie danych osobowych Pani/Pana dotyczących narusza przepisy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RODO;</w:t>
      </w:r>
    </w:p>
    <w:p w14:paraId="7F296D11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nie przysługuje Pani/Panu:</w:t>
      </w:r>
    </w:p>
    <w:p w14:paraId="1B467B7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lastRenderedPageBreak/>
        <w:t>w związku z art. 17 ust. 3 lit. b, d lub e RODO prawo do usunięcia danych osobowych;</w:t>
      </w:r>
    </w:p>
    <w:p w14:paraId="3310EAA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prawo do przenoszenia danych osobowych, o których mowa w art. 20 RODO;</w:t>
      </w:r>
    </w:p>
    <w:p w14:paraId="15583D86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21 RODO prawo sprzeciwu, wobec przetwarzania danych osobowych,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gdyż podstawą prawną przetwarzania Pani/Pana danych osobowych jest art. 6 ust. 1 lit. c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RODO.</w:t>
      </w:r>
    </w:p>
    <w:p w14:paraId="6027409B" w14:textId="7A3FA82C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Do obowiązków Wykonawcy ubiegającego się o udzielenie zamówienia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należą m. in. obowiązki wynikające z RODO, w szczególności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przewidziany w art. 13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osobowe dotyczą i od których dane te wykonawca bezpośrednio pozyskał. Jednakże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obowiązek informacyjny wynikający z art. 13 RODO nie będzie miał zastosowania, gdy i w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zakresie, w jakim osoba fizyczna, której dane dotyczą, dysponuje już tymi informacjami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(vide: art. 13 ust. 4 RODO). Ponadto Wykonawca będzie musiał wypełnić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wynikający z art. 14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przekazuje Zamawiającemu i których dane pośrednio pozyskał, chyba że ma zastosowanie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co najmniej jedno z wyłączeń, o których mowa w art. 14 ust. 5 RODO.</w:t>
      </w:r>
    </w:p>
    <w:sectPr w:rsidR="00344043" w:rsidRPr="0014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6910"/>
    <w:multiLevelType w:val="hybridMultilevel"/>
    <w:tmpl w:val="06985678"/>
    <w:lvl w:ilvl="0" w:tplc="0A968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21EBD"/>
    <w:multiLevelType w:val="hybridMultilevel"/>
    <w:tmpl w:val="E1CE3B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D90FC1"/>
    <w:multiLevelType w:val="hybridMultilevel"/>
    <w:tmpl w:val="B76AD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36A"/>
    <w:multiLevelType w:val="hybridMultilevel"/>
    <w:tmpl w:val="765645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B0592"/>
    <w:multiLevelType w:val="hybridMultilevel"/>
    <w:tmpl w:val="A1D040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9301B2"/>
    <w:multiLevelType w:val="hybridMultilevel"/>
    <w:tmpl w:val="5614B690"/>
    <w:lvl w:ilvl="0" w:tplc="820689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7693"/>
    <w:multiLevelType w:val="hybridMultilevel"/>
    <w:tmpl w:val="80A8148C"/>
    <w:lvl w:ilvl="0" w:tplc="B6F0C4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46680">
    <w:abstractNumId w:val="1"/>
  </w:num>
  <w:num w:numId="2" w16cid:durableId="946734973">
    <w:abstractNumId w:val="6"/>
  </w:num>
  <w:num w:numId="3" w16cid:durableId="498350633">
    <w:abstractNumId w:val="5"/>
  </w:num>
  <w:num w:numId="4" w16cid:durableId="724572821">
    <w:abstractNumId w:val="4"/>
  </w:num>
  <w:num w:numId="5" w16cid:durableId="1006447560">
    <w:abstractNumId w:val="2"/>
  </w:num>
  <w:num w:numId="6" w16cid:durableId="2045863767">
    <w:abstractNumId w:val="3"/>
  </w:num>
  <w:num w:numId="7" w16cid:durableId="13101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4F"/>
    <w:rsid w:val="00010D2E"/>
    <w:rsid w:val="000D3518"/>
    <w:rsid w:val="00142154"/>
    <w:rsid w:val="00344043"/>
    <w:rsid w:val="003B4337"/>
    <w:rsid w:val="003F78DE"/>
    <w:rsid w:val="00425BF6"/>
    <w:rsid w:val="00505B7D"/>
    <w:rsid w:val="00723318"/>
    <w:rsid w:val="00A20E02"/>
    <w:rsid w:val="00EE138B"/>
    <w:rsid w:val="00EE7A99"/>
    <w:rsid w:val="00F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2608"/>
  <w15:chartTrackingRefBased/>
  <w15:docId w15:val="{46DA6F50-1598-4E26-A3A4-A928BAF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2044F"/>
    <w:rPr>
      <w:color w:val="0563C1"/>
      <w:u w:val="single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F2044F"/>
    <w:rPr>
      <w:rFonts w:ascii="Arial" w:eastAsia="Times New Roman" w:hAnsi="Arial" w:cs="Arial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F2044F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3</cp:revision>
  <dcterms:created xsi:type="dcterms:W3CDTF">2025-05-07T12:11:00Z</dcterms:created>
  <dcterms:modified xsi:type="dcterms:W3CDTF">2025-05-07T12:14:00Z</dcterms:modified>
</cp:coreProperties>
</file>