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360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325755</wp:posOffset>
            </wp:positionH>
            <wp:positionV relativeFrom="margin">
              <wp:posOffset>0</wp:posOffset>
            </wp:positionV>
            <wp:extent cx="3151505" cy="1060450"/>
            <wp:wrapNone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3151505" cy="10604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89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591" w:right="1955" w:bottom="482" w:left="513" w:header="163" w:footer="54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29" w:after="2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2094" w:right="0" w:bottom="651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680" w:line="254" w:lineRule="auto"/>
        <w:ind w:left="0" w:right="0" w:firstLine="0"/>
        <w:jc w:val="left"/>
      </w:pPr>
      <w:r>
        <w:rPr>
          <w:rStyle w:val="CharStyle7"/>
        </w:rPr>
        <w:t xml:space="preserve">DOP-WPN.053.5.2026.AD </w:t>
      </w:r>
      <w:r>
        <w:rPr>
          <w:rStyle w:val="CharStyle7"/>
          <w:sz w:val="18"/>
          <w:szCs w:val="18"/>
        </w:rPr>
        <w:t xml:space="preserve">4436942.19022306.15320440 </w:t>
      </w:r>
      <w:r>
        <w:rPr>
          <w:rStyle w:val="CharStyle7"/>
        </w:rPr>
        <w:t>Warszawa, 16-10-2026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1580" w:line="240" w:lineRule="auto"/>
        <w:ind w:left="0" w:right="0" w:firstLine="0"/>
        <w:jc w:val="left"/>
      </w:pPr>
      <w:r>
        <w:rPr>
          <w:rStyle w:val="CharStyle7"/>
        </w:rPr>
        <w:t>Pan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7"/>
        </w:rPr>
        <w:t>Szanowny Panie,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7"/>
        </w:rPr>
        <w:t>w związku z petycją w sprawie zmiany zarządzenia Ministra Klimatu i Środowiska w sprawie zadań ochronnych dla Słowińskiego Parku Narodowego na lata 2026-2028 (Dz. Urz. Min. Klim. i Środ. z 2026 r. poz. 15) w zakresie zwiększenia miejsc udostępnionych do amatorskiego połowu ryb i slipowania łodzi, uprzejmie informuję, co następuje.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7"/>
        </w:rPr>
        <w:t>Park narodowy jest obszarem wyróżniającym się szczególnymi wartościami przyrodniczymi, naukowymi, społecznymi, kulturowymi i edukacyjnymi, na którym ochronie podlega cała przyroda oraz walory krajobrazowe. Tworzy się go w celu zachowania różnorodności biologicznej, zasobów, tworów i składników przyrody nieożywionej oraz walorów krajobrazowych, przywrócenia właściwego stanu zasobów i składników przyrody, a także odtworzenia zniekształconych siedlisk przyrodniczych, siedlisk roślin, siedlisk zwierząt lub siedlisk grzybów. Sposób realizacji tych celów określa plan ochrony, sporządzany na 20 lat, a do czasu jego ustanowienia – zadania ochronne. Dokumenty te wskazują m.in. istniejące i potencjalne zagrożenia, działania służące ochronie przyrody oraz obszary i sposoby udostępniania parku, tak aby korzystanie z jego walorów nie naruszało celów ochrony.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7"/>
        </w:rPr>
        <w:t>Wziąwszy pod uwagę konieczność realizacji podstawowego celu parku narodowego jakim jest ochrona jego zasobów przyrodniczych, liczba miejsc do slipowania i miejsc połowu ryb została ograniczona, tak by nie doszło do nadmiernej presji na środowisko przyrodnicze i pogorszenia stanu ekosystemów wodnych Parku. Obecnie obowiązujące zarządzenie w sprawie zadań ochronnych dla Słowińskiego Parku Narodowego zostało pozytywnie zaopiniowane przez Radę Naukową Parku, która jest organem opiniodawczo-doradczym dyrektora parku narodowego.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7"/>
        </w:rPr>
        <w:t>W obecnie obowiązujących zadaniach ochronnych dla Parku odpowiednio wyważono potrzeby związane z ochroną jego zasobów przyrodniczych oraz udostępnianiem jego obszaru. Przyjęte rozwiązania zapewniają możliwość skutecznej realizacji celów ochrony przyrody, a jednocześnie umożliwiają korzystanie z walorów Parku w zakresie i na zasadach, które nie powodują nadmiernej presji na jego ekosystemy i nie zagrażają trwałości ekosystemów Parku.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580"/>
        <w:ind w:left="0" w:right="0" w:firstLine="0"/>
        <w:jc w:val="both"/>
      </w:pPr>
      <w:r>
        <w:rPr>
          <w:rStyle w:val="CharStyle7"/>
        </w:rPr>
        <w:t>Aktualnie nie są przewidywane prace zmierzające do zmiany zarządzenia Ministra Klimatu i Środowiska w sprawie zadań ochronnych dla Słowińskiego Parku Narodowego na lata 2026-2028 (Dz. Urz. Min. Klim. i Środ. z 2026 r. poz. 15) w zakresie zwiększenia liczby miejsc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4486275</wp:posOffset>
                </wp:positionH>
                <wp:positionV relativeFrom="paragraph">
                  <wp:posOffset>12700</wp:posOffset>
                </wp:positionV>
                <wp:extent cx="1795145" cy="271145"/>
                <wp:wrapSquare wrapText="left"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95145" cy="2711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300" w:right="0" w:hanging="30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ul. Wawelska 52/54, 00-922 Warszawa Ministerstwo Klimatu i Środowiska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53.25pt;margin-top:1.pt;width:141.34999999999999pt;height:21.35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300" w:right="0" w:hanging="300"/>
                        <w:jc w:val="left"/>
                      </w:pPr>
                      <w:r>
                        <w:rPr>
                          <w:rStyle w:val="CharStyle3"/>
                        </w:rPr>
                        <w:t>ul. Wawelska 52/54, 00-922 Warszawa Ministerstwo Klimatu i Środowiska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3"/>
        </w:rPr>
        <w:t>Telefon: (+48) 22 369 29 00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fldChar w:fldCharType="begin"/>
      </w:r>
      <w:r>
        <w:rPr/>
        <w:instrText> HYPERLINK "mailto:info@klimat.gov.pl" </w:instrText>
      </w:r>
      <w:r>
        <w:fldChar w:fldCharType="separate"/>
      </w:r>
      <w:r>
        <w:rPr>
          <w:rStyle w:val="CharStyle3"/>
        </w:rPr>
        <w:t>info@klimat.gov.pl</w:t>
      </w:r>
      <w:r>
        <w:fldChar w:fldCharType="end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both"/>
      </w:pPr>
      <w: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2376805</wp:posOffset>
                </wp:positionH>
                <wp:positionV relativeFrom="paragraph">
                  <wp:posOffset>114300</wp:posOffset>
                </wp:positionV>
                <wp:extent cx="2810510" cy="130810"/>
                <wp:wrapSquare wrapText="left"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10510" cy="1308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5"/>
                              </w:rPr>
                              <w:t>Działamy zgodnie z EMAS - zarządzając instytucją, dbamy o środowisko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187.15000000000001pt;margin-top:9.pt;width:221.30000000000001pt;height:10.300000000000001pt;z-index:-12582937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5"/>
                        </w:rPr>
                        <w:t>Działamy zgodnie z EMAS - zarządzając instytucją, dbamy o środowisko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fldChar w:fldCharType="begin"/>
      </w:r>
      <w:r>
        <w:rPr/>
        <w:instrText> HYPERLINK "http://www.gov.pl/klimat" </w:instrText>
      </w:r>
      <w:r>
        <w:fldChar w:fldCharType="separate"/>
      </w:r>
      <w:r>
        <w:rPr>
          <w:rStyle w:val="CharStyle3"/>
        </w:rPr>
        <w:t>www.gov.pl/klimat</w:t>
      </w:r>
      <w:r>
        <w:fldChar w:fldCharType="end"/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7"/>
        </w:rPr>
        <w:t>udostępnionych do amatorskiego połowu ryb i slipowania łodzi z uwagi na to, iż takie działanie mogłoby przyczynić się do nadmiernej presji turystycznej, która w konsekwencji może powodować negatywne oddziaływanie na przyrodę Parku.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7"/>
        </w:rPr>
        <w:t>Z wyrazami szacunku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380"/>
        <w:ind w:left="0" w:right="0" w:firstLine="0"/>
        <w:jc w:val="both"/>
      </w:pPr>
      <w:r>
        <w:rPr>
          <w:rStyle w:val="CharStyle7"/>
        </w:rPr>
        <w:t>Z up. Ministra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7"/>
        </w:rPr>
        <w:t>Zastępca Dyrektora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7"/>
        </w:rPr>
        <w:t>Departament Ochrony Przyrody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7"/>
        </w:rPr>
        <w:t>Ministerstwo Klimatu i Środowiska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after="280"/>
        <w:ind w:left="0" w:right="0" w:firstLine="0"/>
        <w:jc w:val="both"/>
      </w:pPr>
      <w:r>
        <w:rPr>
          <w:rStyle w:val="CharStyle7"/>
        </w:rPr>
        <w:t>/ – podpisany cyfrowo/</w:t>
      </w:r>
    </w:p>
    <w:sectPr>
      <w:footnotePr>
        <w:pos w:val="pageBottom"/>
        <w:numFmt w:val="decimal"/>
        <w:numRestart w:val="continuous"/>
      </w:footnotePr>
      <w:type w:val="continuous"/>
      <w:pgSz w:w="11900" w:h="16840"/>
      <w:pgMar w:top="2094" w:right="1954" w:bottom="651" w:left="1949" w:header="1666" w:footer="22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pl-PL" w:eastAsia="pl-PL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customStyle="1" w:styleId="CharStyle3">
    <w:name w:val="Body text (2)_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5">
    <w:name w:val="Body text (3)_"/>
    <w:basedOn w:val="DefaultParagraphFont"/>
    <w:link w:val="Style4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CharStyle7">
    <w:name w:val="Body text_"/>
    <w:basedOn w:val="DefaultParagraphFont"/>
    <w:link w:val="Style6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Style2">
    <w:name w:val="Body text (2)"/>
    <w:basedOn w:val="Normal"/>
    <w:link w:val="CharStyle3"/>
    <w:pPr>
      <w:widowControl w:val="0"/>
      <w:shd w:val="clear" w:color="auto" w:fill="auto"/>
      <w:ind w:left="15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Style4">
    <w:name w:val="Body text (3)"/>
    <w:basedOn w:val="Normal"/>
    <w:link w:val="CharStyle5"/>
    <w:pPr>
      <w:widowControl w:val="0"/>
      <w:shd w:val="clear" w:color="auto" w:fill="auto"/>
      <w:jc w:val="center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styleId="Style6">
    <w:name w:val="Body text"/>
    <w:basedOn w:val="Normal"/>
    <w:link w:val="CharStyle7"/>
    <w:qFormat/>
    <w:pPr>
      <w:widowControl w:val="0"/>
      <w:shd w:val="clear" w:color="auto" w:fill="auto"/>
      <w:spacing w:after="160" w:line="264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Z upoważnienia Ministra Klimatu i Środowiska departament_kolor</dc:title>
  <dc:subject/>
  <dc:creator/>
  <cp:keywords>PL, KOLOR</cp:keywords>
</cp:coreProperties>
</file>