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67" w:rsidRDefault="00163F5F">
      <w:pPr>
        <w:pStyle w:val="Bodytext20"/>
        <w:spacing w:line="240" w:lineRule="auto"/>
        <w:jc w:val="left"/>
      </w:pPr>
      <w:bookmarkStart w:id="0" w:name="_GoBack"/>
      <w:bookmarkEnd w:id="0"/>
      <w:r>
        <w:rPr>
          <w:rStyle w:val="Bodytext2"/>
          <w:sz w:val="30"/>
          <w:szCs w:val="30"/>
        </w:rPr>
        <w:t xml:space="preserve"> </w:t>
      </w:r>
      <w:r w:rsidR="00051509">
        <w:rPr>
          <w:rStyle w:val="Bodytext2"/>
          <w:sz w:val="30"/>
          <w:szCs w:val="30"/>
        </w:rPr>
        <w:tab/>
      </w:r>
      <w:r>
        <w:rPr>
          <w:rStyle w:val="Bodytext2"/>
          <w:b/>
          <w:bCs/>
        </w:rPr>
        <w:t>Fundacja</w:t>
      </w:r>
    </w:p>
    <w:p w:rsidR="00732667" w:rsidRDefault="00163F5F" w:rsidP="00051509">
      <w:pPr>
        <w:pStyle w:val="Heading110"/>
        <w:keepNext/>
        <w:keepLines/>
        <w:spacing w:before="40" w:after="0" w:line="180" w:lineRule="auto"/>
        <w:ind w:firstLine="0"/>
        <w:sectPr w:rsidR="00732667">
          <w:headerReference w:type="default" r:id="rId8"/>
          <w:footerReference w:type="default" r:id="rId9"/>
          <w:pgSz w:w="11900" w:h="16840"/>
          <w:pgMar w:top="1288" w:right="7461" w:bottom="1814" w:left="1769" w:header="0" w:footer="3" w:gutter="0"/>
          <w:pgNumType w:start="1"/>
          <w:cols w:space="720"/>
          <w:noEndnote/>
          <w:docGrid w:linePitch="360"/>
        </w:sectPr>
      </w:pPr>
      <w:bookmarkStart w:id="1" w:name="bookmark0"/>
      <w:r>
        <w:rPr>
          <w:rStyle w:val="Heading11"/>
        </w:rPr>
        <w:t xml:space="preserve"> Cyber-Complex</w:t>
      </w:r>
      <w:bookmarkEnd w:id="1"/>
    </w:p>
    <w:p w:rsidR="00732667" w:rsidRDefault="00732667">
      <w:pPr>
        <w:spacing w:line="240" w:lineRule="exact"/>
        <w:rPr>
          <w:sz w:val="19"/>
          <w:szCs w:val="19"/>
        </w:rPr>
      </w:pPr>
    </w:p>
    <w:p w:rsidR="00732667" w:rsidRDefault="00732667">
      <w:pPr>
        <w:spacing w:before="10" w:after="10" w:line="240" w:lineRule="exact"/>
        <w:rPr>
          <w:sz w:val="19"/>
          <w:szCs w:val="19"/>
        </w:rPr>
      </w:pPr>
    </w:p>
    <w:p w:rsidR="00732667" w:rsidRDefault="00732667">
      <w:pPr>
        <w:spacing w:line="1" w:lineRule="exact"/>
        <w:sectPr w:rsidR="00732667">
          <w:type w:val="continuous"/>
          <w:pgSz w:w="11900" w:h="16840"/>
          <w:pgMar w:top="1551" w:right="0" w:bottom="1551" w:left="0" w:header="0" w:footer="3" w:gutter="0"/>
          <w:cols w:space="720"/>
          <w:noEndnote/>
          <w:docGrid w:linePitch="360"/>
        </w:sectPr>
      </w:pPr>
    </w:p>
    <w:p w:rsidR="00732667" w:rsidRDefault="00163F5F">
      <w:pPr>
        <w:pStyle w:val="Bodytext30"/>
        <w:spacing w:after="120"/>
        <w:jc w:val="right"/>
        <w:rPr>
          <w:sz w:val="18"/>
          <w:szCs w:val="18"/>
        </w:rPr>
      </w:pPr>
      <w:r>
        <w:rPr>
          <w:rStyle w:val="Bodytext3"/>
          <w:sz w:val="18"/>
          <w:szCs w:val="18"/>
        </w:rPr>
        <w:t>Górki-Sypniewo, 13.03.2025 r.</w:t>
      </w:r>
    </w:p>
    <w:p w:rsidR="00732667" w:rsidRDefault="00163F5F">
      <w:pPr>
        <w:pStyle w:val="Bodytext40"/>
      </w:pPr>
      <w:r>
        <w:rPr>
          <w:rStyle w:val="Bodytext4"/>
          <w:b/>
          <w:bCs/>
        </w:rPr>
        <w:br/>
      </w:r>
      <w:r>
        <w:rPr>
          <w:rStyle w:val="Bodytext4"/>
          <w:b/>
          <w:bCs/>
        </w:rPr>
        <w:br/>
      </w:r>
    </w:p>
    <w:p w:rsidR="00732667" w:rsidRDefault="00732667">
      <w:pPr>
        <w:pStyle w:val="Bodytext30"/>
        <w:spacing w:after="420"/>
        <w:ind w:firstLine="540"/>
        <w:rPr>
          <w:sz w:val="19"/>
          <w:szCs w:val="19"/>
        </w:rPr>
      </w:pPr>
    </w:p>
    <w:p w:rsidR="00732667" w:rsidRDefault="00732667">
      <w:pPr>
        <w:pStyle w:val="Bodytext40"/>
        <w:spacing w:after="720" w:line="240" w:lineRule="auto"/>
        <w:jc w:val="left"/>
        <w:rPr>
          <w:sz w:val="12"/>
          <w:szCs w:val="12"/>
        </w:rPr>
      </w:pPr>
    </w:p>
    <w:p w:rsidR="00051509" w:rsidRDefault="00163F5F">
      <w:pPr>
        <w:pStyle w:val="Bodytext10"/>
        <w:spacing w:after="120"/>
        <w:ind w:left="2940" w:hanging="1840"/>
        <w:rPr>
          <w:rStyle w:val="Bodytext1"/>
        </w:rPr>
      </w:pPr>
      <w:r>
        <w:rPr>
          <w:rStyle w:val="Bodytext1"/>
        </w:rPr>
        <w:t xml:space="preserve">Adresat petycji: </w:t>
      </w:r>
      <w:r w:rsidR="00051509">
        <w:rPr>
          <w:rStyle w:val="Bodytext1"/>
        </w:rPr>
        <w:tab/>
      </w:r>
      <w:r>
        <w:rPr>
          <w:rStyle w:val="Bodytext1"/>
        </w:rPr>
        <w:t xml:space="preserve">Ministerstwo Spraw Wewnętrznych i Administracji </w:t>
      </w:r>
    </w:p>
    <w:p w:rsidR="00051509" w:rsidRDefault="00163F5F" w:rsidP="00051509">
      <w:pPr>
        <w:pStyle w:val="Bodytext10"/>
        <w:spacing w:after="120"/>
        <w:ind w:left="2940"/>
        <w:rPr>
          <w:rStyle w:val="Bodytext1"/>
        </w:rPr>
      </w:pPr>
      <w:r>
        <w:rPr>
          <w:rStyle w:val="Bodytext1"/>
        </w:rPr>
        <w:t xml:space="preserve">02-591 Warszawa </w:t>
      </w:r>
    </w:p>
    <w:p w:rsidR="00732667" w:rsidRDefault="00163F5F" w:rsidP="00051509">
      <w:pPr>
        <w:pStyle w:val="Bodytext10"/>
        <w:spacing w:after="120"/>
        <w:ind w:left="2940"/>
      </w:pPr>
      <w:r>
        <w:rPr>
          <w:rStyle w:val="Bodytext1"/>
        </w:rPr>
        <w:t>ul. Stefana Batorego 5</w:t>
      </w:r>
    </w:p>
    <w:p w:rsidR="00732667" w:rsidRDefault="00051509" w:rsidP="00051509">
      <w:pPr>
        <w:pStyle w:val="Bodytext10"/>
        <w:spacing w:after="0" w:line="252" w:lineRule="auto"/>
        <w:ind w:firstLine="740"/>
        <w:rPr>
          <w:rStyle w:val="Bodytext1"/>
          <w:lang w:val="en-US" w:eastAsia="en-US" w:bidi="en-US"/>
        </w:rPr>
      </w:pPr>
      <w:r>
        <w:rPr>
          <w:rStyle w:val="Bodytext1"/>
        </w:rPr>
        <w:t xml:space="preserve"> </w:t>
      </w:r>
      <w:r w:rsidR="00163F5F">
        <w:rPr>
          <w:rStyle w:val="Bodytext1"/>
        </w:rPr>
        <w:t xml:space="preserve">Wnoszący petycję: </w:t>
      </w:r>
      <w:r>
        <w:rPr>
          <w:rStyle w:val="Bodytext1"/>
        </w:rPr>
        <w:tab/>
        <w:t xml:space="preserve">  </w:t>
      </w:r>
      <w:r w:rsidR="00163F5F">
        <w:rPr>
          <w:rStyle w:val="Bodytext1"/>
        </w:rPr>
        <w:t xml:space="preserve">Fundacja </w:t>
      </w:r>
      <w:r w:rsidR="00163F5F">
        <w:rPr>
          <w:rStyle w:val="Bodytext1"/>
          <w:lang w:val="en-US" w:eastAsia="en-US" w:bidi="en-US"/>
        </w:rPr>
        <w:t>Cyber-Complex</w:t>
      </w:r>
    </w:p>
    <w:p w:rsidR="00051509" w:rsidRDefault="00051509" w:rsidP="00051509">
      <w:pPr>
        <w:pStyle w:val="Bodytext10"/>
        <w:spacing w:after="0" w:line="252" w:lineRule="auto"/>
        <w:ind w:firstLine="740"/>
      </w:pPr>
      <w:r>
        <w:rPr>
          <w:rStyle w:val="Bodytext1"/>
          <w:lang w:val="en-US" w:eastAsia="en-US" w:bidi="en-US"/>
        </w:rPr>
        <w:tab/>
      </w:r>
      <w:r>
        <w:rPr>
          <w:rStyle w:val="Bodytext1"/>
          <w:lang w:val="en-US" w:eastAsia="en-US" w:bidi="en-US"/>
        </w:rPr>
        <w:tab/>
      </w:r>
      <w:r>
        <w:rPr>
          <w:rStyle w:val="Bodytext1"/>
          <w:lang w:val="en-US" w:eastAsia="en-US" w:bidi="en-US"/>
        </w:rPr>
        <w:tab/>
        <w:t xml:space="preserve">  </w:t>
      </w:r>
      <w:r>
        <w:rPr>
          <w:rStyle w:val="Bodytext1"/>
        </w:rPr>
        <w:t>Górki-Sypniewo 1</w:t>
      </w:r>
    </w:p>
    <w:p w:rsidR="00051509" w:rsidRDefault="00051509" w:rsidP="00051509">
      <w:pPr>
        <w:pStyle w:val="Bodytext10"/>
        <w:spacing w:after="1080" w:line="252" w:lineRule="auto"/>
        <w:ind w:left="2124" w:firstLine="708"/>
        <w:rPr>
          <w:rStyle w:val="Bodytext1"/>
        </w:rPr>
      </w:pPr>
      <w:r>
        <w:rPr>
          <w:rStyle w:val="Bodytext1"/>
        </w:rPr>
        <w:t xml:space="preserve">  18-421 Piątnica</w:t>
      </w:r>
    </w:p>
    <w:p w:rsidR="00732667" w:rsidRDefault="00163F5F">
      <w:pPr>
        <w:pStyle w:val="Bodytext10"/>
        <w:spacing w:after="260"/>
        <w:jc w:val="center"/>
      </w:pPr>
      <w:r>
        <w:rPr>
          <w:rStyle w:val="Bodytext1"/>
          <w:b/>
          <w:bCs/>
        </w:rPr>
        <w:t>PETYCJA</w:t>
      </w:r>
    </w:p>
    <w:p w:rsidR="00732667" w:rsidRDefault="00163F5F">
      <w:pPr>
        <w:pStyle w:val="Bodytext20"/>
        <w:spacing w:after="420" w:line="372" w:lineRule="auto"/>
      </w:pPr>
      <w:r>
        <w:rPr>
          <w:rStyle w:val="Bodytext2"/>
          <w:b/>
          <w:bCs/>
        </w:rPr>
        <w:t xml:space="preserve">W SPRAWIE ZMIANY ROZPORZĄDZENIA Z DNIA 6 LUTEGO 2025 R. W SPRAWIE PROGRAMÓW SZKOLEŃ </w:t>
      </w:r>
      <w:r>
        <w:rPr>
          <w:rStyle w:val="Bodytext2"/>
          <w:b/>
          <w:bCs/>
        </w:rPr>
        <w:br/>
      </w:r>
      <w:r w:rsidR="00051509">
        <w:rPr>
          <w:rStyle w:val="Bodytext2"/>
          <w:b/>
          <w:bCs/>
        </w:rPr>
        <w:t xml:space="preserve">Z </w:t>
      </w:r>
      <w:r>
        <w:rPr>
          <w:rStyle w:val="Bodytext2"/>
          <w:b/>
          <w:bCs/>
        </w:rPr>
        <w:t>ZAKRESU OCHRONY LUDNOŚCI I OBRONY CYWILNEJ ORAZ WYMAGAŃ DLA PODMIOTÓW PROWADZĄCYCH</w:t>
      </w:r>
      <w:r>
        <w:rPr>
          <w:rStyle w:val="Bodytext2"/>
          <w:b/>
          <w:bCs/>
        </w:rPr>
        <w:br/>
        <w:t>SZKOLENIA (Dz.U. 2025 POZ. 162)</w:t>
      </w:r>
    </w:p>
    <w:p w:rsidR="00732667" w:rsidRDefault="00163F5F">
      <w:pPr>
        <w:pStyle w:val="Bodytext10"/>
        <w:spacing w:after="260"/>
        <w:ind w:left="400" w:firstLine="700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 ustawy z dnia 11 lipca 2014 r. o Petycjach (tj. z 2017 r. poz. 1123 ze zm.), Fundacja </w:t>
      </w:r>
      <w:r>
        <w:rPr>
          <w:rStyle w:val="Bodytext1"/>
          <w:lang w:val="en-US" w:eastAsia="en-US" w:bidi="en-US"/>
        </w:rPr>
        <w:t xml:space="preserve">Cyber-Complex </w:t>
      </w:r>
      <w:r>
        <w:rPr>
          <w:rStyle w:val="Bodytext1"/>
        </w:rPr>
        <w:t>(dalej FCC), działając w interesie publicznym, a także realizując jedno ze swoich zadań statutowych, zwraca się z petycją o podjęcie przez Pana Ministra zmiany rozporządzenia z dnia 6 lutego 2025 r. w sprawie programów szkoleń z zakresu ochrony ludności i obrony cywilnej oraz wymagań dla podmiotów prowadzących szkolenia (Dz.U. 2025 poz. 162) polegającej na rozszerzeniu warunków jakie muszą spełnić osoby odpowiedzialne za prowadzenie zajęć dydaktycznych.</w:t>
      </w:r>
    </w:p>
    <w:p w:rsidR="00732667" w:rsidRDefault="00163F5F">
      <w:pPr>
        <w:pStyle w:val="Bodytext10"/>
        <w:spacing w:after="260"/>
        <w:ind w:firstLine="400"/>
      </w:pPr>
      <w:r>
        <w:rPr>
          <w:rStyle w:val="Bodytext1"/>
        </w:rPr>
        <w:t>W tym celu FCC postuluje:</w:t>
      </w:r>
    </w:p>
    <w:p w:rsidR="00732667" w:rsidRDefault="00163F5F">
      <w:pPr>
        <w:pStyle w:val="Bodytext10"/>
        <w:spacing w:after="1680"/>
        <w:ind w:left="400"/>
        <w:jc w:val="both"/>
      </w:pPr>
      <w:r>
        <w:rPr>
          <w:rStyle w:val="Bodytext1"/>
        </w:rPr>
        <w:t>Zmianę § 11 ust. 1 punkt 3 rozporządzenia z dnia 6 lutego 2025 r. w sprawie programów szkoleń z zakresu ochrony ludności i obrony cywilnej oraz wymagań dla podmiotów prowadzących szkolenia, który obecnie brzmi:</w:t>
      </w:r>
    </w:p>
    <w:p w:rsidR="00732667" w:rsidRDefault="00163F5F">
      <w:pPr>
        <w:pStyle w:val="Bodytext20"/>
        <w:spacing w:after="340" w:line="240" w:lineRule="auto"/>
      </w:pPr>
      <w:r>
        <w:rPr>
          <w:rStyle w:val="Bodytext2"/>
          <w:b/>
          <w:bCs/>
        </w:rPr>
        <w:t>1/5</w:t>
      </w:r>
      <w:r>
        <w:br w:type="page"/>
      </w:r>
    </w:p>
    <w:p w:rsidR="00732667" w:rsidRDefault="00163F5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97510" distL="0" distR="0" simplePos="0" relativeHeight="125829381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0</wp:posOffset>
                </wp:positionV>
                <wp:extent cx="498475" cy="1371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2667" w:rsidRDefault="00163F5F">
                            <w:pPr>
                              <w:pStyle w:val="Bodytext20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Fundacja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142.25pt;margin-top:0;width:39.25pt;height:10.8pt;z-index:125829381;visibility:visible;mso-wrap-style:none;mso-wrap-distance-left:0;mso-wrap-distance-top:0;mso-wrap-distance-right:0;mso-wrap-distance-bottom:3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" filled="f" stroked="f">
                <v:textbox inset="0,0,0,0">
                  <w:txbxContent>
                    <w:p w:rsidR="00732667" w:rsidRDefault="00163F5F">
                      <w:pPr>
                        <w:pStyle w:val="Bodytext20"/>
                        <w:spacing w:line="240" w:lineRule="auto"/>
                        <w:jc w:val="both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Fundacja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6995" distB="227965" distL="0" distR="0" simplePos="0" relativeHeight="125829383" behindDoc="0" locked="0" layoutInCell="1" allowOverlap="1">
                <wp:simplePos x="0" y="0"/>
                <wp:positionH relativeFrom="page">
                  <wp:posOffset>1399540</wp:posOffset>
                </wp:positionH>
                <wp:positionV relativeFrom="paragraph">
                  <wp:posOffset>86995</wp:posOffset>
                </wp:positionV>
                <wp:extent cx="1330325" cy="2197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32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2667" w:rsidRDefault="00163F5F">
                            <w:pPr>
                              <w:pStyle w:val="Heading110"/>
                              <w:keepNext/>
                              <w:keepLines/>
                              <w:spacing w:after="0" w:line="240" w:lineRule="auto"/>
                              <w:ind w:firstLine="0"/>
                            </w:pPr>
                            <w:bookmarkStart w:id="2" w:name="bookmark2"/>
                            <w:r>
                              <w:rPr>
                                <w:rStyle w:val="Heading11"/>
                              </w:rPr>
                              <w:t>Cyber-Complex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7" type="#_x0000_t202" style="position:absolute;margin-left:110.2pt;margin-top:6.85pt;width:104.75pt;height:17.3pt;z-index:125829383;visibility:visible;mso-wrap-style:none;mso-wrap-distance-left:0;mso-wrap-distance-top:6.85pt;mso-wrap-distance-right:0;mso-wrap-distance-bottom:1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" filled="f" stroked="f">
                <v:textbox inset="0,0,0,0">
                  <w:txbxContent>
                    <w:p w:rsidR="00732667" w:rsidRDefault="00163F5F">
                      <w:pPr>
                        <w:pStyle w:val="Heading110"/>
                        <w:keepNext/>
                        <w:keepLines/>
                        <w:spacing w:after="0" w:line="240" w:lineRule="auto"/>
                        <w:ind w:firstLine="0"/>
                      </w:pPr>
                      <w:bookmarkStart w:id="2" w:name="bookmark2"/>
                      <w:r>
                        <w:rPr>
                          <w:rStyle w:val="Heading11"/>
                        </w:rPr>
                        <w:t>Cyber-Complex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667" w:rsidRDefault="00163F5F">
      <w:pPr>
        <w:pStyle w:val="Bodytext10"/>
        <w:numPr>
          <w:ilvl w:val="0"/>
          <w:numId w:val="1"/>
        </w:numPr>
        <w:tabs>
          <w:tab w:val="left" w:pos="720"/>
        </w:tabs>
        <w:spacing w:after="0"/>
        <w:ind w:left="660" w:hanging="260"/>
        <w:jc w:val="both"/>
      </w:pPr>
      <w:r>
        <w:rPr>
          <w:rStyle w:val="Bodytext1"/>
        </w:rPr>
        <w:t>zapewnia na podstawie stosunku pracy lub stosunku cywilno-prawnego co najmniej dwie osoby do prowadzenia zajęć dydaktycznych, z których każda spełnia co najmniej jeden z poniższych warunków:</w:t>
      </w:r>
    </w:p>
    <w:p w:rsidR="00732667" w:rsidRDefault="00163F5F">
      <w:pPr>
        <w:pStyle w:val="Bodytext10"/>
        <w:numPr>
          <w:ilvl w:val="0"/>
          <w:numId w:val="2"/>
        </w:numPr>
        <w:tabs>
          <w:tab w:val="left" w:pos="1038"/>
        </w:tabs>
        <w:spacing w:after="0"/>
        <w:ind w:left="1020" w:hanging="320"/>
        <w:jc w:val="both"/>
      </w:pPr>
      <w:r>
        <w:rPr>
          <w:rStyle w:val="Bodytext1"/>
        </w:rPr>
        <w:t>posiada co najmniej stopień naukowy doktora w dyscyplinach naukowych w zakresie nauk o bezpieczeństwie, nauk o obronności, nauk wojskowych albo inżynierii bezpieczeństwa i wykazała dorobek naukowy związany z tematyką prowadzonych zajęć dydaktycznych w okresie ostatnich 5 lat oraz udokumentowane doświadczenie dydaktyczne,</w:t>
      </w:r>
    </w:p>
    <w:p w:rsidR="00732667" w:rsidRDefault="00163F5F">
      <w:pPr>
        <w:pStyle w:val="Bodytext10"/>
        <w:numPr>
          <w:ilvl w:val="0"/>
          <w:numId w:val="2"/>
        </w:numPr>
        <w:tabs>
          <w:tab w:val="left" w:pos="1038"/>
        </w:tabs>
        <w:spacing w:after="0"/>
        <w:ind w:left="1020" w:hanging="320"/>
        <w:jc w:val="both"/>
      </w:pPr>
      <w:r>
        <w:rPr>
          <w:rStyle w:val="Bodytext1"/>
        </w:rPr>
        <w:t>posiada tytuł zawodowy magistra inżyniera pożarnictwa i co najmniej 5 lat stażu pracy lub służby w jednostkach ochrony przeciwpożarowej lub komórkach organizacyjnych administracji publicznej związanych z ochroną ludności, obroną cywilną lub zarządzaniem kryzysowym oraz udokumentowane doświadczenie dydaktyczne,</w:t>
      </w:r>
    </w:p>
    <w:p w:rsidR="00732667" w:rsidRDefault="00163F5F">
      <w:pPr>
        <w:pStyle w:val="Bodytext10"/>
        <w:numPr>
          <w:ilvl w:val="0"/>
          <w:numId w:val="2"/>
        </w:numPr>
        <w:tabs>
          <w:tab w:val="left" w:pos="1038"/>
        </w:tabs>
        <w:spacing w:after="0"/>
        <w:ind w:left="1020" w:hanging="320"/>
        <w:jc w:val="both"/>
      </w:pPr>
      <w:r>
        <w:rPr>
          <w:rStyle w:val="Bodytext1"/>
        </w:rPr>
        <w:t>posiada tytuł zawodowy magistra lub magistra inżyniera na kierunku studiów związanym z bezpieczeństwem i co najmniej 5 łat stażu pracy lub służby w</w:t>
      </w:r>
      <w:r w:rsidR="00051509">
        <w:rPr>
          <w:rStyle w:val="Bodytext1"/>
        </w:rPr>
        <w:t> </w:t>
      </w:r>
      <w:r>
        <w:rPr>
          <w:rStyle w:val="Bodytext1"/>
        </w:rPr>
        <w:t>komórkach organizacyjnych administracji publicznej związanych z ochroną ludności, obroną cywilną lub zarządzaniem kryzysowym oraz udokumentowane doświadczenie dydaktyczne,</w:t>
      </w:r>
    </w:p>
    <w:p w:rsidR="00732667" w:rsidRDefault="00163F5F">
      <w:pPr>
        <w:pStyle w:val="Bodytext10"/>
        <w:numPr>
          <w:ilvl w:val="0"/>
          <w:numId w:val="2"/>
        </w:numPr>
        <w:tabs>
          <w:tab w:val="left" w:pos="1038"/>
        </w:tabs>
        <w:spacing w:after="240"/>
        <w:ind w:left="1020" w:hanging="320"/>
        <w:jc w:val="both"/>
      </w:pPr>
      <w:r>
        <w:rPr>
          <w:rStyle w:val="Bodytext1"/>
        </w:rPr>
        <w:t>posiada udokumentowane doświadczenie dydaktyczne oraz co najmniej 10 lat stażu pracy lub służby w komórkach organizacyjnych administracji publicznej związanych z ochroną ludności, obroną cywilną lub zarządzaniem kryzysowym.</w:t>
      </w:r>
    </w:p>
    <w:p w:rsidR="00732667" w:rsidRDefault="00163F5F">
      <w:pPr>
        <w:pStyle w:val="Bodytext10"/>
        <w:spacing w:after="240"/>
        <w:jc w:val="both"/>
      </w:pPr>
      <w:r>
        <w:rPr>
          <w:rStyle w:val="Bodytext1"/>
        </w:rPr>
        <w:t>Poprzez dodanie litery e:</w:t>
      </w:r>
    </w:p>
    <w:p w:rsidR="00732667" w:rsidRDefault="00163F5F">
      <w:pPr>
        <w:pStyle w:val="Bodytext10"/>
        <w:numPr>
          <w:ilvl w:val="0"/>
          <w:numId w:val="2"/>
        </w:numPr>
        <w:tabs>
          <w:tab w:val="left" w:pos="1038"/>
        </w:tabs>
        <w:spacing w:after="540"/>
        <w:ind w:left="1020" w:hanging="320"/>
      </w:pPr>
      <w:r>
        <w:rPr>
          <w:rStyle w:val="Bodytext1"/>
        </w:rPr>
        <w:t>posiada stopień oficerski w Wojsku Polskim lub Policji oraz co najmniej 5 lat stażu pracy lub służby w jednostkach organizacyjnych Sił Zbrojnych RP, Policji lub administracji publicznej związanych z ochroną ludności, obroną cywilną lub zarządzaniem kryzysowym oraz udokumentowane doświadczenie dydaktyczne.</w:t>
      </w:r>
    </w:p>
    <w:p w:rsidR="00732667" w:rsidRPr="00051509" w:rsidRDefault="00163F5F">
      <w:pPr>
        <w:pStyle w:val="Bodytext30"/>
        <w:spacing w:after="240"/>
        <w:jc w:val="center"/>
        <w:rPr>
          <w:b/>
        </w:rPr>
      </w:pPr>
      <w:r w:rsidRPr="00051509">
        <w:rPr>
          <w:rStyle w:val="Bodytext3"/>
          <w:b/>
        </w:rPr>
        <w:t>UZASADNIENIE</w:t>
      </w:r>
    </w:p>
    <w:p w:rsidR="00732667" w:rsidRDefault="00163F5F">
      <w:pPr>
        <w:pStyle w:val="Bodytext10"/>
        <w:ind w:firstLine="700"/>
        <w:jc w:val="both"/>
      </w:pPr>
      <w:r>
        <w:rPr>
          <w:rStyle w:val="Bodytext1"/>
        </w:rPr>
        <w:t>Obrona cywilna odgrywa kluczową rolę w zapewnieniu ochrony ludności w sytuacjach kryzysowych, a skuteczność jej działań zależy od wysokiego poziomu szkoleń. Obecne przepisy nie uwzględniają wśród wykładowców osób posiadających stopień oficerski w Wojsku Polskim lub Policji, mimo że ich doświadczenie i wiedza są bezpośrednio związane z ochroną ludności, zarządzaniem kryzysowym i działaniami ratowniczymi.</w:t>
      </w:r>
    </w:p>
    <w:p w:rsidR="00732667" w:rsidRDefault="00163F5F">
      <w:pPr>
        <w:pStyle w:val="Bodytext10"/>
      </w:pPr>
      <w:r>
        <w:rPr>
          <w:rStyle w:val="Bodytext1"/>
        </w:rPr>
        <w:t>Oficerowie Wojska Polskiego oraz Policji posiadają szerokie kompetencje w zakresie:</w:t>
      </w:r>
    </w:p>
    <w:p w:rsidR="00732667" w:rsidRDefault="00163F5F">
      <w:pPr>
        <w:pStyle w:val="Bodytext10"/>
        <w:numPr>
          <w:ilvl w:val="0"/>
          <w:numId w:val="3"/>
        </w:numPr>
        <w:tabs>
          <w:tab w:val="left" w:pos="698"/>
        </w:tabs>
        <w:spacing w:after="720"/>
        <w:ind w:left="660" w:hanging="260"/>
        <w:jc w:val="both"/>
      </w:pPr>
      <w:r w:rsidRPr="00051509">
        <w:rPr>
          <w:rStyle w:val="Bodytext1"/>
          <w:b/>
        </w:rPr>
        <w:t>Organizacji i realizacji działań z zakresu ochrony ludności</w:t>
      </w:r>
      <w:r>
        <w:rPr>
          <w:rStyle w:val="Bodytext1"/>
        </w:rPr>
        <w:t xml:space="preserve"> - są szkoleni w zakresie procedur ewakuacyjnych, ochrony obiektów cywilnych, minimalizowania strat wśród ludności oraz zapewniania ciągłości funkcjonowania podstawowych usług w sytuacjach zagrożenia.</w:t>
      </w:r>
    </w:p>
    <w:p w:rsidR="00732667" w:rsidRDefault="00163F5F">
      <w:pPr>
        <w:pStyle w:val="Bodytext60"/>
        <w:sectPr w:rsidR="00732667">
          <w:type w:val="continuous"/>
          <w:pgSz w:w="11900" w:h="16840"/>
          <w:pgMar w:top="1551" w:right="1395" w:bottom="1551" w:left="1297" w:header="0" w:footer="3" w:gutter="0"/>
          <w:cols w:space="720"/>
          <w:noEndnote/>
          <w:docGrid w:linePitch="360"/>
        </w:sectPr>
      </w:pPr>
      <w:r>
        <w:rPr>
          <w:rStyle w:val="Bodytext6"/>
          <w:b/>
          <w:bCs/>
        </w:rPr>
        <w:t>2/5</w:t>
      </w:r>
    </w:p>
    <w:p w:rsidR="00732667" w:rsidRDefault="00163F5F">
      <w:pPr>
        <w:pStyle w:val="Bodytext30"/>
        <w:spacing w:after="0"/>
        <w:ind w:left="6200"/>
      </w:pPr>
      <w:r>
        <w:rPr>
          <w:rStyle w:val="Bodytext3"/>
        </w:rPr>
        <w:lastRenderedPageBreak/>
        <w:t xml:space="preserve">Fundacja </w:t>
      </w:r>
      <w:r>
        <w:rPr>
          <w:rStyle w:val="Bodytext3"/>
          <w:lang w:val="en-US" w:eastAsia="en-US" w:bidi="en-US"/>
        </w:rPr>
        <w:t>Cyber-Complex</w:t>
      </w:r>
    </w:p>
    <w:p w:rsidR="00732667" w:rsidRDefault="00163F5F">
      <w:pPr>
        <w:pStyle w:val="Bodytext30"/>
        <w:tabs>
          <w:tab w:val="left" w:pos="4774"/>
        </w:tabs>
        <w:spacing w:after="0"/>
        <w:jc w:val="center"/>
      </w:pPr>
      <w:r>
        <w:rPr>
          <w:rStyle w:val="Bodytext3"/>
        </w:rPr>
        <w:t>Fundacja</w:t>
      </w:r>
      <w:r>
        <w:rPr>
          <w:rStyle w:val="Bodytext3"/>
        </w:rPr>
        <w:tab/>
      </w:r>
      <w:r w:rsidR="00051509">
        <w:rPr>
          <w:rStyle w:val="Bodytext3"/>
        </w:rPr>
        <w:tab/>
      </w:r>
      <w:r>
        <w:rPr>
          <w:rStyle w:val="Bodytext3"/>
        </w:rPr>
        <w:t>Córki-Sypniewo 1</w:t>
      </w:r>
    </w:p>
    <w:p w:rsidR="00732667" w:rsidRDefault="00163F5F" w:rsidP="00401639">
      <w:pPr>
        <w:pStyle w:val="Bodytext30"/>
        <w:tabs>
          <w:tab w:val="left" w:pos="6109"/>
        </w:tabs>
        <w:spacing w:before="20" w:after="0" w:line="180" w:lineRule="auto"/>
        <w:ind w:firstLine="680"/>
        <w:jc w:val="both"/>
      </w:pPr>
      <w:r>
        <w:rPr>
          <w:rStyle w:val="Bodytext3"/>
          <w:sz w:val="28"/>
          <w:szCs w:val="28"/>
          <w:lang w:val="en-US" w:eastAsia="en-US" w:bidi="en-US"/>
        </w:rPr>
        <w:t>Cyber-Complex</w:t>
      </w:r>
      <w:r>
        <w:rPr>
          <w:rStyle w:val="Bodytext3"/>
          <w:sz w:val="28"/>
          <w:szCs w:val="28"/>
          <w:lang w:val="en-US" w:eastAsia="en-US" w:bidi="en-US"/>
        </w:rPr>
        <w:tab/>
      </w:r>
      <w:r w:rsidR="00051509">
        <w:rPr>
          <w:rStyle w:val="Bodytext3"/>
          <w:sz w:val="28"/>
          <w:szCs w:val="28"/>
          <w:lang w:val="en-US" w:eastAsia="en-US" w:bidi="en-US"/>
        </w:rPr>
        <w:t xml:space="preserve"> </w:t>
      </w:r>
      <w:r>
        <w:rPr>
          <w:rStyle w:val="Bodytext3"/>
        </w:rPr>
        <w:t>18-421 Piątnica</w:t>
      </w:r>
    </w:p>
    <w:p w:rsidR="00732667" w:rsidRDefault="00051509" w:rsidP="00051509">
      <w:pPr>
        <w:pStyle w:val="Bodytext30"/>
        <w:pBdr>
          <w:bottom w:val="single" w:sz="4" w:space="0" w:color="auto"/>
        </w:pBdr>
        <w:spacing w:after="320"/>
        <w:ind w:right="180"/>
        <w:jc w:val="center"/>
      </w:pPr>
      <w:r>
        <w:t xml:space="preserve">                                                                                                                           </w:t>
      </w:r>
      <w:hyperlink r:id="rId10" w:history="1">
        <w:r w:rsidR="00163F5F">
          <w:rPr>
            <w:rStyle w:val="Bodytext3"/>
            <w:lang w:val="en-US" w:eastAsia="en-US" w:bidi="en-US"/>
          </w:rPr>
          <w:t>contact@cybercomplex.net</w:t>
        </w:r>
      </w:hyperlink>
    </w:p>
    <w:p w:rsidR="00732667" w:rsidRDefault="00163F5F">
      <w:pPr>
        <w:pStyle w:val="Bodytext10"/>
        <w:numPr>
          <w:ilvl w:val="0"/>
          <w:numId w:val="3"/>
        </w:numPr>
        <w:tabs>
          <w:tab w:val="left" w:pos="726"/>
        </w:tabs>
        <w:spacing w:after="0"/>
        <w:ind w:left="680" w:hanging="260"/>
        <w:jc w:val="both"/>
      </w:pPr>
      <w:r w:rsidRPr="00051509">
        <w:rPr>
          <w:rStyle w:val="Bodytext1"/>
          <w:b/>
        </w:rPr>
        <w:t>Zarządzania sytuacjami kryzysowymi</w:t>
      </w:r>
      <w:r>
        <w:rPr>
          <w:rStyle w:val="Bodytext1"/>
        </w:rPr>
        <w:t xml:space="preserve"> - ich doświadczenie obejmuje reagowanie na klęski żywiołowe, katastrofy przemysłowe, zagrożenia terrorystyczne oraz konflikty zbrojne, co bezpośrednio wpisuje się w cele obrony cywilnej.</w:t>
      </w:r>
    </w:p>
    <w:p w:rsidR="00732667" w:rsidRDefault="00163F5F">
      <w:pPr>
        <w:pStyle w:val="Bodytext10"/>
        <w:numPr>
          <w:ilvl w:val="0"/>
          <w:numId w:val="3"/>
        </w:numPr>
        <w:tabs>
          <w:tab w:val="left" w:pos="733"/>
        </w:tabs>
        <w:spacing w:after="0"/>
        <w:ind w:left="680" w:hanging="260"/>
        <w:jc w:val="both"/>
      </w:pPr>
      <w:r w:rsidRPr="00051509">
        <w:rPr>
          <w:rStyle w:val="Bodytext1"/>
          <w:b/>
        </w:rPr>
        <w:t>Koordynacji działań z różnymi służbami ratowniczymi</w:t>
      </w:r>
      <w:r>
        <w:rPr>
          <w:rStyle w:val="Bodytext1"/>
        </w:rPr>
        <w:t xml:space="preserve"> - mają praktyczne doświadczenie w współpracy z Państwową Strażą Pożarną, ratownictwem medycznym, obroną cywilną oraz administracją publiczną w zakresie ochrony i</w:t>
      </w:r>
      <w:r w:rsidR="00051509">
        <w:rPr>
          <w:rStyle w:val="Bodytext1"/>
        </w:rPr>
        <w:t> </w:t>
      </w:r>
      <w:r>
        <w:rPr>
          <w:rStyle w:val="Bodytext1"/>
        </w:rPr>
        <w:t>wsparcia ludności cywilnej.</w:t>
      </w:r>
    </w:p>
    <w:p w:rsidR="00732667" w:rsidRDefault="00163F5F">
      <w:pPr>
        <w:pStyle w:val="Bodytext10"/>
        <w:numPr>
          <w:ilvl w:val="0"/>
          <w:numId w:val="3"/>
        </w:numPr>
        <w:tabs>
          <w:tab w:val="left" w:pos="740"/>
        </w:tabs>
        <w:ind w:left="680" w:hanging="260"/>
        <w:jc w:val="both"/>
      </w:pPr>
      <w:r w:rsidRPr="00051509">
        <w:rPr>
          <w:rStyle w:val="Bodytext1"/>
          <w:b/>
        </w:rPr>
        <w:t>Szkolenia I edukacji w zakresie bezpieczeństwa</w:t>
      </w:r>
      <w:r>
        <w:rPr>
          <w:rStyle w:val="Bodytext1"/>
        </w:rPr>
        <w:t xml:space="preserve"> - pełnią funkcje instruktorów w</w:t>
      </w:r>
      <w:r w:rsidR="00051509">
        <w:rPr>
          <w:rStyle w:val="Bodytext1"/>
        </w:rPr>
        <w:t> </w:t>
      </w:r>
      <w:r>
        <w:rPr>
          <w:rStyle w:val="Bodytext1"/>
        </w:rPr>
        <w:t>ramach kursów związanych z ewakuacją, ochroną przed skutkami ataków i</w:t>
      </w:r>
      <w:r w:rsidR="00051509">
        <w:rPr>
          <w:rStyle w:val="Bodytext1"/>
        </w:rPr>
        <w:t> </w:t>
      </w:r>
      <w:r>
        <w:rPr>
          <w:rStyle w:val="Bodytext1"/>
        </w:rPr>
        <w:t>katastrof oraz udzielaniem pomocy przedmedycznej, co bezpośrednio przekłada się na kompetencje wymagane w obronie cywilnej.</w:t>
      </w:r>
    </w:p>
    <w:p w:rsidR="00732667" w:rsidRDefault="00163F5F">
      <w:pPr>
        <w:pStyle w:val="Bodytext10"/>
        <w:spacing w:after="480"/>
        <w:jc w:val="both"/>
      </w:pPr>
      <w:r>
        <w:rPr>
          <w:rStyle w:val="Bodytext1"/>
        </w:rPr>
        <w:t>Uwzględnienie kadry oficerskiej WP oraz Policji w gronie osób uprawnionych do</w:t>
      </w:r>
      <w:r w:rsidR="00051509">
        <w:rPr>
          <w:rStyle w:val="Bodytext1"/>
        </w:rPr>
        <w:t> </w:t>
      </w:r>
      <w:r>
        <w:rPr>
          <w:rStyle w:val="Bodytext1"/>
        </w:rPr>
        <w:t>prowadzenia szkoleń z zakresu obrony cywilnej podniesie poziom merytoryczny zajęć, zapewni większą liczbę wykwalifikowanych szkoleniowców oraz zwiększy skuteczność przygotowania społeczeństwa na sytuacje kryzysowe. W obliczu narastających zagrożeń, w tym wojennych i klimatycznych, rozszerzenie katalogu osób uprawnionych do</w:t>
      </w:r>
      <w:r w:rsidR="00051509">
        <w:rPr>
          <w:rStyle w:val="Bodytext1"/>
        </w:rPr>
        <w:t> </w:t>
      </w:r>
      <w:r>
        <w:rPr>
          <w:rStyle w:val="Bodytext1"/>
        </w:rPr>
        <w:t>prowadzenia szkoleń jest krokiem w stronę lepszej ochrony ludności i wzmocnienia systemu obrony cywilnej w Polsce.</w:t>
      </w:r>
    </w:p>
    <w:p w:rsidR="00732667" w:rsidRPr="00051509" w:rsidRDefault="00163F5F">
      <w:pPr>
        <w:pStyle w:val="Bodytext10"/>
        <w:jc w:val="both"/>
        <w:rPr>
          <w:b/>
        </w:rPr>
      </w:pPr>
      <w:r w:rsidRPr="00051509">
        <w:rPr>
          <w:rStyle w:val="Bodytext1"/>
          <w:b/>
        </w:rPr>
        <w:t>Problem umiejętności teoretycznych w kontr-opozycji umiejętności praktycznych</w:t>
      </w:r>
    </w:p>
    <w:p w:rsidR="00732667" w:rsidRDefault="00163F5F">
      <w:pPr>
        <w:pStyle w:val="Bodytext10"/>
        <w:ind w:firstLine="700"/>
        <w:jc w:val="both"/>
      </w:pPr>
      <w:r>
        <w:rPr>
          <w:rStyle w:val="Bodytext1"/>
        </w:rPr>
        <w:t>Obecnie obowiązujące przepisy dopuszczają do prowadzenia zajęć dydaktycznych w ramach szkoleń z zakresu obrony cywilnej osoby posiadające stopień naukowy doktora w dziedzinach takich jak nauki o bezpieczeństwie, nauki o obronności, nauki wojskowe czy inżynieria bezpieczeństwa, pod warunkiem posiadania dorobku naukowego oraz doświadczenia dydaktycznego. Choć osoby te niewątpliwie wnoszą istotny wkład w rozwój wiedzy teoretycznej, ich doświadczenie najczęściej koncentruje się na badaniach naukowych, analizie systemów bezpieczeństwa i tworzeniu koncepcji zarządzania kryzysowego w ujęciu akademickim.</w:t>
      </w:r>
    </w:p>
    <w:p w:rsidR="00732667" w:rsidRDefault="00163F5F">
      <w:pPr>
        <w:pStyle w:val="Bodytext10"/>
        <w:jc w:val="both"/>
      </w:pPr>
      <w:r>
        <w:rPr>
          <w:rStyle w:val="Bodytext1"/>
        </w:rPr>
        <w:t>Z kolei osoba posiadająca stopień oficerski w Wojsku Polskim lub Policji z odpowiednim stażem w formacji, a także ewentualnie posiadająca co najmniej 5 lat doświadczenia w</w:t>
      </w:r>
      <w:r w:rsidR="00051509">
        <w:rPr>
          <w:rStyle w:val="Bodytext1"/>
        </w:rPr>
        <w:t> </w:t>
      </w:r>
      <w:r>
        <w:rPr>
          <w:rStyle w:val="Bodytext1"/>
        </w:rPr>
        <w:t>służbie związanej z ochroną ludności, obroną cywilną lub zarządzaniem kryzysowym to</w:t>
      </w:r>
      <w:r w:rsidR="00051509">
        <w:rPr>
          <w:rStyle w:val="Bodytext1"/>
        </w:rPr>
        <w:t> </w:t>
      </w:r>
      <w:r>
        <w:rPr>
          <w:rStyle w:val="Bodytext1"/>
        </w:rPr>
        <w:t>często także praktyk, który nie tylko zna teorie, ale przede wszystkim miał możliwość ich zastosowania w rzeczywistych sytuacjach kryzysowych.</w:t>
      </w:r>
    </w:p>
    <w:p w:rsidR="00732667" w:rsidRDefault="00163F5F">
      <w:pPr>
        <w:pStyle w:val="Bodytext10"/>
      </w:pPr>
      <w:r>
        <w:rPr>
          <w:rStyle w:val="Bodytext1"/>
        </w:rPr>
        <w:t>Mocne strony osób posiadających stopień oficerski WP lub Policji i wymagane doświadczenie to:</w:t>
      </w:r>
    </w:p>
    <w:p w:rsidR="00732667" w:rsidRDefault="00163F5F">
      <w:pPr>
        <w:pStyle w:val="Bodytext10"/>
        <w:numPr>
          <w:ilvl w:val="0"/>
          <w:numId w:val="4"/>
        </w:numPr>
        <w:tabs>
          <w:tab w:val="left" w:pos="726"/>
        </w:tabs>
        <w:spacing w:after="1120"/>
        <w:ind w:left="680" w:hanging="260"/>
        <w:jc w:val="both"/>
      </w:pPr>
      <w:r w:rsidRPr="00051509">
        <w:rPr>
          <w:rStyle w:val="Bodytext1"/>
          <w:b/>
        </w:rPr>
        <w:t>Doświadczenie operacyjne</w:t>
      </w:r>
      <w:r>
        <w:rPr>
          <w:rStyle w:val="Bodytext1"/>
        </w:rPr>
        <w:t xml:space="preserve"> - oficerowie Wojska Polskiego i Policji nie tylko analizują zagrożenia, ale bezpośrednio uczestniczą w akcjach ratunkowych, ewakuacyjnych i działaniach związanych z ochroną ludności. Ich wiedza opiera się na rzeczywistych przypadkach i decyzjach podejmowanych w warunkach kryzysowych.</w:t>
      </w:r>
    </w:p>
    <w:p w:rsidR="00732667" w:rsidRDefault="00163F5F">
      <w:pPr>
        <w:pStyle w:val="Bodytext20"/>
        <w:spacing w:after="100" w:line="240" w:lineRule="auto"/>
      </w:pPr>
      <w:r>
        <w:rPr>
          <w:rStyle w:val="Bodytext2"/>
          <w:b/>
          <w:bCs/>
        </w:rPr>
        <w:t>3/5</w:t>
      </w:r>
      <w:r>
        <w:br w:type="page"/>
      </w:r>
    </w:p>
    <w:p w:rsidR="00732667" w:rsidRDefault="00163F5F">
      <w:pPr>
        <w:pStyle w:val="Bodytext30"/>
        <w:spacing w:after="0"/>
        <w:ind w:left="6140"/>
      </w:pPr>
      <w:r>
        <w:rPr>
          <w:rStyle w:val="Bodytext3"/>
        </w:rPr>
        <w:lastRenderedPageBreak/>
        <w:t xml:space="preserve">Fundacja </w:t>
      </w:r>
      <w:r>
        <w:rPr>
          <w:rStyle w:val="Bodytext3"/>
          <w:lang w:val="en-US" w:eastAsia="en-US" w:bidi="en-US"/>
        </w:rPr>
        <w:t>Cyber-Complex</w:t>
      </w:r>
    </w:p>
    <w:p w:rsidR="00732667" w:rsidRDefault="00163F5F">
      <w:pPr>
        <w:pStyle w:val="Bodytext20"/>
        <w:tabs>
          <w:tab w:val="left" w:pos="4745"/>
        </w:tabs>
        <w:spacing w:line="240" w:lineRule="auto"/>
      </w:pPr>
      <w:r>
        <w:rPr>
          <w:rStyle w:val="Bodytext2"/>
          <w:b/>
          <w:bCs/>
        </w:rPr>
        <w:t>Fundacja</w:t>
      </w:r>
      <w:r>
        <w:rPr>
          <w:rStyle w:val="Bodytext2"/>
          <w:b/>
          <w:bCs/>
        </w:rPr>
        <w:tab/>
      </w:r>
      <w:r w:rsidRPr="00051509">
        <w:rPr>
          <w:rStyle w:val="Bodytext3"/>
          <w:b w:val="0"/>
        </w:rPr>
        <w:t>Górki-Sypniewo1</w:t>
      </w:r>
    </w:p>
    <w:p w:rsidR="00732667" w:rsidRDefault="00163F5F" w:rsidP="00401639">
      <w:pPr>
        <w:pStyle w:val="Bodytext30"/>
        <w:tabs>
          <w:tab w:val="left" w:pos="6073"/>
        </w:tabs>
        <w:spacing w:before="20" w:after="0" w:line="180" w:lineRule="auto"/>
        <w:ind w:firstLine="680"/>
        <w:jc w:val="both"/>
      </w:pPr>
      <w:r>
        <w:rPr>
          <w:rStyle w:val="Bodytext3"/>
          <w:sz w:val="28"/>
          <w:szCs w:val="28"/>
          <w:lang w:val="en-US" w:eastAsia="en-US" w:bidi="en-US"/>
        </w:rPr>
        <w:t>Cyber-Complex</w:t>
      </w:r>
      <w:r>
        <w:rPr>
          <w:rStyle w:val="Bodytext3"/>
          <w:sz w:val="28"/>
          <w:szCs w:val="28"/>
          <w:lang w:val="en-US" w:eastAsia="en-US" w:bidi="en-US"/>
        </w:rPr>
        <w:tab/>
      </w:r>
      <w:r w:rsidR="00051509" w:rsidRPr="00051509">
        <w:rPr>
          <w:rStyle w:val="Bodytext3"/>
          <w:sz w:val="16"/>
          <w:szCs w:val="16"/>
          <w:lang w:val="en-US" w:eastAsia="en-US" w:bidi="en-US"/>
        </w:rPr>
        <w:t xml:space="preserve"> </w:t>
      </w:r>
      <w:r>
        <w:rPr>
          <w:rStyle w:val="Bodytext3"/>
        </w:rPr>
        <w:t>18-421 Piątnica</w:t>
      </w:r>
    </w:p>
    <w:p w:rsidR="00732667" w:rsidRDefault="00401639" w:rsidP="00051509">
      <w:pPr>
        <w:pStyle w:val="Bodytext30"/>
        <w:pBdr>
          <w:bottom w:val="single" w:sz="4" w:space="0" w:color="auto"/>
        </w:pBdr>
        <w:spacing w:after="320" w:line="221" w:lineRule="auto"/>
        <w:ind w:right="180"/>
        <w:jc w:val="center"/>
      </w:pPr>
      <w:r>
        <w:t xml:space="preserve">                                                                                                                          </w:t>
      </w:r>
      <w:hyperlink r:id="rId11" w:history="1">
        <w:r w:rsidR="00163F5F">
          <w:rPr>
            <w:rStyle w:val="Bodytext3"/>
            <w:lang w:val="en-US" w:eastAsia="en-US" w:bidi="en-US"/>
          </w:rPr>
          <w:t>contact@cybercomp1ex.net</w:t>
        </w:r>
      </w:hyperlink>
    </w:p>
    <w:p w:rsidR="00732667" w:rsidRDefault="00163F5F">
      <w:pPr>
        <w:pStyle w:val="Bodytext10"/>
        <w:numPr>
          <w:ilvl w:val="0"/>
          <w:numId w:val="4"/>
        </w:numPr>
        <w:tabs>
          <w:tab w:val="left" w:pos="740"/>
        </w:tabs>
        <w:ind w:left="680" w:hanging="260"/>
        <w:jc w:val="both"/>
      </w:pPr>
      <w:r w:rsidRPr="00401639">
        <w:rPr>
          <w:rStyle w:val="Bodytext1"/>
          <w:b/>
        </w:rPr>
        <w:t xml:space="preserve">Znajomość procedur i działania w sytuacjach stresowych </w:t>
      </w:r>
      <w:r>
        <w:rPr>
          <w:rStyle w:val="Bodytext1"/>
        </w:rPr>
        <w:t>- funkcjonariusze oraz żołnierze są szkoleni do działania pod presją czasu, w dynamicznie zmieniających się warunkach, co jest kluczowe w przypadku obrony cywilnej.</w:t>
      </w:r>
    </w:p>
    <w:p w:rsidR="00732667" w:rsidRDefault="00163F5F">
      <w:pPr>
        <w:pStyle w:val="Bodytext10"/>
        <w:numPr>
          <w:ilvl w:val="0"/>
          <w:numId w:val="4"/>
        </w:numPr>
        <w:tabs>
          <w:tab w:val="left" w:pos="733"/>
        </w:tabs>
        <w:ind w:left="680" w:hanging="260"/>
        <w:jc w:val="both"/>
      </w:pPr>
      <w:r w:rsidRPr="00401639">
        <w:rPr>
          <w:rStyle w:val="Bodytext1"/>
          <w:b/>
        </w:rPr>
        <w:t xml:space="preserve">Praktyczne podejście do szkoleń </w:t>
      </w:r>
      <w:r>
        <w:rPr>
          <w:rStyle w:val="Bodytext1"/>
        </w:rPr>
        <w:t>- szkolenia prowadzone przez teoretyków mogą koncentrować się na analizie modeli i koncepcji, natomiast praktycy uczą metod działania w rzeczywistych sytuacjach - od zarządzania kryzysem, przez organizację ewakuacji, po reagowanie na konkretne zagrożenia.</w:t>
      </w:r>
    </w:p>
    <w:p w:rsidR="00732667" w:rsidRDefault="00163F5F">
      <w:pPr>
        <w:pStyle w:val="Bodytext10"/>
        <w:numPr>
          <w:ilvl w:val="0"/>
          <w:numId w:val="4"/>
        </w:numPr>
        <w:tabs>
          <w:tab w:val="left" w:pos="733"/>
        </w:tabs>
        <w:ind w:left="680" w:hanging="260"/>
        <w:jc w:val="both"/>
      </w:pPr>
      <w:r w:rsidRPr="00401639">
        <w:rPr>
          <w:rStyle w:val="Bodytext1"/>
          <w:b/>
        </w:rPr>
        <w:t>Zdolność do współpracy międzyresortowej</w:t>
      </w:r>
      <w:r>
        <w:rPr>
          <w:rStyle w:val="Bodytext1"/>
        </w:rPr>
        <w:t xml:space="preserve"> - oficerowie często koordynują działania różnych służb - wojska, policji, straży pożarnej, ratownictwa medycznego i</w:t>
      </w:r>
      <w:r w:rsidR="00401639">
        <w:rPr>
          <w:rStyle w:val="Bodytext1"/>
        </w:rPr>
        <w:t> </w:t>
      </w:r>
      <w:r>
        <w:rPr>
          <w:rStyle w:val="Bodytext1"/>
        </w:rPr>
        <w:t>administracji publicznej - co czyni ich ekspertami w zakresie zarządzania kryzysowego na poziomie operacyjnym.</w:t>
      </w:r>
    </w:p>
    <w:p w:rsidR="00732667" w:rsidRDefault="00163F5F">
      <w:pPr>
        <w:pStyle w:val="Bodytext10"/>
        <w:numPr>
          <w:ilvl w:val="0"/>
          <w:numId w:val="4"/>
        </w:numPr>
        <w:tabs>
          <w:tab w:val="left" w:pos="726"/>
        </w:tabs>
        <w:ind w:left="680" w:hanging="260"/>
        <w:jc w:val="both"/>
      </w:pPr>
      <w:r w:rsidRPr="00401639">
        <w:rPr>
          <w:rStyle w:val="Bodytext1"/>
          <w:b/>
        </w:rPr>
        <w:t>Elastyczność w adaptacji do zmieniających się zagrożeń</w:t>
      </w:r>
      <w:r>
        <w:rPr>
          <w:rStyle w:val="Bodytext1"/>
        </w:rPr>
        <w:t xml:space="preserve"> - praktycy zdobywają doświadczenie w działaniach przeciwko nowym i dynamicznie rozwijającym się zagrożeniom, takim jak cyberataki, terroryzm, klęski żywiołowe czy zagrożenia hybrydowe.</w:t>
      </w:r>
    </w:p>
    <w:p w:rsidR="00732667" w:rsidRDefault="00163F5F">
      <w:pPr>
        <w:pStyle w:val="Bodytext10"/>
        <w:spacing w:after="500"/>
        <w:jc w:val="both"/>
      </w:pPr>
      <w:r>
        <w:rPr>
          <w:rStyle w:val="Bodytext1"/>
        </w:rPr>
        <w:t>Choć wiedza akademicka jest niezbędna dla rozwoju teorii obrony cywilnej, to w szkoleniu osób odpowiedzialnych za bezpieczeństwo kluczowe znaczenie ma doświadczenie praktyczne. Dlatego reasumując włączenie do katalogu osób prowadzących zajęcia dydaktyczne oficerów Wojska Polskiego oraz Policji, którzy mogli uczestniczyć w realnych działaniach związanych z ochroną ludności, znacząco podniosłoby jakość szkoleń oraz zwiększyło ich efektywność w praktycznych aspektach obrony cywilnej.</w:t>
      </w:r>
    </w:p>
    <w:p w:rsidR="00732667" w:rsidRDefault="00163F5F">
      <w:pPr>
        <w:pStyle w:val="Bodytext10"/>
        <w:ind w:firstLine="680"/>
        <w:jc w:val="both"/>
      </w:pPr>
      <w:r>
        <w:rPr>
          <w:rStyle w:val="Bodytext1"/>
        </w:rPr>
        <w:t>W wielu krajach na Świecie szkolenie z zakresu obrony cywilnej jest integralnym elementem systemu bezpieczeństwa narodowego, a jego organizacja różni się w</w:t>
      </w:r>
      <w:r w:rsidR="00401639">
        <w:rPr>
          <w:rStyle w:val="Bodytext1"/>
        </w:rPr>
        <w:t> </w:t>
      </w:r>
      <w:r>
        <w:rPr>
          <w:rStyle w:val="Bodytext1"/>
        </w:rPr>
        <w:t>zależności od lokalnych uwarunkowań i tradycji. Często w proces ten zaangażowani są</w:t>
      </w:r>
      <w:r w:rsidR="00401639">
        <w:rPr>
          <w:rStyle w:val="Bodytext1"/>
        </w:rPr>
        <w:t> </w:t>
      </w:r>
      <w:r>
        <w:rPr>
          <w:rStyle w:val="Bodytext1"/>
        </w:rPr>
        <w:t>byli oficerowie wojska i policji, którzy dzięki swojemu doświadczeniu i wiedzy praktycznej wnoszą istotny wkład w przygotowanie społeczeństwa do reagowania na sytuacje kryzysowe. Poniżej przedstawiono przykłady z wybranych krajów:</w:t>
      </w:r>
    </w:p>
    <w:p w:rsidR="00732667" w:rsidRPr="00401639" w:rsidRDefault="00163F5F">
      <w:pPr>
        <w:pStyle w:val="Bodytext10"/>
        <w:jc w:val="both"/>
        <w:rPr>
          <w:b/>
        </w:rPr>
      </w:pPr>
      <w:r w:rsidRPr="00401639">
        <w:rPr>
          <w:rStyle w:val="Bodytext1"/>
          <w:b/>
        </w:rPr>
        <w:t>Stany Zjednoczone</w:t>
      </w:r>
    </w:p>
    <w:p w:rsidR="00732667" w:rsidRDefault="00163F5F">
      <w:pPr>
        <w:pStyle w:val="Bodytext10"/>
        <w:jc w:val="both"/>
      </w:pPr>
      <w:r>
        <w:rPr>
          <w:rStyle w:val="Bodytext1"/>
        </w:rPr>
        <w:t xml:space="preserve">W USA obrona cywilna jest zarządzana przez Federalną Agencję Zarządzania Kryzysowego (FEMA - ang. </w:t>
      </w:r>
      <w:r>
        <w:rPr>
          <w:rStyle w:val="Bodytext1"/>
          <w:i/>
          <w:iCs/>
          <w:lang w:val="en-US" w:eastAsia="en-US" w:bidi="en-US"/>
        </w:rPr>
        <w:t xml:space="preserve">Federal Emergency </w:t>
      </w:r>
      <w:r>
        <w:rPr>
          <w:rStyle w:val="Bodytext1"/>
          <w:i/>
          <w:iCs/>
        </w:rPr>
        <w:t xml:space="preserve">Management </w:t>
      </w:r>
      <w:r>
        <w:rPr>
          <w:rStyle w:val="Bodytext1"/>
          <w:i/>
          <w:iCs/>
          <w:lang w:val="en-US" w:eastAsia="en-US" w:bidi="en-US"/>
        </w:rPr>
        <w:t>Agency).</w:t>
      </w:r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Szkolenia </w:t>
      </w:r>
      <w:r w:rsidR="00401639">
        <w:rPr>
          <w:rStyle w:val="Bodytext1"/>
        </w:rPr>
        <w:t>są </w:t>
      </w:r>
      <w:r>
        <w:rPr>
          <w:rStyle w:val="Bodytext1"/>
        </w:rPr>
        <w:t>zróżnicowane i obejmują zarówno personel sztabowy, jak i społeczności lokalne. Byli oficerowie wojskowi i policyjni często pełnią rolę instruktorów, dzieląc się swoim doświadczeniem w zakresie zarządzania kryzysowego i reagowania na sytuacje nadzwyczajne. Ich praktyczna wiedza jest ceniona, zwłaszcza w kontekście działań ratunkowych i ewakuacyjnych.</w:t>
      </w:r>
    </w:p>
    <w:p w:rsidR="00732667" w:rsidRPr="00401639" w:rsidRDefault="00163F5F">
      <w:pPr>
        <w:pStyle w:val="Bodytext10"/>
        <w:jc w:val="both"/>
        <w:rPr>
          <w:b/>
        </w:rPr>
      </w:pPr>
      <w:r w:rsidRPr="00401639">
        <w:rPr>
          <w:rStyle w:val="Bodytext1"/>
          <w:b/>
        </w:rPr>
        <w:t>Kanada</w:t>
      </w:r>
    </w:p>
    <w:p w:rsidR="00732667" w:rsidRDefault="00163F5F">
      <w:pPr>
        <w:pStyle w:val="Bodytext10"/>
        <w:spacing w:after="500"/>
        <w:jc w:val="both"/>
      </w:pPr>
      <w:r>
        <w:rPr>
          <w:rStyle w:val="Bodytext1"/>
        </w:rPr>
        <w:t>Kanadyjski system obrony cywilnej opiera się na współpracy między rządem federalnym, prowincjami i terytoriami. W ramach okręgów obrony cywilnej, których granice pokrywają się z granicami prowincji, komisarze ds. obrony cywilnej współpracują z różnymi służbami, w tym z wojskiem, policją, służbami zdrowia i przemysłem. Byli oficerowie</w:t>
      </w:r>
    </w:p>
    <w:p w:rsidR="00732667" w:rsidRDefault="00163F5F">
      <w:pPr>
        <w:pStyle w:val="Bodytext20"/>
        <w:spacing w:after="100" w:line="240" w:lineRule="auto"/>
        <w:sectPr w:rsidR="0073266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11" w:right="1508" w:bottom="1611" w:left="1586" w:header="0" w:footer="3" w:gutter="0"/>
          <w:cols w:space="720"/>
          <w:noEndnote/>
          <w:titlePg/>
          <w:docGrid w:linePitch="360"/>
        </w:sectPr>
      </w:pPr>
      <w:r>
        <w:rPr>
          <w:rStyle w:val="Bodytext2"/>
          <w:b/>
          <w:bCs/>
        </w:rPr>
        <w:t>4/5</w:t>
      </w:r>
    </w:p>
    <w:p w:rsidR="00732667" w:rsidRDefault="00163F5F" w:rsidP="00401639">
      <w:pPr>
        <w:pStyle w:val="Bodytext20"/>
        <w:spacing w:line="240" w:lineRule="auto"/>
        <w:ind w:firstLine="708"/>
        <w:jc w:val="left"/>
      </w:pPr>
      <w:r>
        <w:rPr>
          <w:rStyle w:val="Bodytext2"/>
          <w:sz w:val="28"/>
          <w:szCs w:val="28"/>
        </w:rPr>
        <w:lastRenderedPageBreak/>
        <w:t xml:space="preserve"> </w:t>
      </w:r>
      <w:r>
        <w:rPr>
          <w:rStyle w:val="Bodytext2"/>
          <w:b/>
          <w:bCs/>
        </w:rPr>
        <w:t>Fundacja</w:t>
      </w:r>
    </w:p>
    <w:p w:rsidR="00732667" w:rsidRDefault="00163F5F" w:rsidP="00401639">
      <w:pPr>
        <w:pStyle w:val="Heading110"/>
        <w:keepNext/>
        <w:keepLines/>
        <w:spacing w:before="20" w:after="480" w:line="180" w:lineRule="auto"/>
        <w:ind w:firstLine="142"/>
      </w:pPr>
      <w:bookmarkStart w:id="3" w:name="bookmark4"/>
      <w:r>
        <w:rPr>
          <w:rStyle w:val="Heading11"/>
        </w:rPr>
        <w:t>Cyber-Complex</w:t>
      </w:r>
      <w:bookmarkEnd w:id="3"/>
    </w:p>
    <w:p w:rsidR="00732667" w:rsidRDefault="00163F5F">
      <w:pPr>
        <w:pStyle w:val="Bodytext10"/>
        <w:spacing w:after="120" w:line="233" w:lineRule="auto"/>
        <w:jc w:val="both"/>
      </w:pPr>
      <w:r>
        <w:rPr>
          <w:rStyle w:val="Bodytext1"/>
        </w:rPr>
        <w:t>często angażują się w szkolenia, wykorzystując swoje doświadczenie w zarządzaniu sytuacjami kryzysowymi.</w:t>
      </w:r>
    </w:p>
    <w:p w:rsidR="00732667" w:rsidRPr="00401639" w:rsidRDefault="00163F5F">
      <w:pPr>
        <w:pStyle w:val="Bodytext10"/>
        <w:spacing w:after="120"/>
        <w:jc w:val="both"/>
        <w:rPr>
          <w:b/>
        </w:rPr>
      </w:pPr>
      <w:r w:rsidRPr="00401639">
        <w:rPr>
          <w:rStyle w:val="Bodytext1"/>
          <w:b/>
        </w:rPr>
        <w:t>Niemcy</w:t>
      </w:r>
    </w:p>
    <w:p w:rsidR="00732667" w:rsidRDefault="00163F5F">
      <w:pPr>
        <w:pStyle w:val="Bodytext10"/>
        <w:spacing w:after="480"/>
        <w:jc w:val="both"/>
      </w:pPr>
      <w:r>
        <w:rPr>
          <w:rStyle w:val="Bodytext1"/>
        </w:rPr>
        <w:t>W Niemczech obrona cywilna jest zarządzana przez Federalny Urząd Ochrony Ludności i</w:t>
      </w:r>
      <w:r w:rsidR="00401639">
        <w:rPr>
          <w:rStyle w:val="Bodytext1"/>
        </w:rPr>
        <w:t> </w:t>
      </w:r>
      <w:r>
        <w:rPr>
          <w:rStyle w:val="Bodytext1"/>
        </w:rPr>
        <w:t xml:space="preserve">Pomocy w Katastrofach (BBK - </w:t>
      </w:r>
      <w:r>
        <w:rPr>
          <w:rStyle w:val="Bodytext1"/>
          <w:i/>
          <w:iCs/>
          <w:lang w:val="en-US" w:eastAsia="en-US" w:bidi="en-US"/>
        </w:rPr>
        <w:t xml:space="preserve">Bundesamt </w:t>
      </w:r>
      <w:r>
        <w:rPr>
          <w:rStyle w:val="Bodytext1"/>
          <w:i/>
          <w:iCs/>
        </w:rPr>
        <w:t>f</w:t>
      </w:r>
      <w:r w:rsidR="00401639">
        <w:rPr>
          <w:rStyle w:val="Bodytext1"/>
          <w:i/>
          <w:iCs/>
        </w:rPr>
        <w:t>ü</w:t>
      </w:r>
      <w:r>
        <w:rPr>
          <w:rStyle w:val="Bodytext1"/>
          <w:i/>
          <w:iCs/>
        </w:rPr>
        <w:t xml:space="preserve">r </w:t>
      </w:r>
      <w:r>
        <w:rPr>
          <w:rStyle w:val="Bodytext1"/>
          <w:i/>
          <w:iCs/>
          <w:lang w:val="en-US" w:eastAsia="en-US" w:bidi="en-US"/>
        </w:rPr>
        <w:t>Bev</w:t>
      </w:r>
      <w:r w:rsidR="00401639">
        <w:rPr>
          <w:rStyle w:val="Bodytext1"/>
          <w:i/>
          <w:iCs/>
          <w:lang w:val="en-US" w:eastAsia="en-US" w:bidi="en-US"/>
        </w:rPr>
        <w:t>ö</w:t>
      </w:r>
      <w:r>
        <w:rPr>
          <w:rStyle w:val="Bodytext1"/>
          <w:i/>
          <w:iCs/>
          <w:lang w:val="en-US" w:eastAsia="en-US" w:bidi="en-US"/>
        </w:rPr>
        <w:t xml:space="preserve">kerungsschutz </w:t>
      </w:r>
      <w:r>
        <w:rPr>
          <w:rStyle w:val="Bodytext1"/>
          <w:i/>
          <w:iCs/>
        </w:rPr>
        <w:t>und Katastrophenhilfe).</w:t>
      </w:r>
      <w:r>
        <w:rPr>
          <w:rStyle w:val="Bodytext1"/>
        </w:rPr>
        <w:t xml:space="preserve"> Szkolenia obejmują zarówno teoretyczne, jak i praktyczne aspekty reagowania na kryzysy. Byli oficerowie Bundeswehry i policji często uczestniczą w procesie szkoleniowym, wnosząc swoje doświadczenie w zakresie logistyki, planowania operacyjnego i zarządzania zespołami w sytuacjach kryzysowych.</w:t>
      </w:r>
    </w:p>
    <w:p w:rsidR="00732667" w:rsidRDefault="00163F5F">
      <w:pPr>
        <w:pStyle w:val="Bodytext10"/>
        <w:spacing w:after="120"/>
        <w:ind w:firstLine="680"/>
        <w:jc w:val="both"/>
      </w:pPr>
      <w:r>
        <w:rPr>
          <w:rStyle w:val="Bodytext1"/>
        </w:rPr>
        <w:t>Podsumowując, w wielu krajach na świecie byli oficerowie wojska i policji odgrywają kluczową rolę w szkoleniach z zakresu obrony cywilnej, co przekłada się na skuteczniejsze przygotowanie społeczeństwa do reagowania na sytuacje kryzysowe.</w:t>
      </w:r>
    </w:p>
    <w:p w:rsidR="00732667" w:rsidRDefault="00163F5F">
      <w:pPr>
        <w:pStyle w:val="Bodytext10"/>
        <w:spacing w:after="740"/>
        <w:ind w:firstLine="680"/>
        <w:jc w:val="both"/>
      </w:pPr>
      <w:r>
        <w:rPr>
          <w:rStyle w:val="Bodytext1"/>
        </w:rPr>
        <w:t>Obecne ograniczenia dotyczące osób mogących prowadzić szkolenia mogą spowodować, że ludzi takich będzie brakować, a cena realizowanego kształcenia może relatywnie wzrosnąć. Eksperci już wielokrotnie publicznie</w:t>
      </w:r>
      <w:r w:rsidR="003F3ECA">
        <w:rPr>
          <w:rStyle w:val="Odwoanieprzypisudolnego"/>
        </w:rPr>
        <w:footnoteReference w:id="1"/>
      </w:r>
      <w:r>
        <w:rPr>
          <w:rStyle w:val="Bodytext1"/>
        </w:rPr>
        <w:t xml:space="preserve"> wskazywali ten problem oraz wskazywali potencjalne możliwości jego rozwiązania. FCC proponuje zwiększenie katalogu osób, które mogłyby być zaangażowane w ten proces, co z całą pewnością miałoby znaczące przełożenie na jego efektywność.</w:t>
      </w:r>
    </w:p>
    <w:p w:rsidR="00732667" w:rsidRPr="00E510D4" w:rsidRDefault="00163F5F">
      <w:pPr>
        <w:pStyle w:val="Bodytext50"/>
        <w:rPr>
          <w:b/>
        </w:rPr>
      </w:pPr>
      <w:r w:rsidRPr="00E510D4">
        <w:rPr>
          <w:rStyle w:val="Bodytext5"/>
          <w:b/>
          <w:smallCaps/>
        </w:rPr>
        <w:t>Oświadczenie</w:t>
      </w:r>
    </w:p>
    <w:p w:rsidR="00732667" w:rsidRDefault="00163F5F">
      <w:pPr>
        <w:pStyle w:val="Bodytext10"/>
        <w:spacing w:after="0"/>
        <w:ind w:firstLine="680"/>
        <w:jc w:val="both"/>
        <w:sectPr w:rsidR="00732667">
          <w:headerReference w:type="default" r:id="rId16"/>
          <w:footerReference w:type="default" r:id="rId17"/>
          <w:footnotePr>
            <w:numFmt w:val="upperRoman"/>
          </w:footnotePr>
          <w:pgSz w:w="11900" w:h="16840"/>
          <w:pgMar w:top="1303" w:right="1501" w:bottom="4061" w:left="1637" w:header="0" w:footer="3" w:gutter="0"/>
          <w:cols w:space="720"/>
          <w:noEndnote/>
          <w:docGrid w:linePitch="360"/>
          <w15:footnoteColumns w:val="1"/>
        </w:sectPr>
      </w:pPr>
      <w:r>
        <w:rPr>
          <w:rStyle w:val="Bodytext1"/>
        </w:rPr>
        <w:t>Wyrażamy zgodę na publikację Petycji z podaniem nazwy oraz danych kontaktowych i identyfikacyjnych podmiotu składającego Petycję oraz imion i nazwisk osób je reprezentujących.</w:t>
      </w:r>
    </w:p>
    <w:p w:rsidR="00732667" w:rsidRDefault="00732667">
      <w:pPr>
        <w:spacing w:line="240" w:lineRule="exact"/>
        <w:rPr>
          <w:sz w:val="19"/>
          <w:szCs w:val="19"/>
        </w:rPr>
      </w:pPr>
    </w:p>
    <w:p w:rsidR="00732667" w:rsidRDefault="00732667">
      <w:pPr>
        <w:spacing w:line="240" w:lineRule="exact"/>
        <w:rPr>
          <w:sz w:val="19"/>
          <w:szCs w:val="19"/>
        </w:rPr>
      </w:pPr>
    </w:p>
    <w:p w:rsidR="00732667" w:rsidRDefault="00732667">
      <w:pPr>
        <w:spacing w:before="102" w:after="102" w:line="240" w:lineRule="exact"/>
        <w:rPr>
          <w:sz w:val="19"/>
          <w:szCs w:val="19"/>
        </w:rPr>
      </w:pPr>
    </w:p>
    <w:p w:rsidR="00732667" w:rsidRDefault="00163F5F">
      <w:pPr>
        <w:pStyle w:val="Bodytext20"/>
        <w:spacing w:line="216" w:lineRule="auto"/>
        <w:rPr>
          <w:sz w:val="14"/>
          <w:szCs w:val="14"/>
        </w:rPr>
      </w:pPr>
      <w:r>
        <w:rPr>
          <w:rStyle w:val="Bodytext2"/>
          <w:b/>
          <w:bCs/>
        </w:rPr>
        <w:t xml:space="preserve">Fundacja </w:t>
      </w:r>
      <w:r>
        <w:rPr>
          <w:rStyle w:val="Bodytext2"/>
          <w:b/>
          <w:bCs/>
          <w:lang w:val="en-US" w:eastAsia="en-US" w:bidi="en-US"/>
        </w:rPr>
        <w:t>Cyber-Complex</w:t>
      </w:r>
      <w:r>
        <w:rPr>
          <w:rStyle w:val="Bodytext2"/>
          <w:b/>
          <w:bCs/>
          <w:lang w:val="en-US" w:eastAsia="en-US" w:bidi="en-US"/>
        </w:rPr>
        <w:br/>
      </w:r>
      <w:r>
        <w:rPr>
          <w:rStyle w:val="Bodytext2"/>
          <w:b/>
          <w:bCs/>
          <w:sz w:val="14"/>
          <w:szCs w:val="14"/>
        </w:rPr>
        <w:t>Górki-Sypniewo 1, 18-421 Piątnica</w:t>
      </w:r>
      <w:r>
        <w:rPr>
          <w:rStyle w:val="Bodytext2"/>
          <w:b/>
          <w:bCs/>
          <w:sz w:val="14"/>
          <w:szCs w:val="14"/>
        </w:rPr>
        <w:br/>
        <w:t>KRS: 0000866262</w:t>
      </w:r>
    </w:p>
    <w:p w:rsidR="00732667" w:rsidRDefault="00163F5F">
      <w:pPr>
        <w:pStyle w:val="Bodytext20"/>
        <w:spacing w:line="221" w:lineRule="auto"/>
        <w:rPr>
          <w:sz w:val="14"/>
          <w:szCs w:val="14"/>
        </w:rPr>
      </w:pPr>
      <w:r>
        <w:rPr>
          <w:rStyle w:val="Bodytext2"/>
          <w:b/>
          <w:bCs/>
          <w:sz w:val="14"/>
          <w:szCs w:val="14"/>
        </w:rPr>
        <w:t>NIP: 7182156130 REGON: 387361152</w:t>
      </w:r>
      <w:r>
        <w:rPr>
          <w:rStyle w:val="Bodytext2"/>
          <w:b/>
          <w:bCs/>
          <w:sz w:val="14"/>
          <w:szCs w:val="14"/>
        </w:rPr>
        <w:br/>
      </w:r>
      <w:hyperlink r:id="rId18" w:history="1">
        <w:r>
          <w:rPr>
            <w:rStyle w:val="Bodytext2"/>
            <w:b/>
            <w:bCs/>
            <w:sz w:val="14"/>
            <w:szCs w:val="14"/>
            <w:lang w:val="en-US" w:eastAsia="en-US" w:bidi="en-US"/>
          </w:rPr>
          <w:t>fundacjd@cybercomplex.net</w:t>
        </w:r>
      </w:hyperlink>
      <w:r>
        <w:rPr>
          <w:rStyle w:val="Bodytext2"/>
          <w:b/>
          <w:bCs/>
          <w:sz w:val="14"/>
          <w:szCs w:val="14"/>
          <w:lang w:val="en-US" w:eastAsia="en-US" w:bidi="en-US"/>
        </w:rPr>
        <w:br/>
      </w:r>
      <w:hyperlink r:id="rId19" w:history="1">
        <w:r>
          <w:rPr>
            <w:rStyle w:val="Bodytext2"/>
            <w:b/>
            <w:bCs/>
            <w:sz w:val="14"/>
            <w:szCs w:val="14"/>
            <w:lang w:val="en-US" w:eastAsia="en-US" w:bidi="en-US"/>
          </w:rPr>
          <w:t>www.cybercomptex.net</w:t>
        </w:r>
      </w:hyperlink>
    </w:p>
    <w:p w:rsidR="00732667" w:rsidRDefault="00163F5F">
      <w:pPr>
        <w:spacing w:line="1" w:lineRule="exact"/>
        <w:rPr>
          <w:sz w:val="2"/>
          <w:szCs w:val="2"/>
        </w:rPr>
      </w:pPr>
      <w:r>
        <w:br w:type="column"/>
      </w:r>
    </w:p>
    <w:p w:rsidR="00E510D4" w:rsidRDefault="00E510D4">
      <w:pPr>
        <w:pStyle w:val="Bodytext10"/>
        <w:spacing w:after="320" w:line="226" w:lineRule="auto"/>
        <w:jc w:val="right"/>
        <w:rPr>
          <w:rStyle w:val="Bodytext1"/>
        </w:rPr>
      </w:pPr>
    </w:p>
    <w:p w:rsidR="00732667" w:rsidRDefault="00163F5F" w:rsidP="00E510D4">
      <w:pPr>
        <w:pStyle w:val="Bodytext10"/>
        <w:spacing w:after="120" w:line="226" w:lineRule="auto"/>
        <w:jc w:val="right"/>
      </w:pPr>
      <w:r>
        <w:rPr>
          <w:rStyle w:val="Bodytext1"/>
        </w:rPr>
        <w:t xml:space="preserve">Z wyrazami szacunku, w imieniu Fundacji </w:t>
      </w:r>
      <w:r>
        <w:rPr>
          <w:rStyle w:val="Bodytext1"/>
          <w:lang w:val="en-US" w:eastAsia="en-US" w:bidi="en-US"/>
        </w:rPr>
        <w:t>Cyber-Complex</w:t>
      </w:r>
    </w:p>
    <w:p w:rsidR="00E510D4" w:rsidRDefault="00163F5F">
      <w:pPr>
        <w:pStyle w:val="Bodytext20"/>
        <w:spacing w:line="218" w:lineRule="auto"/>
        <w:rPr>
          <w:rStyle w:val="Bodytext2"/>
          <w:b/>
          <w:bCs/>
          <w:sz w:val="14"/>
          <w:szCs w:val="14"/>
          <w:lang w:val="en-US" w:eastAsia="en-US" w:bidi="en-US"/>
        </w:rPr>
      </w:pPr>
      <w:r>
        <w:rPr>
          <w:rStyle w:val="Bodytext2"/>
          <w:b/>
          <w:bCs/>
          <w:sz w:val="20"/>
          <w:szCs w:val="20"/>
        </w:rPr>
        <w:t>Łukasz Świerczewski</w:t>
      </w:r>
      <w:r>
        <w:rPr>
          <w:rStyle w:val="Bodytext2"/>
          <w:b/>
          <w:bCs/>
          <w:sz w:val="20"/>
          <w:szCs w:val="20"/>
        </w:rPr>
        <w:br/>
      </w:r>
      <w:r w:rsidRPr="00E510D4">
        <w:rPr>
          <w:rStyle w:val="Bodytext2"/>
          <w:b/>
          <w:bCs/>
          <w:sz w:val="14"/>
          <w:szCs w:val="14"/>
        </w:rPr>
        <w:t>Dyrektor Zarządu</w:t>
      </w:r>
      <w:r w:rsidRPr="00E510D4">
        <w:rPr>
          <w:rStyle w:val="Bodytext2"/>
          <w:b/>
          <w:bCs/>
          <w:sz w:val="14"/>
          <w:szCs w:val="14"/>
        </w:rPr>
        <w:br/>
        <w:t xml:space="preserve">Fundacja </w:t>
      </w:r>
      <w:r w:rsidRPr="00E510D4">
        <w:rPr>
          <w:rStyle w:val="Bodytext2"/>
          <w:b/>
          <w:bCs/>
          <w:sz w:val="14"/>
          <w:szCs w:val="14"/>
          <w:lang w:val="en-US" w:eastAsia="en-US" w:bidi="en-US"/>
        </w:rPr>
        <w:t>Cyber-Complex</w:t>
      </w:r>
      <w:r w:rsidRPr="00E510D4">
        <w:rPr>
          <w:rStyle w:val="Bodytext2"/>
          <w:b/>
          <w:bCs/>
          <w:sz w:val="14"/>
          <w:szCs w:val="14"/>
          <w:lang w:val="en-US" w:eastAsia="en-US" w:bidi="en-US"/>
        </w:rPr>
        <w:br/>
        <w:t>e-mail: Iswierczewski@cybercomplex</w:t>
      </w:r>
      <w:r w:rsidR="00E510D4" w:rsidRPr="00E510D4">
        <w:rPr>
          <w:rStyle w:val="Bodytext2"/>
          <w:b/>
          <w:bCs/>
          <w:sz w:val="14"/>
          <w:szCs w:val="14"/>
          <w:lang w:val="en-US" w:eastAsia="en-US" w:bidi="en-US"/>
        </w:rPr>
        <w:t>.net</w:t>
      </w:r>
    </w:p>
    <w:p w:rsidR="00732667" w:rsidRDefault="00E510D4">
      <w:pPr>
        <w:pStyle w:val="Bodytext20"/>
        <w:spacing w:line="218" w:lineRule="auto"/>
        <w:sectPr w:rsidR="00732667">
          <w:footnotePr>
            <w:numFmt w:val="upperRoman"/>
          </w:footnotePr>
          <w:type w:val="continuous"/>
          <w:pgSz w:w="11900" w:h="16840"/>
          <w:pgMar w:top="1303" w:right="1566" w:bottom="1476" w:left="1738" w:header="0" w:footer="3" w:gutter="0"/>
          <w:cols w:num="2" w:space="720" w:equalWidth="0">
            <w:col w:w="2815" w:space="2606"/>
            <w:col w:w="3175"/>
          </w:cols>
          <w:noEndnote/>
          <w:docGrid w:linePitch="360"/>
          <w15:footnoteColumns w:val="1"/>
        </w:sectPr>
      </w:pPr>
      <w:r w:rsidRPr="00E510D4">
        <w:rPr>
          <w:rStyle w:val="Bodytext2"/>
          <w:b/>
          <w:bCs/>
          <w:sz w:val="14"/>
          <w:szCs w:val="14"/>
          <w:lang w:val="en-US" w:eastAsia="en-US" w:bidi="en-US"/>
        </w:rPr>
        <w:t>telefon: (+48) 720 770 024</w:t>
      </w:r>
      <w:r w:rsidR="00163F5F">
        <w:rPr>
          <w:rStyle w:val="Bodytext2"/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</w:p>
    <w:p w:rsidR="00732667" w:rsidRDefault="00732667">
      <w:pPr>
        <w:jc w:val="center"/>
        <w:rPr>
          <w:sz w:val="2"/>
          <w:szCs w:val="2"/>
        </w:rPr>
      </w:pPr>
    </w:p>
    <w:sectPr w:rsidR="00732667">
      <w:headerReference w:type="default" r:id="rId20"/>
      <w:footerReference w:type="default" r:id="rId21"/>
      <w:footnotePr>
        <w:numFmt w:val="upperRoman"/>
      </w:footnotePr>
      <w:pgSz w:w="11900" w:h="16840"/>
      <w:pgMar w:top="11016" w:right="1780" w:bottom="576" w:left="1357" w:header="10588" w:footer="148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9C" w:rsidRDefault="00BB379C">
      <w:r>
        <w:separator/>
      </w:r>
    </w:p>
  </w:endnote>
  <w:endnote w:type="continuationSeparator" w:id="0">
    <w:p w:rsidR="00BB379C" w:rsidRDefault="00BB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67" w:rsidRDefault="00163F5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9738360</wp:posOffset>
              </wp:positionV>
              <wp:extent cx="5285105" cy="11874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51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2667" w:rsidRDefault="00163F5F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KRS: 0000866262 | NIP: 7182156130 | REGON: 387361152 | D-U-N-SO: 679163297 | NCAGE:9A7CH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9" type="#_x0000_t202" style="position:absolute;margin-left:85pt;margin-top:766.8pt;width:416.15pt;height:9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" filled="f" stroked="f">
              <v:textbox style="mso-fit-shape-to-text:t" inset="0,0,0,0">
                <w:txbxContent>
                  <w:p w:rsidR="00732667" w:rsidRDefault="00163F5F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KRS: 0000866262 | NIP: 7182156130 | REGON: 387361152 | D-U-N-SO: 679163297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NCAGE:9A7CH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1056640</wp:posOffset>
              </wp:positionH>
              <wp:positionV relativeFrom="page">
                <wp:posOffset>9443085</wp:posOffset>
              </wp:positionV>
              <wp:extent cx="535368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6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3.200000000000003pt;margin-top:743.55000000000007pt;width:421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67" w:rsidRDefault="00163F5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1167130</wp:posOffset>
              </wp:positionH>
              <wp:positionV relativeFrom="page">
                <wp:posOffset>9733280</wp:posOffset>
              </wp:positionV>
              <wp:extent cx="5280660" cy="1231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066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2667" w:rsidRDefault="00163F5F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KRS: 0000866262 | NIP: 7182156130 1 REGON: 387361152 | D-U-N-S8:679163297 | NCAGE:9A7CH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91.9pt;margin-top:766.4pt;width:415.8pt;height:9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" filled="f" stroked="f">
              <v:textbox style="mso-fit-shape-to-text:t" inset="0,0,0,0">
                <w:txbxContent>
                  <w:p w:rsidR="00732667" w:rsidRDefault="00163F5F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KRS: 0000866262 | NIP: 7182156130 1 REGON: 387361152 | D-U-N-S8:679163297 | NCAGE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:9A7CH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1144270</wp:posOffset>
              </wp:positionH>
              <wp:positionV relativeFrom="page">
                <wp:posOffset>9630410</wp:posOffset>
              </wp:positionV>
              <wp:extent cx="534035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40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0.100000000000009pt;margin-top:758.30000000000007pt;width:42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67" w:rsidRDefault="00163F5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1144270</wp:posOffset>
              </wp:positionH>
              <wp:positionV relativeFrom="page">
                <wp:posOffset>9739630</wp:posOffset>
              </wp:positionV>
              <wp:extent cx="5303520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35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2667" w:rsidRDefault="00163F5F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KRS: 0000866262 | NIP: 7182156130 | REGON: 367361152 | D-U-N-se: 679163297 | NCAGE:9A7CH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1" type="#_x0000_t202" style="position:absolute;margin-left:90.1pt;margin-top:766.9pt;width:417.6pt;height:9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" filled="f" stroked="f">
              <v:textbox style="mso-fit-shape-to-text:t" inset="0,0,0,0">
                <w:txbxContent>
                  <w:p w:rsidR="00732667" w:rsidRDefault="00163F5F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KRS: 0000866262 | NIP: 7182156130 | REGON: 367361152 | D-U-N-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se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: 679163297 | NCAGE:9A7CH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1107440</wp:posOffset>
              </wp:positionH>
              <wp:positionV relativeFrom="page">
                <wp:posOffset>9629775</wp:posOffset>
              </wp:positionV>
              <wp:extent cx="5376545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6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7.200000000000003pt;margin-top:758.25pt;width:42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67" w:rsidRDefault="00163F5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1158240</wp:posOffset>
              </wp:positionH>
              <wp:positionV relativeFrom="page">
                <wp:posOffset>9756140</wp:posOffset>
              </wp:positionV>
              <wp:extent cx="5299075" cy="10033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90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2667" w:rsidRDefault="00163F5F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KRS: 0000866262 | NIP: 7182156130 | REGON: 387367152 | D-U-N-S®: 679163297 | NCAGE:9A7CH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33" type="#_x0000_t202" style="position:absolute;margin-left:91.2pt;margin-top:768.2pt;width:417.25pt;height:7.9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" filled="f" stroked="f">
              <v:textbox style="mso-fit-shape-to-text:t" inset="0,0,0,0">
                <w:txbxContent>
                  <w:p w:rsidR="00732667" w:rsidRDefault="00163F5F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KRS: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0000866262 | NIP: 7182156130 | REGON: 387367152 | D-U-N-S®: 679163297 | NCAGE:9A7CH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1130935</wp:posOffset>
              </wp:positionH>
              <wp:positionV relativeFrom="page">
                <wp:posOffset>9632950</wp:posOffset>
              </wp:positionV>
              <wp:extent cx="5367655" cy="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76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9.049999999999997pt;margin-top:758.5pt;width:422.6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67" w:rsidRPr="00163F5F" w:rsidRDefault="00732667" w:rsidP="00163F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9C" w:rsidRDefault="00BB379C">
      <w:r>
        <w:separator/>
      </w:r>
    </w:p>
  </w:footnote>
  <w:footnote w:type="continuationSeparator" w:id="0">
    <w:p w:rsidR="00BB379C" w:rsidRDefault="00BB379C">
      <w:r>
        <w:continuationSeparator/>
      </w:r>
    </w:p>
  </w:footnote>
  <w:footnote w:id="1">
    <w:p w:rsidR="003F3ECA" w:rsidRDefault="003F3E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510D4">
        <w:rPr>
          <w:rStyle w:val="Footnote1"/>
          <w:i/>
          <w:iCs/>
        </w:rPr>
        <w:t>„Samorządowcy chcą więcej praktyki, a wojewodowie boją się, kto przeszkoli z</w:t>
      </w:r>
      <w:r w:rsidR="00E510D4">
        <w:rPr>
          <w:rStyle w:val="Footnote1"/>
        </w:rPr>
        <w:t xml:space="preserve"> OC", </w:t>
      </w:r>
      <w:r w:rsidR="00E510D4">
        <w:rPr>
          <w:rStyle w:val="Footnote1"/>
          <w:lang w:val="en-US" w:eastAsia="en-US" w:bidi="en-US"/>
        </w:rPr>
        <w:t xml:space="preserve">Prawo.pl, </w:t>
      </w:r>
      <w:r w:rsidR="00E510D4">
        <w:rPr>
          <w:rStyle w:val="Footnote1"/>
        </w:rPr>
        <w:t xml:space="preserve">Robert Horbaczewski, </w:t>
      </w:r>
      <w:r w:rsidR="00163F5F" w:rsidRPr="00163F5F">
        <w:rPr>
          <w:rStyle w:val="Footnote1"/>
          <w:lang w:val="en-US" w:eastAsia="en-US" w:bidi="en-US"/>
        </w:rPr>
        <w:t xml:space="preserve">https://www.prawo.pl/samorzad/kto-przeprowadzi- </w:t>
      </w:r>
      <w:r w:rsidR="00163F5F" w:rsidRPr="00163F5F">
        <w:rPr>
          <w:rStyle w:val="Footnote1"/>
        </w:rPr>
        <w:t>szkolenia-z-zakresu-ochrony-ludnosci-i-obrony-cywilnej.530877.html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67" w:rsidRDefault="00163F5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4981575</wp:posOffset>
              </wp:positionH>
              <wp:positionV relativeFrom="page">
                <wp:posOffset>619125</wp:posOffset>
              </wp:positionV>
              <wp:extent cx="1499870" cy="5213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9870" cy="521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2667" w:rsidRDefault="00163F5F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Fundacja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>Cyber-Complex</w:t>
                          </w:r>
                        </w:p>
                        <w:p w:rsidR="00732667" w:rsidRPr="00051509" w:rsidRDefault="00163F5F">
                          <w:pPr>
                            <w:pStyle w:val="Headerorfooter20"/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 w:rsidRPr="00051509"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Górki-Sypniewo</w:t>
                          </w:r>
                          <w:r w:rsidR="00051509" w:rsidRPr="00051509"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051509"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1</w:t>
                          </w:r>
                        </w:p>
                        <w:p w:rsidR="00732667" w:rsidRDefault="00163F5F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18-421 Piątnica</w:t>
                          </w:r>
                        </w:p>
                        <w:p w:rsidR="00732667" w:rsidRDefault="00163F5F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>contact@cybercomplex.net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92.25pt;margin-top:48.75pt;width:118.1pt;height:41.0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" filled="f" stroked="f">
              <v:textbox style="mso-fit-shape-to-text:t" inset="0,0,0,0">
                <w:txbxContent>
                  <w:p w:rsidR="00732667" w:rsidRDefault="00163F5F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Fundacja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>Cyber-Complex</w:t>
                    </w:r>
                  </w:p>
                  <w:p w:rsidR="00732667" w:rsidRPr="00051509" w:rsidRDefault="00163F5F">
                    <w:pPr>
                      <w:pStyle w:val="Headerorfooter20"/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</w:pPr>
                    <w:r w:rsidRPr="00051509"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Górki-Sypniewo</w:t>
                    </w:r>
                    <w:r w:rsidR="00051509" w:rsidRPr="00051509"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r w:rsidRPr="00051509"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1</w:t>
                    </w:r>
                  </w:p>
                  <w:p w:rsidR="00732667" w:rsidRDefault="00163F5F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18-421 Piątnica</w:t>
                    </w:r>
                  </w:p>
                  <w:p w:rsidR="00732667" w:rsidRDefault="00163F5F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>contact@cybercomplex.net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1109345</wp:posOffset>
              </wp:positionH>
              <wp:positionV relativeFrom="page">
                <wp:posOffset>1378585</wp:posOffset>
              </wp:positionV>
              <wp:extent cx="54267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67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7.350000000000009pt;margin-top:108.55pt;width:427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67" w:rsidRDefault="00732667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67" w:rsidRDefault="00732667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67" w:rsidRDefault="00163F5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4971415</wp:posOffset>
              </wp:positionH>
              <wp:positionV relativeFrom="page">
                <wp:posOffset>790575</wp:posOffset>
              </wp:positionV>
              <wp:extent cx="1504315" cy="5346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534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2667" w:rsidRDefault="00163F5F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Fundacja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>Cyber-Complex</w:t>
                          </w:r>
                        </w:p>
                        <w:p w:rsidR="00732667" w:rsidRPr="00163F5F" w:rsidRDefault="00163F5F">
                          <w:pPr>
                            <w:pStyle w:val="Headerorfooter20"/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</w:pPr>
                          <w:r w:rsidRPr="00163F5F"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>Górki-Sypniewo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1</w:t>
                          </w:r>
                        </w:p>
                        <w:p w:rsidR="00732667" w:rsidRDefault="00163F5F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18-421 Piątnica</w:t>
                          </w:r>
                        </w:p>
                        <w:p w:rsidR="00732667" w:rsidRDefault="00163F5F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>contact@cybercomplex.net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2" type="#_x0000_t202" style="position:absolute;margin-left:391.45pt;margin-top:62.25pt;width:118.45pt;height:42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" filled="f" stroked="f">
              <v:textbox style="mso-fit-shape-to-text:t" inset="0,0,0,0">
                <w:txbxContent>
                  <w:p w:rsidR="00732667" w:rsidRDefault="00163F5F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Fundacja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>Cyber-Complex</w:t>
                    </w:r>
                  </w:p>
                  <w:p w:rsidR="00732667" w:rsidRPr="00163F5F" w:rsidRDefault="00163F5F">
                    <w:pPr>
                      <w:pStyle w:val="Headerorfooter20"/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</w:pPr>
                    <w:proofErr w:type="spellStart"/>
                    <w:r w:rsidRPr="00163F5F"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>Górki-Sypniewo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 xml:space="preserve"> 1</w:t>
                    </w:r>
                  </w:p>
                  <w:p w:rsidR="00732667" w:rsidRDefault="00163F5F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18-421 Piątnica</w:t>
                    </w:r>
                  </w:p>
                  <w:p w:rsidR="00732667" w:rsidRDefault="00163F5F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>contact@cybercomplex.net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1112520</wp:posOffset>
              </wp:positionH>
              <wp:positionV relativeFrom="page">
                <wp:posOffset>1383030</wp:posOffset>
              </wp:positionV>
              <wp:extent cx="5403850" cy="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3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7.600000000000009pt;margin-top:108.90000000000001pt;width:425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67" w:rsidRPr="00163F5F" w:rsidRDefault="00732667" w:rsidP="00163F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3E53"/>
    <w:multiLevelType w:val="multilevel"/>
    <w:tmpl w:val="7DA82EE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1005E0"/>
    <w:multiLevelType w:val="multilevel"/>
    <w:tmpl w:val="194600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EA0F29"/>
    <w:multiLevelType w:val="multilevel"/>
    <w:tmpl w:val="B4B06D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8E100D"/>
    <w:multiLevelType w:val="multilevel"/>
    <w:tmpl w:val="0CB26C7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67"/>
    <w:rsid w:val="00051509"/>
    <w:rsid w:val="00163F5F"/>
    <w:rsid w:val="001C3239"/>
    <w:rsid w:val="003F3ECA"/>
    <w:rsid w:val="00401639"/>
    <w:rsid w:val="00732667"/>
    <w:rsid w:val="00902065"/>
    <w:rsid w:val="00BB379C"/>
    <w:rsid w:val="00E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A50AE8-22AA-46A6-A957-8A488DF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Domylnaczcionkaakapitu"/>
    <w:link w:val="Bodytext40"/>
    <w:rPr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|6_"/>
    <w:basedOn w:val="Domylnaczcionkaakapitu"/>
    <w:link w:val="Bodytext60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</w:rPr>
  </w:style>
  <w:style w:type="paragraph" w:customStyle="1" w:styleId="Footnote10">
    <w:name w:val="Footnote|1"/>
    <w:basedOn w:val="Normalny"/>
    <w:link w:val="Footnote1"/>
    <w:pPr>
      <w:spacing w:after="460"/>
      <w:ind w:left="300" w:hanging="300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line="230" w:lineRule="auto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after="240" w:line="209" w:lineRule="auto"/>
      <w:ind w:firstLine="70"/>
      <w:outlineLvl w:val="0"/>
    </w:pPr>
    <w:rPr>
      <w:rFonts w:ascii="Arial" w:eastAsia="Arial" w:hAnsi="Arial" w:cs="Arial"/>
      <w:sz w:val="28"/>
      <w:szCs w:val="28"/>
      <w:lang w:val="en-US" w:eastAsia="en-US" w:bidi="en-US"/>
    </w:rPr>
  </w:style>
  <w:style w:type="paragraph" w:customStyle="1" w:styleId="Bodytext30">
    <w:name w:val="Body text|3"/>
    <w:basedOn w:val="Normalny"/>
    <w:link w:val="Bodytext3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alny"/>
    <w:link w:val="Bodytext4"/>
    <w:pPr>
      <w:spacing w:after="120" w:line="295" w:lineRule="auto"/>
      <w:jc w:val="center"/>
    </w:pPr>
    <w:rPr>
      <w:b/>
      <w:bCs/>
      <w:sz w:val="11"/>
      <w:szCs w:val="11"/>
    </w:rPr>
  </w:style>
  <w:style w:type="paragraph" w:customStyle="1" w:styleId="Bodytext10">
    <w:name w:val="Body text|1"/>
    <w:basedOn w:val="Normalny"/>
    <w:link w:val="Bodytext1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Bodytext60">
    <w:name w:val="Body text|6"/>
    <w:basedOn w:val="Normalny"/>
    <w:link w:val="Bodytext6"/>
    <w:pPr>
      <w:spacing w:after="240"/>
      <w:jc w:val="center"/>
    </w:pPr>
    <w:rPr>
      <w:b/>
      <w:bCs/>
      <w:sz w:val="15"/>
      <w:szCs w:val="15"/>
    </w:rPr>
  </w:style>
  <w:style w:type="paragraph" w:customStyle="1" w:styleId="Bodytext50">
    <w:name w:val="Body text|5"/>
    <w:basedOn w:val="Normalny"/>
    <w:link w:val="Bodytext5"/>
    <w:pPr>
      <w:spacing w:after="280"/>
      <w:jc w:val="center"/>
    </w:pPr>
    <w:rPr>
      <w:rFonts w:ascii="Arial" w:eastAsia="Arial" w:hAnsi="Arial" w:cs="Arial"/>
      <w:smallCap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0515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150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515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1509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6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639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163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51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mailto:fundacjd@cybercomplex.net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cybercomp1ex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yperlink" Target="mailto:contact@cybercomplex.net" TargetMode="External"/><Relationship Id="rId19" Type="http://schemas.openxmlformats.org/officeDocument/2006/relationships/hyperlink" Target="http://www.cybercomptex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08E44-8123-4D45-9492-857D6BDF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1689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2025-04-27T14:46:00Z</dcterms:created>
  <dcterms:modified xsi:type="dcterms:W3CDTF">2025-04-27T14:46:00Z</dcterms:modified>
</cp:coreProperties>
</file>