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31AB" w14:textId="77777777" w:rsidR="0030702B" w:rsidRPr="00261E9C" w:rsidRDefault="0030702B" w:rsidP="00261E9C">
      <w:pPr>
        <w:spacing w:after="480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234A690E" w14:textId="036283D3" w:rsidR="00E0789A" w:rsidRPr="00261E9C" w:rsidRDefault="00B134C0" w:rsidP="00261E9C">
      <w:pPr>
        <w:spacing w:after="480"/>
        <w:rPr>
          <w:rFonts w:ascii="Arial" w:hAnsi="Arial" w:cs="Arial"/>
          <w:noProof/>
          <w:sz w:val="24"/>
          <w:szCs w:val="24"/>
          <w:lang w:eastAsia="pl-PL"/>
        </w:rPr>
      </w:pPr>
      <w:r w:rsidRPr="00261E9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5F2861E" wp14:editId="129BF068">
            <wp:extent cx="2589530" cy="62166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01E07" w14:textId="70364238" w:rsidR="00261E9C" w:rsidRPr="00261E9C" w:rsidRDefault="00261E9C" w:rsidP="00261E9C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F3B4DAF" w14:textId="77777777" w:rsidR="00B134C0" w:rsidRDefault="00261E9C" w:rsidP="00261E9C">
      <w:pPr>
        <w:spacing w:after="480" w:line="276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Przewodniczący</w:t>
      </w:r>
    </w:p>
    <w:p w14:paraId="203A1647" w14:textId="010B72AF" w:rsidR="00E0789A" w:rsidRPr="00261E9C" w:rsidRDefault="00E0789A" w:rsidP="00261E9C">
      <w:pPr>
        <w:spacing w:after="480" w:line="276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Warszawa, </w:t>
      </w:r>
      <w:r w:rsidR="0066641C" w:rsidRPr="00261E9C">
        <w:rPr>
          <w:rFonts w:ascii="Arial" w:hAnsi="Arial" w:cs="Arial"/>
          <w:sz w:val="24"/>
          <w:szCs w:val="24"/>
        </w:rPr>
        <w:t xml:space="preserve"> </w:t>
      </w:r>
      <w:r w:rsidR="00577432" w:rsidRPr="00261E9C">
        <w:rPr>
          <w:rFonts w:ascii="Arial" w:hAnsi="Arial" w:cs="Arial"/>
          <w:sz w:val="24"/>
          <w:szCs w:val="24"/>
        </w:rPr>
        <w:t>27</w:t>
      </w:r>
      <w:r w:rsidR="0066641C" w:rsidRPr="00261E9C">
        <w:rPr>
          <w:rFonts w:ascii="Arial" w:hAnsi="Arial" w:cs="Arial"/>
          <w:sz w:val="24"/>
          <w:szCs w:val="24"/>
        </w:rPr>
        <w:t xml:space="preserve"> </w:t>
      </w:r>
      <w:r w:rsidRPr="00261E9C">
        <w:rPr>
          <w:rFonts w:ascii="Arial" w:hAnsi="Arial" w:cs="Arial"/>
          <w:sz w:val="24"/>
          <w:szCs w:val="24"/>
        </w:rPr>
        <w:t xml:space="preserve"> </w:t>
      </w:r>
      <w:r w:rsidR="0066641C" w:rsidRPr="00261E9C">
        <w:rPr>
          <w:rFonts w:ascii="Arial" w:hAnsi="Arial" w:cs="Arial"/>
          <w:sz w:val="24"/>
          <w:szCs w:val="24"/>
        </w:rPr>
        <w:t>października</w:t>
      </w:r>
      <w:r w:rsidR="006858CE" w:rsidRPr="00261E9C">
        <w:rPr>
          <w:rFonts w:ascii="Arial" w:hAnsi="Arial" w:cs="Arial"/>
          <w:sz w:val="24"/>
          <w:szCs w:val="24"/>
        </w:rPr>
        <w:t xml:space="preserve"> </w:t>
      </w:r>
      <w:r w:rsidRPr="00261E9C">
        <w:rPr>
          <w:rFonts w:ascii="Arial" w:hAnsi="Arial" w:cs="Arial"/>
          <w:sz w:val="24"/>
          <w:szCs w:val="24"/>
        </w:rPr>
        <w:t xml:space="preserve">2021 r.   </w:t>
      </w:r>
    </w:p>
    <w:p w14:paraId="6F755AA9" w14:textId="77777777" w:rsidR="00E0789A" w:rsidRPr="00261E9C" w:rsidRDefault="00E0789A" w:rsidP="00261E9C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261E9C">
        <w:rPr>
          <w:rFonts w:ascii="Arial" w:hAnsi="Arial" w:cs="Arial"/>
          <w:color w:val="000000"/>
          <w:sz w:val="24"/>
          <w:szCs w:val="24"/>
        </w:rPr>
        <w:t>Sygn. akt KR II R 1</w:t>
      </w:r>
      <w:r w:rsidR="006858CE" w:rsidRPr="00261E9C">
        <w:rPr>
          <w:rFonts w:ascii="Arial" w:hAnsi="Arial" w:cs="Arial"/>
          <w:color w:val="000000"/>
          <w:sz w:val="24"/>
          <w:szCs w:val="24"/>
        </w:rPr>
        <w:t>5</w:t>
      </w:r>
      <w:r w:rsidRPr="00261E9C">
        <w:rPr>
          <w:rFonts w:ascii="Arial" w:hAnsi="Arial" w:cs="Arial"/>
          <w:color w:val="000000"/>
          <w:sz w:val="24"/>
          <w:szCs w:val="24"/>
        </w:rPr>
        <w:t>/2</w:t>
      </w:r>
      <w:r w:rsidR="006858CE" w:rsidRPr="00261E9C">
        <w:rPr>
          <w:rFonts w:ascii="Arial" w:hAnsi="Arial" w:cs="Arial"/>
          <w:color w:val="000000"/>
          <w:sz w:val="24"/>
          <w:szCs w:val="24"/>
        </w:rPr>
        <w:t>1</w:t>
      </w:r>
    </w:p>
    <w:p w14:paraId="0424006E" w14:textId="77777777" w:rsidR="00E0789A" w:rsidRPr="00261E9C" w:rsidRDefault="00E0789A" w:rsidP="00261E9C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261E9C">
        <w:rPr>
          <w:rFonts w:ascii="Arial" w:hAnsi="Arial" w:cs="Arial"/>
          <w:color w:val="000000"/>
          <w:sz w:val="24"/>
          <w:szCs w:val="24"/>
        </w:rPr>
        <w:t>DPA-II.9130.</w:t>
      </w:r>
      <w:r w:rsidR="00921D93" w:rsidRPr="00261E9C">
        <w:rPr>
          <w:rFonts w:ascii="Arial" w:hAnsi="Arial" w:cs="Arial"/>
          <w:color w:val="000000"/>
          <w:sz w:val="24"/>
          <w:szCs w:val="24"/>
        </w:rPr>
        <w:t>8</w:t>
      </w:r>
      <w:r w:rsidRPr="00261E9C">
        <w:rPr>
          <w:rFonts w:ascii="Arial" w:hAnsi="Arial" w:cs="Arial"/>
          <w:color w:val="000000"/>
          <w:sz w:val="24"/>
          <w:szCs w:val="24"/>
        </w:rPr>
        <w:t>.202</w:t>
      </w:r>
      <w:r w:rsidR="00921D93" w:rsidRPr="00261E9C">
        <w:rPr>
          <w:rFonts w:ascii="Arial" w:hAnsi="Arial" w:cs="Arial"/>
          <w:color w:val="000000"/>
          <w:sz w:val="24"/>
          <w:szCs w:val="24"/>
        </w:rPr>
        <w:t>1</w:t>
      </w:r>
    </w:p>
    <w:p w14:paraId="1F711C4A" w14:textId="2CED2218" w:rsidR="00E0789A" w:rsidRPr="00261E9C" w:rsidRDefault="00E0789A" w:rsidP="00261E9C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>IK:</w:t>
      </w:r>
      <w:r w:rsidR="004D1F7D" w:rsidRPr="00261E9C">
        <w:rPr>
          <w:rFonts w:ascii="Arial" w:hAnsi="Arial" w:cs="Arial"/>
          <w:color w:val="000000"/>
          <w:sz w:val="24"/>
          <w:szCs w:val="24"/>
          <w:lang w:eastAsia="pl-PL"/>
        </w:rPr>
        <w:t xml:space="preserve"> 2655056</w:t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14E1C34C" w14:textId="2041AF6A" w:rsidR="00E0789A" w:rsidRPr="00261E9C" w:rsidRDefault="00E0789A" w:rsidP="00261E9C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261E9C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172E3FC0" w14:textId="12F32DEF" w:rsidR="00686E7D" w:rsidRPr="00261E9C" w:rsidRDefault="00E0789A" w:rsidP="00261E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Na podstawie art. 8 § 1 i art. 12 w zw</w:t>
      </w:r>
      <w:r w:rsidR="004D1F7D" w:rsidRPr="00261E9C">
        <w:rPr>
          <w:rFonts w:ascii="Arial" w:hAnsi="Arial" w:cs="Arial"/>
          <w:sz w:val="24"/>
          <w:szCs w:val="24"/>
        </w:rPr>
        <w:t>.</w:t>
      </w:r>
      <w:r w:rsidRPr="00261E9C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261E9C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261E9C">
        <w:rPr>
          <w:rFonts w:ascii="Arial" w:hAnsi="Arial" w:cs="Arial"/>
          <w:sz w:val="24"/>
          <w:szCs w:val="24"/>
        </w:rPr>
        <w:t>Dz. U z 2021 r. poz. 735</w:t>
      </w:r>
      <w:r w:rsidR="00B87CA0" w:rsidRPr="00261E9C">
        <w:rPr>
          <w:rFonts w:ascii="Arial" w:hAnsi="Arial" w:cs="Arial"/>
          <w:sz w:val="24"/>
          <w:szCs w:val="24"/>
        </w:rPr>
        <w:t xml:space="preserve"> </w:t>
      </w:r>
      <w:r w:rsidR="00E94B4F" w:rsidRPr="00261E9C">
        <w:rPr>
          <w:rFonts w:ascii="Arial" w:hAnsi="Arial" w:cs="Arial"/>
          <w:sz w:val="24"/>
          <w:szCs w:val="24"/>
        </w:rPr>
        <w:t>i 1491</w:t>
      </w:r>
      <w:r w:rsidRPr="00261E9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261E9C">
        <w:rPr>
          <w:rFonts w:ascii="Arial" w:hAnsi="Arial" w:cs="Arial"/>
          <w:sz w:val="24"/>
          <w:szCs w:val="24"/>
        </w:rPr>
        <w:t>Dz.U. z  2021  r. poz. 795</w:t>
      </w:r>
      <w:r w:rsidRPr="00261E9C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690F7A" w:rsidRPr="00261E9C">
        <w:rPr>
          <w:rFonts w:ascii="Arial" w:hAnsi="Arial" w:cs="Arial"/>
          <w:sz w:val="24"/>
          <w:szCs w:val="24"/>
        </w:rPr>
        <w:t>8 października</w:t>
      </w:r>
      <w:r w:rsidRPr="00261E9C">
        <w:rPr>
          <w:rFonts w:ascii="Arial" w:hAnsi="Arial" w:cs="Arial"/>
          <w:sz w:val="24"/>
          <w:szCs w:val="24"/>
        </w:rPr>
        <w:t xml:space="preserve"> </w:t>
      </w:r>
      <w:r w:rsidR="00690F7A" w:rsidRPr="00261E9C">
        <w:rPr>
          <w:rFonts w:ascii="Arial" w:hAnsi="Arial" w:cs="Arial"/>
          <w:sz w:val="24"/>
          <w:szCs w:val="24"/>
        </w:rPr>
        <w:t>1998</w:t>
      </w:r>
      <w:r w:rsidRPr="00261E9C">
        <w:rPr>
          <w:rFonts w:ascii="Arial" w:hAnsi="Arial" w:cs="Arial"/>
          <w:sz w:val="24"/>
          <w:szCs w:val="24"/>
        </w:rPr>
        <w:t xml:space="preserve"> r., </w:t>
      </w:r>
      <w:r w:rsidR="004808CD" w:rsidRPr="00261E9C">
        <w:rPr>
          <w:rFonts w:ascii="Arial" w:hAnsi="Arial" w:cs="Arial"/>
          <w:sz w:val="24"/>
          <w:szCs w:val="24"/>
        </w:rPr>
        <w:t>N</w:t>
      </w:r>
      <w:r w:rsidRPr="00261E9C">
        <w:rPr>
          <w:rFonts w:ascii="Arial" w:hAnsi="Arial" w:cs="Arial"/>
          <w:sz w:val="24"/>
          <w:szCs w:val="24"/>
        </w:rPr>
        <w:t xml:space="preserve">r </w:t>
      </w:r>
      <w:r w:rsidR="00690F7A" w:rsidRPr="00261E9C">
        <w:rPr>
          <w:rFonts w:ascii="Arial" w:hAnsi="Arial" w:cs="Arial"/>
          <w:sz w:val="24"/>
          <w:szCs w:val="24"/>
        </w:rPr>
        <w:t>219</w:t>
      </w:r>
      <w:r w:rsidRPr="00261E9C">
        <w:rPr>
          <w:rFonts w:ascii="Arial" w:hAnsi="Arial" w:cs="Arial"/>
          <w:sz w:val="24"/>
          <w:szCs w:val="24"/>
        </w:rPr>
        <w:t>/</w:t>
      </w:r>
      <w:r w:rsidR="00690F7A" w:rsidRPr="00261E9C">
        <w:rPr>
          <w:rFonts w:ascii="Arial" w:hAnsi="Arial" w:cs="Arial"/>
          <w:sz w:val="24"/>
          <w:szCs w:val="24"/>
        </w:rPr>
        <w:t>98</w:t>
      </w:r>
      <w:r w:rsidRPr="00261E9C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261E9C">
        <w:rPr>
          <w:rFonts w:ascii="Arial" w:hAnsi="Arial" w:cs="Arial"/>
          <w:sz w:val="24"/>
          <w:szCs w:val="24"/>
        </w:rPr>
        <w:t xml:space="preserve"> ulicy Zgoda 1</w:t>
      </w:r>
      <w:r w:rsidRPr="00261E9C">
        <w:rPr>
          <w:rFonts w:ascii="Arial" w:hAnsi="Arial" w:cs="Arial"/>
          <w:sz w:val="24"/>
          <w:szCs w:val="24"/>
        </w:rPr>
        <w:t xml:space="preserve">, do dnia </w:t>
      </w:r>
      <w:r w:rsidR="0066641C" w:rsidRPr="00261E9C">
        <w:rPr>
          <w:rFonts w:ascii="Arial" w:hAnsi="Arial" w:cs="Arial"/>
          <w:sz w:val="24"/>
          <w:szCs w:val="24"/>
        </w:rPr>
        <w:t>2</w:t>
      </w:r>
      <w:r w:rsidR="00AB5D42" w:rsidRPr="00261E9C">
        <w:rPr>
          <w:rFonts w:ascii="Arial" w:hAnsi="Arial" w:cs="Arial"/>
          <w:sz w:val="24"/>
          <w:szCs w:val="24"/>
        </w:rPr>
        <w:t>7</w:t>
      </w:r>
      <w:r w:rsidR="0066641C" w:rsidRPr="00261E9C">
        <w:rPr>
          <w:rFonts w:ascii="Arial" w:hAnsi="Arial" w:cs="Arial"/>
          <w:sz w:val="24"/>
          <w:szCs w:val="24"/>
        </w:rPr>
        <w:t xml:space="preserve"> grudnia</w:t>
      </w:r>
      <w:r w:rsidRPr="00261E9C">
        <w:rPr>
          <w:rFonts w:ascii="Arial" w:hAnsi="Arial" w:cs="Arial"/>
          <w:sz w:val="24"/>
          <w:szCs w:val="24"/>
        </w:rPr>
        <w:t xml:space="preserve"> 2021 r., z uwagi na szczególnie skomplikowany stan sprawy, obszerny materiał dowodowy oraz konieczność zapewnienia stronom czynnego udziału w postępowaniu. </w:t>
      </w:r>
    </w:p>
    <w:p w14:paraId="17F6F8DD" w14:textId="77777777" w:rsidR="00261E9C" w:rsidRDefault="00E0789A" w:rsidP="00261E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Przewodniczący Komisji</w:t>
      </w:r>
    </w:p>
    <w:p w14:paraId="06849D55" w14:textId="26C162AC" w:rsidR="00E0789A" w:rsidRPr="00B134C0" w:rsidRDefault="00E0789A" w:rsidP="00B134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lastRenderedPageBreak/>
        <w:t>Sebastian Kaleta</w:t>
      </w:r>
    </w:p>
    <w:p w14:paraId="28947E01" w14:textId="77777777" w:rsidR="00E0789A" w:rsidRPr="00261E9C" w:rsidRDefault="00E0789A" w:rsidP="00261E9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Pouczenie:</w:t>
      </w:r>
    </w:p>
    <w:p w14:paraId="63B2A1B6" w14:textId="77777777" w:rsidR="00E0789A" w:rsidRPr="00261E9C" w:rsidRDefault="00E0789A" w:rsidP="00261E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56F2A98B" w14:textId="3EDEA56D" w:rsidR="00E0789A" w:rsidRPr="00261E9C" w:rsidRDefault="00E0789A" w:rsidP="00261E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1) nie załatwiono sprawy w terminie określonym w art. 35 k.p.a. lub przepisach szczególnych ani w terminie wskazanym zgodnie z art. 36 § 1 k.p.a. (bezczynność);</w:t>
      </w:r>
    </w:p>
    <w:p w14:paraId="365F1EF3" w14:textId="7E77C4F0" w:rsidR="00E0789A" w:rsidRPr="00261E9C" w:rsidRDefault="00E0789A" w:rsidP="00261E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2)</w:t>
      </w:r>
      <w:r w:rsidR="00E94B4F" w:rsidRPr="00261E9C">
        <w:rPr>
          <w:rFonts w:ascii="Arial" w:hAnsi="Arial" w:cs="Arial"/>
          <w:sz w:val="24"/>
          <w:szCs w:val="24"/>
        </w:rPr>
        <w:t xml:space="preserve"> </w:t>
      </w:r>
      <w:r w:rsidRPr="00261E9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7A3327DE" w14:textId="77777777" w:rsidR="00E0789A" w:rsidRPr="00261E9C" w:rsidRDefault="00E0789A" w:rsidP="00261E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178D5674" w14:textId="24BDA3C8" w:rsidR="00E0789A" w:rsidRPr="00261E9C" w:rsidRDefault="00E0789A" w:rsidP="00261E9C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61E9C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43A5BB6" w14:textId="4BD121E9" w:rsidR="00686E7D" w:rsidRPr="00261E9C" w:rsidRDefault="00E0789A" w:rsidP="00261E9C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261E9C">
        <w:rPr>
          <w:rFonts w:ascii="Arial" w:hAnsi="Arial" w:cs="Arial"/>
          <w:sz w:val="24"/>
          <w:szCs w:val="24"/>
        </w:rPr>
        <w:t xml:space="preserve">2) </w:t>
      </w:r>
      <w:r w:rsidR="00E94B4F" w:rsidRPr="00261E9C">
        <w:rPr>
          <w:rFonts w:ascii="Arial" w:hAnsi="Arial" w:cs="Arial"/>
          <w:sz w:val="24"/>
          <w:szCs w:val="24"/>
        </w:rPr>
        <w:t xml:space="preserve"> </w:t>
      </w:r>
      <w:r w:rsidRPr="00261E9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686E7D" w:rsidRPr="00261E9C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104E6C"/>
    <w:rsid w:val="00176697"/>
    <w:rsid w:val="001B2F86"/>
    <w:rsid w:val="00261E9C"/>
    <w:rsid w:val="0030702B"/>
    <w:rsid w:val="00447F65"/>
    <w:rsid w:val="004808CD"/>
    <w:rsid w:val="004D1F7D"/>
    <w:rsid w:val="00577432"/>
    <w:rsid w:val="0066641C"/>
    <w:rsid w:val="006858CE"/>
    <w:rsid w:val="00686E7D"/>
    <w:rsid w:val="00690F7A"/>
    <w:rsid w:val="00904908"/>
    <w:rsid w:val="009059A8"/>
    <w:rsid w:val="00921D93"/>
    <w:rsid w:val="00AB5D42"/>
    <w:rsid w:val="00B134C0"/>
    <w:rsid w:val="00B2692A"/>
    <w:rsid w:val="00B87CA0"/>
    <w:rsid w:val="00C41B95"/>
    <w:rsid w:val="00D10F3F"/>
    <w:rsid w:val="00E0789A"/>
    <w:rsid w:val="00E250FF"/>
    <w:rsid w:val="00E40882"/>
    <w:rsid w:val="00E93DA0"/>
    <w:rsid w:val="00E94B4F"/>
    <w:rsid w:val="00ED47D5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C4966F"/>
  <w15:chartTrackingRefBased/>
  <w15:docId w15:val="{C4A3FE18-FA92-45BC-B38F-E32A3F9A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261E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R15_21_zawiadomienie o wyznaczeniu nowego terminu_grudzień 2021</dc:title>
  <dc:subject/>
  <dc:creator>Piotrowska Marzena  (DPA)</dc:creator>
  <cp:keywords/>
  <dc:description/>
  <cp:lastModifiedBy>Piotrowska Marzena  (DPA)</cp:lastModifiedBy>
  <cp:revision>2</cp:revision>
  <dcterms:created xsi:type="dcterms:W3CDTF">2021-10-27T10:37:00Z</dcterms:created>
  <dcterms:modified xsi:type="dcterms:W3CDTF">2021-10-27T10:37:00Z</dcterms:modified>
</cp:coreProperties>
</file>