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24BB5" w14:textId="77777777" w:rsidR="004B296A" w:rsidRDefault="004B296A" w:rsidP="004B296A">
      <w:pPr>
        <w:widowControl/>
        <w:suppressAutoHyphens/>
        <w:autoSpaceDE/>
        <w:autoSpaceDN/>
        <w:adjustRightInd/>
        <w:spacing w:after="480" w:line="360" w:lineRule="auto"/>
        <w:rPr>
          <w:rFonts w:ascii="Arial" w:eastAsia="Times New Roman" w:hAnsi="Arial" w:cs="Arial"/>
          <w:b/>
          <w:color w:val="57575B"/>
          <w:sz w:val="40"/>
          <w:szCs w:val="40"/>
          <w:lang w:eastAsia="zh-CN"/>
        </w:rPr>
      </w:pPr>
      <w:r w:rsidRPr="004B296A">
        <w:rPr>
          <w:rFonts w:ascii="Arial" w:eastAsia="Times New Roman" w:hAnsi="Arial" w:cs="Arial"/>
          <w:b/>
          <w:noProof/>
          <w:color w:val="57575B"/>
          <w:sz w:val="40"/>
          <w:szCs w:val="40"/>
        </w:rPr>
        <w:drawing>
          <wp:inline distT="0" distB="0" distL="0" distR="0" wp14:anchorId="0AB3243F" wp14:editId="15823691">
            <wp:extent cx="2590800" cy="619125"/>
            <wp:effectExtent l="0" t="0" r="0" b="0"/>
            <wp:docPr id="3"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90800" cy="619125"/>
                    </a:xfrm>
                    <a:prstGeom prst="rect">
                      <a:avLst/>
                    </a:prstGeom>
                    <a:solidFill>
                      <a:srgbClr val="FFFFFF">
                        <a:alpha val="0"/>
                      </a:srgbClr>
                    </a:solidFill>
                    <a:ln>
                      <a:noFill/>
                    </a:ln>
                  </pic:spPr>
                </pic:pic>
              </a:graphicData>
            </a:graphic>
          </wp:inline>
        </w:drawing>
      </w:r>
    </w:p>
    <w:p w14:paraId="0D1F47BB" w14:textId="77777777" w:rsidR="004B296A" w:rsidRPr="004B296A" w:rsidRDefault="004B296A" w:rsidP="004B296A">
      <w:pPr>
        <w:widowControl/>
        <w:suppressAutoHyphens/>
        <w:autoSpaceDE/>
        <w:autoSpaceDN/>
        <w:adjustRightInd/>
        <w:spacing w:after="480" w:line="360" w:lineRule="auto"/>
        <w:rPr>
          <w:rStyle w:val="FontStyle29"/>
          <w:rFonts w:ascii="Arial" w:eastAsia="Times New Roman" w:hAnsi="Arial" w:cs="Arial"/>
          <w:b/>
          <w:color w:val="57575B"/>
          <w:sz w:val="40"/>
          <w:szCs w:val="40"/>
          <w:lang w:eastAsia="zh-CN"/>
        </w:rPr>
      </w:pPr>
      <w:r w:rsidRPr="004B296A">
        <w:rPr>
          <w:rFonts w:ascii="Arial" w:eastAsia="Calibri" w:hAnsi="Arial" w:cs="Arial"/>
          <w:sz w:val="28"/>
          <w:szCs w:val="28"/>
          <w:lang w:eastAsia="en-US"/>
        </w:rPr>
        <w:t>W nagłówku, po lewej stronie, znajduje się logo Komisji do spraw reprywatyzacji nieruchomości warszawskich zawierające godło państwa polskiego i podkreślenie w formie miniaturki flagi RP</w:t>
      </w:r>
    </w:p>
    <w:p w14:paraId="040F96C5" w14:textId="77777777" w:rsidR="008A407B" w:rsidRDefault="00000000" w:rsidP="008A407B">
      <w:pPr>
        <w:pStyle w:val="Style2"/>
        <w:widowControl/>
        <w:spacing w:before="163" w:after="480" w:line="360" w:lineRule="auto"/>
        <w:ind w:firstLine="0"/>
        <w:rPr>
          <w:rStyle w:val="FontStyle29"/>
          <w:rFonts w:ascii="Arial" w:hAnsi="Arial" w:cs="Arial"/>
          <w:sz w:val="28"/>
          <w:szCs w:val="28"/>
        </w:rPr>
      </w:pPr>
      <w:r w:rsidRPr="008A407B">
        <w:rPr>
          <w:rStyle w:val="FontStyle29"/>
          <w:rFonts w:ascii="Arial" w:hAnsi="Arial" w:cs="Arial"/>
          <w:sz w:val="28"/>
          <w:szCs w:val="28"/>
        </w:rPr>
        <w:t xml:space="preserve">Warszawa, dnia 8 marca 2023 r. </w:t>
      </w:r>
    </w:p>
    <w:p w14:paraId="6517C221" w14:textId="77777777" w:rsidR="00F85D66" w:rsidRPr="008A407B" w:rsidRDefault="00000000" w:rsidP="008A407B">
      <w:pPr>
        <w:pStyle w:val="Style2"/>
        <w:widowControl/>
        <w:spacing w:before="163" w:after="480" w:line="360" w:lineRule="auto"/>
        <w:ind w:firstLine="0"/>
        <w:rPr>
          <w:rFonts w:ascii="Arial" w:hAnsi="Arial" w:cs="Arial"/>
          <w:sz w:val="28"/>
          <w:szCs w:val="28"/>
        </w:rPr>
      </w:pPr>
      <w:r w:rsidRPr="008A407B">
        <w:rPr>
          <w:rStyle w:val="FontStyle28"/>
          <w:rFonts w:ascii="Arial" w:hAnsi="Arial" w:cs="Arial"/>
          <w:b w:val="0"/>
          <w:bCs w:val="0"/>
          <w:sz w:val="28"/>
          <w:szCs w:val="28"/>
        </w:rPr>
        <w:t>Sygn. akt KR VI R 48/22</w:t>
      </w:r>
    </w:p>
    <w:p w14:paraId="5B7F5F87" w14:textId="77777777" w:rsidR="00F85D66" w:rsidRDefault="00000000" w:rsidP="008A407B">
      <w:pPr>
        <w:pStyle w:val="Nagwek1"/>
        <w:rPr>
          <w:rStyle w:val="FontStyle25"/>
          <w:rFonts w:ascii="Arial" w:hAnsi="Arial" w:cs="Arial"/>
          <w:sz w:val="28"/>
          <w:szCs w:val="28"/>
        </w:rPr>
      </w:pPr>
      <w:r w:rsidRPr="008A407B">
        <w:rPr>
          <w:rStyle w:val="FontStyle25"/>
          <w:rFonts w:ascii="Arial" w:hAnsi="Arial" w:cs="Arial"/>
          <w:sz w:val="28"/>
          <w:szCs w:val="28"/>
        </w:rPr>
        <w:t>DECYZJA nr KR VI R 48/22</w:t>
      </w:r>
    </w:p>
    <w:p w14:paraId="40809B54" w14:textId="77777777" w:rsidR="008A407B" w:rsidRPr="008A407B" w:rsidRDefault="008A407B" w:rsidP="008A407B"/>
    <w:p w14:paraId="4F2722FC" w14:textId="77777777" w:rsidR="009E7927" w:rsidRDefault="00000000" w:rsidP="008A407B">
      <w:pPr>
        <w:pStyle w:val="Style4"/>
        <w:widowControl/>
        <w:spacing w:before="53" w:after="480" w:line="360" w:lineRule="auto"/>
        <w:rPr>
          <w:rStyle w:val="FontStyle29"/>
          <w:rFonts w:ascii="Arial" w:hAnsi="Arial" w:cs="Arial"/>
          <w:sz w:val="28"/>
          <w:szCs w:val="28"/>
        </w:rPr>
      </w:pPr>
      <w:r w:rsidRPr="008A407B">
        <w:rPr>
          <w:rStyle w:val="FontStyle29"/>
          <w:rFonts w:ascii="Arial" w:hAnsi="Arial" w:cs="Arial"/>
          <w:sz w:val="28"/>
          <w:szCs w:val="28"/>
        </w:rPr>
        <w:t xml:space="preserve">Komisja do spraw reprywatyzacji nieruchomości warszawskich w składzie: </w:t>
      </w:r>
    </w:p>
    <w:p w14:paraId="65F415E7" w14:textId="77777777" w:rsidR="009E7927" w:rsidRDefault="00000000" w:rsidP="008A407B">
      <w:pPr>
        <w:pStyle w:val="Style4"/>
        <w:widowControl/>
        <w:spacing w:before="53" w:after="480" w:line="360" w:lineRule="auto"/>
        <w:rPr>
          <w:rStyle w:val="FontStyle28"/>
          <w:rFonts w:ascii="Arial" w:hAnsi="Arial" w:cs="Arial"/>
          <w:b w:val="0"/>
          <w:bCs w:val="0"/>
          <w:sz w:val="28"/>
          <w:szCs w:val="28"/>
        </w:rPr>
      </w:pPr>
      <w:r w:rsidRPr="008A407B">
        <w:rPr>
          <w:rStyle w:val="FontStyle28"/>
          <w:rFonts w:ascii="Arial" w:hAnsi="Arial" w:cs="Arial"/>
          <w:b w:val="0"/>
          <w:bCs w:val="0"/>
          <w:sz w:val="28"/>
          <w:szCs w:val="28"/>
        </w:rPr>
        <w:t xml:space="preserve">Przewodniczący Komisji: </w:t>
      </w:r>
    </w:p>
    <w:p w14:paraId="77EEBA52" w14:textId="77777777" w:rsidR="009E7927" w:rsidRDefault="00000000" w:rsidP="008A407B">
      <w:pPr>
        <w:pStyle w:val="Style4"/>
        <w:widowControl/>
        <w:spacing w:before="53" w:after="480" w:line="360" w:lineRule="auto"/>
        <w:rPr>
          <w:rStyle w:val="FontStyle29"/>
          <w:rFonts w:ascii="Arial" w:hAnsi="Arial" w:cs="Arial"/>
          <w:sz w:val="28"/>
          <w:szCs w:val="28"/>
        </w:rPr>
      </w:pPr>
      <w:r w:rsidRPr="008A407B">
        <w:rPr>
          <w:rStyle w:val="FontStyle29"/>
          <w:rFonts w:ascii="Arial" w:hAnsi="Arial" w:cs="Arial"/>
          <w:sz w:val="28"/>
          <w:szCs w:val="28"/>
        </w:rPr>
        <w:t xml:space="preserve">Sebastian Kaleta </w:t>
      </w:r>
    </w:p>
    <w:p w14:paraId="20D3C4D4" w14:textId="5FF93EE5" w:rsidR="00F85D66" w:rsidRPr="008A407B" w:rsidRDefault="00000000" w:rsidP="008A407B">
      <w:pPr>
        <w:pStyle w:val="Style4"/>
        <w:widowControl/>
        <w:spacing w:before="53" w:after="480" w:line="360" w:lineRule="auto"/>
        <w:rPr>
          <w:rStyle w:val="FontStyle28"/>
          <w:rFonts w:ascii="Arial" w:hAnsi="Arial" w:cs="Arial"/>
          <w:b w:val="0"/>
          <w:bCs w:val="0"/>
          <w:sz w:val="28"/>
          <w:szCs w:val="28"/>
        </w:rPr>
      </w:pPr>
      <w:r w:rsidRPr="008A407B">
        <w:rPr>
          <w:rStyle w:val="FontStyle28"/>
          <w:rFonts w:ascii="Arial" w:hAnsi="Arial" w:cs="Arial"/>
          <w:b w:val="0"/>
          <w:bCs w:val="0"/>
          <w:sz w:val="28"/>
          <w:szCs w:val="28"/>
        </w:rPr>
        <w:t>Członkowie Komisji:</w:t>
      </w:r>
    </w:p>
    <w:p w14:paraId="7732AE49" w14:textId="77777777" w:rsidR="00F85D66" w:rsidRPr="008A407B" w:rsidRDefault="00000000" w:rsidP="008A407B">
      <w:pPr>
        <w:pStyle w:val="Style5"/>
        <w:widowControl/>
        <w:spacing w:after="480" w:line="360" w:lineRule="auto"/>
        <w:jc w:val="left"/>
        <w:rPr>
          <w:rStyle w:val="FontStyle29"/>
          <w:rFonts w:ascii="Arial" w:hAnsi="Arial" w:cs="Arial"/>
          <w:sz w:val="28"/>
          <w:szCs w:val="28"/>
        </w:rPr>
      </w:pPr>
      <w:r w:rsidRPr="008A407B">
        <w:rPr>
          <w:rStyle w:val="FontStyle29"/>
          <w:rFonts w:ascii="Arial" w:hAnsi="Arial" w:cs="Arial"/>
          <w:sz w:val="28"/>
          <w:szCs w:val="28"/>
        </w:rPr>
        <w:t>Paweł Lisiecki, Bartłomiej Opaliński, Łukasz Kondratko, Robert Kropiwnicki, Sławomir Potapowicz, Adam Zieliński,</w:t>
      </w:r>
    </w:p>
    <w:p w14:paraId="6E552C57" w14:textId="77777777" w:rsidR="00F85D66" w:rsidRPr="008A407B" w:rsidRDefault="00000000" w:rsidP="008A407B">
      <w:pPr>
        <w:pStyle w:val="Style4"/>
        <w:widowControl/>
        <w:spacing w:after="480" w:line="360" w:lineRule="auto"/>
        <w:rPr>
          <w:rStyle w:val="FontStyle29"/>
          <w:rFonts w:ascii="Arial" w:hAnsi="Arial" w:cs="Arial"/>
          <w:sz w:val="28"/>
          <w:szCs w:val="28"/>
        </w:rPr>
      </w:pPr>
      <w:r w:rsidRPr="008A407B">
        <w:rPr>
          <w:rStyle w:val="FontStyle29"/>
          <w:rFonts w:ascii="Arial" w:hAnsi="Arial" w:cs="Arial"/>
          <w:sz w:val="28"/>
          <w:szCs w:val="28"/>
        </w:rPr>
        <w:t>po rozpoznaniu w dniu 8 marca 2023 r. na posiedzeniu niejawnym,</w:t>
      </w:r>
    </w:p>
    <w:p w14:paraId="5492EF54" w14:textId="77777777" w:rsidR="008A407B" w:rsidRDefault="00000000" w:rsidP="008A407B">
      <w:pPr>
        <w:pStyle w:val="Style4"/>
        <w:widowControl/>
        <w:spacing w:after="480" w:line="360" w:lineRule="auto"/>
        <w:rPr>
          <w:rStyle w:val="FontStyle29"/>
          <w:rFonts w:ascii="Arial" w:hAnsi="Arial" w:cs="Arial"/>
          <w:sz w:val="28"/>
          <w:szCs w:val="28"/>
        </w:rPr>
      </w:pPr>
      <w:r w:rsidRPr="008A407B">
        <w:rPr>
          <w:rStyle w:val="FontStyle29"/>
          <w:rFonts w:ascii="Arial" w:hAnsi="Arial" w:cs="Arial"/>
          <w:sz w:val="28"/>
          <w:szCs w:val="28"/>
        </w:rPr>
        <w:lastRenderedPageBreak/>
        <w:t>sprawy w przedmiocie decyzji Prezydenta m.st. Warszawy z dnia    kwietnia 2019 r. Nr</w:t>
      </w:r>
      <w:r w:rsidR="008A407B">
        <w:rPr>
          <w:rStyle w:val="FontStyle29"/>
          <w:rFonts w:ascii="Arial" w:hAnsi="Arial" w:cs="Arial"/>
          <w:sz w:val="28"/>
          <w:szCs w:val="28"/>
        </w:rPr>
        <w:t xml:space="preserve"> </w:t>
      </w:r>
      <w:r w:rsidRPr="008A407B">
        <w:rPr>
          <w:rStyle w:val="FontStyle29"/>
          <w:rFonts w:ascii="Arial" w:hAnsi="Arial" w:cs="Arial"/>
          <w:sz w:val="28"/>
          <w:szCs w:val="28"/>
        </w:rPr>
        <w:t>zmieniającej jego decyzję z dnia listopada 2014 r. Nr</w:t>
      </w:r>
      <w:r w:rsidRPr="008A407B">
        <w:rPr>
          <w:rStyle w:val="FontStyle29"/>
          <w:rFonts w:ascii="Arial" w:hAnsi="Arial" w:cs="Arial"/>
          <w:sz w:val="28"/>
          <w:szCs w:val="28"/>
        </w:rPr>
        <w:br/>
        <w:t>ustanawiającą prawo użytkowania wieczystego do zabudowanego gruntu o pow. 258 m</w:t>
      </w:r>
      <w:r w:rsidRPr="008A407B">
        <w:rPr>
          <w:rStyle w:val="FontStyle29"/>
          <w:rFonts w:ascii="Arial" w:hAnsi="Arial" w:cs="Arial"/>
          <w:sz w:val="28"/>
          <w:szCs w:val="28"/>
          <w:vertAlign w:val="superscript"/>
        </w:rPr>
        <w:t>2</w:t>
      </w:r>
      <w:r w:rsidRPr="008A407B">
        <w:rPr>
          <w:rStyle w:val="FontStyle29"/>
          <w:rFonts w:ascii="Arial" w:hAnsi="Arial" w:cs="Arial"/>
          <w:sz w:val="28"/>
          <w:szCs w:val="28"/>
        </w:rPr>
        <w:t>,położonego w Warszawie przy ul. Pustelnickiej 4, oznaczonego jako działka ew. nr</w:t>
      </w:r>
      <w:r w:rsidR="008A407B">
        <w:rPr>
          <w:rStyle w:val="FontStyle29"/>
          <w:rFonts w:ascii="Arial" w:hAnsi="Arial" w:cs="Arial"/>
          <w:sz w:val="28"/>
          <w:szCs w:val="28"/>
        </w:rPr>
        <w:t xml:space="preserve"> z</w:t>
      </w:r>
      <w:r w:rsidRPr="008A407B">
        <w:rPr>
          <w:rStyle w:val="FontStyle30"/>
          <w:rFonts w:ascii="Arial" w:hAnsi="Arial" w:cs="Arial"/>
          <w:sz w:val="28"/>
          <w:szCs w:val="28"/>
        </w:rPr>
        <w:t xml:space="preserve"> </w:t>
      </w:r>
      <w:r w:rsidRPr="008A407B">
        <w:rPr>
          <w:rStyle w:val="FontStyle29"/>
          <w:rFonts w:ascii="Arial" w:hAnsi="Arial" w:cs="Arial"/>
          <w:sz w:val="28"/>
          <w:szCs w:val="28"/>
        </w:rPr>
        <w:t>obrębu</w:t>
      </w:r>
      <w:r w:rsidR="008A407B">
        <w:rPr>
          <w:rStyle w:val="FontStyle29"/>
          <w:rFonts w:ascii="Arial" w:hAnsi="Arial" w:cs="Arial"/>
          <w:sz w:val="28"/>
          <w:szCs w:val="28"/>
        </w:rPr>
        <w:t xml:space="preserve"> </w:t>
      </w:r>
      <w:r w:rsidRPr="008A407B">
        <w:rPr>
          <w:rStyle w:val="FontStyle29"/>
          <w:rFonts w:ascii="Arial" w:hAnsi="Arial" w:cs="Arial"/>
          <w:sz w:val="28"/>
          <w:szCs w:val="28"/>
        </w:rPr>
        <w:t>dla którego Sąd Rejonowy</w:t>
      </w:r>
      <w:r w:rsidRPr="008A407B">
        <w:rPr>
          <w:rStyle w:val="FontStyle29"/>
          <w:rFonts w:ascii="Arial" w:hAnsi="Arial" w:cs="Arial"/>
          <w:sz w:val="28"/>
          <w:szCs w:val="28"/>
        </w:rPr>
        <w:tab/>
      </w:r>
      <w:r w:rsidRPr="008A407B">
        <w:rPr>
          <w:rStyle w:val="FontStyle26"/>
          <w:rFonts w:ascii="Arial" w:hAnsi="Arial" w:cs="Arial"/>
          <w:b w:val="0"/>
          <w:bCs w:val="0"/>
          <w:sz w:val="28"/>
          <w:szCs w:val="28"/>
        </w:rPr>
        <w:t xml:space="preserve">w </w:t>
      </w:r>
      <w:r w:rsidRPr="008A407B">
        <w:rPr>
          <w:rStyle w:val="FontStyle29"/>
          <w:rFonts w:ascii="Arial" w:hAnsi="Arial" w:cs="Arial"/>
          <w:sz w:val="28"/>
          <w:szCs w:val="28"/>
        </w:rPr>
        <w:t>W</w:t>
      </w:r>
      <w:r w:rsidR="008A407B">
        <w:rPr>
          <w:rStyle w:val="FontStyle29"/>
          <w:rFonts w:ascii="Arial" w:hAnsi="Arial" w:cs="Arial"/>
          <w:sz w:val="28"/>
          <w:szCs w:val="28"/>
        </w:rPr>
        <w:t xml:space="preserve"> </w:t>
      </w:r>
      <w:r w:rsidRPr="008A407B">
        <w:rPr>
          <w:rStyle w:val="FontStyle29"/>
          <w:rFonts w:ascii="Arial" w:hAnsi="Arial" w:cs="Arial"/>
          <w:sz w:val="28"/>
          <w:szCs w:val="28"/>
        </w:rPr>
        <w:t>prowadzi księgę</w:t>
      </w:r>
      <w:r w:rsidR="008A407B">
        <w:rPr>
          <w:rStyle w:val="FontStyle29"/>
          <w:rFonts w:ascii="Arial" w:hAnsi="Arial" w:cs="Arial"/>
          <w:sz w:val="28"/>
          <w:szCs w:val="28"/>
        </w:rPr>
        <w:t xml:space="preserve"> </w:t>
      </w:r>
      <w:r w:rsidRPr="008A407B">
        <w:rPr>
          <w:rStyle w:val="FontStyle29"/>
          <w:rFonts w:ascii="Arial" w:hAnsi="Arial" w:cs="Arial"/>
          <w:sz w:val="28"/>
          <w:szCs w:val="28"/>
        </w:rPr>
        <w:t>wieczystą n</w:t>
      </w:r>
      <w:r w:rsidR="008A407B">
        <w:rPr>
          <w:rStyle w:val="FontStyle29"/>
          <w:rFonts w:ascii="Arial" w:hAnsi="Arial" w:cs="Arial"/>
          <w:sz w:val="28"/>
          <w:szCs w:val="28"/>
        </w:rPr>
        <w:t xml:space="preserve">r </w:t>
      </w:r>
      <w:r w:rsidRPr="008A407B">
        <w:rPr>
          <w:rStyle w:val="FontStyle29"/>
          <w:rFonts w:ascii="Arial" w:hAnsi="Arial" w:cs="Arial"/>
          <w:sz w:val="28"/>
          <w:szCs w:val="28"/>
        </w:rPr>
        <w:t>hip nr</w:t>
      </w:r>
      <w:r w:rsidR="008A407B">
        <w:rPr>
          <w:rStyle w:val="FontStyle29"/>
          <w:rFonts w:ascii="Arial" w:hAnsi="Arial" w:cs="Arial"/>
          <w:sz w:val="28"/>
          <w:szCs w:val="28"/>
        </w:rPr>
        <w:t xml:space="preserve"> </w:t>
      </w:r>
      <w:r w:rsidRPr="008A407B">
        <w:rPr>
          <w:rStyle w:val="FontStyle29"/>
          <w:rFonts w:ascii="Arial" w:hAnsi="Arial" w:cs="Arial"/>
          <w:sz w:val="28"/>
          <w:szCs w:val="28"/>
        </w:rPr>
        <w:t>parcela, sprostowaną postanowieniem</w:t>
      </w:r>
      <w:r w:rsidR="008A407B">
        <w:rPr>
          <w:rStyle w:val="FontStyle29"/>
          <w:rFonts w:ascii="Arial" w:hAnsi="Arial" w:cs="Arial"/>
          <w:sz w:val="28"/>
          <w:szCs w:val="28"/>
        </w:rPr>
        <w:t xml:space="preserve"> </w:t>
      </w:r>
      <w:r w:rsidRPr="008A407B">
        <w:rPr>
          <w:rStyle w:val="FontStyle29"/>
          <w:rFonts w:ascii="Arial" w:hAnsi="Arial" w:cs="Arial"/>
          <w:sz w:val="28"/>
          <w:szCs w:val="28"/>
        </w:rPr>
        <w:t>Prezydenta m.st. Warszawa z dnia kwietnia 2019 r. Nr</w:t>
      </w:r>
      <w:r w:rsidRPr="008A407B">
        <w:rPr>
          <w:rStyle w:val="FontStyle29"/>
          <w:rFonts w:ascii="Arial" w:hAnsi="Arial" w:cs="Arial"/>
          <w:sz w:val="28"/>
          <w:szCs w:val="28"/>
        </w:rPr>
        <w:br/>
        <w:t xml:space="preserve">z udziałem stron: Miasta Stołecznego Warszawa i </w:t>
      </w:r>
      <w:r w:rsidR="007A5397">
        <w:rPr>
          <w:rStyle w:val="FontStyle26"/>
          <w:rFonts w:ascii="Arial" w:hAnsi="Arial" w:cs="Arial"/>
          <w:b w:val="0"/>
          <w:bCs w:val="0"/>
          <w:sz w:val="28"/>
          <w:szCs w:val="28"/>
        </w:rPr>
        <w:t>E</w:t>
      </w:r>
      <w:r w:rsidRPr="008A407B">
        <w:rPr>
          <w:rStyle w:val="FontStyle26"/>
          <w:rFonts w:ascii="Arial" w:hAnsi="Arial" w:cs="Arial"/>
          <w:b w:val="0"/>
          <w:bCs w:val="0"/>
          <w:sz w:val="28"/>
          <w:szCs w:val="28"/>
        </w:rPr>
        <w:tab/>
      </w:r>
      <w:r w:rsidRPr="008A407B">
        <w:rPr>
          <w:rStyle w:val="FontStyle29"/>
          <w:rFonts w:ascii="Arial" w:hAnsi="Arial" w:cs="Arial"/>
          <w:sz w:val="28"/>
          <w:szCs w:val="28"/>
        </w:rPr>
        <w:t>W,</w:t>
      </w:r>
    </w:p>
    <w:p w14:paraId="23F44EBF" w14:textId="77777777" w:rsidR="004B296A" w:rsidRDefault="00000000" w:rsidP="008A407B">
      <w:pPr>
        <w:pStyle w:val="Style4"/>
        <w:widowControl/>
        <w:spacing w:after="480" w:line="360" w:lineRule="auto"/>
        <w:rPr>
          <w:rStyle w:val="FontStyle29"/>
          <w:rFonts w:ascii="Arial" w:hAnsi="Arial" w:cs="Arial"/>
          <w:sz w:val="28"/>
          <w:szCs w:val="28"/>
        </w:rPr>
      </w:pPr>
      <w:r w:rsidRPr="008A407B">
        <w:rPr>
          <w:rStyle w:val="FontStyle29"/>
          <w:rFonts w:ascii="Arial" w:hAnsi="Arial" w:cs="Arial"/>
          <w:sz w:val="28"/>
          <w:szCs w:val="28"/>
        </w:rPr>
        <w:t>na podstawie art. 29 ust. 1 pkt 3a i art. 30 ust. 1 pkt 4 ustawy z dnia 9 marca 2017 r. o szczególnych zasadach usuwania skutków prawnych decyzji reprywatyzacyjnych dotyczących nieruchomości warszawskich, wydanych z naruszeniem prawa (Dz. U. z 2021 r. poz. 795; dalej: ustawa z dnia 9 marca 2017 r.) w zw. z art. 28, art. 155 i art. 156 § 1 pkt 2 ustawy z dnia 14 czerwca 1960 r. Kodeks postępowania administracyjnego (Dz. U. z 2022 r. poz. 2000; dalej: k.p.a.) w zw. z art. 38 ust. 1 ustawy z dnia 9 marca 2017 r. oraz w zw. z art. 7 ust. 1 Dekretu z dnia 26 października 1945 r. o własności i użytkowaniu gruntów na obszarze m. st. Warszawy (Dz. U. poz. 279 oraz z 1985 r. poz. 99; dalej: Dekret)</w:t>
      </w:r>
    </w:p>
    <w:p w14:paraId="6E7DB812" w14:textId="77777777" w:rsidR="00F85D66" w:rsidRPr="008A407B" w:rsidRDefault="00000000" w:rsidP="008A407B">
      <w:pPr>
        <w:pStyle w:val="Style4"/>
        <w:widowControl/>
        <w:spacing w:after="480" w:line="360" w:lineRule="auto"/>
        <w:rPr>
          <w:rStyle w:val="FontStyle28"/>
          <w:rFonts w:ascii="Arial" w:hAnsi="Arial" w:cs="Arial"/>
          <w:b w:val="0"/>
          <w:bCs w:val="0"/>
          <w:sz w:val="28"/>
          <w:szCs w:val="28"/>
        </w:rPr>
      </w:pPr>
      <w:r w:rsidRPr="008A407B">
        <w:rPr>
          <w:rStyle w:val="FontStyle28"/>
          <w:rFonts w:ascii="Arial" w:hAnsi="Arial" w:cs="Arial"/>
          <w:b w:val="0"/>
          <w:bCs w:val="0"/>
          <w:sz w:val="28"/>
          <w:szCs w:val="28"/>
        </w:rPr>
        <w:t>orzeka:</w:t>
      </w:r>
    </w:p>
    <w:p w14:paraId="1BE24347" w14:textId="5774F3BE" w:rsidR="008A407B" w:rsidRDefault="00000000" w:rsidP="0070154D">
      <w:pPr>
        <w:pStyle w:val="Style9"/>
        <w:widowControl/>
        <w:spacing w:after="480" w:line="360" w:lineRule="auto"/>
        <w:ind w:left="1260"/>
        <w:rPr>
          <w:rStyle w:val="FontStyle28"/>
          <w:rFonts w:ascii="Arial" w:hAnsi="Arial" w:cs="Arial"/>
          <w:b w:val="0"/>
          <w:bCs w:val="0"/>
          <w:sz w:val="28"/>
          <w:szCs w:val="28"/>
        </w:rPr>
      </w:pPr>
      <w:r w:rsidRPr="008A407B">
        <w:rPr>
          <w:rStyle w:val="FontStyle28"/>
          <w:rFonts w:ascii="Arial" w:hAnsi="Arial" w:cs="Arial"/>
          <w:b w:val="0"/>
          <w:bCs w:val="0"/>
          <w:sz w:val="28"/>
          <w:szCs w:val="28"/>
        </w:rPr>
        <w:t>stwierdzić nieważność decyzji Prezydenta m.st. Warszawy z dnia</w:t>
      </w:r>
      <w:r w:rsidR="004B296A">
        <w:rPr>
          <w:rStyle w:val="FontStyle28"/>
          <w:rFonts w:ascii="Arial" w:hAnsi="Arial" w:cs="Arial"/>
          <w:b w:val="0"/>
          <w:bCs w:val="0"/>
          <w:sz w:val="28"/>
          <w:szCs w:val="28"/>
        </w:rPr>
        <w:t xml:space="preserve"> </w:t>
      </w:r>
      <w:r w:rsidRPr="008A407B">
        <w:rPr>
          <w:rStyle w:val="FontStyle28"/>
          <w:rFonts w:ascii="Arial" w:hAnsi="Arial" w:cs="Arial"/>
          <w:b w:val="0"/>
          <w:bCs w:val="0"/>
          <w:sz w:val="28"/>
          <w:szCs w:val="28"/>
        </w:rPr>
        <w:t>kwietnia</w:t>
      </w:r>
      <w:r w:rsidR="0070154D">
        <w:rPr>
          <w:rStyle w:val="FontStyle28"/>
          <w:rFonts w:ascii="Arial" w:hAnsi="Arial" w:cs="Arial"/>
          <w:b w:val="0"/>
          <w:bCs w:val="0"/>
          <w:sz w:val="28"/>
          <w:szCs w:val="28"/>
        </w:rPr>
        <w:t xml:space="preserve"> </w:t>
      </w:r>
      <w:r w:rsidR="004B296A" w:rsidRPr="004B296A">
        <w:rPr>
          <w:rStyle w:val="FontStyle28"/>
          <w:rFonts w:ascii="Arial" w:hAnsi="Arial" w:cs="Arial"/>
          <w:b w:val="0"/>
          <w:bCs w:val="0"/>
          <w:sz w:val="28"/>
          <w:szCs w:val="28"/>
        </w:rPr>
        <w:t>2019 r., Nr w całości.</w:t>
      </w:r>
    </w:p>
    <w:p w14:paraId="523BA8F3" w14:textId="77777777" w:rsidR="00F85D66" w:rsidRDefault="00000000" w:rsidP="008A407B">
      <w:pPr>
        <w:pStyle w:val="Nagwek1"/>
        <w:rPr>
          <w:rStyle w:val="FontStyle28"/>
          <w:rFonts w:ascii="Arial" w:hAnsi="Arial" w:cs="Arial"/>
          <w:sz w:val="28"/>
          <w:szCs w:val="28"/>
        </w:rPr>
      </w:pPr>
      <w:r w:rsidRPr="008A407B">
        <w:rPr>
          <w:rStyle w:val="FontStyle28"/>
          <w:rFonts w:ascii="Arial" w:hAnsi="Arial" w:cs="Arial"/>
          <w:sz w:val="28"/>
          <w:szCs w:val="28"/>
        </w:rPr>
        <w:t xml:space="preserve">UZASADNIENIE </w:t>
      </w:r>
    </w:p>
    <w:p w14:paraId="55CD47EB" w14:textId="77777777" w:rsidR="008A407B" w:rsidRPr="008A407B" w:rsidRDefault="008A407B" w:rsidP="008A407B"/>
    <w:p w14:paraId="3F4CF3D0" w14:textId="77777777" w:rsidR="008A407B" w:rsidRDefault="008A407B" w:rsidP="008A407B">
      <w:pPr>
        <w:pStyle w:val="Style9"/>
        <w:widowControl/>
        <w:spacing w:after="480" w:line="360" w:lineRule="auto"/>
        <w:ind w:left="1260"/>
        <w:rPr>
          <w:rStyle w:val="FontStyle27"/>
          <w:rFonts w:ascii="Arial" w:hAnsi="Arial" w:cs="Arial"/>
          <w:b w:val="0"/>
          <w:bCs w:val="0"/>
          <w:sz w:val="28"/>
          <w:szCs w:val="28"/>
        </w:rPr>
      </w:pPr>
      <w:r>
        <w:rPr>
          <w:rStyle w:val="FontStyle27"/>
          <w:rFonts w:ascii="Arial" w:hAnsi="Arial" w:cs="Arial"/>
          <w:b w:val="0"/>
          <w:bCs w:val="0"/>
          <w:sz w:val="28"/>
          <w:szCs w:val="28"/>
        </w:rPr>
        <w:t>I</w:t>
      </w:r>
    </w:p>
    <w:p w14:paraId="52AF9CD5" w14:textId="2572569A" w:rsidR="00F85D66" w:rsidRPr="008A407B" w:rsidRDefault="00000000" w:rsidP="0070154D">
      <w:pPr>
        <w:pStyle w:val="Style9"/>
        <w:widowControl/>
        <w:spacing w:after="480" w:line="360" w:lineRule="auto"/>
        <w:ind w:firstLine="0"/>
        <w:rPr>
          <w:rStyle w:val="FontStyle28"/>
          <w:rFonts w:ascii="Arial" w:hAnsi="Arial" w:cs="Arial"/>
          <w:b w:val="0"/>
          <w:bCs w:val="0"/>
          <w:sz w:val="28"/>
          <w:szCs w:val="28"/>
        </w:rPr>
      </w:pPr>
      <w:r w:rsidRPr="008A407B">
        <w:rPr>
          <w:rStyle w:val="FontStyle28"/>
          <w:rFonts w:ascii="Arial" w:hAnsi="Arial" w:cs="Arial"/>
          <w:b w:val="0"/>
          <w:bCs w:val="0"/>
          <w:sz w:val="28"/>
          <w:szCs w:val="28"/>
        </w:rPr>
        <w:lastRenderedPageBreak/>
        <w:t>Przebieg postępowania administracyjnego przed Komisją do spraw</w:t>
      </w:r>
      <w:r w:rsidR="0070154D">
        <w:rPr>
          <w:rStyle w:val="FontStyle28"/>
          <w:rFonts w:ascii="Arial" w:hAnsi="Arial" w:cs="Arial"/>
          <w:b w:val="0"/>
          <w:bCs w:val="0"/>
          <w:sz w:val="28"/>
          <w:szCs w:val="28"/>
        </w:rPr>
        <w:t xml:space="preserve"> </w:t>
      </w:r>
      <w:r w:rsidRPr="008A407B">
        <w:rPr>
          <w:rStyle w:val="FontStyle28"/>
          <w:rFonts w:ascii="Arial" w:hAnsi="Arial" w:cs="Arial"/>
          <w:b w:val="0"/>
          <w:bCs w:val="0"/>
          <w:sz w:val="28"/>
          <w:szCs w:val="28"/>
        </w:rPr>
        <w:t>reprywatyzacji nieruchomości warszawskich.</w:t>
      </w:r>
    </w:p>
    <w:p w14:paraId="36206887" w14:textId="2E71183B" w:rsidR="00F85D66" w:rsidRPr="008A407B" w:rsidRDefault="00000000" w:rsidP="008A407B">
      <w:pPr>
        <w:pStyle w:val="Style12"/>
        <w:widowControl/>
        <w:tabs>
          <w:tab w:val="left" w:pos="6127"/>
          <w:tab w:val="left" w:pos="7481"/>
        </w:tabs>
        <w:spacing w:after="480" w:line="360" w:lineRule="auto"/>
        <w:ind w:firstLine="0"/>
        <w:jc w:val="left"/>
        <w:rPr>
          <w:rStyle w:val="FontStyle29"/>
          <w:rFonts w:ascii="Arial" w:hAnsi="Arial" w:cs="Arial"/>
          <w:sz w:val="28"/>
          <w:szCs w:val="28"/>
        </w:rPr>
      </w:pPr>
      <w:r w:rsidRPr="008A407B">
        <w:rPr>
          <w:rStyle w:val="FontStyle29"/>
          <w:rFonts w:ascii="Arial" w:hAnsi="Arial" w:cs="Arial"/>
          <w:sz w:val="28"/>
          <w:szCs w:val="28"/>
        </w:rPr>
        <w:t>Postanowieniem z dnia 14 września 2022 r., sygn. akt KR VI R 48/22, Komisja do spraw</w:t>
      </w:r>
      <w:r w:rsidR="008A407B">
        <w:rPr>
          <w:rStyle w:val="FontStyle29"/>
          <w:rFonts w:ascii="Arial" w:hAnsi="Arial" w:cs="Arial"/>
          <w:sz w:val="28"/>
          <w:szCs w:val="28"/>
        </w:rPr>
        <w:t xml:space="preserve"> </w:t>
      </w:r>
      <w:r w:rsidRPr="008A407B">
        <w:rPr>
          <w:rStyle w:val="FontStyle29"/>
          <w:rFonts w:ascii="Arial" w:hAnsi="Arial" w:cs="Arial"/>
          <w:sz w:val="28"/>
          <w:szCs w:val="28"/>
        </w:rPr>
        <w:t>reprywatyzacji nieruchomości warszawskich (dalej: Komisja), działając na podstawie art. 15</w:t>
      </w:r>
      <w:r w:rsidR="008A407B">
        <w:rPr>
          <w:rStyle w:val="FontStyle29"/>
          <w:rFonts w:ascii="Arial" w:hAnsi="Arial" w:cs="Arial"/>
          <w:sz w:val="28"/>
          <w:szCs w:val="28"/>
        </w:rPr>
        <w:t xml:space="preserve"> </w:t>
      </w:r>
      <w:r w:rsidRPr="008A407B">
        <w:rPr>
          <w:rStyle w:val="FontStyle29"/>
          <w:rFonts w:ascii="Arial" w:hAnsi="Arial" w:cs="Arial"/>
          <w:sz w:val="28"/>
          <w:szCs w:val="28"/>
        </w:rPr>
        <w:t>ust. 2 i 3 w zw. z art. 16 ust. 1 i 2 ustawy z dnia 9 marca 2017 r., wszczęła z urzędu postępowanie</w:t>
      </w:r>
      <w:r w:rsidRPr="008A407B">
        <w:rPr>
          <w:rStyle w:val="FontStyle29"/>
          <w:rFonts w:ascii="Arial" w:hAnsi="Arial" w:cs="Arial"/>
          <w:sz w:val="28"/>
          <w:szCs w:val="28"/>
        </w:rPr>
        <w:br/>
        <w:t>rozpoznawcze w sprawie decyzji Prezydenta m.st. Warszawy z dnia kwietnia 2019 r. Nr</w:t>
      </w:r>
      <w:r w:rsidR="008A407B">
        <w:rPr>
          <w:rStyle w:val="FontStyle29"/>
          <w:rFonts w:ascii="Arial" w:hAnsi="Arial" w:cs="Arial"/>
          <w:sz w:val="28"/>
          <w:szCs w:val="28"/>
        </w:rPr>
        <w:t xml:space="preserve"> </w:t>
      </w:r>
      <w:r w:rsidRPr="008A407B">
        <w:rPr>
          <w:rStyle w:val="FontStyle29"/>
          <w:rFonts w:ascii="Arial" w:hAnsi="Arial" w:cs="Arial"/>
          <w:sz w:val="28"/>
          <w:szCs w:val="28"/>
        </w:rPr>
        <w:t>zmieniającej jego decyzję z dnia listopada 2014 r. Nr ,ustanawiającą prawo użytkowania wieczystego do zabudowanego gruntu o pow. 258 m</w:t>
      </w:r>
      <w:r w:rsidRPr="008A407B">
        <w:rPr>
          <w:rStyle w:val="FontStyle29"/>
          <w:rFonts w:ascii="Arial" w:hAnsi="Arial" w:cs="Arial"/>
          <w:sz w:val="28"/>
          <w:szCs w:val="28"/>
          <w:vertAlign w:val="superscript"/>
        </w:rPr>
        <w:t>2</w:t>
      </w:r>
      <w:r w:rsidRPr="008A407B">
        <w:rPr>
          <w:rStyle w:val="FontStyle29"/>
          <w:rFonts w:ascii="Arial" w:hAnsi="Arial" w:cs="Arial"/>
          <w:sz w:val="28"/>
          <w:szCs w:val="28"/>
        </w:rPr>
        <w:t>,położonego w Warszawie przy ul. Pustelnickiej 4, oznaczonego jako działka ew. nr z obrębu</w:t>
      </w:r>
      <w:r w:rsidR="00812454">
        <w:rPr>
          <w:rStyle w:val="FontStyle29"/>
          <w:rFonts w:ascii="Arial" w:hAnsi="Arial" w:cs="Arial"/>
          <w:sz w:val="28"/>
          <w:szCs w:val="28"/>
        </w:rPr>
        <w:t xml:space="preserve"> </w:t>
      </w:r>
      <w:r w:rsidRPr="008A407B">
        <w:rPr>
          <w:rStyle w:val="FontStyle29"/>
          <w:rFonts w:ascii="Arial" w:hAnsi="Arial" w:cs="Arial"/>
          <w:sz w:val="28"/>
          <w:szCs w:val="28"/>
        </w:rPr>
        <w:t>dla którego Sąd Rejonowy</w:t>
      </w:r>
      <w:r w:rsidRPr="008A407B">
        <w:rPr>
          <w:rStyle w:val="FontStyle29"/>
          <w:rFonts w:ascii="Arial" w:hAnsi="Arial" w:cs="Arial"/>
          <w:sz w:val="28"/>
          <w:szCs w:val="28"/>
        </w:rPr>
        <w:tab/>
        <w:t>w W</w:t>
      </w:r>
      <w:r w:rsidR="008A407B">
        <w:rPr>
          <w:rStyle w:val="FontStyle29"/>
          <w:rFonts w:ascii="Arial" w:hAnsi="Arial" w:cs="Arial"/>
          <w:sz w:val="28"/>
          <w:szCs w:val="28"/>
        </w:rPr>
        <w:t xml:space="preserve"> </w:t>
      </w:r>
      <w:r w:rsidRPr="008A407B">
        <w:rPr>
          <w:rStyle w:val="FontStyle29"/>
          <w:rFonts w:ascii="Arial" w:hAnsi="Arial" w:cs="Arial"/>
          <w:sz w:val="28"/>
          <w:szCs w:val="28"/>
        </w:rPr>
        <w:t>prowadzi księgę</w:t>
      </w:r>
      <w:r w:rsidR="008A407B">
        <w:rPr>
          <w:rStyle w:val="FontStyle29"/>
          <w:rFonts w:ascii="Arial" w:hAnsi="Arial" w:cs="Arial"/>
          <w:sz w:val="28"/>
          <w:szCs w:val="28"/>
        </w:rPr>
        <w:t xml:space="preserve"> </w:t>
      </w:r>
      <w:r w:rsidRPr="008A407B">
        <w:rPr>
          <w:rStyle w:val="FontStyle29"/>
          <w:rFonts w:ascii="Arial" w:hAnsi="Arial" w:cs="Arial"/>
          <w:sz w:val="28"/>
          <w:szCs w:val="28"/>
        </w:rPr>
        <w:t>wieczystą nr, hip nr</w:t>
      </w:r>
      <w:r w:rsidR="008A407B">
        <w:rPr>
          <w:rStyle w:val="FontStyle29"/>
          <w:rFonts w:ascii="Arial" w:hAnsi="Arial" w:cs="Arial"/>
          <w:sz w:val="28"/>
          <w:szCs w:val="28"/>
        </w:rPr>
        <w:t xml:space="preserve"> </w:t>
      </w:r>
      <w:r w:rsidRPr="008A407B">
        <w:rPr>
          <w:rStyle w:val="FontStyle29"/>
          <w:rFonts w:ascii="Arial" w:hAnsi="Arial" w:cs="Arial"/>
          <w:sz w:val="28"/>
          <w:szCs w:val="28"/>
        </w:rPr>
        <w:t>parcela</w:t>
      </w:r>
      <w:r w:rsidR="008A407B">
        <w:rPr>
          <w:rStyle w:val="FontStyle29"/>
          <w:rFonts w:ascii="Arial" w:hAnsi="Arial" w:cs="Arial"/>
          <w:sz w:val="28"/>
          <w:szCs w:val="28"/>
        </w:rPr>
        <w:t>,</w:t>
      </w:r>
      <w:r w:rsidRPr="008A407B">
        <w:rPr>
          <w:rStyle w:val="FontStyle29"/>
          <w:rFonts w:ascii="Arial" w:hAnsi="Arial" w:cs="Arial"/>
          <w:sz w:val="28"/>
          <w:szCs w:val="28"/>
        </w:rPr>
        <w:t xml:space="preserve"> sprostowaną postanowieniem</w:t>
      </w:r>
      <w:r w:rsidR="008A407B">
        <w:rPr>
          <w:rStyle w:val="FontStyle29"/>
          <w:rFonts w:ascii="Arial" w:hAnsi="Arial" w:cs="Arial"/>
          <w:sz w:val="28"/>
          <w:szCs w:val="28"/>
        </w:rPr>
        <w:t xml:space="preserve"> </w:t>
      </w:r>
      <w:r w:rsidRPr="008A407B">
        <w:rPr>
          <w:rStyle w:val="FontStyle29"/>
          <w:rFonts w:ascii="Arial" w:hAnsi="Arial" w:cs="Arial"/>
          <w:sz w:val="28"/>
          <w:szCs w:val="28"/>
        </w:rPr>
        <w:t>Prezydenta m.st. Warszawa z dnia</w:t>
      </w:r>
      <w:r w:rsidR="008A407B">
        <w:rPr>
          <w:rStyle w:val="FontStyle29"/>
          <w:rFonts w:ascii="Arial" w:hAnsi="Arial" w:cs="Arial"/>
          <w:sz w:val="28"/>
          <w:szCs w:val="28"/>
        </w:rPr>
        <w:t xml:space="preserve"> </w:t>
      </w:r>
      <w:r w:rsidRPr="008A407B">
        <w:rPr>
          <w:rStyle w:val="FontStyle29"/>
          <w:rFonts w:ascii="Arial" w:hAnsi="Arial" w:cs="Arial"/>
          <w:sz w:val="28"/>
          <w:szCs w:val="28"/>
        </w:rPr>
        <w:t>kwietnia 2019 r. Nr</w:t>
      </w:r>
    </w:p>
    <w:p w14:paraId="1456D205" w14:textId="77777777" w:rsidR="00F85D66" w:rsidRPr="008A407B" w:rsidRDefault="00000000" w:rsidP="008A407B">
      <w:pPr>
        <w:pStyle w:val="Style12"/>
        <w:widowControl/>
        <w:spacing w:after="480" w:line="360" w:lineRule="auto"/>
        <w:ind w:firstLine="0"/>
        <w:jc w:val="left"/>
        <w:rPr>
          <w:rStyle w:val="FontStyle29"/>
          <w:rFonts w:ascii="Arial" w:hAnsi="Arial" w:cs="Arial"/>
          <w:sz w:val="28"/>
          <w:szCs w:val="28"/>
        </w:rPr>
      </w:pPr>
      <w:r w:rsidRPr="008A407B">
        <w:rPr>
          <w:rStyle w:val="FontStyle29"/>
          <w:rFonts w:ascii="Arial" w:hAnsi="Arial" w:cs="Arial"/>
          <w:sz w:val="28"/>
          <w:szCs w:val="28"/>
        </w:rPr>
        <w:t>Postanowieniem z dnia 14 września 2022 r. Komisja na podstawie art. 26 ust. 2 ustawy z dnia 9 marca 2017 r. zawiadomiła o wszczęciu postępowania rozpoznawczego właściwe organy oraz sądy.</w:t>
      </w:r>
    </w:p>
    <w:p w14:paraId="61C3CE86" w14:textId="77777777" w:rsidR="00F85D66" w:rsidRPr="008A407B" w:rsidRDefault="00000000" w:rsidP="008A407B">
      <w:pPr>
        <w:pStyle w:val="Style12"/>
        <w:widowControl/>
        <w:spacing w:after="480" w:line="360" w:lineRule="auto"/>
        <w:ind w:firstLine="0"/>
        <w:jc w:val="left"/>
        <w:rPr>
          <w:rStyle w:val="FontStyle29"/>
          <w:rFonts w:ascii="Arial" w:hAnsi="Arial" w:cs="Arial"/>
          <w:sz w:val="28"/>
          <w:szCs w:val="28"/>
        </w:rPr>
      </w:pPr>
      <w:r w:rsidRPr="008A407B">
        <w:rPr>
          <w:rStyle w:val="FontStyle29"/>
          <w:rFonts w:ascii="Arial" w:hAnsi="Arial" w:cs="Arial"/>
          <w:sz w:val="28"/>
          <w:szCs w:val="28"/>
        </w:rPr>
        <w:t>Postanowieniem z dnia 14 września 2022 r. Komisja zwróciła się do Społecznej Rady o wydanie opinii w przedmiocie decyzji Prezydenta m.st. Warszawy z dnia kwietnia 2019 r. Nr</w:t>
      </w:r>
    </w:p>
    <w:p w14:paraId="2FD6DA2D" w14:textId="77777777" w:rsidR="00F85D66" w:rsidRPr="008A407B" w:rsidRDefault="00000000" w:rsidP="008A407B">
      <w:pPr>
        <w:pStyle w:val="Style12"/>
        <w:widowControl/>
        <w:spacing w:after="480" w:line="360" w:lineRule="auto"/>
        <w:ind w:firstLine="0"/>
        <w:jc w:val="left"/>
        <w:rPr>
          <w:rStyle w:val="FontStyle29"/>
          <w:rFonts w:ascii="Arial" w:hAnsi="Arial" w:cs="Arial"/>
          <w:sz w:val="28"/>
          <w:szCs w:val="28"/>
        </w:rPr>
      </w:pPr>
      <w:r w:rsidRPr="008A407B">
        <w:rPr>
          <w:rStyle w:val="FontStyle29"/>
          <w:rFonts w:ascii="Arial" w:hAnsi="Arial" w:cs="Arial"/>
          <w:sz w:val="28"/>
          <w:szCs w:val="28"/>
        </w:rPr>
        <w:t xml:space="preserve">Zawiadomieniem z dnia 14 września 2022 r. Komisja poinformowała o wszczęciu postępowania rozpoznawczego strony: Miasto Stołeczne Warszawa i </w:t>
      </w:r>
      <w:r w:rsidR="007A5397">
        <w:rPr>
          <w:rStyle w:val="FontStyle29"/>
          <w:rFonts w:ascii="Arial" w:hAnsi="Arial" w:cs="Arial"/>
          <w:sz w:val="28"/>
          <w:szCs w:val="28"/>
        </w:rPr>
        <w:t>E</w:t>
      </w:r>
      <w:r w:rsidR="008A407B">
        <w:rPr>
          <w:rStyle w:val="FontStyle29"/>
          <w:rFonts w:ascii="Arial" w:hAnsi="Arial" w:cs="Arial"/>
          <w:sz w:val="28"/>
          <w:szCs w:val="28"/>
        </w:rPr>
        <w:t>W</w:t>
      </w:r>
    </w:p>
    <w:p w14:paraId="607CAE9D" w14:textId="77777777" w:rsidR="00F85D66" w:rsidRPr="008A407B" w:rsidRDefault="00000000" w:rsidP="00812454">
      <w:pPr>
        <w:pStyle w:val="Style12"/>
        <w:widowControl/>
        <w:spacing w:after="480" w:line="360" w:lineRule="auto"/>
        <w:ind w:firstLine="0"/>
        <w:jc w:val="left"/>
        <w:rPr>
          <w:rStyle w:val="FontStyle29"/>
          <w:rFonts w:ascii="Arial" w:hAnsi="Arial" w:cs="Arial"/>
          <w:sz w:val="28"/>
          <w:szCs w:val="28"/>
        </w:rPr>
      </w:pPr>
      <w:r w:rsidRPr="008A407B">
        <w:rPr>
          <w:rStyle w:val="FontStyle29"/>
          <w:rFonts w:ascii="Arial" w:hAnsi="Arial" w:cs="Arial"/>
          <w:sz w:val="28"/>
          <w:szCs w:val="28"/>
        </w:rPr>
        <w:t xml:space="preserve">Powyższe postanowienia i zawiadomienie z dnia 14 września 2022 r. zostały ogłoszone na stronie podmiotowej urzędu obsługującego Ministra </w:t>
      </w:r>
      <w:r w:rsidRPr="008A407B">
        <w:rPr>
          <w:rStyle w:val="FontStyle29"/>
          <w:rFonts w:ascii="Arial" w:hAnsi="Arial" w:cs="Arial"/>
          <w:sz w:val="28"/>
          <w:szCs w:val="28"/>
        </w:rPr>
        <w:lastRenderedPageBreak/>
        <w:t>Sprawiedliwości w zakładce Komisja Weryfikacyjna w dniu 21 września 2022 r.</w:t>
      </w:r>
    </w:p>
    <w:p w14:paraId="2A4394B4" w14:textId="77777777" w:rsidR="00F85D66" w:rsidRPr="008A407B" w:rsidRDefault="00000000" w:rsidP="00812454">
      <w:pPr>
        <w:pStyle w:val="Style12"/>
        <w:widowControl/>
        <w:spacing w:after="480" w:line="360" w:lineRule="auto"/>
        <w:ind w:firstLine="0"/>
        <w:jc w:val="left"/>
        <w:rPr>
          <w:rStyle w:val="FontStyle29"/>
          <w:rFonts w:ascii="Arial" w:hAnsi="Arial" w:cs="Arial"/>
          <w:sz w:val="28"/>
          <w:szCs w:val="28"/>
        </w:rPr>
      </w:pPr>
      <w:r w:rsidRPr="008A407B">
        <w:rPr>
          <w:rStyle w:val="FontStyle29"/>
          <w:rFonts w:ascii="Arial" w:hAnsi="Arial" w:cs="Arial"/>
          <w:sz w:val="28"/>
          <w:szCs w:val="28"/>
        </w:rPr>
        <w:t>Zawiadomieniem z dnia 17 lutego 2023 r. poinformowano strony o zakończeniu postępowania rozpoznawczego oraz o możliwości wypowiedzenia się co do zebranych dowodów i materiałów oraz zgłoszonych żądań. Zawiadomienie to zostało ogłoszone na stronie podmiotowej urzędu obsługującego Ministra Sprawiedliwości w zakładce Komisja Weryfikacyjna w dniu 17 lutego 2023 r.</w:t>
      </w:r>
    </w:p>
    <w:p w14:paraId="7DAC84CB" w14:textId="77777777" w:rsidR="00F85D66" w:rsidRPr="008A407B" w:rsidRDefault="00000000" w:rsidP="00812454">
      <w:pPr>
        <w:pStyle w:val="Style15"/>
        <w:widowControl/>
        <w:spacing w:after="480" w:line="360" w:lineRule="auto"/>
        <w:ind w:firstLine="0"/>
        <w:rPr>
          <w:rFonts w:ascii="Arial" w:hAnsi="Arial" w:cs="Arial"/>
          <w:sz w:val="28"/>
          <w:szCs w:val="28"/>
        </w:rPr>
      </w:pPr>
      <w:r w:rsidRPr="008A407B">
        <w:rPr>
          <w:rStyle w:val="FontStyle29"/>
          <w:rFonts w:ascii="Arial" w:hAnsi="Arial" w:cs="Arial"/>
          <w:sz w:val="28"/>
          <w:szCs w:val="28"/>
        </w:rPr>
        <w:t>W dniu 7 marca 2023 r. Społeczna Rada złożyła opinię w niniejszej sprawie, wnosząc o stwierdzenie nieważności decyzji Prezydenta m.st. Warszawy z dnia kwietnia 2019 r. Nr w całości.</w:t>
      </w:r>
    </w:p>
    <w:p w14:paraId="5E6F63EB" w14:textId="77777777" w:rsidR="00F85D66" w:rsidRPr="008A407B" w:rsidRDefault="00000000" w:rsidP="008A407B">
      <w:pPr>
        <w:pStyle w:val="Style10"/>
        <w:widowControl/>
        <w:spacing w:before="67" w:after="480" w:line="360" w:lineRule="auto"/>
        <w:ind w:right="29"/>
        <w:jc w:val="left"/>
        <w:rPr>
          <w:rStyle w:val="FontStyle28"/>
          <w:rFonts w:ascii="Arial" w:hAnsi="Arial" w:cs="Arial"/>
          <w:b w:val="0"/>
          <w:bCs w:val="0"/>
          <w:sz w:val="28"/>
          <w:szCs w:val="28"/>
        </w:rPr>
      </w:pPr>
      <w:r w:rsidRPr="008A407B">
        <w:rPr>
          <w:rStyle w:val="FontStyle28"/>
          <w:rFonts w:ascii="Arial" w:hAnsi="Arial" w:cs="Arial"/>
          <w:b w:val="0"/>
          <w:bCs w:val="0"/>
          <w:sz w:val="28"/>
          <w:szCs w:val="28"/>
        </w:rPr>
        <w:t>II.</w:t>
      </w:r>
    </w:p>
    <w:p w14:paraId="72591818" w14:textId="77777777" w:rsidR="00812454" w:rsidRDefault="00000000" w:rsidP="00812454">
      <w:pPr>
        <w:pStyle w:val="Style10"/>
        <w:widowControl/>
        <w:spacing w:before="166" w:after="480" w:line="360" w:lineRule="auto"/>
        <w:jc w:val="left"/>
        <w:rPr>
          <w:rStyle w:val="FontStyle28"/>
          <w:rFonts w:ascii="Arial" w:hAnsi="Arial" w:cs="Arial"/>
          <w:b w:val="0"/>
          <w:bCs w:val="0"/>
          <w:sz w:val="28"/>
          <w:szCs w:val="28"/>
        </w:rPr>
      </w:pPr>
      <w:r w:rsidRPr="008A407B">
        <w:rPr>
          <w:rStyle w:val="FontStyle28"/>
          <w:rFonts w:ascii="Arial" w:hAnsi="Arial" w:cs="Arial"/>
          <w:b w:val="0"/>
          <w:bCs w:val="0"/>
          <w:sz w:val="28"/>
          <w:szCs w:val="28"/>
        </w:rPr>
        <w:t>Na podstawie zebranego materiału dowodowego Komisja ustaliła, co następuje:</w:t>
      </w:r>
    </w:p>
    <w:p w14:paraId="5EFE35DF" w14:textId="77777777" w:rsidR="00F85D66" w:rsidRPr="008A407B" w:rsidRDefault="00000000" w:rsidP="00812454">
      <w:pPr>
        <w:pStyle w:val="Style10"/>
        <w:widowControl/>
        <w:spacing w:before="166" w:after="480" w:line="360" w:lineRule="auto"/>
        <w:jc w:val="left"/>
        <w:rPr>
          <w:rStyle w:val="FontStyle28"/>
          <w:rFonts w:ascii="Arial" w:hAnsi="Arial" w:cs="Arial"/>
          <w:b w:val="0"/>
          <w:bCs w:val="0"/>
          <w:sz w:val="28"/>
          <w:szCs w:val="28"/>
        </w:rPr>
      </w:pPr>
      <w:r w:rsidRPr="008A407B">
        <w:rPr>
          <w:rStyle w:val="FontStyle28"/>
          <w:rFonts w:ascii="Arial" w:hAnsi="Arial" w:cs="Arial"/>
          <w:b w:val="0"/>
          <w:bCs w:val="0"/>
          <w:sz w:val="28"/>
          <w:szCs w:val="28"/>
        </w:rPr>
        <w:t>1.Opis nieruchomości.</w:t>
      </w:r>
    </w:p>
    <w:p w14:paraId="59658E3E" w14:textId="77777777" w:rsidR="00F85D66" w:rsidRPr="008A407B" w:rsidRDefault="00812454" w:rsidP="00812454">
      <w:pPr>
        <w:pStyle w:val="Style19"/>
        <w:widowControl/>
        <w:tabs>
          <w:tab w:val="left" w:pos="1130"/>
          <w:tab w:val="left" w:pos="1217"/>
        </w:tabs>
        <w:spacing w:after="480" w:line="360" w:lineRule="auto"/>
        <w:ind w:firstLine="0"/>
        <w:jc w:val="left"/>
        <w:rPr>
          <w:rStyle w:val="FontStyle28"/>
          <w:rFonts w:ascii="Arial" w:hAnsi="Arial" w:cs="Arial"/>
          <w:b w:val="0"/>
          <w:bCs w:val="0"/>
          <w:sz w:val="28"/>
          <w:szCs w:val="28"/>
        </w:rPr>
      </w:pPr>
      <w:r>
        <w:rPr>
          <w:rStyle w:val="FontStyle29"/>
          <w:rFonts w:ascii="Arial" w:hAnsi="Arial" w:cs="Arial"/>
          <w:sz w:val="28"/>
          <w:szCs w:val="28"/>
        </w:rPr>
        <w:t>1.1.</w:t>
      </w:r>
      <w:r w:rsidRPr="008A407B">
        <w:rPr>
          <w:rStyle w:val="FontStyle29"/>
          <w:rFonts w:ascii="Arial" w:hAnsi="Arial" w:cs="Arial"/>
          <w:sz w:val="28"/>
          <w:szCs w:val="28"/>
        </w:rPr>
        <w:t>Dawna parcela, stanowiąca część nieruchomości: rej.</w:t>
      </w:r>
      <w:r>
        <w:rPr>
          <w:rStyle w:val="FontStyle29"/>
          <w:rFonts w:ascii="Arial" w:hAnsi="Arial" w:cs="Arial"/>
          <w:sz w:val="28"/>
          <w:szCs w:val="28"/>
        </w:rPr>
        <w:t xml:space="preserve"> </w:t>
      </w:r>
      <w:r w:rsidRPr="008A407B">
        <w:rPr>
          <w:rStyle w:val="FontStyle29"/>
          <w:rFonts w:ascii="Arial" w:hAnsi="Arial" w:cs="Arial"/>
          <w:sz w:val="28"/>
          <w:szCs w:val="28"/>
        </w:rPr>
        <w:t>hip., o pow. 563,61 m</w:t>
      </w:r>
      <w:r w:rsidRPr="008A407B">
        <w:rPr>
          <w:rStyle w:val="FontStyle29"/>
          <w:rFonts w:ascii="Arial" w:hAnsi="Arial" w:cs="Arial"/>
          <w:sz w:val="28"/>
          <w:szCs w:val="28"/>
          <w:vertAlign w:val="superscript"/>
        </w:rPr>
        <w:t>2</w:t>
      </w:r>
      <w:r w:rsidRPr="008A407B">
        <w:rPr>
          <w:rStyle w:val="FontStyle29"/>
          <w:rFonts w:ascii="Arial" w:hAnsi="Arial" w:cs="Arial"/>
          <w:sz w:val="28"/>
          <w:szCs w:val="28"/>
        </w:rPr>
        <w:t>, położona była w Warszawie przy ul. Pustelnickiej 4.</w:t>
      </w:r>
    </w:p>
    <w:p w14:paraId="280EBF62" w14:textId="77777777" w:rsidR="00F85D66" w:rsidRPr="008A407B" w:rsidRDefault="00812454" w:rsidP="00812454">
      <w:pPr>
        <w:pStyle w:val="Style19"/>
        <w:widowControl/>
        <w:tabs>
          <w:tab w:val="left" w:pos="1138"/>
        </w:tabs>
        <w:spacing w:after="480" w:line="360" w:lineRule="auto"/>
        <w:ind w:firstLine="0"/>
        <w:jc w:val="left"/>
        <w:rPr>
          <w:rStyle w:val="FontStyle29"/>
          <w:rFonts w:ascii="Arial" w:hAnsi="Arial" w:cs="Arial"/>
          <w:sz w:val="28"/>
          <w:szCs w:val="28"/>
        </w:rPr>
      </w:pPr>
      <w:r>
        <w:rPr>
          <w:rStyle w:val="FontStyle29"/>
          <w:rFonts w:ascii="Arial" w:hAnsi="Arial" w:cs="Arial"/>
          <w:sz w:val="28"/>
          <w:szCs w:val="28"/>
        </w:rPr>
        <w:t>1.2.</w:t>
      </w:r>
      <w:r w:rsidRPr="008A407B">
        <w:rPr>
          <w:rStyle w:val="FontStyle29"/>
          <w:rFonts w:ascii="Arial" w:hAnsi="Arial" w:cs="Arial"/>
          <w:sz w:val="28"/>
          <w:szCs w:val="28"/>
        </w:rPr>
        <w:t>W skład ww. dawnej nieruchomości wchodzi m.in. obecna działka ew. nr</w:t>
      </w:r>
      <w:r>
        <w:rPr>
          <w:rStyle w:val="FontStyle29"/>
          <w:rFonts w:ascii="Arial" w:hAnsi="Arial" w:cs="Arial"/>
          <w:sz w:val="28"/>
          <w:szCs w:val="28"/>
        </w:rPr>
        <w:t xml:space="preserve"> </w:t>
      </w:r>
      <w:r w:rsidRPr="008A407B">
        <w:rPr>
          <w:rStyle w:val="FontStyle29"/>
          <w:rFonts w:ascii="Arial" w:hAnsi="Arial" w:cs="Arial"/>
          <w:sz w:val="28"/>
          <w:szCs w:val="28"/>
        </w:rPr>
        <w:t>z obrębu</w:t>
      </w:r>
      <w:r w:rsidRPr="008A407B">
        <w:rPr>
          <w:rStyle w:val="FontStyle29"/>
          <w:rFonts w:ascii="Arial" w:hAnsi="Arial" w:cs="Arial"/>
          <w:sz w:val="28"/>
          <w:szCs w:val="28"/>
        </w:rPr>
        <w:tab/>
        <w:t>o pow. 258 m</w:t>
      </w:r>
      <w:r w:rsidRPr="008A407B">
        <w:rPr>
          <w:rStyle w:val="FontStyle29"/>
          <w:rFonts w:ascii="Arial" w:hAnsi="Arial" w:cs="Arial"/>
          <w:sz w:val="28"/>
          <w:szCs w:val="28"/>
          <w:vertAlign w:val="superscript"/>
        </w:rPr>
        <w:t>2</w:t>
      </w:r>
      <w:r w:rsidRPr="008A407B">
        <w:rPr>
          <w:rStyle w:val="FontStyle29"/>
          <w:rFonts w:ascii="Arial" w:hAnsi="Arial" w:cs="Arial"/>
          <w:sz w:val="28"/>
          <w:szCs w:val="28"/>
        </w:rPr>
        <w:t>. Jest ona położona przy ul. Pustelnickiej 4. Dla działki tej Sąd</w:t>
      </w:r>
      <w:r>
        <w:rPr>
          <w:rStyle w:val="FontStyle29"/>
          <w:rFonts w:ascii="Arial" w:hAnsi="Arial" w:cs="Arial"/>
          <w:sz w:val="28"/>
          <w:szCs w:val="28"/>
        </w:rPr>
        <w:t xml:space="preserve"> </w:t>
      </w:r>
      <w:r w:rsidRPr="008A407B">
        <w:rPr>
          <w:rStyle w:val="FontStyle29"/>
          <w:rFonts w:ascii="Arial" w:hAnsi="Arial" w:cs="Arial"/>
          <w:sz w:val="28"/>
          <w:szCs w:val="28"/>
        </w:rPr>
        <w:t>Rejonowy</w:t>
      </w:r>
      <w:r>
        <w:rPr>
          <w:rStyle w:val="FontStyle29"/>
          <w:rFonts w:ascii="Arial" w:hAnsi="Arial" w:cs="Arial"/>
          <w:sz w:val="28"/>
          <w:szCs w:val="28"/>
        </w:rPr>
        <w:t xml:space="preserve"> </w:t>
      </w:r>
      <w:r w:rsidRPr="008A407B">
        <w:rPr>
          <w:rStyle w:val="FontStyle29"/>
          <w:rFonts w:ascii="Arial" w:hAnsi="Arial" w:cs="Arial"/>
          <w:sz w:val="28"/>
          <w:szCs w:val="28"/>
        </w:rPr>
        <w:t>w W</w:t>
      </w:r>
      <w:r w:rsidR="007A5397">
        <w:rPr>
          <w:rStyle w:val="FontStyle29"/>
          <w:rFonts w:ascii="Arial" w:hAnsi="Arial" w:cs="Arial"/>
          <w:sz w:val="28"/>
          <w:szCs w:val="28"/>
        </w:rPr>
        <w:t xml:space="preserve"> </w:t>
      </w:r>
      <w:r w:rsidRPr="008A407B">
        <w:rPr>
          <w:rStyle w:val="FontStyle29"/>
          <w:rFonts w:ascii="Arial" w:hAnsi="Arial" w:cs="Arial"/>
          <w:sz w:val="28"/>
          <w:szCs w:val="28"/>
        </w:rPr>
        <w:t>prowadzi księgę wieczystą nr</w:t>
      </w:r>
      <w:r>
        <w:rPr>
          <w:rStyle w:val="FontStyle29"/>
          <w:rFonts w:ascii="Arial" w:hAnsi="Arial" w:cs="Arial"/>
          <w:sz w:val="28"/>
          <w:szCs w:val="28"/>
        </w:rPr>
        <w:t xml:space="preserve">. </w:t>
      </w:r>
      <w:r w:rsidRPr="008A407B">
        <w:rPr>
          <w:rStyle w:val="FontStyle29"/>
          <w:rFonts w:ascii="Arial" w:hAnsi="Arial" w:cs="Arial"/>
          <w:sz w:val="28"/>
          <w:szCs w:val="28"/>
        </w:rPr>
        <w:t>Działka ta nie jest obciążona prawami osób trzecich, w tym</w:t>
      </w:r>
      <w:r>
        <w:rPr>
          <w:rStyle w:val="FontStyle29"/>
          <w:rFonts w:ascii="Arial" w:hAnsi="Arial" w:cs="Arial"/>
          <w:sz w:val="28"/>
          <w:szCs w:val="28"/>
        </w:rPr>
        <w:t xml:space="preserve"> </w:t>
      </w:r>
      <w:r w:rsidRPr="008A407B">
        <w:rPr>
          <w:rStyle w:val="FontStyle29"/>
          <w:rFonts w:ascii="Arial" w:hAnsi="Arial" w:cs="Arial"/>
          <w:sz w:val="28"/>
          <w:szCs w:val="28"/>
        </w:rPr>
        <w:lastRenderedPageBreak/>
        <w:t>użytkowaniem wieczystym. Jej wyłącznym właścicielem jest Miasto Stołeczne Warszawa.</w:t>
      </w:r>
    </w:p>
    <w:p w14:paraId="58D0EACA" w14:textId="77777777" w:rsidR="00F85D66" w:rsidRPr="008A407B" w:rsidRDefault="00812454" w:rsidP="00812454">
      <w:pPr>
        <w:pStyle w:val="Style19"/>
        <w:widowControl/>
        <w:tabs>
          <w:tab w:val="left" w:pos="1130"/>
        </w:tabs>
        <w:spacing w:after="480" w:line="360" w:lineRule="auto"/>
        <w:ind w:firstLine="0"/>
        <w:jc w:val="left"/>
        <w:rPr>
          <w:rStyle w:val="FontStyle29"/>
          <w:rFonts w:ascii="Arial" w:hAnsi="Arial" w:cs="Arial"/>
          <w:sz w:val="28"/>
          <w:szCs w:val="28"/>
        </w:rPr>
      </w:pPr>
      <w:r>
        <w:rPr>
          <w:rStyle w:val="FontStyle29"/>
          <w:rFonts w:ascii="Arial" w:hAnsi="Arial" w:cs="Arial"/>
          <w:sz w:val="28"/>
          <w:szCs w:val="28"/>
        </w:rPr>
        <w:t>1.3.</w:t>
      </w:r>
      <w:r w:rsidRPr="008A407B">
        <w:rPr>
          <w:rStyle w:val="FontStyle29"/>
          <w:rFonts w:ascii="Arial" w:hAnsi="Arial" w:cs="Arial"/>
          <w:sz w:val="28"/>
          <w:szCs w:val="28"/>
        </w:rPr>
        <w:t>Działka ew. nr jest zabudowana budynkiem mieszkalnym o pow. 82 m</w:t>
      </w:r>
      <w:r w:rsidRPr="008A407B">
        <w:rPr>
          <w:rStyle w:val="FontStyle29"/>
          <w:rFonts w:ascii="Arial" w:hAnsi="Arial" w:cs="Arial"/>
          <w:sz w:val="28"/>
          <w:szCs w:val="28"/>
          <w:vertAlign w:val="superscript"/>
        </w:rPr>
        <w:t>2</w:t>
      </w:r>
      <w:r w:rsidRPr="008A407B">
        <w:rPr>
          <w:rStyle w:val="FontStyle29"/>
          <w:rFonts w:ascii="Arial" w:hAnsi="Arial" w:cs="Arial"/>
          <w:sz w:val="28"/>
          <w:szCs w:val="28"/>
        </w:rPr>
        <w:t>, który stanowi odrębny od grunty przedmiot własności. Sąd Rejonowy</w:t>
      </w:r>
      <w:r>
        <w:rPr>
          <w:rStyle w:val="FontStyle29"/>
          <w:rFonts w:ascii="Arial" w:hAnsi="Arial" w:cs="Arial"/>
          <w:sz w:val="28"/>
          <w:szCs w:val="28"/>
        </w:rPr>
        <w:t xml:space="preserve"> </w:t>
      </w:r>
      <w:r w:rsidRPr="008A407B">
        <w:rPr>
          <w:rStyle w:val="FontStyle29"/>
          <w:rFonts w:ascii="Arial" w:hAnsi="Arial" w:cs="Arial"/>
          <w:sz w:val="28"/>
          <w:szCs w:val="28"/>
        </w:rPr>
        <w:t>w W</w:t>
      </w:r>
      <w:r>
        <w:rPr>
          <w:rStyle w:val="FontStyle29"/>
          <w:rFonts w:ascii="Arial" w:hAnsi="Arial" w:cs="Arial"/>
          <w:sz w:val="28"/>
          <w:szCs w:val="28"/>
        </w:rPr>
        <w:t xml:space="preserve"> </w:t>
      </w:r>
      <w:r w:rsidRPr="008A407B">
        <w:rPr>
          <w:rStyle w:val="FontStyle35"/>
          <w:rFonts w:ascii="Arial" w:hAnsi="Arial" w:cs="Arial"/>
          <w:sz w:val="28"/>
          <w:szCs w:val="28"/>
        </w:rPr>
        <w:t xml:space="preserve">i </w:t>
      </w:r>
      <w:r w:rsidRPr="008A407B">
        <w:rPr>
          <w:rStyle w:val="FontStyle29"/>
          <w:rFonts w:ascii="Arial" w:hAnsi="Arial" w:cs="Arial"/>
          <w:sz w:val="28"/>
          <w:szCs w:val="28"/>
        </w:rPr>
        <w:t>prowadzi dla niego księgę wieczystą nr KW</w:t>
      </w:r>
      <w:r>
        <w:rPr>
          <w:rStyle w:val="FontStyle29"/>
          <w:rFonts w:ascii="Arial" w:hAnsi="Arial" w:cs="Arial"/>
          <w:sz w:val="28"/>
          <w:szCs w:val="28"/>
        </w:rPr>
        <w:t>.</w:t>
      </w:r>
      <w:r w:rsidRPr="008A407B">
        <w:rPr>
          <w:rStyle w:val="FontStyle29"/>
          <w:rFonts w:ascii="Arial" w:hAnsi="Arial" w:cs="Arial"/>
          <w:sz w:val="28"/>
          <w:szCs w:val="28"/>
        </w:rPr>
        <w:t xml:space="preserve"> Jego</w:t>
      </w:r>
      <w:r>
        <w:rPr>
          <w:rStyle w:val="FontStyle29"/>
          <w:rFonts w:ascii="Arial" w:hAnsi="Arial" w:cs="Arial"/>
          <w:sz w:val="28"/>
          <w:szCs w:val="28"/>
        </w:rPr>
        <w:t xml:space="preserve"> </w:t>
      </w:r>
      <w:r w:rsidRPr="008A407B">
        <w:rPr>
          <w:rStyle w:val="FontStyle29"/>
          <w:rFonts w:ascii="Arial" w:hAnsi="Arial" w:cs="Arial"/>
          <w:sz w:val="28"/>
          <w:szCs w:val="28"/>
        </w:rPr>
        <w:t xml:space="preserve">wyłącznym właścicielem jest obecnie </w:t>
      </w:r>
      <w:r>
        <w:rPr>
          <w:rStyle w:val="FontStyle29"/>
          <w:rFonts w:ascii="Arial" w:hAnsi="Arial" w:cs="Arial"/>
          <w:sz w:val="28"/>
          <w:szCs w:val="28"/>
        </w:rPr>
        <w:t>B</w:t>
      </w:r>
      <w:r w:rsidRPr="008A407B">
        <w:rPr>
          <w:rStyle w:val="FontStyle29"/>
          <w:rFonts w:ascii="Arial" w:hAnsi="Arial" w:cs="Arial"/>
          <w:sz w:val="28"/>
          <w:szCs w:val="28"/>
        </w:rPr>
        <w:t xml:space="preserve"> W</w:t>
      </w:r>
      <w:r>
        <w:rPr>
          <w:rStyle w:val="FontStyle29"/>
          <w:rFonts w:ascii="Arial" w:hAnsi="Arial" w:cs="Arial"/>
          <w:sz w:val="28"/>
          <w:szCs w:val="28"/>
        </w:rPr>
        <w:t>.</w:t>
      </w:r>
    </w:p>
    <w:p w14:paraId="61CC3F91" w14:textId="77777777" w:rsidR="00812454" w:rsidRDefault="00000000" w:rsidP="00812454">
      <w:pPr>
        <w:pStyle w:val="Style15"/>
        <w:widowControl/>
        <w:spacing w:after="480" w:line="360" w:lineRule="auto"/>
        <w:ind w:firstLine="0"/>
        <w:rPr>
          <w:rStyle w:val="FontStyle29"/>
          <w:rFonts w:ascii="Arial" w:hAnsi="Arial" w:cs="Arial"/>
          <w:sz w:val="28"/>
          <w:szCs w:val="28"/>
        </w:rPr>
      </w:pPr>
      <w:r w:rsidRPr="008A407B">
        <w:rPr>
          <w:rStyle w:val="FontStyle29"/>
          <w:rFonts w:ascii="Arial" w:hAnsi="Arial" w:cs="Arial"/>
          <w:sz w:val="28"/>
          <w:szCs w:val="28"/>
        </w:rPr>
        <w:t>Na nieruchomości tej znajduje się również garaż, który ma powierzchnię 29 m</w:t>
      </w:r>
      <w:r w:rsidRPr="008A407B">
        <w:rPr>
          <w:rStyle w:val="FontStyle29"/>
          <w:rFonts w:ascii="Arial" w:hAnsi="Arial" w:cs="Arial"/>
          <w:sz w:val="28"/>
          <w:szCs w:val="28"/>
          <w:vertAlign w:val="superscript"/>
        </w:rPr>
        <w:t>2</w:t>
      </w:r>
      <w:r w:rsidRPr="008A407B">
        <w:rPr>
          <w:rStyle w:val="FontStyle29"/>
          <w:rFonts w:ascii="Arial" w:hAnsi="Arial" w:cs="Arial"/>
          <w:sz w:val="28"/>
          <w:szCs w:val="28"/>
        </w:rPr>
        <w:t>.</w:t>
      </w:r>
    </w:p>
    <w:p w14:paraId="73AF8500" w14:textId="77777777" w:rsidR="00F85D66" w:rsidRPr="008A407B" w:rsidRDefault="00000000" w:rsidP="00812454">
      <w:pPr>
        <w:pStyle w:val="Style15"/>
        <w:widowControl/>
        <w:spacing w:after="480" w:line="360" w:lineRule="auto"/>
        <w:ind w:firstLine="0"/>
        <w:rPr>
          <w:rStyle w:val="FontStyle28"/>
          <w:rFonts w:ascii="Arial" w:hAnsi="Arial" w:cs="Arial"/>
          <w:b w:val="0"/>
          <w:bCs w:val="0"/>
          <w:sz w:val="28"/>
          <w:szCs w:val="28"/>
        </w:rPr>
      </w:pPr>
      <w:r w:rsidRPr="008A407B">
        <w:rPr>
          <w:rStyle w:val="FontStyle28"/>
          <w:rFonts w:ascii="Arial" w:hAnsi="Arial" w:cs="Arial"/>
          <w:b w:val="0"/>
          <w:bCs w:val="0"/>
          <w:sz w:val="28"/>
          <w:szCs w:val="28"/>
        </w:rPr>
        <w:t>2.Spadkobranie praw do nieruchomości i ich zbycie.</w:t>
      </w:r>
    </w:p>
    <w:p w14:paraId="2F8E3D59" w14:textId="77777777" w:rsidR="00F85D66" w:rsidRPr="008A407B" w:rsidRDefault="00812454" w:rsidP="00812454">
      <w:pPr>
        <w:pStyle w:val="Style19"/>
        <w:widowControl/>
        <w:tabs>
          <w:tab w:val="left" w:pos="1123"/>
          <w:tab w:val="left" w:pos="1368"/>
          <w:tab w:val="left" w:pos="3233"/>
          <w:tab w:val="left" w:pos="4298"/>
          <w:tab w:val="left" w:pos="6185"/>
        </w:tabs>
        <w:spacing w:after="480" w:line="360" w:lineRule="auto"/>
        <w:ind w:right="29" w:firstLine="0"/>
        <w:jc w:val="left"/>
        <w:rPr>
          <w:rStyle w:val="FontStyle28"/>
          <w:rFonts w:ascii="Arial" w:hAnsi="Arial" w:cs="Arial"/>
          <w:b w:val="0"/>
          <w:bCs w:val="0"/>
          <w:sz w:val="28"/>
          <w:szCs w:val="28"/>
        </w:rPr>
      </w:pPr>
      <w:r>
        <w:rPr>
          <w:rStyle w:val="FontStyle29"/>
          <w:rFonts w:ascii="Arial" w:hAnsi="Arial" w:cs="Arial"/>
          <w:sz w:val="28"/>
          <w:szCs w:val="28"/>
        </w:rPr>
        <w:t>2.1.</w:t>
      </w:r>
      <w:r w:rsidRPr="008A407B">
        <w:rPr>
          <w:rStyle w:val="FontStyle29"/>
          <w:rFonts w:ascii="Arial" w:hAnsi="Arial" w:cs="Arial"/>
          <w:sz w:val="28"/>
          <w:szCs w:val="28"/>
        </w:rPr>
        <w:t>Zgodnie z zaświadczeniem Sądu Rejonowego</w:t>
      </w:r>
      <w:r>
        <w:rPr>
          <w:rStyle w:val="FontStyle29"/>
          <w:rFonts w:ascii="Arial" w:hAnsi="Arial" w:cs="Arial"/>
          <w:sz w:val="28"/>
          <w:szCs w:val="28"/>
        </w:rPr>
        <w:t xml:space="preserve"> </w:t>
      </w:r>
      <w:r w:rsidRPr="008A407B">
        <w:rPr>
          <w:rStyle w:val="FontStyle29"/>
          <w:rFonts w:ascii="Arial" w:hAnsi="Arial" w:cs="Arial"/>
          <w:sz w:val="28"/>
          <w:szCs w:val="28"/>
        </w:rPr>
        <w:t>w W</w:t>
      </w:r>
      <w:r>
        <w:rPr>
          <w:rStyle w:val="FontStyle29"/>
          <w:rFonts w:ascii="Arial" w:hAnsi="Arial" w:cs="Arial"/>
          <w:sz w:val="28"/>
          <w:szCs w:val="28"/>
        </w:rPr>
        <w:t xml:space="preserve"> </w:t>
      </w:r>
      <w:r w:rsidRPr="008A407B">
        <w:rPr>
          <w:rStyle w:val="FontStyle29"/>
          <w:rFonts w:ascii="Arial" w:hAnsi="Arial" w:cs="Arial"/>
          <w:sz w:val="28"/>
          <w:szCs w:val="28"/>
        </w:rPr>
        <w:t>nr L.dz.</w:t>
      </w:r>
      <w:r w:rsidRPr="008A407B">
        <w:rPr>
          <w:rStyle w:val="FontStyle29"/>
          <w:rFonts w:ascii="Arial" w:hAnsi="Arial" w:cs="Arial"/>
          <w:sz w:val="28"/>
          <w:szCs w:val="28"/>
        </w:rPr>
        <w:tab/>
        <w:t>z</w:t>
      </w:r>
      <w:r w:rsidR="007A5397">
        <w:rPr>
          <w:rStyle w:val="FontStyle29"/>
          <w:rFonts w:ascii="Arial" w:hAnsi="Arial" w:cs="Arial"/>
          <w:sz w:val="28"/>
          <w:szCs w:val="28"/>
        </w:rPr>
        <w:t xml:space="preserve"> </w:t>
      </w:r>
      <w:r w:rsidRPr="008A407B">
        <w:rPr>
          <w:rStyle w:val="FontStyle29"/>
          <w:rFonts w:ascii="Arial" w:hAnsi="Arial" w:cs="Arial"/>
          <w:sz w:val="28"/>
          <w:szCs w:val="28"/>
        </w:rPr>
        <w:t>grudnia 2002 r. tytuł własności parceli, stanowiącej</w:t>
      </w:r>
      <w:r>
        <w:rPr>
          <w:rStyle w:val="FontStyle29"/>
          <w:rFonts w:ascii="Arial" w:hAnsi="Arial" w:cs="Arial"/>
          <w:sz w:val="28"/>
          <w:szCs w:val="28"/>
        </w:rPr>
        <w:t xml:space="preserve"> </w:t>
      </w:r>
      <w:r w:rsidRPr="008A407B">
        <w:rPr>
          <w:rStyle w:val="FontStyle29"/>
          <w:rFonts w:ascii="Arial" w:hAnsi="Arial" w:cs="Arial"/>
          <w:sz w:val="28"/>
          <w:szCs w:val="28"/>
        </w:rPr>
        <w:t>część nieruchomości:, rej. hip.</w:t>
      </w:r>
      <w:r>
        <w:rPr>
          <w:rStyle w:val="FontStyle29"/>
          <w:rFonts w:ascii="Arial" w:hAnsi="Arial" w:cs="Arial"/>
          <w:sz w:val="28"/>
          <w:szCs w:val="28"/>
        </w:rPr>
        <w:t xml:space="preserve"> </w:t>
      </w:r>
      <w:r w:rsidRPr="008A407B">
        <w:rPr>
          <w:rStyle w:val="FontStyle29"/>
          <w:rFonts w:ascii="Arial" w:hAnsi="Arial" w:cs="Arial"/>
          <w:sz w:val="28"/>
          <w:szCs w:val="28"/>
        </w:rPr>
        <w:t>zapisany był jawnym wpisem</w:t>
      </w:r>
      <w:r>
        <w:rPr>
          <w:rStyle w:val="FontStyle29"/>
          <w:rFonts w:ascii="Arial" w:hAnsi="Arial" w:cs="Arial"/>
          <w:sz w:val="28"/>
          <w:szCs w:val="28"/>
        </w:rPr>
        <w:t xml:space="preserve"> </w:t>
      </w:r>
      <w:r w:rsidRPr="008A407B">
        <w:rPr>
          <w:rStyle w:val="FontStyle29"/>
          <w:rFonts w:ascii="Arial" w:hAnsi="Arial" w:cs="Arial"/>
          <w:sz w:val="28"/>
          <w:szCs w:val="28"/>
        </w:rPr>
        <w:t>na imię MM</w:t>
      </w:r>
      <w:r>
        <w:rPr>
          <w:rStyle w:val="FontStyle29"/>
          <w:rFonts w:ascii="Arial" w:hAnsi="Arial" w:cs="Arial"/>
          <w:sz w:val="28"/>
          <w:szCs w:val="28"/>
        </w:rPr>
        <w:t xml:space="preserve"> o</w:t>
      </w:r>
      <w:r w:rsidRPr="008A407B">
        <w:rPr>
          <w:rStyle w:val="FontStyle29"/>
          <w:rFonts w:ascii="Arial" w:hAnsi="Arial" w:cs="Arial"/>
          <w:sz w:val="28"/>
          <w:szCs w:val="28"/>
        </w:rPr>
        <w:t>raz FB</w:t>
      </w:r>
      <w:r>
        <w:rPr>
          <w:rStyle w:val="FontStyle29"/>
          <w:rFonts w:ascii="Arial" w:hAnsi="Arial" w:cs="Arial"/>
          <w:sz w:val="28"/>
          <w:szCs w:val="28"/>
        </w:rPr>
        <w:t xml:space="preserve"> </w:t>
      </w:r>
      <w:r w:rsidRPr="008A407B">
        <w:rPr>
          <w:rStyle w:val="FontStyle29"/>
          <w:rFonts w:ascii="Arial" w:hAnsi="Arial" w:cs="Arial"/>
          <w:sz w:val="28"/>
          <w:szCs w:val="28"/>
        </w:rPr>
        <w:t>w częściach równych, niepodzielnie.</w:t>
      </w:r>
    </w:p>
    <w:p w14:paraId="7ED44BFB" w14:textId="77777777" w:rsidR="00812454" w:rsidRDefault="00812454" w:rsidP="00812454">
      <w:pPr>
        <w:pStyle w:val="Style21"/>
        <w:widowControl/>
        <w:tabs>
          <w:tab w:val="left" w:pos="1123"/>
          <w:tab w:val="left" w:pos="6833"/>
          <w:tab w:val="left" w:pos="8230"/>
        </w:tabs>
        <w:spacing w:after="480" w:line="360" w:lineRule="auto"/>
        <w:ind w:firstLine="0"/>
        <w:rPr>
          <w:rStyle w:val="FontStyle28"/>
          <w:rFonts w:ascii="Arial" w:hAnsi="Arial" w:cs="Arial"/>
          <w:b w:val="0"/>
          <w:bCs w:val="0"/>
          <w:sz w:val="28"/>
          <w:szCs w:val="28"/>
        </w:rPr>
      </w:pPr>
      <w:r>
        <w:rPr>
          <w:rStyle w:val="FontStyle29"/>
          <w:rFonts w:ascii="Arial" w:hAnsi="Arial" w:cs="Arial"/>
          <w:sz w:val="28"/>
          <w:szCs w:val="28"/>
        </w:rPr>
        <w:t>2.2.</w:t>
      </w:r>
      <w:r w:rsidRPr="008A407B">
        <w:rPr>
          <w:rStyle w:val="FontStyle29"/>
          <w:rFonts w:ascii="Arial" w:hAnsi="Arial" w:cs="Arial"/>
          <w:sz w:val="28"/>
          <w:szCs w:val="28"/>
        </w:rPr>
        <w:t>Postanowieniem Sądu Powiatowego</w:t>
      </w:r>
      <w:r>
        <w:rPr>
          <w:rStyle w:val="FontStyle29"/>
          <w:rFonts w:ascii="Arial" w:hAnsi="Arial" w:cs="Arial"/>
          <w:sz w:val="28"/>
          <w:szCs w:val="28"/>
        </w:rPr>
        <w:t xml:space="preserve"> </w:t>
      </w:r>
      <w:r w:rsidRPr="008A407B">
        <w:rPr>
          <w:rStyle w:val="FontStyle29"/>
          <w:rFonts w:ascii="Arial" w:hAnsi="Arial" w:cs="Arial"/>
          <w:sz w:val="28"/>
          <w:szCs w:val="28"/>
        </w:rPr>
        <w:t>w W</w:t>
      </w:r>
      <w:r>
        <w:rPr>
          <w:rStyle w:val="FontStyle29"/>
          <w:rFonts w:ascii="Arial" w:hAnsi="Arial" w:cs="Arial"/>
          <w:sz w:val="28"/>
          <w:szCs w:val="28"/>
        </w:rPr>
        <w:t xml:space="preserve"> </w:t>
      </w:r>
      <w:r w:rsidRPr="008A407B">
        <w:rPr>
          <w:rStyle w:val="FontStyle29"/>
          <w:rFonts w:ascii="Arial" w:hAnsi="Arial" w:cs="Arial"/>
          <w:sz w:val="28"/>
          <w:szCs w:val="28"/>
        </w:rPr>
        <w:t>z dnia</w:t>
      </w:r>
      <w:r w:rsidR="007A5397">
        <w:rPr>
          <w:rStyle w:val="FontStyle29"/>
          <w:rFonts w:ascii="Arial" w:hAnsi="Arial" w:cs="Arial"/>
          <w:sz w:val="28"/>
          <w:szCs w:val="28"/>
        </w:rPr>
        <w:t xml:space="preserve"> </w:t>
      </w:r>
      <w:r w:rsidRPr="008A407B">
        <w:rPr>
          <w:rStyle w:val="FontStyle29"/>
          <w:rFonts w:ascii="Arial" w:hAnsi="Arial" w:cs="Arial"/>
          <w:sz w:val="28"/>
          <w:szCs w:val="28"/>
        </w:rPr>
        <w:t>sierpnia 1968 r., sygn. akt</w:t>
      </w:r>
      <w:r>
        <w:rPr>
          <w:rStyle w:val="FontStyle29"/>
          <w:rFonts w:ascii="Arial" w:hAnsi="Arial" w:cs="Arial"/>
          <w:sz w:val="28"/>
          <w:szCs w:val="28"/>
        </w:rPr>
        <w:t xml:space="preserve"> </w:t>
      </w:r>
      <w:r w:rsidRPr="008A407B">
        <w:rPr>
          <w:rStyle w:val="FontStyle29"/>
          <w:rFonts w:ascii="Arial" w:hAnsi="Arial" w:cs="Arial"/>
          <w:sz w:val="28"/>
          <w:szCs w:val="28"/>
        </w:rPr>
        <w:t>, stwierdzono, że spadek po FB</w:t>
      </w:r>
      <w:r>
        <w:rPr>
          <w:rStyle w:val="FontStyle29"/>
          <w:rFonts w:ascii="Arial" w:hAnsi="Arial" w:cs="Arial"/>
          <w:sz w:val="28"/>
          <w:szCs w:val="28"/>
        </w:rPr>
        <w:t xml:space="preserve"> </w:t>
      </w:r>
      <w:r w:rsidRPr="008A407B">
        <w:rPr>
          <w:rStyle w:val="FontStyle29"/>
          <w:rFonts w:ascii="Arial" w:hAnsi="Arial" w:cs="Arial"/>
          <w:sz w:val="28"/>
          <w:szCs w:val="28"/>
        </w:rPr>
        <w:t>przypadł R</w:t>
      </w:r>
      <w:r w:rsidR="007A5397">
        <w:rPr>
          <w:rStyle w:val="FontStyle29"/>
          <w:rFonts w:ascii="Arial" w:hAnsi="Arial" w:cs="Arial"/>
          <w:sz w:val="28"/>
          <w:szCs w:val="28"/>
        </w:rPr>
        <w:t xml:space="preserve"> </w:t>
      </w:r>
      <w:r w:rsidRPr="008A407B">
        <w:rPr>
          <w:rStyle w:val="FontStyle29"/>
          <w:rFonts w:ascii="Arial" w:hAnsi="Arial" w:cs="Arial"/>
          <w:sz w:val="28"/>
          <w:szCs w:val="28"/>
        </w:rPr>
        <w:t>B</w:t>
      </w:r>
      <w:r>
        <w:rPr>
          <w:rStyle w:val="FontStyle29"/>
          <w:rFonts w:ascii="Arial" w:hAnsi="Arial" w:cs="Arial"/>
          <w:sz w:val="28"/>
          <w:szCs w:val="28"/>
        </w:rPr>
        <w:t xml:space="preserve"> </w:t>
      </w:r>
      <w:r w:rsidRPr="008A407B">
        <w:rPr>
          <w:rStyle w:val="FontStyle29"/>
          <w:rFonts w:ascii="Arial" w:hAnsi="Arial" w:cs="Arial"/>
          <w:sz w:val="28"/>
          <w:szCs w:val="28"/>
        </w:rPr>
        <w:t>oraz HO w 1/2 każdemu z nich.</w:t>
      </w:r>
    </w:p>
    <w:p w14:paraId="3173D56B" w14:textId="77777777" w:rsidR="00F85D66" w:rsidRPr="008A407B" w:rsidRDefault="00812454" w:rsidP="00812454">
      <w:pPr>
        <w:pStyle w:val="Style21"/>
        <w:widowControl/>
        <w:tabs>
          <w:tab w:val="left" w:pos="1123"/>
          <w:tab w:val="left" w:pos="6833"/>
          <w:tab w:val="left" w:pos="8230"/>
        </w:tabs>
        <w:spacing w:after="480" w:line="360" w:lineRule="auto"/>
        <w:ind w:firstLine="0"/>
        <w:rPr>
          <w:rStyle w:val="FontStyle29"/>
          <w:rFonts w:ascii="Arial" w:hAnsi="Arial" w:cs="Arial"/>
          <w:sz w:val="28"/>
          <w:szCs w:val="28"/>
        </w:rPr>
      </w:pPr>
      <w:r>
        <w:rPr>
          <w:rStyle w:val="FontStyle28"/>
          <w:rFonts w:ascii="Arial" w:hAnsi="Arial" w:cs="Arial"/>
          <w:b w:val="0"/>
          <w:bCs w:val="0"/>
          <w:sz w:val="28"/>
          <w:szCs w:val="28"/>
        </w:rPr>
        <w:t>2.3.</w:t>
      </w:r>
      <w:r w:rsidRPr="008A407B">
        <w:rPr>
          <w:rStyle w:val="FontStyle29"/>
          <w:rFonts w:ascii="Arial" w:hAnsi="Arial" w:cs="Arial"/>
          <w:sz w:val="28"/>
          <w:szCs w:val="28"/>
        </w:rPr>
        <w:t>Umowami z dnia listopada 1968 r., Rep. oraz z dnia stycznia</w:t>
      </w:r>
      <w:r>
        <w:rPr>
          <w:rStyle w:val="FontStyle29"/>
          <w:rFonts w:ascii="Arial" w:hAnsi="Arial" w:cs="Arial"/>
          <w:sz w:val="28"/>
          <w:szCs w:val="28"/>
        </w:rPr>
        <w:t xml:space="preserve"> </w:t>
      </w:r>
      <w:r w:rsidRPr="008A407B">
        <w:rPr>
          <w:rStyle w:val="FontStyle29"/>
          <w:rFonts w:ascii="Arial" w:hAnsi="Arial" w:cs="Arial"/>
          <w:sz w:val="28"/>
          <w:szCs w:val="28"/>
        </w:rPr>
        <w:t>1969 r., Rep. sporządzonymi w formie aktów notarialnych przed notariuszem</w:t>
      </w:r>
      <w:r w:rsidRPr="008A407B">
        <w:rPr>
          <w:rStyle w:val="FontStyle29"/>
          <w:rFonts w:ascii="Arial" w:hAnsi="Arial" w:cs="Arial"/>
          <w:sz w:val="28"/>
          <w:szCs w:val="28"/>
        </w:rPr>
        <w:br/>
      </w:r>
      <w:r w:rsidRPr="00812454">
        <w:rPr>
          <w:rStyle w:val="FontStyle30"/>
          <w:rFonts w:ascii="Arial" w:hAnsi="Arial" w:cs="Arial"/>
          <w:i w:val="0"/>
          <w:iCs w:val="0"/>
          <w:sz w:val="28"/>
          <w:szCs w:val="28"/>
        </w:rPr>
        <w:t>T</w:t>
      </w:r>
      <w:r w:rsidRPr="008A407B">
        <w:rPr>
          <w:rStyle w:val="FontStyle30"/>
          <w:rFonts w:ascii="Arial" w:hAnsi="Arial" w:cs="Arial"/>
          <w:sz w:val="28"/>
          <w:szCs w:val="28"/>
        </w:rPr>
        <w:t xml:space="preserve"> </w:t>
      </w:r>
      <w:r w:rsidRPr="008A407B">
        <w:rPr>
          <w:rStyle w:val="FontStyle29"/>
          <w:rFonts w:ascii="Arial" w:hAnsi="Arial" w:cs="Arial"/>
          <w:sz w:val="28"/>
          <w:szCs w:val="28"/>
        </w:rPr>
        <w:t>P, R B oraz HO</w:t>
      </w:r>
      <w:r>
        <w:rPr>
          <w:rStyle w:val="FontStyle29"/>
          <w:rFonts w:ascii="Arial" w:hAnsi="Arial" w:cs="Arial"/>
          <w:sz w:val="28"/>
          <w:szCs w:val="28"/>
        </w:rPr>
        <w:t xml:space="preserve"> </w:t>
      </w:r>
      <w:r w:rsidRPr="008A407B">
        <w:rPr>
          <w:rStyle w:val="FontStyle29"/>
          <w:rFonts w:ascii="Arial" w:hAnsi="Arial" w:cs="Arial"/>
          <w:sz w:val="28"/>
          <w:szCs w:val="28"/>
        </w:rPr>
        <w:t>sprzedali J</w:t>
      </w:r>
      <w:r>
        <w:rPr>
          <w:rStyle w:val="FontStyle29"/>
          <w:rFonts w:ascii="Arial" w:hAnsi="Arial" w:cs="Arial"/>
          <w:sz w:val="28"/>
          <w:szCs w:val="28"/>
        </w:rPr>
        <w:t xml:space="preserve"> </w:t>
      </w:r>
      <w:r w:rsidRPr="008A407B">
        <w:rPr>
          <w:rStyle w:val="FontStyle29"/>
          <w:rFonts w:ascii="Arial" w:hAnsi="Arial" w:cs="Arial"/>
          <w:sz w:val="28"/>
          <w:szCs w:val="28"/>
        </w:rPr>
        <w:t>i W, małżonkom K</w:t>
      </w:r>
      <w:r>
        <w:rPr>
          <w:rStyle w:val="FontStyle29"/>
          <w:rFonts w:ascii="Arial" w:hAnsi="Arial" w:cs="Arial"/>
          <w:sz w:val="28"/>
          <w:szCs w:val="28"/>
        </w:rPr>
        <w:t xml:space="preserve"> </w:t>
      </w:r>
      <w:r w:rsidRPr="008A407B">
        <w:rPr>
          <w:rStyle w:val="FontStyle29"/>
          <w:rFonts w:ascii="Arial" w:hAnsi="Arial" w:cs="Arial"/>
          <w:sz w:val="28"/>
          <w:szCs w:val="28"/>
        </w:rPr>
        <w:t>cały należący do nich dom jednorodzinny położony</w:t>
      </w:r>
      <w:r>
        <w:rPr>
          <w:rStyle w:val="FontStyle29"/>
          <w:rFonts w:ascii="Arial" w:hAnsi="Arial" w:cs="Arial"/>
          <w:sz w:val="28"/>
          <w:szCs w:val="28"/>
        </w:rPr>
        <w:t xml:space="preserve"> </w:t>
      </w:r>
      <w:r w:rsidRPr="008A407B">
        <w:rPr>
          <w:rStyle w:val="FontStyle29"/>
          <w:rFonts w:ascii="Arial" w:hAnsi="Arial" w:cs="Arial"/>
          <w:sz w:val="28"/>
          <w:szCs w:val="28"/>
        </w:rPr>
        <w:t>w Warszawie przy ul. Pustelnickiej 4, wraz z prawami i roszczeniami o przyznanie prawa użytkowania wieczystego do gruntu za 120 000,00 zł. Nabyte składniki majątkowe weszły do majątku wspólnego nabywców.</w:t>
      </w:r>
    </w:p>
    <w:p w14:paraId="43CF3FD0" w14:textId="77777777" w:rsidR="00F85D66" w:rsidRPr="008A407B" w:rsidRDefault="00000000" w:rsidP="00812454">
      <w:pPr>
        <w:pStyle w:val="Style21"/>
        <w:widowControl/>
        <w:tabs>
          <w:tab w:val="left" w:pos="1145"/>
          <w:tab w:val="left" w:pos="6782"/>
          <w:tab w:val="left" w:pos="8208"/>
        </w:tabs>
        <w:spacing w:after="480" w:line="360" w:lineRule="auto"/>
        <w:ind w:firstLine="0"/>
        <w:rPr>
          <w:rStyle w:val="FontStyle29"/>
          <w:rFonts w:ascii="Arial" w:hAnsi="Arial" w:cs="Arial"/>
          <w:sz w:val="28"/>
          <w:szCs w:val="28"/>
        </w:rPr>
      </w:pPr>
      <w:r w:rsidRPr="008A407B">
        <w:rPr>
          <w:rStyle w:val="FontStyle28"/>
          <w:rFonts w:ascii="Arial" w:hAnsi="Arial" w:cs="Arial"/>
          <w:b w:val="0"/>
          <w:bCs w:val="0"/>
          <w:sz w:val="28"/>
          <w:szCs w:val="28"/>
        </w:rPr>
        <w:lastRenderedPageBreak/>
        <w:t>2</w:t>
      </w:r>
      <w:r w:rsidRPr="008A407B">
        <w:rPr>
          <w:rStyle w:val="FontStyle29"/>
          <w:rFonts w:ascii="Arial" w:hAnsi="Arial" w:cs="Arial"/>
          <w:sz w:val="28"/>
          <w:szCs w:val="28"/>
        </w:rPr>
        <w:t>.4.</w:t>
      </w:r>
      <w:r w:rsidR="00812454" w:rsidRPr="008A407B">
        <w:rPr>
          <w:rStyle w:val="FontStyle29"/>
          <w:rFonts w:ascii="Arial" w:hAnsi="Arial" w:cs="Arial"/>
          <w:sz w:val="28"/>
          <w:szCs w:val="28"/>
        </w:rPr>
        <w:t xml:space="preserve"> </w:t>
      </w:r>
      <w:r w:rsidRPr="008A407B">
        <w:rPr>
          <w:rStyle w:val="FontStyle29"/>
          <w:rFonts w:ascii="Arial" w:hAnsi="Arial" w:cs="Arial"/>
          <w:sz w:val="28"/>
          <w:szCs w:val="28"/>
        </w:rPr>
        <w:t>Postanowieniem Sądu Rejonowego</w:t>
      </w:r>
      <w:r w:rsidR="00812454">
        <w:rPr>
          <w:rStyle w:val="FontStyle29"/>
          <w:rFonts w:ascii="Arial" w:hAnsi="Arial" w:cs="Arial"/>
          <w:sz w:val="28"/>
          <w:szCs w:val="28"/>
        </w:rPr>
        <w:t xml:space="preserve"> </w:t>
      </w:r>
      <w:r w:rsidRPr="008A407B">
        <w:rPr>
          <w:rStyle w:val="FontStyle29"/>
          <w:rFonts w:ascii="Arial" w:hAnsi="Arial" w:cs="Arial"/>
          <w:sz w:val="28"/>
          <w:szCs w:val="28"/>
        </w:rPr>
        <w:t>w W</w:t>
      </w:r>
      <w:r w:rsidR="00812454">
        <w:rPr>
          <w:rStyle w:val="FontStyle29"/>
          <w:rFonts w:ascii="Arial" w:hAnsi="Arial" w:cs="Arial"/>
          <w:sz w:val="28"/>
          <w:szCs w:val="28"/>
        </w:rPr>
        <w:t xml:space="preserve"> </w:t>
      </w:r>
      <w:r w:rsidRPr="008A407B">
        <w:rPr>
          <w:rStyle w:val="FontStyle29"/>
          <w:rFonts w:ascii="Arial" w:hAnsi="Arial" w:cs="Arial"/>
          <w:sz w:val="28"/>
          <w:szCs w:val="28"/>
        </w:rPr>
        <w:t>z dnia</w:t>
      </w:r>
      <w:r w:rsidR="007A5397">
        <w:rPr>
          <w:rStyle w:val="FontStyle29"/>
          <w:rFonts w:ascii="Arial" w:hAnsi="Arial" w:cs="Arial"/>
          <w:sz w:val="28"/>
          <w:szCs w:val="28"/>
        </w:rPr>
        <w:t xml:space="preserve"> </w:t>
      </w:r>
      <w:r w:rsidRPr="008A407B">
        <w:rPr>
          <w:rStyle w:val="FontStyle29"/>
          <w:rFonts w:ascii="Arial" w:hAnsi="Arial" w:cs="Arial"/>
          <w:sz w:val="28"/>
          <w:szCs w:val="28"/>
        </w:rPr>
        <w:t>lipca 2004 r., sygn. akt stwierdzono, że spadek po JK</w:t>
      </w:r>
      <w:r w:rsidR="007A5397">
        <w:rPr>
          <w:rStyle w:val="FontStyle29"/>
          <w:rFonts w:ascii="Arial" w:hAnsi="Arial" w:cs="Arial"/>
          <w:sz w:val="28"/>
          <w:szCs w:val="28"/>
        </w:rPr>
        <w:t xml:space="preserve"> </w:t>
      </w:r>
      <w:r w:rsidRPr="008A407B">
        <w:rPr>
          <w:rStyle w:val="FontStyle29"/>
          <w:rFonts w:ascii="Arial" w:hAnsi="Arial" w:cs="Arial"/>
          <w:sz w:val="28"/>
          <w:szCs w:val="28"/>
        </w:rPr>
        <w:t>nabyły na</w:t>
      </w:r>
      <w:r w:rsidR="007A5397">
        <w:rPr>
          <w:rStyle w:val="FontStyle29"/>
          <w:rFonts w:ascii="Arial" w:hAnsi="Arial" w:cs="Arial"/>
          <w:sz w:val="28"/>
          <w:szCs w:val="28"/>
        </w:rPr>
        <w:t xml:space="preserve"> </w:t>
      </w:r>
      <w:r w:rsidRPr="008A407B">
        <w:rPr>
          <w:rStyle w:val="FontStyle29"/>
          <w:rFonts w:ascii="Arial" w:hAnsi="Arial" w:cs="Arial"/>
          <w:sz w:val="28"/>
          <w:szCs w:val="28"/>
        </w:rPr>
        <w:t xml:space="preserve">podstawie ustawy WK          oraz </w:t>
      </w:r>
      <w:r w:rsidRPr="008A407B">
        <w:rPr>
          <w:rStyle w:val="FontStyle31"/>
          <w:rFonts w:ascii="Arial" w:hAnsi="Arial" w:cs="Arial"/>
          <w:sz w:val="28"/>
          <w:szCs w:val="28"/>
        </w:rPr>
        <w:t>E</w:t>
      </w:r>
      <w:r w:rsidRPr="008A407B">
        <w:rPr>
          <w:rStyle w:val="FontStyle29"/>
          <w:rFonts w:ascii="Arial" w:hAnsi="Arial" w:cs="Arial"/>
          <w:sz w:val="28"/>
          <w:szCs w:val="28"/>
        </w:rPr>
        <w:t>W w częściach równych po 1/2części spadku każda z nich.</w:t>
      </w:r>
    </w:p>
    <w:p w14:paraId="00CFF585" w14:textId="77777777" w:rsidR="00F85D66" w:rsidRPr="008A407B" w:rsidRDefault="00000000" w:rsidP="007A5397">
      <w:pPr>
        <w:pStyle w:val="Style18"/>
        <w:widowControl/>
        <w:tabs>
          <w:tab w:val="left" w:pos="1174"/>
          <w:tab w:val="left" w:pos="5479"/>
          <w:tab w:val="left" w:pos="7258"/>
        </w:tabs>
        <w:spacing w:after="480" w:line="360" w:lineRule="auto"/>
        <w:ind w:firstLine="0"/>
        <w:rPr>
          <w:rFonts w:ascii="Arial" w:hAnsi="Arial" w:cs="Arial"/>
          <w:sz w:val="28"/>
          <w:szCs w:val="28"/>
        </w:rPr>
      </w:pPr>
      <w:r w:rsidRPr="008A407B">
        <w:rPr>
          <w:rStyle w:val="FontStyle28"/>
          <w:rFonts w:ascii="Arial" w:hAnsi="Arial" w:cs="Arial"/>
          <w:b w:val="0"/>
          <w:bCs w:val="0"/>
          <w:sz w:val="28"/>
          <w:szCs w:val="28"/>
        </w:rPr>
        <w:t>2.5.</w:t>
      </w:r>
      <w:r w:rsidR="007A5397">
        <w:rPr>
          <w:rStyle w:val="FontStyle28"/>
          <w:rFonts w:ascii="Arial" w:hAnsi="Arial" w:cs="Arial"/>
          <w:b w:val="0"/>
          <w:bCs w:val="0"/>
          <w:sz w:val="28"/>
          <w:szCs w:val="28"/>
        </w:rPr>
        <w:t xml:space="preserve"> </w:t>
      </w:r>
      <w:r w:rsidRPr="008A407B">
        <w:rPr>
          <w:rStyle w:val="FontStyle29"/>
          <w:rFonts w:ascii="Arial" w:hAnsi="Arial" w:cs="Arial"/>
          <w:sz w:val="28"/>
          <w:szCs w:val="28"/>
        </w:rPr>
        <w:t>Aktem poświadczenia dziedziczenia z dnia stycznia 2022 r., Rep. Nr</w:t>
      </w:r>
      <w:r w:rsidRPr="008A407B">
        <w:rPr>
          <w:rStyle w:val="FontStyle29"/>
          <w:rFonts w:ascii="Arial" w:hAnsi="Arial" w:cs="Arial"/>
          <w:sz w:val="28"/>
          <w:szCs w:val="28"/>
        </w:rPr>
        <w:br/>
        <w:t xml:space="preserve">sporządzonym przed notariuszem </w:t>
      </w:r>
      <w:r w:rsidRPr="008A407B">
        <w:rPr>
          <w:rStyle w:val="FontStyle28"/>
          <w:rFonts w:ascii="Arial" w:hAnsi="Arial" w:cs="Arial"/>
          <w:b w:val="0"/>
          <w:bCs w:val="0"/>
          <w:sz w:val="28"/>
          <w:szCs w:val="28"/>
        </w:rPr>
        <w:t>I</w:t>
      </w:r>
      <w:r w:rsidRPr="008A407B">
        <w:rPr>
          <w:rStyle w:val="FontStyle29"/>
          <w:rFonts w:ascii="Arial" w:hAnsi="Arial" w:cs="Arial"/>
          <w:sz w:val="28"/>
          <w:szCs w:val="28"/>
        </w:rPr>
        <w:t>P-G</w:t>
      </w:r>
      <w:r w:rsidR="007A5397">
        <w:rPr>
          <w:rStyle w:val="FontStyle29"/>
          <w:rFonts w:ascii="Arial" w:hAnsi="Arial" w:cs="Arial"/>
          <w:sz w:val="28"/>
          <w:szCs w:val="28"/>
        </w:rPr>
        <w:t xml:space="preserve"> </w:t>
      </w:r>
      <w:r w:rsidRPr="008A407B">
        <w:rPr>
          <w:rStyle w:val="FontStyle29"/>
          <w:rFonts w:ascii="Arial" w:hAnsi="Arial" w:cs="Arial"/>
          <w:sz w:val="28"/>
          <w:szCs w:val="28"/>
        </w:rPr>
        <w:t>poświadczono, że</w:t>
      </w:r>
      <w:r w:rsidR="007A5397">
        <w:rPr>
          <w:rStyle w:val="FontStyle29"/>
          <w:rFonts w:ascii="Arial" w:hAnsi="Arial" w:cs="Arial"/>
          <w:sz w:val="28"/>
          <w:szCs w:val="28"/>
        </w:rPr>
        <w:t xml:space="preserve"> </w:t>
      </w:r>
      <w:r w:rsidRPr="008A407B">
        <w:rPr>
          <w:rStyle w:val="FontStyle29"/>
          <w:rFonts w:ascii="Arial" w:hAnsi="Arial" w:cs="Arial"/>
          <w:sz w:val="28"/>
          <w:szCs w:val="28"/>
        </w:rPr>
        <w:t>spadek po WK</w:t>
      </w:r>
      <w:r w:rsidR="007A5397">
        <w:rPr>
          <w:rStyle w:val="FontStyle29"/>
          <w:rFonts w:ascii="Arial" w:hAnsi="Arial" w:cs="Arial"/>
          <w:sz w:val="28"/>
          <w:szCs w:val="28"/>
        </w:rPr>
        <w:t xml:space="preserve"> </w:t>
      </w:r>
      <w:r w:rsidRPr="008A407B">
        <w:rPr>
          <w:rStyle w:val="FontStyle29"/>
          <w:rFonts w:ascii="Arial" w:hAnsi="Arial" w:cs="Arial"/>
          <w:sz w:val="28"/>
          <w:szCs w:val="28"/>
        </w:rPr>
        <w:t xml:space="preserve">nabyła z mocy ustawy </w:t>
      </w:r>
      <w:r w:rsidRPr="008A407B">
        <w:rPr>
          <w:rStyle w:val="FontStyle31"/>
          <w:rFonts w:ascii="Arial" w:hAnsi="Arial" w:cs="Arial"/>
          <w:sz w:val="28"/>
          <w:szCs w:val="28"/>
        </w:rPr>
        <w:t>E</w:t>
      </w:r>
      <w:r w:rsidR="007A5397">
        <w:rPr>
          <w:rStyle w:val="FontStyle31"/>
          <w:rFonts w:ascii="Arial" w:hAnsi="Arial" w:cs="Arial"/>
          <w:sz w:val="28"/>
          <w:szCs w:val="28"/>
        </w:rPr>
        <w:t xml:space="preserve">W </w:t>
      </w:r>
      <w:r w:rsidRPr="008A407B">
        <w:rPr>
          <w:rStyle w:val="FontStyle29"/>
          <w:rFonts w:ascii="Arial" w:hAnsi="Arial" w:cs="Arial"/>
          <w:sz w:val="28"/>
          <w:szCs w:val="28"/>
        </w:rPr>
        <w:t>w całości.</w:t>
      </w:r>
    </w:p>
    <w:p w14:paraId="450A9275" w14:textId="77777777" w:rsidR="007A5397" w:rsidRDefault="00000000" w:rsidP="007A5397">
      <w:pPr>
        <w:pStyle w:val="Style10"/>
        <w:widowControl/>
        <w:spacing w:before="163" w:after="480" w:line="360" w:lineRule="auto"/>
        <w:jc w:val="left"/>
        <w:rPr>
          <w:rStyle w:val="FontStyle28"/>
          <w:rFonts w:ascii="Arial" w:hAnsi="Arial" w:cs="Arial"/>
          <w:b w:val="0"/>
          <w:bCs w:val="0"/>
          <w:sz w:val="28"/>
          <w:szCs w:val="28"/>
        </w:rPr>
      </w:pPr>
      <w:r w:rsidRPr="008A407B">
        <w:rPr>
          <w:rStyle w:val="FontStyle28"/>
          <w:rFonts w:ascii="Arial" w:hAnsi="Arial" w:cs="Arial"/>
          <w:b w:val="0"/>
          <w:bCs w:val="0"/>
          <w:sz w:val="28"/>
          <w:szCs w:val="28"/>
        </w:rPr>
        <w:t>3. Postępowanie dekretowe.</w:t>
      </w:r>
    </w:p>
    <w:p w14:paraId="41A1739D" w14:textId="77777777" w:rsidR="007A5397" w:rsidRDefault="007A5397" w:rsidP="007A5397">
      <w:pPr>
        <w:pStyle w:val="Style10"/>
        <w:widowControl/>
        <w:spacing w:before="163" w:after="480" w:line="360" w:lineRule="auto"/>
        <w:jc w:val="left"/>
        <w:rPr>
          <w:rStyle w:val="FontStyle29"/>
          <w:rFonts w:ascii="Arial" w:hAnsi="Arial" w:cs="Arial"/>
          <w:sz w:val="28"/>
          <w:szCs w:val="28"/>
        </w:rPr>
      </w:pPr>
      <w:r>
        <w:rPr>
          <w:rStyle w:val="FontStyle28"/>
          <w:rFonts w:ascii="Arial" w:hAnsi="Arial" w:cs="Arial"/>
          <w:b w:val="0"/>
          <w:bCs w:val="0"/>
          <w:sz w:val="28"/>
          <w:szCs w:val="28"/>
        </w:rPr>
        <w:t>3.1.</w:t>
      </w:r>
      <w:r w:rsidRPr="008A407B">
        <w:rPr>
          <w:rStyle w:val="FontStyle29"/>
          <w:rFonts w:ascii="Arial" w:hAnsi="Arial" w:cs="Arial"/>
          <w:sz w:val="28"/>
          <w:szCs w:val="28"/>
        </w:rPr>
        <w:t>W piśmie z dnia stycznia 1949 r., które wpłynęło do Zarządu Miejskiego m.st.</w:t>
      </w:r>
      <w:r>
        <w:rPr>
          <w:rStyle w:val="FontStyle29"/>
          <w:rFonts w:ascii="Arial" w:hAnsi="Arial" w:cs="Arial"/>
          <w:sz w:val="28"/>
          <w:szCs w:val="28"/>
        </w:rPr>
        <w:t xml:space="preserve"> </w:t>
      </w:r>
      <w:r w:rsidRPr="008A407B">
        <w:rPr>
          <w:rStyle w:val="FontStyle29"/>
          <w:rFonts w:ascii="Arial" w:hAnsi="Arial" w:cs="Arial"/>
          <w:sz w:val="28"/>
          <w:szCs w:val="28"/>
        </w:rPr>
        <w:t xml:space="preserve">Warszawa w dniu </w:t>
      </w:r>
      <w:r>
        <w:rPr>
          <w:rStyle w:val="FontStyle29"/>
          <w:rFonts w:ascii="Arial" w:hAnsi="Arial" w:cs="Arial"/>
          <w:sz w:val="28"/>
          <w:szCs w:val="28"/>
        </w:rPr>
        <w:t>s</w:t>
      </w:r>
      <w:r w:rsidRPr="008A407B">
        <w:rPr>
          <w:rStyle w:val="FontStyle29"/>
          <w:rFonts w:ascii="Arial" w:hAnsi="Arial" w:cs="Arial"/>
          <w:sz w:val="28"/>
          <w:szCs w:val="28"/>
        </w:rPr>
        <w:t>tycznia 1949 r., M</w:t>
      </w:r>
      <w:r>
        <w:rPr>
          <w:rStyle w:val="FontStyle29"/>
          <w:rFonts w:ascii="Arial" w:hAnsi="Arial" w:cs="Arial"/>
          <w:sz w:val="28"/>
          <w:szCs w:val="28"/>
        </w:rPr>
        <w:t xml:space="preserve">M </w:t>
      </w:r>
      <w:r w:rsidRPr="008A407B">
        <w:rPr>
          <w:rStyle w:val="FontStyle29"/>
          <w:rFonts w:ascii="Arial" w:hAnsi="Arial" w:cs="Arial"/>
          <w:sz w:val="28"/>
          <w:szCs w:val="28"/>
        </w:rPr>
        <w:t>oraz</w:t>
      </w:r>
      <w:r>
        <w:rPr>
          <w:rStyle w:val="FontStyle29"/>
          <w:rFonts w:ascii="Arial" w:hAnsi="Arial" w:cs="Arial"/>
          <w:sz w:val="28"/>
          <w:szCs w:val="28"/>
        </w:rPr>
        <w:t xml:space="preserve"> </w:t>
      </w:r>
      <w:r w:rsidRPr="008A407B">
        <w:rPr>
          <w:rStyle w:val="FontStyle29"/>
          <w:rFonts w:ascii="Arial" w:hAnsi="Arial" w:cs="Arial"/>
          <w:sz w:val="28"/>
          <w:szCs w:val="28"/>
        </w:rPr>
        <w:t>F B</w:t>
      </w:r>
      <w:r>
        <w:rPr>
          <w:rStyle w:val="FontStyle29"/>
          <w:rFonts w:ascii="Arial" w:hAnsi="Arial" w:cs="Arial"/>
          <w:sz w:val="28"/>
          <w:szCs w:val="28"/>
        </w:rPr>
        <w:t xml:space="preserve"> </w:t>
      </w:r>
      <w:r w:rsidRPr="008A407B">
        <w:rPr>
          <w:rStyle w:val="FontStyle29"/>
          <w:rFonts w:ascii="Arial" w:hAnsi="Arial" w:cs="Arial"/>
          <w:sz w:val="28"/>
          <w:szCs w:val="28"/>
        </w:rPr>
        <w:t>złożyli wniosek</w:t>
      </w:r>
      <w:r w:rsidR="004B296A">
        <w:rPr>
          <w:rStyle w:val="FontStyle29"/>
          <w:rFonts w:ascii="Arial" w:hAnsi="Arial" w:cs="Arial"/>
          <w:sz w:val="28"/>
          <w:szCs w:val="28"/>
        </w:rPr>
        <w:t xml:space="preserve"> </w:t>
      </w:r>
      <w:r w:rsidRPr="008A407B">
        <w:rPr>
          <w:rStyle w:val="FontStyle29"/>
          <w:rFonts w:ascii="Arial" w:hAnsi="Arial" w:cs="Arial"/>
          <w:sz w:val="28"/>
          <w:szCs w:val="28"/>
        </w:rPr>
        <w:t>o przyznanie im prawa własności czasowej nieruchomości: rej. nip., położonej przy ul. Pustelnickiej 4. Wniosek ten nie został rozpoznany aż do dnia listopada 2014 r.</w:t>
      </w:r>
    </w:p>
    <w:p w14:paraId="69DD1C8F" w14:textId="77777777" w:rsidR="00F85D66" w:rsidRPr="008A407B" w:rsidRDefault="007A5397" w:rsidP="007A5397">
      <w:pPr>
        <w:pStyle w:val="Style10"/>
        <w:widowControl/>
        <w:spacing w:before="163" w:after="480" w:line="360" w:lineRule="auto"/>
        <w:jc w:val="left"/>
        <w:rPr>
          <w:rStyle w:val="FontStyle28"/>
          <w:rFonts w:ascii="Arial" w:hAnsi="Arial" w:cs="Arial"/>
          <w:b w:val="0"/>
          <w:bCs w:val="0"/>
          <w:sz w:val="28"/>
          <w:szCs w:val="28"/>
        </w:rPr>
      </w:pPr>
      <w:r>
        <w:rPr>
          <w:rStyle w:val="FontStyle29"/>
          <w:rFonts w:ascii="Arial" w:hAnsi="Arial" w:cs="Arial"/>
          <w:sz w:val="28"/>
          <w:szCs w:val="28"/>
        </w:rPr>
        <w:t>3.2.</w:t>
      </w:r>
      <w:r w:rsidRPr="008A407B">
        <w:rPr>
          <w:rStyle w:val="FontStyle29"/>
          <w:rFonts w:ascii="Arial" w:hAnsi="Arial" w:cs="Arial"/>
          <w:sz w:val="28"/>
          <w:szCs w:val="28"/>
        </w:rPr>
        <w:t>Decyzją z dnia listopada 2014 r., Nr, Prezydent m.st.</w:t>
      </w:r>
      <w:r w:rsidR="004B296A">
        <w:rPr>
          <w:rStyle w:val="FontStyle29"/>
          <w:rFonts w:ascii="Arial" w:hAnsi="Arial" w:cs="Arial"/>
          <w:sz w:val="28"/>
          <w:szCs w:val="28"/>
        </w:rPr>
        <w:t xml:space="preserve"> </w:t>
      </w:r>
      <w:r w:rsidRPr="008A407B">
        <w:rPr>
          <w:rStyle w:val="FontStyle29"/>
          <w:rFonts w:ascii="Arial" w:hAnsi="Arial" w:cs="Arial"/>
          <w:sz w:val="28"/>
          <w:szCs w:val="28"/>
        </w:rPr>
        <w:t>Warszawa m.in. na podstawie art. 7 ust. 1, 2 i 3 Dekretu z dnia 26 października 1945 r.</w:t>
      </w:r>
      <w:r w:rsidRPr="008A407B">
        <w:rPr>
          <w:rStyle w:val="FontStyle29"/>
          <w:rFonts w:ascii="Arial" w:hAnsi="Arial" w:cs="Arial"/>
          <w:sz w:val="28"/>
          <w:szCs w:val="28"/>
        </w:rPr>
        <w:br/>
        <w:t>ustanowił prawo użytkowania wieczystego do zabudowanego gruntu o pow. 258 m</w:t>
      </w:r>
      <w:r w:rsidRPr="008A407B">
        <w:rPr>
          <w:rStyle w:val="FontStyle29"/>
          <w:rFonts w:ascii="Arial" w:hAnsi="Arial" w:cs="Arial"/>
          <w:sz w:val="28"/>
          <w:szCs w:val="28"/>
          <w:vertAlign w:val="superscript"/>
        </w:rPr>
        <w:t>2</w:t>
      </w:r>
      <w:r w:rsidRPr="008A407B">
        <w:rPr>
          <w:rStyle w:val="FontStyle29"/>
          <w:rFonts w:ascii="Arial" w:hAnsi="Arial" w:cs="Arial"/>
          <w:sz w:val="28"/>
          <w:szCs w:val="28"/>
        </w:rPr>
        <w:t>,</w:t>
      </w:r>
      <w:r>
        <w:rPr>
          <w:rStyle w:val="FontStyle29"/>
          <w:rFonts w:ascii="Arial" w:hAnsi="Arial" w:cs="Arial"/>
          <w:sz w:val="28"/>
          <w:szCs w:val="28"/>
        </w:rPr>
        <w:t xml:space="preserve"> </w:t>
      </w:r>
      <w:r w:rsidRPr="008A407B">
        <w:rPr>
          <w:rStyle w:val="FontStyle29"/>
          <w:rFonts w:ascii="Arial" w:hAnsi="Arial" w:cs="Arial"/>
          <w:sz w:val="28"/>
          <w:szCs w:val="28"/>
        </w:rPr>
        <w:t>położonego w Warszawie przy ul. Pustelnickiej 4, oznaczonego jako dz. ew. nr na rzecz:</w:t>
      </w:r>
      <w:r>
        <w:rPr>
          <w:rStyle w:val="FontStyle29"/>
          <w:rFonts w:ascii="Arial" w:hAnsi="Arial" w:cs="Arial"/>
          <w:sz w:val="28"/>
          <w:szCs w:val="28"/>
        </w:rPr>
        <w:t xml:space="preserve"> </w:t>
      </w:r>
      <w:r w:rsidRPr="008A407B">
        <w:rPr>
          <w:rStyle w:val="FontStyle29"/>
          <w:rFonts w:ascii="Arial" w:hAnsi="Arial" w:cs="Arial"/>
          <w:sz w:val="28"/>
          <w:szCs w:val="28"/>
        </w:rPr>
        <w:t>W K (omyłkowo wskazanej jako W K ) w udziale wynoszącym</w:t>
      </w:r>
      <w:r>
        <w:rPr>
          <w:rStyle w:val="FontStyle29"/>
          <w:rFonts w:ascii="Arial" w:hAnsi="Arial" w:cs="Arial"/>
          <w:sz w:val="28"/>
          <w:szCs w:val="28"/>
        </w:rPr>
        <w:t xml:space="preserve"> </w:t>
      </w:r>
      <w:r w:rsidRPr="008A407B">
        <w:rPr>
          <w:rStyle w:val="FontStyle29"/>
          <w:rFonts w:ascii="Arial" w:hAnsi="Arial" w:cs="Arial"/>
          <w:sz w:val="28"/>
          <w:szCs w:val="28"/>
        </w:rPr>
        <w:t xml:space="preserve">1/2 części i </w:t>
      </w:r>
      <w:r w:rsidRPr="008A407B">
        <w:rPr>
          <w:rStyle w:val="FontStyle31"/>
          <w:rFonts w:ascii="Arial" w:hAnsi="Arial" w:cs="Arial"/>
          <w:sz w:val="28"/>
          <w:szCs w:val="28"/>
        </w:rPr>
        <w:t xml:space="preserve">E </w:t>
      </w:r>
      <w:r w:rsidRPr="008A407B">
        <w:rPr>
          <w:rStyle w:val="FontStyle29"/>
          <w:rFonts w:ascii="Arial" w:hAnsi="Arial" w:cs="Arial"/>
          <w:sz w:val="28"/>
          <w:szCs w:val="28"/>
        </w:rPr>
        <w:t>W w udziale wynoszącym 1/2 części (pkt 1 decyzji). Z tego tytułu</w:t>
      </w:r>
      <w:r>
        <w:rPr>
          <w:rStyle w:val="FontStyle29"/>
          <w:rFonts w:ascii="Arial" w:hAnsi="Arial" w:cs="Arial"/>
          <w:sz w:val="28"/>
          <w:szCs w:val="28"/>
        </w:rPr>
        <w:t xml:space="preserve"> </w:t>
      </w:r>
      <w:r w:rsidRPr="008A407B">
        <w:rPr>
          <w:rStyle w:val="FontStyle29"/>
          <w:rFonts w:ascii="Arial" w:hAnsi="Arial" w:cs="Arial"/>
          <w:sz w:val="28"/>
          <w:szCs w:val="28"/>
        </w:rPr>
        <w:t>ustalono czynsz symboliczny w wysokości 258 zł netto (pkt 2 decyzji).</w:t>
      </w:r>
    </w:p>
    <w:p w14:paraId="629D8193" w14:textId="77777777" w:rsidR="00F85D66" w:rsidRPr="007A5397" w:rsidRDefault="00000000" w:rsidP="007A5397">
      <w:pPr>
        <w:pStyle w:val="Style21"/>
        <w:widowControl/>
        <w:tabs>
          <w:tab w:val="left" w:pos="382"/>
          <w:tab w:val="left" w:pos="6343"/>
          <w:tab w:val="left" w:pos="7344"/>
        </w:tabs>
        <w:spacing w:after="480" w:line="360" w:lineRule="auto"/>
        <w:ind w:firstLine="0"/>
        <w:rPr>
          <w:rStyle w:val="FontStyle29"/>
          <w:rFonts w:ascii="Arial" w:hAnsi="Arial" w:cs="Arial"/>
          <w:spacing w:val="10"/>
          <w:sz w:val="28"/>
          <w:szCs w:val="28"/>
        </w:rPr>
      </w:pPr>
      <w:r w:rsidRPr="008A407B">
        <w:rPr>
          <w:rStyle w:val="FontStyle28"/>
          <w:rFonts w:ascii="Arial" w:hAnsi="Arial" w:cs="Arial"/>
          <w:b w:val="0"/>
          <w:bCs w:val="0"/>
          <w:sz w:val="28"/>
          <w:szCs w:val="28"/>
        </w:rPr>
        <w:t>3.3.</w:t>
      </w:r>
      <w:r w:rsidRPr="008A407B">
        <w:rPr>
          <w:rStyle w:val="FontStyle29"/>
          <w:rFonts w:ascii="Arial" w:hAnsi="Arial" w:cs="Arial"/>
          <w:sz w:val="28"/>
          <w:szCs w:val="28"/>
        </w:rPr>
        <w:t>Pismem z dnia</w:t>
      </w:r>
      <w:r w:rsidR="007A5397">
        <w:rPr>
          <w:rStyle w:val="FontStyle29"/>
          <w:rFonts w:ascii="Arial" w:hAnsi="Arial" w:cs="Arial"/>
          <w:sz w:val="28"/>
          <w:szCs w:val="28"/>
        </w:rPr>
        <w:t xml:space="preserve"> </w:t>
      </w:r>
      <w:r w:rsidRPr="008A407B">
        <w:rPr>
          <w:rStyle w:val="FontStyle29"/>
          <w:rFonts w:ascii="Arial" w:hAnsi="Arial" w:cs="Arial"/>
          <w:sz w:val="28"/>
          <w:szCs w:val="28"/>
        </w:rPr>
        <w:t>czerwca 2018 r. pełnomocnik W</w:t>
      </w:r>
      <w:r w:rsidR="007A5397">
        <w:rPr>
          <w:rStyle w:val="FontStyle29"/>
          <w:rFonts w:ascii="Arial" w:hAnsi="Arial" w:cs="Arial"/>
          <w:sz w:val="28"/>
          <w:szCs w:val="28"/>
        </w:rPr>
        <w:t xml:space="preserve"> </w:t>
      </w:r>
      <w:r w:rsidRPr="008A407B">
        <w:rPr>
          <w:rStyle w:val="FontStyle29"/>
          <w:rFonts w:ascii="Arial" w:hAnsi="Arial" w:cs="Arial"/>
          <w:sz w:val="28"/>
          <w:szCs w:val="28"/>
        </w:rPr>
        <w:t>K</w:t>
      </w:r>
      <w:r w:rsidR="007A5397">
        <w:rPr>
          <w:rStyle w:val="FontStyle29"/>
          <w:rFonts w:ascii="Arial" w:hAnsi="Arial" w:cs="Arial"/>
          <w:sz w:val="28"/>
          <w:szCs w:val="28"/>
        </w:rPr>
        <w:t xml:space="preserve"> </w:t>
      </w:r>
      <w:r w:rsidRPr="008A407B">
        <w:rPr>
          <w:rStyle w:val="FontStyle29"/>
          <w:rFonts w:ascii="Arial" w:hAnsi="Arial" w:cs="Arial"/>
          <w:sz w:val="28"/>
          <w:szCs w:val="28"/>
        </w:rPr>
        <w:t xml:space="preserve">i </w:t>
      </w:r>
      <w:r w:rsidRPr="008A407B">
        <w:rPr>
          <w:rStyle w:val="FontStyle31"/>
          <w:rFonts w:ascii="Arial" w:hAnsi="Arial" w:cs="Arial"/>
          <w:sz w:val="28"/>
          <w:szCs w:val="28"/>
        </w:rPr>
        <w:t>E</w:t>
      </w:r>
      <w:r w:rsidR="007A5397">
        <w:rPr>
          <w:rStyle w:val="FontStyle31"/>
          <w:rFonts w:ascii="Arial" w:hAnsi="Arial" w:cs="Arial"/>
          <w:sz w:val="28"/>
          <w:szCs w:val="28"/>
        </w:rPr>
        <w:t xml:space="preserve"> </w:t>
      </w:r>
      <w:r w:rsidRPr="008A407B">
        <w:rPr>
          <w:rStyle w:val="FontStyle29"/>
          <w:rFonts w:ascii="Arial" w:hAnsi="Arial" w:cs="Arial"/>
          <w:sz w:val="28"/>
          <w:szCs w:val="28"/>
        </w:rPr>
        <w:t>W</w:t>
      </w:r>
      <w:r w:rsidR="007A5397">
        <w:rPr>
          <w:rStyle w:val="FontStyle29"/>
          <w:rFonts w:ascii="Arial" w:hAnsi="Arial" w:cs="Arial"/>
          <w:sz w:val="28"/>
          <w:szCs w:val="28"/>
        </w:rPr>
        <w:t xml:space="preserve"> </w:t>
      </w:r>
      <w:r w:rsidRPr="008A407B">
        <w:rPr>
          <w:rStyle w:val="FontStyle29"/>
          <w:rFonts w:ascii="Arial" w:hAnsi="Arial" w:cs="Arial"/>
          <w:sz w:val="28"/>
          <w:szCs w:val="28"/>
        </w:rPr>
        <w:t>wniósł o sprostowanie błędu pisarskiego dot. nazwiska WK</w:t>
      </w:r>
      <w:r w:rsidR="007A5397">
        <w:rPr>
          <w:rStyle w:val="FontStyle29"/>
          <w:rFonts w:ascii="Arial" w:hAnsi="Arial" w:cs="Arial"/>
          <w:sz w:val="28"/>
          <w:szCs w:val="28"/>
        </w:rPr>
        <w:t>.</w:t>
      </w:r>
      <w:r w:rsidRPr="008A407B">
        <w:rPr>
          <w:rStyle w:val="FontStyle29"/>
          <w:rFonts w:ascii="Arial" w:hAnsi="Arial" w:cs="Arial"/>
          <w:sz w:val="28"/>
          <w:szCs w:val="28"/>
        </w:rPr>
        <w:t xml:space="preserve"> Nadto</w:t>
      </w:r>
      <w:r w:rsidR="007A5397">
        <w:rPr>
          <w:rStyle w:val="FontStyle29"/>
          <w:rFonts w:ascii="Arial" w:hAnsi="Arial" w:cs="Arial"/>
          <w:sz w:val="28"/>
          <w:szCs w:val="28"/>
        </w:rPr>
        <w:t xml:space="preserve"> </w:t>
      </w:r>
      <w:r w:rsidRPr="008A407B">
        <w:rPr>
          <w:rStyle w:val="FontStyle29"/>
          <w:rFonts w:ascii="Arial" w:hAnsi="Arial" w:cs="Arial"/>
          <w:sz w:val="28"/>
          <w:szCs w:val="28"/>
        </w:rPr>
        <w:t xml:space="preserve">zwrócił się o zmianę wysokości udziałów w prawie użytkowania wieczystego </w:t>
      </w:r>
      <w:r w:rsidRPr="008A407B">
        <w:rPr>
          <w:rStyle w:val="FontStyle29"/>
          <w:rFonts w:ascii="Arial" w:hAnsi="Arial" w:cs="Arial"/>
          <w:sz w:val="28"/>
          <w:szCs w:val="28"/>
        </w:rPr>
        <w:lastRenderedPageBreak/>
        <w:t>przyznanego obu</w:t>
      </w:r>
      <w:r w:rsidR="007A5397">
        <w:rPr>
          <w:rStyle w:val="FontStyle29"/>
          <w:rFonts w:ascii="Arial" w:hAnsi="Arial" w:cs="Arial"/>
          <w:sz w:val="28"/>
          <w:szCs w:val="28"/>
        </w:rPr>
        <w:t xml:space="preserve"> </w:t>
      </w:r>
      <w:r w:rsidRPr="008A407B">
        <w:rPr>
          <w:rStyle w:val="FontStyle29"/>
          <w:rFonts w:ascii="Arial" w:hAnsi="Arial" w:cs="Arial"/>
          <w:sz w:val="28"/>
          <w:szCs w:val="28"/>
        </w:rPr>
        <w:t>stronom. Podkreślił, że prawidłowo powinno dojść do przyznania W</w:t>
      </w:r>
      <w:r w:rsidR="007A5397">
        <w:rPr>
          <w:rStyle w:val="FontStyle29"/>
          <w:rFonts w:ascii="Arial" w:hAnsi="Arial" w:cs="Arial"/>
          <w:sz w:val="28"/>
          <w:szCs w:val="28"/>
        </w:rPr>
        <w:t xml:space="preserve"> </w:t>
      </w:r>
      <w:r w:rsidRPr="008A407B">
        <w:rPr>
          <w:rStyle w:val="FontStyle29"/>
          <w:rFonts w:ascii="Arial" w:hAnsi="Arial" w:cs="Arial"/>
          <w:sz w:val="28"/>
          <w:szCs w:val="28"/>
        </w:rPr>
        <w:t>K udziału</w:t>
      </w:r>
      <w:r w:rsidR="007A5397">
        <w:rPr>
          <w:rStyle w:val="FontStyle29"/>
          <w:rFonts w:ascii="Arial" w:hAnsi="Arial" w:cs="Arial"/>
          <w:sz w:val="28"/>
          <w:szCs w:val="28"/>
        </w:rPr>
        <w:t xml:space="preserve"> </w:t>
      </w:r>
      <w:r w:rsidRPr="008A407B">
        <w:rPr>
          <w:rStyle w:val="FontStyle29"/>
          <w:rFonts w:ascii="Arial" w:hAnsi="Arial" w:cs="Arial"/>
          <w:sz w:val="28"/>
          <w:szCs w:val="28"/>
        </w:rPr>
        <w:t>w wysokości 3/4, a EW</w:t>
      </w:r>
      <w:r w:rsidR="007A5397">
        <w:rPr>
          <w:rStyle w:val="FontStyle29"/>
          <w:rFonts w:ascii="Arial" w:hAnsi="Arial" w:cs="Arial"/>
          <w:sz w:val="28"/>
          <w:szCs w:val="28"/>
        </w:rPr>
        <w:t xml:space="preserve"> </w:t>
      </w:r>
      <w:r w:rsidRPr="008A407B">
        <w:rPr>
          <w:rStyle w:val="FontStyle29"/>
          <w:rFonts w:ascii="Arial" w:hAnsi="Arial" w:cs="Arial"/>
          <w:sz w:val="28"/>
          <w:szCs w:val="28"/>
        </w:rPr>
        <w:t>w wysokości 1/4.</w:t>
      </w:r>
    </w:p>
    <w:p w14:paraId="4F80C642" w14:textId="77777777" w:rsidR="00F85D66" w:rsidRPr="008A407B" w:rsidRDefault="00000000" w:rsidP="00E9145C">
      <w:pPr>
        <w:pStyle w:val="Style15"/>
        <w:widowControl/>
        <w:tabs>
          <w:tab w:val="left" w:pos="2822"/>
        </w:tabs>
        <w:spacing w:after="480" w:line="360" w:lineRule="auto"/>
        <w:ind w:firstLine="0"/>
        <w:rPr>
          <w:rStyle w:val="FontStyle29"/>
          <w:rFonts w:ascii="Arial" w:hAnsi="Arial" w:cs="Arial"/>
          <w:sz w:val="28"/>
          <w:szCs w:val="28"/>
        </w:rPr>
      </w:pPr>
      <w:r w:rsidRPr="008A407B">
        <w:rPr>
          <w:rStyle w:val="FontStyle29"/>
          <w:rFonts w:ascii="Arial" w:hAnsi="Arial" w:cs="Arial"/>
          <w:sz w:val="28"/>
          <w:szCs w:val="28"/>
        </w:rPr>
        <w:t>W związku z powyższym, postanowieniem z dnia</w:t>
      </w:r>
      <w:r w:rsidR="007A5397">
        <w:rPr>
          <w:rStyle w:val="FontStyle29"/>
          <w:rFonts w:ascii="Arial" w:hAnsi="Arial" w:cs="Arial"/>
          <w:sz w:val="28"/>
          <w:szCs w:val="28"/>
        </w:rPr>
        <w:t xml:space="preserve"> </w:t>
      </w:r>
      <w:r w:rsidRPr="008A407B">
        <w:rPr>
          <w:rStyle w:val="FontStyle29"/>
          <w:rFonts w:ascii="Arial" w:hAnsi="Arial" w:cs="Arial"/>
          <w:sz w:val="28"/>
          <w:szCs w:val="28"/>
        </w:rPr>
        <w:t>kwietnia 2019 r., Nr</w:t>
      </w:r>
      <w:r w:rsidR="007A5397">
        <w:rPr>
          <w:rStyle w:val="FontStyle29"/>
          <w:rFonts w:ascii="Arial" w:hAnsi="Arial" w:cs="Arial"/>
          <w:sz w:val="28"/>
          <w:szCs w:val="28"/>
        </w:rPr>
        <w:t xml:space="preserve"> </w:t>
      </w:r>
      <w:r w:rsidRPr="008A407B">
        <w:rPr>
          <w:rStyle w:val="FontStyle29"/>
          <w:rFonts w:ascii="Arial" w:hAnsi="Arial" w:cs="Arial"/>
          <w:sz w:val="28"/>
          <w:szCs w:val="28"/>
        </w:rPr>
        <w:t>Prezydent m.st. Warszawa sprostował oczywistą omyłkę pisarską w decyzji z dnia listopada</w:t>
      </w:r>
      <w:r w:rsidR="007A5397">
        <w:rPr>
          <w:rStyle w:val="FontStyle29"/>
          <w:rFonts w:ascii="Arial" w:hAnsi="Arial" w:cs="Arial"/>
          <w:sz w:val="28"/>
          <w:szCs w:val="28"/>
        </w:rPr>
        <w:t xml:space="preserve"> </w:t>
      </w:r>
      <w:r w:rsidRPr="008A407B">
        <w:rPr>
          <w:rStyle w:val="FontStyle29"/>
          <w:rFonts w:ascii="Arial" w:hAnsi="Arial" w:cs="Arial"/>
          <w:sz w:val="28"/>
          <w:szCs w:val="28"/>
        </w:rPr>
        <w:t>2014 r., Nr</w:t>
      </w:r>
      <w:r w:rsidRPr="008A407B">
        <w:rPr>
          <w:rStyle w:val="FontStyle29"/>
          <w:rFonts w:ascii="Arial" w:hAnsi="Arial" w:cs="Arial"/>
          <w:sz w:val="28"/>
          <w:szCs w:val="28"/>
        </w:rPr>
        <w:tab/>
        <w:t>, poprzez wpisanie w jej pkt 1 prawidłowego nazwiska W</w:t>
      </w:r>
      <w:r w:rsidR="007A5397">
        <w:rPr>
          <w:rStyle w:val="FontStyle29"/>
          <w:rFonts w:ascii="Arial" w:hAnsi="Arial" w:cs="Arial"/>
          <w:sz w:val="28"/>
          <w:szCs w:val="28"/>
        </w:rPr>
        <w:t xml:space="preserve"> </w:t>
      </w:r>
      <w:r w:rsidRPr="008A407B">
        <w:rPr>
          <w:rStyle w:val="FontStyle29"/>
          <w:rFonts w:ascii="Arial" w:hAnsi="Arial" w:cs="Arial"/>
          <w:sz w:val="28"/>
          <w:szCs w:val="28"/>
        </w:rPr>
        <w:t>K</w:t>
      </w:r>
      <w:r w:rsidRPr="008A407B">
        <w:rPr>
          <w:rStyle w:val="FontStyle29"/>
          <w:rFonts w:ascii="Arial" w:hAnsi="Arial" w:cs="Arial"/>
          <w:sz w:val="28"/>
          <w:szCs w:val="28"/>
        </w:rPr>
        <w:tab/>
        <w:t>w miejsce nieprawidłowego „K ".</w:t>
      </w:r>
    </w:p>
    <w:p w14:paraId="1A42B45C" w14:textId="77777777" w:rsidR="00F85D66" w:rsidRPr="008A407B" w:rsidRDefault="00E9145C" w:rsidP="00E9145C">
      <w:pPr>
        <w:pStyle w:val="Style21"/>
        <w:widowControl/>
        <w:tabs>
          <w:tab w:val="left" w:pos="1130"/>
          <w:tab w:val="left" w:pos="6113"/>
        </w:tabs>
        <w:spacing w:before="58" w:after="480" w:line="360" w:lineRule="auto"/>
        <w:ind w:firstLine="0"/>
        <w:rPr>
          <w:rStyle w:val="FontStyle29"/>
          <w:rFonts w:ascii="Arial" w:hAnsi="Arial" w:cs="Arial"/>
          <w:sz w:val="28"/>
          <w:szCs w:val="28"/>
        </w:rPr>
      </w:pPr>
      <w:r>
        <w:rPr>
          <w:rStyle w:val="FontStyle29"/>
          <w:rFonts w:ascii="Arial" w:hAnsi="Arial" w:cs="Arial"/>
          <w:sz w:val="28"/>
          <w:szCs w:val="28"/>
        </w:rPr>
        <w:t>3.4.</w:t>
      </w:r>
      <w:r w:rsidRPr="008A407B">
        <w:rPr>
          <w:rStyle w:val="FontStyle29"/>
          <w:rFonts w:ascii="Arial" w:hAnsi="Arial" w:cs="Arial"/>
          <w:sz w:val="28"/>
          <w:szCs w:val="28"/>
        </w:rPr>
        <w:t>Decyzją z dnia kwietnia 2019 r., Nr. Prezydent m.st. Warszawa na</w:t>
      </w:r>
      <w:r w:rsidRPr="008A407B">
        <w:rPr>
          <w:rStyle w:val="FontStyle29"/>
          <w:rFonts w:ascii="Arial" w:hAnsi="Arial" w:cs="Arial"/>
          <w:sz w:val="28"/>
          <w:szCs w:val="28"/>
        </w:rPr>
        <w:br/>
        <w:t>podstawie art. 155 k.p.a. zmienił swą decyzję z dnia listopada 2014 r. w ten sposób, że</w:t>
      </w:r>
      <w:r>
        <w:rPr>
          <w:rStyle w:val="FontStyle29"/>
          <w:rFonts w:ascii="Arial" w:hAnsi="Arial" w:cs="Arial"/>
          <w:sz w:val="28"/>
          <w:szCs w:val="28"/>
        </w:rPr>
        <w:t xml:space="preserve"> </w:t>
      </w:r>
      <w:r w:rsidRPr="008A407B">
        <w:rPr>
          <w:rStyle w:val="FontStyle29"/>
          <w:rFonts w:ascii="Arial" w:hAnsi="Arial" w:cs="Arial"/>
          <w:sz w:val="28"/>
          <w:szCs w:val="28"/>
        </w:rPr>
        <w:t>ustanowił prawo użytkowania wieczystego do gruntu zabudowanego stanowiącego dz. ew. nr</w:t>
      </w:r>
      <w:r>
        <w:rPr>
          <w:rStyle w:val="FontStyle29"/>
          <w:rFonts w:ascii="Arial" w:hAnsi="Arial" w:cs="Arial"/>
          <w:sz w:val="28"/>
          <w:szCs w:val="28"/>
        </w:rPr>
        <w:t xml:space="preserve"> </w:t>
      </w:r>
      <w:r w:rsidRPr="008A407B">
        <w:rPr>
          <w:rStyle w:val="FontStyle29"/>
          <w:rFonts w:ascii="Arial" w:hAnsi="Arial" w:cs="Arial"/>
          <w:sz w:val="28"/>
          <w:szCs w:val="28"/>
        </w:rPr>
        <w:t>na rzecz: W</w:t>
      </w:r>
      <w:r>
        <w:rPr>
          <w:rStyle w:val="FontStyle29"/>
          <w:rFonts w:ascii="Arial" w:hAnsi="Arial" w:cs="Arial"/>
          <w:sz w:val="28"/>
          <w:szCs w:val="28"/>
        </w:rPr>
        <w:t xml:space="preserve"> </w:t>
      </w:r>
      <w:r w:rsidRPr="008A407B">
        <w:rPr>
          <w:rStyle w:val="FontStyle29"/>
          <w:rFonts w:ascii="Arial" w:hAnsi="Arial" w:cs="Arial"/>
          <w:sz w:val="28"/>
          <w:szCs w:val="28"/>
        </w:rPr>
        <w:t>K</w:t>
      </w:r>
      <w:r>
        <w:rPr>
          <w:rStyle w:val="FontStyle29"/>
          <w:rFonts w:ascii="Arial" w:hAnsi="Arial" w:cs="Arial"/>
          <w:sz w:val="28"/>
          <w:szCs w:val="28"/>
        </w:rPr>
        <w:t xml:space="preserve"> </w:t>
      </w:r>
      <w:r w:rsidRPr="008A407B">
        <w:rPr>
          <w:rStyle w:val="FontStyle29"/>
          <w:rFonts w:ascii="Arial" w:hAnsi="Arial" w:cs="Arial"/>
          <w:sz w:val="28"/>
          <w:szCs w:val="28"/>
        </w:rPr>
        <w:t>w udziale</w:t>
      </w:r>
      <w:r>
        <w:rPr>
          <w:rStyle w:val="FontStyle29"/>
          <w:rFonts w:ascii="Arial" w:hAnsi="Arial" w:cs="Arial"/>
          <w:sz w:val="28"/>
          <w:szCs w:val="28"/>
        </w:rPr>
        <w:t xml:space="preserve"> </w:t>
      </w:r>
      <w:r w:rsidRPr="008A407B">
        <w:rPr>
          <w:rStyle w:val="FontStyle29"/>
          <w:rFonts w:ascii="Arial" w:hAnsi="Arial" w:cs="Arial"/>
          <w:sz w:val="28"/>
          <w:szCs w:val="28"/>
        </w:rPr>
        <w:t>wynoszącym 3/4 części i E W</w:t>
      </w:r>
      <w:r>
        <w:rPr>
          <w:rStyle w:val="FontStyle29"/>
          <w:rFonts w:ascii="Arial" w:hAnsi="Arial" w:cs="Arial"/>
          <w:sz w:val="28"/>
          <w:szCs w:val="28"/>
        </w:rPr>
        <w:t xml:space="preserve"> </w:t>
      </w:r>
      <w:r w:rsidRPr="008A407B">
        <w:rPr>
          <w:rStyle w:val="FontStyle29"/>
          <w:rFonts w:ascii="Arial" w:hAnsi="Arial" w:cs="Arial"/>
          <w:sz w:val="28"/>
          <w:szCs w:val="28"/>
        </w:rPr>
        <w:t>w udziale wynoszącym 1/4 części.</w:t>
      </w:r>
    </w:p>
    <w:p w14:paraId="0C0DF3DC" w14:textId="77777777" w:rsidR="00E9145C" w:rsidRDefault="00000000" w:rsidP="00E9145C">
      <w:pPr>
        <w:pStyle w:val="Style12"/>
        <w:widowControl/>
        <w:tabs>
          <w:tab w:val="left" w:pos="3305"/>
          <w:tab w:val="left" w:pos="4291"/>
        </w:tabs>
        <w:spacing w:before="7" w:after="480" w:line="360" w:lineRule="auto"/>
        <w:ind w:firstLine="0"/>
        <w:jc w:val="left"/>
        <w:rPr>
          <w:rStyle w:val="FontStyle29"/>
          <w:rFonts w:ascii="Arial" w:hAnsi="Arial" w:cs="Arial"/>
          <w:sz w:val="28"/>
          <w:szCs w:val="28"/>
        </w:rPr>
      </w:pPr>
      <w:r w:rsidRPr="008A407B">
        <w:rPr>
          <w:rStyle w:val="FontStyle29"/>
          <w:rFonts w:ascii="Arial" w:hAnsi="Arial" w:cs="Arial"/>
          <w:sz w:val="28"/>
          <w:szCs w:val="28"/>
        </w:rPr>
        <w:t>W jej uzasadnieniu wskazano, że w komparycji zmienianej decyzji w sposób błędny</w:t>
      </w:r>
      <w:r w:rsidR="00E9145C">
        <w:rPr>
          <w:rStyle w:val="FontStyle29"/>
          <w:rFonts w:ascii="Arial" w:hAnsi="Arial" w:cs="Arial"/>
          <w:sz w:val="28"/>
          <w:szCs w:val="28"/>
        </w:rPr>
        <w:t xml:space="preserve"> </w:t>
      </w:r>
      <w:r w:rsidRPr="008A407B">
        <w:rPr>
          <w:rStyle w:val="FontStyle29"/>
          <w:rFonts w:ascii="Arial" w:hAnsi="Arial" w:cs="Arial"/>
          <w:sz w:val="28"/>
          <w:szCs w:val="28"/>
        </w:rPr>
        <w:t>zostały wskazane wielkości udziałów w prawie użytkowania wieczystego przysługujących</w:t>
      </w:r>
      <w:r w:rsidRPr="008A407B">
        <w:rPr>
          <w:rStyle w:val="FontStyle29"/>
          <w:rFonts w:ascii="Arial" w:hAnsi="Arial" w:cs="Arial"/>
          <w:sz w:val="28"/>
          <w:szCs w:val="28"/>
        </w:rPr>
        <w:br/>
        <w:t>stronom postępowania. W</w:t>
      </w:r>
      <w:r w:rsidRPr="008A407B">
        <w:rPr>
          <w:rStyle w:val="FontStyle29"/>
          <w:rFonts w:ascii="Arial" w:hAnsi="Arial" w:cs="Arial"/>
          <w:sz w:val="28"/>
          <w:szCs w:val="28"/>
        </w:rPr>
        <w:tab/>
        <w:t>K</w:t>
      </w:r>
      <w:r w:rsidR="00E9145C">
        <w:rPr>
          <w:rStyle w:val="FontStyle29"/>
          <w:rFonts w:ascii="Arial" w:hAnsi="Arial" w:cs="Arial"/>
          <w:sz w:val="28"/>
          <w:szCs w:val="28"/>
        </w:rPr>
        <w:t xml:space="preserve"> </w:t>
      </w:r>
      <w:r w:rsidRPr="008A407B">
        <w:rPr>
          <w:rStyle w:val="FontStyle29"/>
          <w:rFonts w:ascii="Arial" w:hAnsi="Arial" w:cs="Arial"/>
          <w:sz w:val="28"/>
          <w:szCs w:val="28"/>
        </w:rPr>
        <w:t>winien bowiem przysługiwać udział w wysokości</w:t>
      </w:r>
      <w:r w:rsidR="00E9145C">
        <w:rPr>
          <w:rStyle w:val="FontStyle29"/>
          <w:rFonts w:ascii="Arial" w:hAnsi="Arial" w:cs="Arial"/>
          <w:sz w:val="28"/>
          <w:szCs w:val="28"/>
        </w:rPr>
        <w:t xml:space="preserve"> </w:t>
      </w:r>
      <w:r w:rsidRPr="008A407B">
        <w:rPr>
          <w:rStyle w:val="FontStyle29"/>
          <w:rFonts w:ascii="Arial" w:hAnsi="Arial" w:cs="Arial"/>
          <w:sz w:val="28"/>
          <w:szCs w:val="28"/>
        </w:rPr>
        <w:t>3/4 części, natomiast E</w:t>
      </w:r>
      <w:r w:rsidRPr="008A407B">
        <w:rPr>
          <w:rStyle w:val="FontStyle29"/>
          <w:rFonts w:ascii="Arial" w:hAnsi="Arial" w:cs="Arial"/>
          <w:sz w:val="28"/>
          <w:szCs w:val="28"/>
        </w:rPr>
        <w:tab/>
        <w:t>W</w:t>
      </w:r>
      <w:r w:rsidR="00E9145C">
        <w:rPr>
          <w:rStyle w:val="FontStyle29"/>
          <w:rFonts w:ascii="Arial" w:hAnsi="Arial" w:cs="Arial"/>
          <w:sz w:val="28"/>
          <w:szCs w:val="28"/>
        </w:rPr>
        <w:t xml:space="preserve"> </w:t>
      </w:r>
      <w:r w:rsidRPr="008A407B">
        <w:rPr>
          <w:rStyle w:val="FontStyle29"/>
          <w:rFonts w:ascii="Arial" w:hAnsi="Arial" w:cs="Arial"/>
          <w:sz w:val="28"/>
          <w:szCs w:val="28"/>
        </w:rPr>
        <w:t>w wysokości 1/4 części. Organ poczynił prawidłowe</w:t>
      </w:r>
      <w:r w:rsidR="00E9145C">
        <w:rPr>
          <w:rStyle w:val="FontStyle29"/>
          <w:rFonts w:ascii="Arial" w:hAnsi="Arial" w:cs="Arial"/>
          <w:sz w:val="28"/>
          <w:szCs w:val="28"/>
        </w:rPr>
        <w:t xml:space="preserve"> </w:t>
      </w:r>
      <w:r w:rsidRPr="008A407B">
        <w:rPr>
          <w:rStyle w:val="FontStyle29"/>
          <w:rFonts w:ascii="Arial" w:hAnsi="Arial" w:cs="Arial"/>
          <w:sz w:val="28"/>
          <w:szCs w:val="28"/>
        </w:rPr>
        <w:t>ustalenia w przedmiocie następstwa prawnego po J   K, a błąd wynika</w:t>
      </w:r>
      <w:r w:rsidR="00E9145C">
        <w:rPr>
          <w:rStyle w:val="FontStyle29"/>
          <w:rFonts w:ascii="Arial" w:hAnsi="Arial" w:cs="Arial"/>
          <w:sz w:val="28"/>
          <w:szCs w:val="28"/>
        </w:rPr>
        <w:t xml:space="preserve"> </w:t>
      </w:r>
      <w:r w:rsidRPr="008A407B">
        <w:rPr>
          <w:rStyle w:val="FontStyle29"/>
          <w:rFonts w:ascii="Arial" w:hAnsi="Arial" w:cs="Arial"/>
          <w:sz w:val="28"/>
          <w:szCs w:val="28"/>
        </w:rPr>
        <w:t>z nieuważnego przepisania właściwych wielkości udziałów do komparycji decyzji. Przyjęto, że właściwą formą załatwienia sprawy jest zmiana decyzji za zgodą stron przewidziana w art. 155 k.p.a., a nie jej sprostowanie na podstawie art. 113 k.p.a.</w:t>
      </w:r>
    </w:p>
    <w:p w14:paraId="0E50E883" w14:textId="77777777" w:rsidR="00E9145C" w:rsidRDefault="00E9145C" w:rsidP="00E9145C">
      <w:pPr>
        <w:pStyle w:val="Style12"/>
        <w:widowControl/>
        <w:tabs>
          <w:tab w:val="left" w:pos="3305"/>
          <w:tab w:val="left" w:pos="4291"/>
        </w:tabs>
        <w:spacing w:before="7" w:after="480" w:line="360" w:lineRule="auto"/>
        <w:ind w:firstLine="0"/>
        <w:jc w:val="left"/>
        <w:rPr>
          <w:rStyle w:val="FontStyle29"/>
          <w:rFonts w:ascii="Arial" w:hAnsi="Arial" w:cs="Arial"/>
          <w:sz w:val="28"/>
          <w:szCs w:val="28"/>
        </w:rPr>
      </w:pPr>
      <w:r>
        <w:rPr>
          <w:rStyle w:val="FontStyle29"/>
          <w:rFonts w:ascii="Arial" w:hAnsi="Arial" w:cs="Arial"/>
          <w:sz w:val="28"/>
          <w:szCs w:val="28"/>
        </w:rPr>
        <w:t>3.5.</w:t>
      </w:r>
      <w:r w:rsidRPr="008A407B">
        <w:rPr>
          <w:rStyle w:val="FontStyle29"/>
          <w:rFonts w:ascii="Arial" w:hAnsi="Arial" w:cs="Arial"/>
          <w:sz w:val="28"/>
          <w:szCs w:val="28"/>
        </w:rPr>
        <w:t>Decyzja z dnia listopada 2014 r., Nr</w:t>
      </w:r>
      <w:r w:rsidRPr="008A407B">
        <w:rPr>
          <w:rStyle w:val="FontStyle29"/>
          <w:rFonts w:ascii="Arial" w:hAnsi="Arial" w:cs="Arial"/>
          <w:sz w:val="28"/>
          <w:szCs w:val="28"/>
        </w:rPr>
        <w:tab/>
        <w:t>nie została dotychczas</w:t>
      </w:r>
      <w:r>
        <w:rPr>
          <w:rStyle w:val="FontStyle29"/>
          <w:rFonts w:ascii="Arial" w:hAnsi="Arial" w:cs="Arial"/>
          <w:sz w:val="28"/>
          <w:szCs w:val="28"/>
        </w:rPr>
        <w:t xml:space="preserve"> </w:t>
      </w:r>
      <w:r w:rsidRPr="008A407B">
        <w:rPr>
          <w:rStyle w:val="FontStyle29"/>
          <w:rFonts w:ascii="Arial" w:hAnsi="Arial" w:cs="Arial"/>
          <w:sz w:val="28"/>
          <w:szCs w:val="28"/>
        </w:rPr>
        <w:t>wykonana poprzez zawarcie aktu notarialnego.</w:t>
      </w:r>
    </w:p>
    <w:p w14:paraId="50F495CC" w14:textId="77777777" w:rsidR="00E9145C" w:rsidRDefault="00000000" w:rsidP="00E9145C">
      <w:pPr>
        <w:pStyle w:val="Style12"/>
        <w:widowControl/>
        <w:tabs>
          <w:tab w:val="left" w:pos="3305"/>
          <w:tab w:val="left" w:pos="4291"/>
        </w:tabs>
        <w:spacing w:before="7" w:after="480" w:line="360" w:lineRule="auto"/>
        <w:ind w:firstLine="0"/>
        <w:jc w:val="left"/>
        <w:rPr>
          <w:rStyle w:val="FontStyle28"/>
          <w:rFonts w:ascii="Arial" w:hAnsi="Arial" w:cs="Arial"/>
          <w:b w:val="0"/>
          <w:bCs w:val="0"/>
          <w:sz w:val="28"/>
          <w:szCs w:val="28"/>
        </w:rPr>
      </w:pPr>
      <w:r w:rsidRPr="008A407B">
        <w:rPr>
          <w:rStyle w:val="FontStyle28"/>
          <w:rFonts w:ascii="Arial" w:hAnsi="Arial" w:cs="Arial"/>
          <w:b w:val="0"/>
          <w:bCs w:val="0"/>
          <w:sz w:val="28"/>
          <w:szCs w:val="28"/>
        </w:rPr>
        <w:t>4. Zgromadzony materiał dowodowy.</w:t>
      </w:r>
    </w:p>
    <w:p w14:paraId="52239364" w14:textId="3F19C859" w:rsidR="00F85D66" w:rsidRPr="008A407B" w:rsidRDefault="00000000" w:rsidP="00E9145C">
      <w:pPr>
        <w:pStyle w:val="Style12"/>
        <w:widowControl/>
        <w:tabs>
          <w:tab w:val="left" w:pos="3305"/>
          <w:tab w:val="left" w:pos="4291"/>
        </w:tabs>
        <w:spacing w:before="7" w:after="480" w:line="360" w:lineRule="auto"/>
        <w:ind w:firstLine="0"/>
        <w:jc w:val="left"/>
        <w:rPr>
          <w:rFonts w:ascii="Arial" w:hAnsi="Arial" w:cs="Arial"/>
          <w:sz w:val="28"/>
          <w:szCs w:val="28"/>
        </w:rPr>
      </w:pPr>
      <w:r w:rsidRPr="008A407B">
        <w:rPr>
          <w:rStyle w:val="FontStyle29"/>
          <w:rFonts w:ascii="Arial" w:hAnsi="Arial" w:cs="Arial"/>
          <w:sz w:val="28"/>
          <w:szCs w:val="28"/>
        </w:rPr>
        <w:lastRenderedPageBreak/>
        <w:t>Powyższy stan faktyczny Komisja ustaliła na podstawie: akt sprawy o sygn. KR VI R 48/22 (1 tom), akt udostępnionych przez Urząd m.st. Warszawy dot. nieruchomości przy ul. Pustelnickiej 4 i 4A (6 tomów), akt SKO w Warszawie sygn.</w:t>
      </w:r>
      <w:r w:rsidR="00E9145C">
        <w:rPr>
          <w:rStyle w:val="FontStyle29"/>
          <w:rFonts w:ascii="Arial" w:hAnsi="Arial" w:cs="Arial"/>
          <w:sz w:val="28"/>
          <w:szCs w:val="28"/>
        </w:rPr>
        <w:t xml:space="preserve"> </w:t>
      </w:r>
      <w:r w:rsidRPr="008A407B">
        <w:rPr>
          <w:rStyle w:val="FontStyle29"/>
          <w:rFonts w:ascii="Arial" w:hAnsi="Arial" w:cs="Arial"/>
          <w:sz w:val="28"/>
          <w:szCs w:val="28"/>
        </w:rPr>
        <w:t>i</w:t>
      </w:r>
      <w:r w:rsidRPr="008A407B">
        <w:rPr>
          <w:rStyle w:val="FontStyle29"/>
          <w:rFonts w:ascii="Arial" w:hAnsi="Arial" w:cs="Arial"/>
          <w:sz w:val="28"/>
          <w:szCs w:val="28"/>
        </w:rPr>
        <w:tab/>
        <w:t>(3 tomy), poświadczonej za zgodność kopii akt hip. nr</w:t>
      </w:r>
      <w:r w:rsidR="00E9145C">
        <w:rPr>
          <w:rStyle w:val="FontStyle29"/>
          <w:rFonts w:ascii="Arial" w:hAnsi="Arial" w:cs="Arial"/>
          <w:sz w:val="28"/>
          <w:szCs w:val="28"/>
        </w:rPr>
        <w:t xml:space="preserve"> </w:t>
      </w:r>
      <w:r w:rsidRPr="008A407B">
        <w:rPr>
          <w:rStyle w:val="FontStyle29"/>
          <w:rFonts w:ascii="Arial" w:hAnsi="Arial" w:cs="Arial"/>
          <w:sz w:val="28"/>
          <w:szCs w:val="28"/>
        </w:rPr>
        <w:t>2247 (1 tom), poświadczonych za zgodność kopii akt KW nr:</w:t>
      </w:r>
      <w:r w:rsidR="0088289A">
        <w:rPr>
          <w:rStyle w:val="FontStyle29"/>
          <w:rFonts w:ascii="Arial" w:hAnsi="Arial" w:cs="Arial"/>
          <w:sz w:val="28"/>
          <w:szCs w:val="28"/>
        </w:rPr>
        <w:t xml:space="preserve"> </w:t>
      </w:r>
      <w:r w:rsidRPr="008A407B">
        <w:rPr>
          <w:rStyle w:val="FontStyle29"/>
          <w:rFonts w:ascii="Arial" w:hAnsi="Arial" w:cs="Arial"/>
          <w:sz w:val="28"/>
          <w:szCs w:val="28"/>
        </w:rPr>
        <w:t>(1 tom),</w:t>
      </w:r>
      <w:r w:rsidR="00E9145C">
        <w:rPr>
          <w:rStyle w:val="FontStyle29"/>
          <w:rFonts w:ascii="Arial" w:hAnsi="Arial" w:cs="Arial"/>
          <w:sz w:val="28"/>
          <w:szCs w:val="28"/>
        </w:rPr>
        <w:t xml:space="preserve"> </w:t>
      </w:r>
      <w:r w:rsidRPr="008A407B">
        <w:rPr>
          <w:rStyle w:val="FontStyle29"/>
          <w:rFonts w:ascii="Arial" w:hAnsi="Arial" w:cs="Arial"/>
          <w:sz w:val="28"/>
          <w:szCs w:val="28"/>
        </w:rPr>
        <w:t>(1 tom),</w:t>
      </w:r>
      <w:r w:rsidR="00E9145C">
        <w:rPr>
          <w:rStyle w:val="FontStyle29"/>
          <w:rFonts w:ascii="Arial" w:hAnsi="Arial" w:cs="Arial"/>
          <w:sz w:val="28"/>
          <w:szCs w:val="28"/>
        </w:rPr>
        <w:t xml:space="preserve"> </w:t>
      </w:r>
      <w:r w:rsidRPr="008A407B">
        <w:rPr>
          <w:rStyle w:val="FontStyle29"/>
          <w:rFonts w:ascii="Arial" w:hAnsi="Arial" w:cs="Arial"/>
          <w:sz w:val="28"/>
          <w:szCs w:val="28"/>
        </w:rPr>
        <w:t>(1 tom) i</w:t>
      </w:r>
      <w:r w:rsidR="00E9145C">
        <w:rPr>
          <w:rStyle w:val="FontStyle29"/>
          <w:rFonts w:ascii="Arial" w:hAnsi="Arial" w:cs="Arial"/>
          <w:sz w:val="28"/>
          <w:szCs w:val="28"/>
        </w:rPr>
        <w:t xml:space="preserve"> </w:t>
      </w:r>
      <w:r w:rsidRPr="008A407B">
        <w:rPr>
          <w:rStyle w:val="FontStyle29"/>
          <w:rFonts w:ascii="Arial" w:hAnsi="Arial" w:cs="Arial"/>
          <w:sz w:val="28"/>
          <w:szCs w:val="28"/>
        </w:rPr>
        <w:t>(1 tom), akt</w:t>
      </w:r>
      <w:r w:rsidR="00E9145C">
        <w:rPr>
          <w:rStyle w:val="FontStyle29"/>
          <w:rFonts w:ascii="Arial" w:hAnsi="Arial" w:cs="Arial"/>
          <w:sz w:val="28"/>
          <w:szCs w:val="28"/>
        </w:rPr>
        <w:t xml:space="preserve"> </w:t>
      </w:r>
      <w:r w:rsidRPr="008A407B">
        <w:rPr>
          <w:rStyle w:val="FontStyle29"/>
          <w:rFonts w:ascii="Arial" w:hAnsi="Arial" w:cs="Arial"/>
          <w:sz w:val="28"/>
          <w:szCs w:val="28"/>
        </w:rPr>
        <w:t>Sądu Rejonowego</w:t>
      </w:r>
      <w:r w:rsidR="00E9145C">
        <w:rPr>
          <w:rStyle w:val="FontStyle29"/>
          <w:rFonts w:ascii="Arial" w:hAnsi="Arial" w:cs="Arial"/>
          <w:sz w:val="28"/>
          <w:szCs w:val="28"/>
        </w:rPr>
        <w:t xml:space="preserve"> </w:t>
      </w:r>
      <w:r w:rsidRPr="008A407B">
        <w:rPr>
          <w:rStyle w:val="FontStyle29"/>
          <w:rFonts w:ascii="Arial" w:hAnsi="Arial" w:cs="Arial"/>
          <w:sz w:val="28"/>
          <w:szCs w:val="28"/>
        </w:rPr>
        <w:t>w W</w:t>
      </w:r>
      <w:r w:rsidR="00E9145C">
        <w:rPr>
          <w:rStyle w:val="FontStyle29"/>
          <w:rFonts w:ascii="Arial" w:hAnsi="Arial" w:cs="Arial"/>
          <w:sz w:val="28"/>
          <w:szCs w:val="28"/>
        </w:rPr>
        <w:t xml:space="preserve"> </w:t>
      </w:r>
      <w:r w:rsidRPr="008A407B">
        <w:rPr>
          <w:rStyle w:val="FontStyle29"/>
          <w:rFonts w:ascii="Arial" w:hAnsi="Arial" w:cs="Arial"/>
          <w:sz w:val="28"/>
          <w:szCs w:val="28"/>
        </w:rPr>
        <w:t>sygn. akt</w:t>
      </w:r>
      <w:r w:rsidR="00E9145C">
        <w:rPr>
          <w:rStyle w:val="FontStyle29"/>
          <w:rFonts w:ascii="Arial" w:hAnsi="Arial" w:cs="Arial"/>
          <w:sz w:val="28"/>
          <w:szCs w:val="28"/>
        </w:rPr>
        <w:t xml:space="preserve"> </w:t>
      </w:r>
      <w:r w:rsidRPr="008A407B">
        <w:rPr>
          <w:rStyle w:val="FontStyle29"/>
          <w:rFonts w:ascii="Arial" w:hAnsi="Arial" w:cs="Arial"/>
          <w:sz w:val="28"/>
          <w:szCs w:val="28"/>
        </w:rPr>
        <w:t>oraz akt</w:t>
      </w:r>
      <w:r w:rsidR="00E9145C">
        <w:rPr>
          <w:rStyle w:val="FontStyle29"/>
          <w:rFonts w:ascii="Arial" w:hAnsi="Arial" w:cs="Arial"/>
          <w:sz w:val="28"/>
          <w:szCs w:val="28"/>
        </w:rPr>
        <w:t xml:space="preserve"> </w:t>
      </w:r>
      <w:r w:rsidRPr="008A407B">
        <w:rPr>
          <w:rStyle w:val="FontStyle29"/>
          <w:rFonts w:ascii="Arial" w:hAnsi="Arial" w:cs="Arial"/>
          <w:sz w:val="28"/>
          <w:szCs w:val="28"/>
        </w:rPr>
        <w:t xml:space="preserve">Sądu Powiatowego dla </w:t>
      </w:r>
      <w:r w:rsidR="00E9145C">
        <w:rPr>
          <w:rStyle w:val="FontStyle34"/>
          <w:rFonts w:ascii="Arial" w:hAnsi="Arial" w:cs="Arial"/>
          <w:b w:val="0"/>
          <w:bCs w:val="0"/>
          <w:sz w:val="28"/>
          <w:szCs w:val="28"/>
        </w:rPr>
        <w:t>w</w:t>
      </w:r>
      <w:r w:rsidRPr="008A407B">
        <w:rPr>
          <w:rStyle w:val="FontStyle34"/>
          <w:rFonts w:ascii="Arial" w:hAnsi="Arial" w:cs="Arial"/>
          <w:b w:val="0"/>
          <w:bCs w:val="0"/>
          <w:sz w:val="28"/>
          <w:szCs w:val="28"/>
        </w:rPr>
        <w:t xml:space="preserve"> </w:t>
      </w:r>
      <w:r w:rsidRPr="008A407B">
        <w:rPr>
          <w:rStyle w:val="FontStyle29"/>
          <w:rFonts w:ascii="Arial" w:hAnsi="Arial" w:cs="Arial"/>
          <w:sz w:val="28"/>
          <w:szCs w:val="28"/>
        </w:rPr>
        <w:t>W</w:t>
      </w:r>
      <w:r w:rsidR="00E9145C">
        <w:rPr>
          <w:rStyle w:val="FontStyle29"/>
          <w:rFonts w:ascii="Arial" w:hAnsi="Arial" w:cs="Arial"/>
          <w:sz w:val="28"/>
          <w:szCs w:val="28"/>
        </w:rPr>
        <w:t xml:space="preserve"> </w:t>
      </w:r>
      <w:r w:rsidRPr="008A407B">
        <w:rPr>
          <w:rStyle w:val="FontStyle29"/>
          <w:rFonts w:ascii="Arial" w:hAnsi="Arial" w:cs="Arial"/>
          <w:sz w:val="28"/>
          <w:szCs w:val="28"/>
        </w:rPr>
        <w:t>sygn. akt</w:t>
      </w:r>
      <w:r w:rsidR="00E9145C">
        <w:rPr>
          <w:rStyle w:val="FontStyle29"/>
          <w:rFonts w:ascii="Arial" w:hAnsi="Arial" w:cs="Arial"/>
          <w:sz w:val="28"/>
          <w:szCs w:val="28"/>
        </w:rPr>
        <w:t xml:space="preserve"> </w:t>
      </w:r>
      <w:r w:rsidRPr="008A407B">
        <w:rPr>
          <w:rStyle w:val="FontStyle29"/>
          <w:rFonts w:ascii="Arial" w:hAnsi="Arial" w:cs="Arial"/>
          <w:sz w:val="28"/>
          <w:szCs w:val="28"/>
        </w:rPr>
        <w:t>(1 tom).</w:t>
      </w:r>
    </w:p>
    <w:p w14:paraId="39DA4CD4" w14:textId="77777777" w:rsidR="00F85D66" w:rsidRPr="008A407B" w:rsidRDefault="00000000" w:rsidP="008A407B">
      <w:pPr>
        <w:pStyle w:val="Style10"/>
        <w:widowControl/>
        <w:spacing w:before="178" w:after="480" w:line="360" w:lineRule="auto"/>
        <w:ind w:right="274"/>
        <w:jc w:val="left"/>
        <w:rPr>
          <w:rStyle w:val="FontStyle28"/>
          <w:rFonts w:ascii="Arial" w:hAnsi="Arial" w:cs="Arial"/>
          <w:b w:val="0"/>
          <w:bCs w:val="0"/>
          <w:sz w:val="28"/>
          <w:szCs w:val="28"/>
        </w:rPr>
      </w:pPr>
      <w:r w:rsidRPr="008A407B">
        <w:rPr>
          <w:rStyle w:val="FontStyle28"/>
          <w:rFonts w:ascii="Arial" w:hAnsi="Arial" w:cs="Arial"/>
          <w:b w:val="0"/>
          <w:bCs w:val="0"/>
          <w:sz w:val="28"/>
          <w:szCs w:val="28"/>
        </w:rPr>
        <w:t>III.</w:t>
      </w:r>
    </w:p>
    <w:p w14:paraId="06C23145" w14:textId="77777777" w:rsidR="00F85D66" w:rsidRPr="008A407B" w:rsidRDefault="00000000" w:rsidP="00E9145C">
      <w:pPr>
        <w:pStyle w:val="Style11"/>
        <w:widowControl/>
        <w:spacing w:after="480" w:line="360" w:lineRule="auto"/>
        <w:ind w:firstLine="0"/>
        <w:jc w:val="left"/>
        <w:rPr>
          <w:rStyle w:val="FontStyle28"/>
          <w:rFonts w:ascii="Arial" w:hAnsi="Arial" w:cs="Arial"/>
          <w:b w:val="0"/>
          <w:bCs w:val="0"/>
          <w:sz w:val="28"/>
          <w:szCs w:val="28"/>
        </w:rPr>
      </w:pPr>
      <w:r w:rsidRPr="008A407B">
        <w:rPr>
          <w:rStyle w:val="FontStyle28"/>
          <w:rFonts w:ascii="Arial" w:hAnsi="Arial" w:cs="Arial"/>
          <w:b w:val="0"/>
          <w:bCs w:val="0"/>
          <w:sz w:val="28"/>
          <w:szCs w:val="28"/>
        </w:rPr>
        <w:t>Po rozpatrzeniu zebranego materiału dowodowego Komisja zważyła, co następuje:</w:t>
      </w:r>
    </w:p>
    <w:p w14:paraId="62E8C5C8" w14:textId="77777777" w:rsidR="00F85D66" w:rsidRPr="008A407B" w:rsidRDefault="00000000" w:rsidP="00E9145C">
      <w:pPr>
        <w:pStyle w:val="Style11"/>
        <w:widowControl/>
        <w:spacing w:before="170" w:after="480" w:line="360" w:lineRule="auto"/>
        <w:ind w:firstLine="0"/>
        <w:jc w:val="left"/>
        <w:rPr>
          <w:rStyle w:val="FontStyle28"/>
          <w:rFonts w:ascii="Arial" w:hAnsi="Arial" w:cs="Arial"/>
          <w:b w:val="0"/>
          <w:bCs w:val="0"/>
          <w:sz w:val="28"/>
          <w:szCs w:val="28"/>
        </w:rPr>
      </w:pPr>
      <w:r w:rsidRPr="008A407B">
        <w:rPr>
          <w:rStyle w:val="FontStyle28"/>
          <w:rFonts w:ascii="Arial" w:hAnsi="Arial" w:cs="Arial"/>
          <w:b w:val="0"/>
          <w:bCs w:val="0"/>
          <w:sz w:val="28"/>
          <w:szCs w:val="28"/>
        </w:rPr>
        <w:t>1. Rażące naruszenie art. 155 k.p.a. poprzez jego zastosowanie do obarczonej kwalifikowaną wadą prawną decyzji z dnia listopada 2014 r., Nr</w:t>
      </w:r>
    </w:p>
    <w:p w14:paraId="16F87FD2" w14:textId="77777777" w:rsidR="00F85D66" w:rsidRPr="008A407B" w:rsidRDefault="00000000" w:rsidP="00E9145C">
      <w:pPr>
        <w:pStyle w:val="Style12"/>
        <w:widowControl/>
        <w:spacing w:after="480" w:line="360" w:lineRule="auto"/>
        <w:ind w:right="58" w:firstLine="0"/>
        <w:jc w:val="left"/>
        <w:rPr>
          <w:rStyle w:val="FontStyle29"/>
          <w:rFonts w:ascii="Arial" w:hAnsi="Arial" w:cs="Arial"/>
          <w:sz w:val="28"/>
          <w:szCs w:val="28"/>
        </w:rPr>
      </w:pPr>
      <w:r w:rsidRPr="008A407B">
        <w:rPr>
          <w:rStyle w:val="FontStyle28"/>
          <w:rFonts w:ascii="Arial" w:hAnsi="Arial" w:cs="Arial"/>
          <w:b w:val="0"/>
          <w:bCs w:val="0"/>
          <w:sz w:val="28"/>
          <w:szCs w:val="28"/>
        </w:rPr>
        <w:t xml:space="preserve">1.1. </w:t>
      </w:r>
      <w:r w:rsidRPr="008A407B">
        <w:rPr>
          <w:rStyle w:val="FontStyle29"/>
          <w:rFonts w:ascii="Arial" w:hAnsi="Arial" w:cs="Arial"/>
          <w:sz w:val="28"/>
          <w:szCs w:val="28"/>
        </w:rPr>
        <w:t>Zgodnie z art. 155 k.p.a. decyzja ostateczna, na mocy której strona nabyła prawo, może być w każdym czasie za zgodą strony uchylona lub zmieniona przez organ administracji publicznej, który ją wydał, jeżeli przepisy szczególne nie sprzeciwiają się uchyleniu lub zmianie takiej decyzji i przemawia za tym interes społeczny lub słuszny interes strony; przepis art. 154 § 2 stosuje się odpowiednio.</w:t>
      </w:r>
    </w:p>
    <w:p w14:paraId="564C5FEC" w14:textId="77777777" w:rsidR="00F85D66" w:rsidRPr="008A407B" w:rsidRDefault="00E9145C" w:rsidP="00E9145C">
      <w:pPr>
        <w:pStyle w:val="Style19"/>
        <w:widowControl/>
        <w:tabs>
          <w:tab w:val="left" w:pos="1130"/>
        </w:tabs>
        <w:spacing w:after="480" w:line="360" w:lineRule="auto"/>
        <w:ind w:right="14" w:firstLine="0"/>
        <w:jc w:val="left"/>
        <w:rPr>
          <w:rStyle w:val="FontStyle28"/>
          <w:rFonts w:ascii="Arial" w:hAnsi="Arial" w:cs="Arial"/>
          <w:b w:val="0"/>
          <w:bCs w:val="0"/>
          <w:sz w:val="28"/>
          <w:szCs w:val="28"/>
        </w:rPr>
      </w:pPr>
      <w:r>
        <w:rPr>
          <w:rStyle w:val="FontStyle29"/>
          <w:rFonts w:ascii="Arial" w:hAnsi="Arial" w:cs="Arial"/>
          <w:sz w:val="28"/>
          <w:szCs w:val="28"/>
        </w:rPr>
        <w:t>1.2.</w:t>
      </w:r>
      <w:r w:rsidRPr="008A407B">
        <w:rPr>
          <w:rStyle w:val="FontStyle29"/>
          <w:rFonts w:ascii="Arial" w:hAnsi="Arial" w:cs="Arial"/>
          <w:sz w:val="28"/>
          <w:szCs w:val="28"/>
        </w:rPr>
        <w:t xml:space="preserve">Na podstawie art. 155 k.p.a. mogą być zmieniane decyzje wadliwe (z wyjątkiem decyzji dotkniętych kwalifikowanymi wadami uzasadniającymi czy to wznowienie postępowania, czy to stwierdzenie nieważności decyzji), a także decyzje, które w żaden sposób nie naruszają prawa (por. wyrok NSA z dnia 5 października 2021 r., sygn. akt II OSK 202/21). </w:t>
      </w:r>
      <w:r w:rsidRPr="008A407B">
        <w:rPr>
          <w:rStyle w:val="FontStyle29"/>
          <w:rFonts w:ascii="Arial" w:hAnsi="Arial" w:cs="Arial"/>
          <w:sz w:val="28"/>
          <w:szCs w:val="28"/>
        </w:rPr>
        <w:lastRenderedPageBreak/>
        <w:t>Uchylenie lub zmiana decyzji ostatecznych w oparciu o przepis art. 155 k.p.a., nie może dotyczyć wszystkich decyzji. W tym trybie nie mogą być uchylane lub zmieniane decyzje wadliwe, które powinny być zweryfikowane w drodze innych postępowań nadzwyczajnych np. art. 145, 156 k.p.a., gdyż pomiędzy tymi postępowaniami nie ma konkurencyjności (por. wyrok NSA z dnia 24 marca 1998 r., sygn. akt I SA 1087/97; wyrok WSA w Warszawie z dnia 8 grudnia 2021 r., sygn. akt VII SA/Wa 1991/21).</w:t>
      </w:r>
    </w:p>
    <w:p w14:paraId="4B08C942" w14:textId="77777777" w:rsidR="00F85D66" w:rsidRPr="008A407B" w:rsidRDefault="00E9145C" w:rsidP="00E9145C">
      <w:pPr>
        <w:pStyle w:val="Style19"/>
        <w:widowControl/>
        <w:tabs>
          <w:tab w:val="left" w:pos="1130"/>
        </w:tabs>
        <w:spacing w:after="480" w:line="360" w:lineRule="auto"/>
        <w:ind w:right="7" w:firstLine="0"/>
        <w:jc w:val="left"/>
        <w:rPr>
          <w:rStyle w:val="FontStyle28"/>
          <w:rFonts w:ascii="Arial" w:hAnsi="Arial" w:cs="Arial"/>
          <w:b w:val="0"/>
          <w:bCs w:val="0"/>
          <w:sz w:val="28"/>
          <w:szCs w:val="28"/>
        </w:rPr>
      </w:pPr>
      <w:r>
        <w:rPr>
          <w:rStyle w:val="FontStyle29"/>
          <w:rFonts w:ascii="Arial" w:hAnsi="Arial" w:cs="Arial"/>
          <w:sz w:val="28"/>
          <w:szCs w:val="28"/>
        </w:rPr>
        <w:t>1.3.</w:t>
      </w:r>
      <w:r w:rsidRPr="008A407B">
        <w:rPr>
          <w:rStyle w:val="FontStyle29"/>
          <w:rFonts w:ascii="Arial" w:hAnsi="Arial" w:cs="Arial"/>
          <w:sz w:val="28"/>
          <w:szCs w:val="28"/>
        </w:rPr>
        <w:t>Należy również zauważyć, że w wyrokach z dnia 29 sierpnia 2022 r. sygn. akt I OSK 707/20 i I OSK 1717/20 oraz z dnia 7 lutego 2023 r. sygn. akt I OSK 1180/21 oraz I OSK 1363/21 Naczelny Sąd Administracyjny wskazał, że przepisy Dekretu nie kreują normy materialnoprawnej przypisującej stronom umowy nabycia praw i roszczeń interesu prawnego w postępowaniu administracyjnym prowadzonym na podstawie tego Dekretu w celu przyznania praw określonych w tym Dekrecie. Takiej normy materialnoprawnej, mającej zastosowanie do Dekretu (...), nie kreują także inne akty prawne. Norma taka nie wynika również z przepisów prawa cywilnego (...). Uznanie tych umów za skuteczną podstawę, w rozumieniu prawa administracyjnego, do przyznania praw powołaną decyzją osobom wskazanym w tych umowach, jako nabywcom praw i roszczeń, stanowiło zatem rażące naruszenie art. 7 ust. 1 Dekretu, określającego podmiotowy zakres przyznania prawa do gruntu nieruchomości warszawskiej, co wyczerpuje przesłankę nieważności określoną w art. 156 § 1 pkt 2 k.p.a. także w powiązaniu z art. 30 ust. 1 pkt 4 ustawy z dnia 9 marca 2017 r.</w:t>
      </w:r>
    </w:p>
    <w:p w14:paraId="2B1DD1BA" w14:textId="77777777" w:rsidR="00F85D66" w:rsidRPr="008A407B" w:rsidRDefault="00E9145C" w:rsidP="00E9145C">
      <w:pPr>
        <w:pStyle w:val="Style19"/>
        <w:widowControl/>
        <w:tabs>
          <w:tab w:val="left" w:pos="1130"/>
          <w:tab w:val="left" w:pos="2419"/>
          <w:tab w:val="left" w:pos="4939"/>
          <w:tab w:val="left" w:pos="5810"/>
          <w:tab w:val="left" w:pos="6883"/>
          <w:tab w:val="left" w:pos="7790"/>
        </w:tabs>
        <w:spacing w:after="480" w:line="360" w:lineRule="auto"/>
        <w:ind w:firstLine="0"/>
        <w:jc w:val="left"/>
        <w:rPr>
          <w:rStyle w:val="FontStyle29"/>
          <w:rFonts w:ascii="Arial" w:hAnsi="Arial" w:cs="Arial"/>
          <w:sz w:val="28"/>
          <w:szCs w:val="28"/>
        </w:rPr>
      </w:pPr>
      <w:r>
        <w:rPr>
          <w:rStyle w:val="FontStyle29"/>
          <w:rFonts w:ascii="Arial" w:hAnsi="Arial" w:cs="Arial"/>
          <w:sz w:val="28"/>
          <w:szCs w:val="28"/>
        </w:rPr>
        <w:t>1.4.</w:t>
      </w:r>
      <w:r w:rsidRPr="008A407B">
        <w:rPr>
          <w:rStyle w:val="FontStyle29"/>
          <w:rFonts w:ascii="Arial" w:hAnsi="Arial" w:cs="Arial"/>
          <w:sz w:val="28"/>
          <w:szCs w:val="28"/>
        </w:rPr>
        <w:t xml:space="preserve">Uwzględniając powyższe, Komisja stwierdza, że decyzja z dnia </w:t>
      </w:r>
      <w:r>
        <w:rPr>
          <w:rStyle w:val="FontStyle29"/>
          <w:rFonts w:ascii="Arial" w:hAnsi="Arial" w:cs="Arial"/>
          <w:sz w:val="28"/>
          <w:szCs w:val="28"/>
        </w:rPr>
        <w:t>l</w:t>
      </w:r>
      <w:r w:rsidRPr="008A407B">
        <w:rPr>
          <w:rStyle w:val="FontStyle29"/>
          <w:rFonts w:ascii="Arial" w:hAnsi="Arial" w:cs="Arial"/>
          <w:sz w:val="28"/>
          <w:szCs w:val="28"/>
        </w:rPr>
        <w:t>istopada 2014</w:t>
      </w:r>
      <w:r>
        <w:rPr>
          <w:rStyle w:val="FontStyle29"/>
          <w:rFonts w:ascii="Arial" w:hAnsi="Arial" w:cs="Arial"/>
          <w:sz w:val="28"/>
          <w:szCs w:val="28"/>
        </w:rPr>
        <w:t xml:space="preserve"> </w:t>
      </w:r>
      <w:r w:rsidRPr="008A407B">
        <w:rPr>
          <w:rStyle w:val="FontStyle29"/>
          <w:rFonts w:ascii="Arial" w:hAnsi="Arial" w:cs="Arial"/>
          <w:sz w:val="28"/>
          <w:szCs w:val="28"/>
        </w:rPr>
        <w:t>r., Nr</w:t>
      </w:r>
      <w:r>
        <w:rPr>
          <w:rStyle w:val="FontStyle29"/>
          <w:rFonts w:ascii="Arial" w:hAnsi="Arial" w:cs="Arial"/>
          <w:sz w:val="28"/>
          <w:szCs w:val="28"/>
        </w:rPr>
        <w:t xml:space="preserve"> </w:t>
      </w:r>
      <w:r w:rsidRPr="008A407B">
        <w:rPr>
          <w:rStyle w:val="FontStyle29"/>
          <w:rFonts w:ascii="Arial" w:hAnsi="Arial" w:cs="Arial"/>
          <w:sz w:val="28"/>
          <w:szCs w:val="28"/>
        </w:rPr>
        <w:t xml:space="preserve">jest nieważna w całości. Wynika to z faktu, iż </w:t>
      </w:r>
      <w:r w:rsidRPr="008A407B">
        <w:rPr>
          <w:rStyle w:val="FontStyle29"/>
          <w:rFonts w:ascii="Arial" w:hAnsi="Arial" w:cs="Arial"/>
          <w:sz w:val="28"/>
          <w:szCs w:val="28"/>
        </w:rPr>
        <w:lastRenderedPageBreak/>
        <w:t>Prezydent m.st.</w:t>
      </w:r>
      <w:r>
        <w:rPr>
          <w:rStyle w:val="FontStyle29"/>
          <w:rFonts w:ascii="Arial" w:hAnsi="Arial" w:cs="Arial"/>
          <w:sz w:val="28"/>
          <w:szCs w:val="28"/>
        </w:rPr>
        <w:t xml:space="preserve"> </w:t>
      </w:r>
      <w:r w:rsidRPr="008A407B">
        <w:rPr>
          <w:rStyle w:val="FontStyle29"/>
          <w:rFonts w:ascii="Arial" w:hAnsi="Arial" w:cs="Arial"/>
          <w:sz w:val="28"/>
          <w:szCs w:val="28"/>
        </w:rPr>
        <w:t>Warszawy, wydając ją, niesłusznie uznał WK</w:t>
      </w:r>
      <w:r>
        <w:rPr>
          <w:rStyle w:val="FontStyle29"/>
          <w:rFonts w:ascii="Arial" w:hAnsi="Arial" w:cs="Arial"/>
          <w:sz w:val="28"/>
          <w:szCs w:val="28"/>
        </w:rPr>
        <w:t xml:space="preserve"> </w:t>
      </w:r>
      <w:r w:rsidRPr="008A407B">
        <w:rPr>
          <w:rStyle w:val="FontStyle29"/>
          <w:rFonts w:ascii="Arial" w:hAnsi="Arial" w:cs="Arial"/>
          <w:spacing w:val="60"/>
          <w:sz w:val="28"/>
          <w:szCs w:val="28"/>
        </w:rPr>
        <w:t>i</w:t>
      </w:r>
      <w:r>
        <w:rPr>
          <w:rStyle w:val="FontStyle29"/>
          <w:rFonts w:ascii="Arial" w:hAnsi="Arial" w:cs="Arial"/>
          <w:spacing w:val="60"/>
          <w:sz w:val="28"/>
          <w:szCs w:val="28"/>
        </w:rPr>
        <w:t>E</w:t>
      </w:r>
      <w:r w:rsidRPr="008A407B">
        <w:rPr>
          <w:rStyle w:val="FontStyle29"/>
          <w:rFonts w:ascii="Arial" w:hAnsi="Arial" w:cs="Arial"/>
          <w:sz w:val="28"/>
          <w:szCs w:val="28"/>
        </w:rPr>
        <w:t>W</w:t>
      </w:r>
      <w:r>
        <w:rPr>
          <w:rStyle w:val="FontStyle29"/>
          <w:rFonts w:ascii="Arial" w:hAnsi="Arial" w:cs="Arial"/>
          <w:sz w:val="28"/>
          <w:szCs w:val="28"/>
        </w:rPr>
        <w:t xml:space="preserve"> </w:t>
      </w:r>
      <w:r w:rsidRPr="008A407B">
        <w:rPr>
          <w:rStyle w:val="FontStyle29"/>
          <w:rFonts w:ascii="Arial" w:hAnsi="Arial" w:cs="Arial"/>
          <w:sz w:val="28"/>
          <w:szCs w:val="28"/>
        </w:rPr>
        <w:t>za następców</w:t>
      </w:r>
      <w:r>
        <w:rPr>
          <w:rStyle w:val="FontStyle29"/>
          <w:rFonts w:ascii="Arial" w:hAnsi="Arial" w:cs="Arial"/>
          <w:sz w:val="28"/>
          <w:szCs w:val="28"/>
        </w:rPr>
        <w:t xml:space="preserve"> </w:t>
      </w:r>
      <w:r w:rsidRPr="008A407B">
        <w:rPr>
          <w:rStyle w:val="FontStyle29"/>
          <w:rFonts w:ascii="Arial" w:hAnsi="Arial" w:cs="Arial"/>
          <w:sz w:val="28"/>
          <w:szCs w:val="28"/>
        </w:rPr>
        <w:t>prawnych właścicieli hipotecznych. Tym samym, wbrew wyraźnej treści art. 7 ust. 1 Dekretu,</w:t>
      </w:r>
      <w:r>
        <w:rPr>
          <w:rStyle w:val="FontStyle29"/>
          <w:rFonts w:ascii="Arial" w:hAnsi="Arial" w:cs="Arial"/>
          <w:sz w:val="28"/>
          <w:szCs w:val="28"/>
        </w:rPr>
        <w:t xml:space="preserve"> </w:t>
      </w:r>
      <w:r w:rsidRPr="008A407B">
        <w:rPr>
          <w:rStyle w:val="FontStyle29"/>
          <w:rFonts w:ascii="Arial" w:hAnsi="Arial" w:cs="Arial"/>
          <w:sz w:val="28"/>
          <w:szCs w:val="28"/>
        </w:rPr>
        <w:t>przypisał im status strony postępowania dekretowego i skierował w stosunku do nich decyzję</w:t>
      </w:r>
      <w:r w:rsidRPr="008A407B">
        <w:rPr>
          <w:rStyle w:val="FontStyle29"/>
          <w:rFonts w:ascii="Arial" w:hAnsi="Arial" w:cs="Arial"/>
          <w:sz w:val="28"/>
          <w:szCs w:val="28"/>
        </w:rPr>
        <w:br/>
        <w:t>reprywatyzacyjną, pomimo że nie posiadały one w tym zakresie interesu prawnego. Tego</w:t>
      </w:r>
      <w:r>
        <w:rPr>
          <w:rStyle w:val="FontStyle29"/>
          <w:rFonts w:ascii="Arial" w:hAnsi="Arial" w:cs="Arial"/>
          <w:sz w:val="28"/>
          <w:szCs w:val="28"/>
        </w:rPr>
        <w:t xml:space="preserve"> </w:t>
      </w:r>
      <w:r w:rsidRPr="008A407B">
        <w:rPr>
          <w:rStyle w:val="FontStyle29"/>
          <w:rFonts w:ascii="Arial" w:hAnsi="Arial" w:cs="Arial"/>
          <w:sz w:val="28"/>
          <w:szCs w:val="28"/>
        </w:rPr>
        <w:t>rodzaju stan rzeczy wskazywał jednoznacznie, że w tym względzie doszło do rażącego</w:t>
      </w:r>
      <w:r>
        <w:rPr>
          <w:rStyle w:val="FontStyle29"/>
          <w:rFonts w:ascii="Arial" w:hAnsi="Arial" w:cs="Arial"/>
          <w:sz w:val="28"/>
          <w:szCs w:val="28"/>
        </w:rPr>
        <w:t xml:space="preserve"> </w:t>
      </w:r>
      <w:r w:rsidRPr="008A407B">
        <w:rPr>
          <w:rStyle w:val="FontStyle29"/>
          <w:rFonts w:ascii="Arial" w:hAnsi="Arial" w:cs="Arial"/>
          <w:sz w:val="28"/>
          <w:szCs w:val="28"/>
        </w:rPr>
        <w:t>naruszenia art. 7 ust. 1 Dekretu w zw. z art. 28 k.p.a., co wyczerpuje przesłankę nieważności określoną w art. 156 § 1 pkt 2 k.p.a. w zw. z art. 30 ust. 1 pkt 4 ustawy z dnia 9 marca 2017 r.</w:t>
      </w:r>
    </w:p>
    <w:p w14:paraId="3203A3DD" w14:textId="77777777" w:rsidR="00E9145C" w:rsidRDefault="00000000" w:rsidP="00E9145C">
      <w:pPr>
        <w:pStyle w:val="Style12"/>
        <w:widowControl/>
        <w:tabs>
          <w:tab w:val="left" w:pos="6516"/>
        </w:tabs>
        <w:spacing w:after="480" w:line="360" w:lineRule="auto"/>
        <w:ind w:firstLine="0"/>
        <w:jc w:val="left"/>
        <w:rPr>
          <w:rStyle w:val="FontStyle29"/>
          <w:rFonts w:ascii="Arial" w:hAnsi="Arial" w:cs="Arial"/>
          <w:sz w:val="28"/>
          <w:szCs w:val="28"/>
        </w:rPr>
      </w:pPr>
      <w:r w:rsidRPr="008A407B">
        <w:rPr>
          <w:rStyle w:val="FontStyle28"/>
          <w:rFonts w:ascii="Arial" w:hAnsi="Arial" w:cs="Arial"/>
          <w:b w:val="0"/>
          <w:bCs w:val="0"/>
          <w:sz w:val="28"/>
          <w:szCs w:val="28"/>
        </w:rPr>
        <w:t xml:space="preserve">1.5. </w:t>
      </w:r>
      <w:r w:rsidRPr="008A407B">
        <w:rPr>
          <w:rStyle w:val="FontStyle29"/>
          <w:rFonts w:ascii="Arial" w:hAnsi="Arial" w:cs="Arial"/>
          <w:sz w:val="28"/>
          <w:szCs w:val="28"/>
        </w:rPr>
        <w:t>Powyższe okoliczności mają przy tym istotny wpływ na wynik niniejszej sprawy.</w:t>
      </w:r>
      <w:r w:rsidR="00E9145C">
        <w:rPr>
          <w:rStyle w:val="FontStyle29"/>
          <w:rFonts w:ascii="Arial" w:hAnsi="Arial" w:cs="Arial"/>
          <w:sz w:val="28"/>
          <w:szCs w:val="28"/>
        </w:rPr>
        <w:t xml:space="preserve"> </w:t>
      </w:r>
      <w:r w:rsidRPr="008A407B">
        <w:rPr>
          <w:rStyle w:val="FontStyle29"/>
          <w:rFonts w:ascii="Arial" w:hAnsi="Arial" w:cs="Arial"/>
          <w:sz w:val="28"/>
          <w:szCs w:val="28"/>
        </w:rPr>
        <w:t>Jeżeli bowiem decyzja z dnia listopada 2014 r. dotknięta była kwalifikowaną wadą prawną,</w:t>
      </w:r>
      <w:r w:rsidR="004B296A">
        <w:rPr>
          <w:rStyle w:val="FontStyle29"/>
          <w:rFonts w:ascii="Arial" w:hAnsi="Arial" w:cs="Arial"/>
          <w:sz w:val="28"/>
          <w:szCs w:val="28"/>
        </w:rPr>
        <w:t xml:space="preserve"> </w:t>
      </w:r>
      <w:r w:rsidRPr="008A407B">
        <w:rPr>
          <w:rStyle w:val="FontStyle29"/>
          <w:rFonts w:ascii="Arial" w:hAnsi="Arial" w:cs="Arial"/>
          <w:sz w:val="28"/>
          <w:szCs w:val="28"/>
        </w:rPr>
        <w:t>to niewątpliwe nie zachodziły przesłanki do jej zmiany na podstawie art. 155 k.p.a. Odwołanie</w:t>
      </w:r>
      <w:r w:rsidRPr="008A407B">
        <w:rPr>
          <w:rStyle w:val="FontStyle29"/>
          <w:rFonts w:ascii="Arial" w:hAnsi="Arial" w:cs="Arial"/>
          <w:sz w:val="28"/>
          <w:szCs w:val="28"/>
        </w:rPr>
        <w:br/>
        <w:t>się zaś przez Prezydenta m.st. Warszawy do tej regulacji w omówionym zakresie i wydanie</w:t>
      </w:r>
      <w:r w:rsidR="00E9145C">
        <w:rPr>
          <w:rStyle w:val="FontStyle29"/>
          <w:rFonts w:ascii="Arial" w:hAnsi="Arial" w:cs="Arial"/>
          <w:sz w:val="28"/>
          <w:szCs w:val="28"/>
        </w:rPr>
        <w:t xml:space="preserve"> </w:t>
      </w:r>
      <w:r w:rsidRPr="008A407B">
        <w:rPr>
          <w:rStyle w:val="FontStyle29"/>
          <w:rFonts w:ascii="Arial" w:hAnsi="Arial" w:cs="Arial"/>
          <w:sz w:val="28"/>
          <w:szCs w:val="28"/>
        </w:rPr>
        <w:t>aktu administracyjnego z dnia . kwietnia 2019 r., Nr</w:t>
      </w:r>
      <w:r w:rsidR="00E9145C">
        <w:rPr>
          <w:rStyle w:val="FontStyle29"/>
          <w:rFonts w:ascii="Arial" w:hAnsi="Arial" w:cs="Arial"/>
          <w:sz w:val="28"/>
          <w:szCs w:val="28"/>
        </w:rPr>
        <w:t xml:space="preserve"> </w:t>
      </w:r>
      <w:r w:rsidRPr="008A407B">
        <w:rPr>
          <w:rStyle w:val="FontStyle29"/>
          <w:rFonts w:ascii="Arial" w:hAnsi="Arial" w:cs="Arial"/>
          <w:sz w:val="28"/>
          <w:szCs w:val="28"/>
        </w:rPr>
        <w:t>świadczy jednoznacznie o</w:t>
      </w:r>
      <w:r w:rsidR="00E9145C">
        <w:rPr>
          <w:rStyle w:val="FontStyle29"/>
          <w:rFonts w:ascii="Arial" w:hAnsi="Arial" w:cs="Arial"/>
          <w:sz w:val="28"/>
          <w:szCs w:val="28"/>
        </w:rPr>
        <w:t xml:space="preserve"> </w:t>
      </w:r>
      <w:r w:rsidRPr="008A407B">
        <w:rPr>
          <w:rStyle w:val="FontStyle29"/>
          <w:rFonts w:ascii="Arial" w:hAnsi="Arial" w:cs="Arial"/>
          <w:sz w:val="28"/>
          <w:szCs w:val="28"/>
        </w:rPr>
        <w:t>rażącym naruszeniu art. 155 k.p.a. w zw. z art. 7 ust. 1 Dekretu i art. 28 k.p.a. Kwalifikacja zaś przedmiotowego stanu rzeczy na podstawie art. 156 § 1 pkt 2 k.p.a. w zw. z art. 30 ust. 1 pkt 4 ustawy z dnia 9 marca 2017 r. spowodowana jest zarówno wadami rozstrzygnięcia z dnia listopada 2014 r., jak i ponownym przyznaniem użytkowania wieczystego na rzecz podmiotów nie będących stronami postępowania, w stosunku do których nie powinno w ogóle dojść do wydania decyzji reprywatyzacyjnej.</w:t>
      </w:r>
    </w:p>
    <w:p w14:paraId="50B22036" w14:textId="77777777" w:rsidR="00F85D66" w:rsidRPr="008A407B" w:rsidRDefault="00000000" w:rsidP="00E9145C">
      <w:pPr>
        <w:pStyle w:val="Style12"/>
        <w:widowControl/>
        <w:tabs>
          <w:tab w:val="left" w:pos="6516"/>
        </w:tabs>
        <w:spacing w:after="480" w:line="360" w:lineRule="auto"/>
        <w:ind w:firstLine="0"/>
        <w:jc w:val="left"/>
        <w:rPr>
          <w:rStyle w:val="FontStyle28"/>
          <w:rFonts w:ascii="Arial" w:hAnsi="Arial" w:cs="Arial"/>
          <w:b w:val="0"/>
          <w:bCs w:val="0"/>
          <w:sz w:val="28"/>
          <w:szCs w:val="28"/>
        </w:rPr>
      </w:pPr>
      <w:r w:rsidRPr="008A407B">
        <w:rPr>
          <w:rStyle w:val="FontStyle28"/>
          <w:rFonts w:ascii="Arial" w:hAnsi="Arial" w:cs="Arial"/>
          <w:b w:val="0"/>
          <w:bCs w:val="0"/>
          <w:sz w:val="28"/>
          <w:szCs w:val="28"/>
        </w:rPr>
        <w:t>2. Rażące naruszenie art. 155 k.p.a. ze względu na charakter decyzji reprywatyzacyjnej.</w:t>
      </w:r>
    </w:p>
    <w:p w14:paraId="5C8AAA08" w14:textId="77777777" w:rsidR="00F85D66" w:rsidRPr="008A407B" w:rsidRDefault="00000000" w:rsidP="00E9145C">
      <w:pPr>
        <w:pStyle w:val="Style12"/>
        <w:widowControl/>
        <w:spacing w:after="480" w:line="360" w:lineRule="auto"/>
        <w:ind w:firstLine="0"/>
        <w:jc w:val="left"/>
        <w:rPr>
          <w:rStyle w:val="FontStyle29"/>
          <w:rFonts w:ascii="Arial" w:hAnsi="Arial" w:cs="Arial"/>
          <w:sz w:val="28"/>
          <w:szCs w:val="28"/>
        </w:rPr>
      </w:pPr>
      <w:r w:rsidRPr="008A407B">
        <w:rPr>
          <w:rStyle w:val="FontStyle28"/>
          <w:rFonts w:ascii="Arial" w:hAnsi="Arial" w:cs="Arial"/>
          <w:b w:val="0"/>
          <w:bCs w:val="0"/>
          <w:sz w:val="28"/>
          <w:szCs w:val="28"/>
        </w:rPr>
        <w:lastRenderedPageBreak/>
        <w:t xml:space="preserve">2.1. </w:t>
      </w:r>
      <w:r w:rsidRPr="008A407B">
        <w:rPr>
          <w:rStyle w:val="FontStyle29"/>
          <w:rFonts w:ascii="Arial" w:hAnsi="Arial" w:cs="Arial"/>
          <w:sz w:val="28"/>
          <w:szCs w:val="28"/>
        </w:rPr>
        <w:t>W orzecznictwie zgodnie podkreśla się, że na podstawie art. 154 lub art. 155 k.p.a. nie mogą być uchylane lub zmieniane tzw. decyzje związane, przy wydaniu których przepisy prawa nie pozwalają organom na swobodne uznanie. Tę okoliczność, tj. czy decyzja mająca być zmieniona w trybie art. 154 lub art. 155 k.p.a. jest decyzją swobodną, czy związaną, organ powinien zbadać w pierwszej kolejności. W sprawach, w których przy rozpoznawaniu sprawy brak jest tzw. uznania administracyjnego, wzruszenie decyzji ostatecznej w trybie art. 155 k.p.a. nie jest również możliwe (zob. m.in. wyrok NSA z dnia 12 czerwca 2008 r., sygn. akt II OSK 195/08, Legalis). Okoliczności tej w sprawie nie badał Prezydent m.st. Warszawy.</w:t>
      </w:r>
    </w:p>
    <w:p w14:paraId="4EA9DCC2" w14:textId="77777777" w:rsidR="00F85D66" w:rsidRPr="008A407B" w:rsidRDefault="00000000" w:rsidP="00E9145C">
      <w:pPr>
        <w:pStyle w:val="Style12"/>
        <w:widowControl/>
        <w:spacing w:after="480" w:line="360" w:lineRule="auto"/>
        <w:ind w:right="7" w:firstLine="0"/>
        <w:jc w:val="left"/>
        <w:rPr>
          <w:rStyle w:val="FontStyle29"/>
          <w:rFonts w:ascii="Arial" w:hAnsi="Arial" w:cs="Arial"/>
          <w:sz w:val="28"/>
          <w:szCs w:val="28"/>
        </w:rPr>
      </w:pPr>
      <w:r w:rsidRPr="008A407B">
        <w:rPr>
          <w:rStyle w:val="FontStyle29"/>
          <w:rFonts w:ascii="Arial" w:hAnsi="Arial" w:cs="Arial"/>
          <w:sz w:val="28"/>
          <w:szCs w:val="28"/>
        </w:rPr>
        <w:t>Komisja stwierdziła, że decyzja wydana na podstawie art. 7 Dekretu jest decyzją związaną. Zgodnie z art. 7 ust. 2 Dekretu gmina uwzględni wniosek, jeżeli korzystanie z gruntu przez dotychczasowego właściciela da się pogodzić z przeznaczeniem gruntu według planu zabudowania, a jeżeli chodzi o osoby prawne, gdy użytkowanie gruntu zgodnie z jego przeznaczeniem w myśl planu zabudowania nie pozostaje w sprzeczności z zadaniami ustawowymi lub statutowymi tej osoby prawnej. Według art. 7 ust. 1 Dekretu dotychczasowy właściciel gruntu, prawni następcy</w:t>
      </w:r>
      <w:r w:rsidR="00E9145C">
        <w:rPr>
          <w:rStyle w:val="FontStyle29"/>
          <w:rFonts w:ascii="Arial" w:hAnsi="Arial" w:cs="Arial"/>
          <w:sz w:val="28"/>
          <w:szCs w:val="28"/>
        </w:rPr>
        <w:t xml:space="preserve"> </w:t>
      </w:r>
      <w:r w:rsidRPr="008A407B">
        <w:rPr>
          <w:rStyle w:val="FontStyle29"/>
          <w:rFonts w:ascii="Arial" w:hAnsi="Arial" w:cs="Arial"/>
          <w:sz w:val="28"/>
          <w:szCs w:val="28"/>
        </w:rPr>
        <w:t xml:space="preserve">właściciela, będący w posiadaniu gruntu lub osoby prawa jego reprezentujące, a jeżeli chodzi o grunty oddane na podstawie obowiązujących przepisów w zarząd i użytkowanie - użytkownicy gruntu mogą w ciągu 6 miesięcy od dnia objęcia w posiadanie gruntu przez gminę zgłosić wniosek o przyznanie na tym gruncie jego dotychczasowemu właścicielowi prawa wieczystej dzierżawy z czynszem symbolicznym lub prawa zabudowy za opłatą symboliczną. Rozpatrując wniosek organ obowiązany jest zawsze ustalić, czy zaistniały przesłanki pozytywne oraz przesłanki negatywne do uwzględniania wniosku, przy </w:t>
      </w:r>
      <w:r w:rsidRPr="008A407B">
        <w:rPr>
          <w:rStyle w:val="FontStyle29"/>
          <w:rFonts w:ascii="Arial" w:hAnsi="Arial" w:cs="Arial"/>
          <w:sz w:val="28"/>
          <w:szCs w:val="28"/>
        </w:rPr>
        <w:lastRenderedPageBreak/>
        <w:t>czym organ nie może odmówić uwzględniania wniosku na zasadzie uznania. Organ administracyjny związany jest bowiem treścią norm art. 7 ust. 1 i 2 Dekretu.</w:t>
      </w:r>
    </w:p>
    <w:p w14:paraId="6586CEDF" w14:textId="77777777" w:rsidR="00E9145C" w:rsidRDefault="00000000" w:rsidP="00E9145C">
      <w:pPr>
        <w:pStyle w:val="Style12"/>
        <w:widowControl/>
        <w:spacing w:after="480" w:line="360" w:lineRule="auto"/>
        <w:ind w:right="7" w:firstLine="0"/>
        <w:jc w:val="left"/>
        <w:rPr>
          <w:rStyle w:val="FontStyle29"/>
          <w:rFonts w:ascii="Arial" w:hAnsi="Arial" w:cs="Arial"/>
          <w:sz w:val="28"/>
          <w:szCs w:val="28"/>
        </w:rPr>
      </w:pPr>
      <w:r w:rsidRPr="008A407B">
        <w:rPr>
          <w:rStyle w:val="FontStyle29"/>
          <w:rFonts w:ascii="Arial" w:hAnsi="Arial" w:cs="Arial"/>
          <w:sz w:val="28"/>
          <w:szCs w:val="28"/>
        </w:rPr>
        <w:t>Rozstrzygnięcie sprawy dekretowej nie zależy zatem od swobodnego uznania organu administracji publicznej. Organ administracyjny posiada jednak luz decyzyjny (korzystanie z gruntu przez dotychczasowego właściciela da się pogodzić z przeznaczeniem gruntu według planu zabudowania) przy rozstrzyganiu w sprawie wniosku dekretowego. Jak jednak wykazano, luz decyzyjny nie stanowi o uznaniu administracyjnym. Taka kwalifikacja decyzji wydanej na podstawie art. 7 ust. 1 i 2 Dekretu z dnia 26 października 1945 r. skutkuje tym, że niedopuszczalne było zastosowanie trybu art. 155 k.p.a. do decyzji Prezydenta m.st. Warszawy z dnia listopada 2014 r. i wydanie przez niego decyzji z dnia</w:t>
      </w:r>
      <w:r w:rsidR="00E9145C">
        <w:rPr>
          <w:rStyle w:val="FontStyle29"/>
          <w:rFonts w:ascii="Arial" w:hAnsi="Arial" w:cs="Arial"/>
          <w:sz w:val="28"/>
          <w:szCs w:val="28"/>
        </w:rPr>
        <w:t xml:space="preserve"> </w:t>
      </w:r>
      <w:r w:rsidRPr="008A407B">
        <w:rPr>
          <w:rStyle w:val="FontStyle29"/>
          <w:rFonts w:ascii="Arial" w:hAnsi="Arial" w:cs="Arial"/>
          <w:sz w:val="28"/>
          <w:szCs w:val="28"/>
        </w:rPr>
        <w:t>kwietnia 2019 r.</w:t>
      </w:r>
    </w:p>
    <w:p w14:paraId="7FBB3D64" w14:textId="77777777" w:rsidR="00E9145C" w:rsidRDefault="00000000" w:rsidP="00E9145C">
      <w:pPr>
        <w:pStyle w:val="Style12"/>
        <w:widowControl/>
        <w:spacing w:after="480" w:line="360" w:lineRule="auto"/>
        <w:ind w:right="7" w:firstLine="0"/>
        <w:jc w:val="left"/>
        <w:rPr>
          <w:rStyle w:val="FontStyle29"/>
          <w:rFonts w:ascii="Arial" w:hAnsi="Arial" w:cs="Arial"/>
          <w:sz w:val="28"/>
          <w:szCs w:val="28"/>
        </w:rPr>
      </w:pPr>
      <w:r w:rsidRPr="008A407B">
        <w:rPr>
          <w:rStyle w:val="FontStyle28"/>
          <w:rFonts w:ascii="Arial" w:hAnsi="Arial" w:cs="Arial"/>
          <w:b w:val="0"/>
          <w:bCs w:val="0"/>
          <w:sz w:val="28"/>
          <w:szCs w:val="28"/>
        </w:rPr>
        <w:t xml:space="preserve">2.2. </w:t>
      </w:r>
      <w:r w:rsidRPr="008A407B">
        <w:rPr>
          <w:rStyle w:val="FontStyle29"/>
          <w:rFonts w:ascii="Arial" w:hAnsi="Arial" w:cs="Arial"/>
          <w:sz w:val="28"/>
          <w:szCs w:val="28"/>
        </w:rPr>
        <w:t>W art. 30 ust. 1 pkt 4 ustawy z dnia 9 marca 2017 r. wskazano, że podstawą wzruszenia decyzji reprywatyzacyjnej jest wydanie jej bez podstawy prawnej lub z rażącym naruszeniem prawa. W doktrynie i orzecznictwie zgodnie przyjmuje się, że pojęcie prawa w zwrocie „rażące naruszenie prawa" powinno być rozumiane szeroko, obejmując swoim zakresem przepisy prawa materialnego, procesowego oraz przepisy o charakterze ustrojowym (J. Borkowski, w: B. Adamiak, J. Borkowski, Kodeks postępowania administracyjnego. Komentarz, 2009, s. 599). Jak wskazał WSA w Rzeszowie w wyroku z dnia 8 maja 2014 r. (II SA/Rz 194/14, Legalis): „Naruszenie prawa to naruszenie prawa materialnego, procesowego, oraz przepisów o charakterze ustrojowym i</w:t>
      </w:r>
      <w:r w:rsidR="00E9145C">
        <w:rPr>
          <w:rStyle w:val="FontStyle29"/>
          <w:rFonts w:ascii="Arial" w:hAnsi="Arial" w:cs="Arial"/>
          <w:sz w:val="28"/>
          <w:szCs w:val="28"/>
        </w:rPr>
        <w:t xml:space="preserve"> </w:t>
      </w:r>
      <w:r w:rsidRPr="008A407B">
        <w:rPr>
          <w:rStyle w:val="FontStyle29"/>
          <w:rFonts w:ascii="Arial" w:hAnsi="Arial" w:cs="Arial"/>
          <w:sz w:val="28"/>
          <w:szCs w:val="28"/>
        </w:rPr>
        <w:t xml:space="preserve">kompetencyjnym. Można wobec tego stwierdzić, że chodzi o wszystkie normy prawne regulujące działanie administracji publicznej w </w:t>
      </w:r>
      <w:r w:rsidRPr="008A407B">
        <w:rPr>
          <w:rStyle w:val="FontStyle29"/>
          <w:rFonts w:ascii="Arial" w:hAnsi="Arial" w:cs="Arial"/>
          <w:sz w:val="28"/>
          <w:szCs w:val="28"/>
        </w:rPr>
        <w:lastRenderedPageBreak/>
        <w:t>indywidualnych sprawach, niezależnie od tego, z jakich przepisów prawa się wywodzą". Nie ulega zatem wątpliwości, że naruszenie prawa procesowego może przybierać formę „rażącego naruszenia". Jak zauważa zaś B. Adamiak: „Gradacja wad nie może zostać ograniczona wyłącznie do materialnego prawa administracyjnego. Naruszenie procesowego prawa administracyjnego, jak zostało podkreślone, może mieć różny ciężar, od kwalifikowanego do nieistotnego. Szukając kryterium, na podstawie którego należałoby budować gradację naruszenia przepisów prawa procesowego, nie można zastosować kryterium materialnoprawnego - wpływu ciężaru naruszenia na treść relacji materialnoprawnej. Ciężar naruszenia przepisów prawa procesowego musi być powiązany z istotą procesu, jako zorganizowanego ciągu czynności procesowych organów administracji publicznej. Oznacza to, że wadliwość procesowa jest powiązana z czynnościami procesowymi organu administracji publicznej, co wyłącza w tym zakresie konsekwencje prawne wadliwych czynności procesowych strony. Konsekwencje te są bowiem powiązane z czynnościami procesowymi organów administracji publicznej." (B. Adamiak, Gradacja naruszenia prawa procesowego prawa administracyjnego, PiP 2012, nr 3, s. 49-50).</w:t>
      </w:r>
    </w:p>
    <w:p w14:paraId="4D2F133F" w14:textId="77777777" w:rsidR="00E9145C" w:rsidRDefault="00000000" w:rsidP="00E9145C">
      <w:pPr>
        <w:pStyle w:val="Style12"/>
        <w:widowControl/>
        <w:spacing w:after="480" w:line="360" w:lineRule="auto"/>
        <w:ind w:right="7" w:firstLine="0"/>
        <w:jc w:val="left"/>
        <w:rPr>
          <w:rStyle w:val="FontStyle29"/>
          <w:rFonts w:ascii="Arial" w:hAnsi="Arial" w:cs="Arial"/>
          <w:sz w:val="28"/>
          <w:szCs w:val="28"/>
        </w:rPr>
      </w:pPr>
      <w:r w:rsidRPr="008A407B">
        <w:rPr>
          <w:rStyle w:val="FontStyle28"/>
          <w:rFonts w:ascii="Arial" w:hAnsi="Arial" w:cs="Arial"/>
          <w:b w:val="0"/>
          <w:bCs w:val="0"/>
          <w:sz w:val="28"/>
          <w:szCs w:val="28"/>
        </w:rPr>
        <w:t xml:space="preserve">2.3. </w:t>
      </w:r>
      <w:r w:rsidRPr="008A407B">
        <w:rPr>
          <w:rStyle w:val="FontStyle29"/>
          <w:rFonts w:ascii="Arial" w:hAnsi="Arial" w:cs="Arial"/>
          <w:sz w:val="28"/>
          <w:szCs w:val="28"/>
        </w:rPr>
        <w:t>Brak podstaw do zastosowania przez Prezydenta m.st. Warszawy trybu nadzwyczajnego uregulowanego w art. 155 k.p.a. obligował Komisję do uznania, że weryfikowana decyzja została wydana z rażącym naruszeniem prawa.</w:t>
      </w:r>
    </w:p>
    <w:p w14:paraId="220243B6" w14:textId="77777777" w:rsidR="00F85D66" w:rsidRPr="008A407B" w:rsidRDefault="00000000" w:rsidP="00E9145C">
      <w:pPr>
        <w:pStyle w:val="Style12"/>
        <w:widowControl/>
        <w:spacing w:after="480" w:line="360" w:lineRule="auto"/>
        <w:ind w:right="7" w:firstLine="0"/>
        <w:jc w:val="left"/>
        <w:rPr>
          <w:rStyle w:val="FontStyle28"/>
          <w:rFonts w:ascii="Arial" w:hAnsi="Arial" w:cs="Arial"/>
          <w:b w:val="0"/>
          <w:bCs w:val="0"/>
          <w:sz w:val="28"/>
          <w:szCs w:val="28"/>
        </w:rPr>
      </w:pPr>
      <w:r w:rsidRPr="008A407B">
        <w:rPr>
          <w:rStyle w:val="FontStyle28"/>
          <w:rFonts w:ascii="Arial" w:hAnsi="Arial" w:cs="Arial"/>
          <w:b w:val="0"/>
          <w:bCs w:val="0"/>
          <w:sz w:val="28"/>
          <w:szCs w:val="28"/>
        </w:rPr>
        <w:t>3. Strony postępowania.</w:t>
      </w:r>
    </w:p>
    <w:p w14:paraId="4BEC5F34" w14:textId="77777777" w:rsidR="00F85D66" w:rsidRPr="008A407B" w:rsidRDefault="00E9145C" w:rsidP="00E9145C">
      <w:pPr>
        <w:pStyle w:val="Style19"/>
        <w:widowControl/>
        <w:tabs>
          <w:tab w:val="left" w:pos="1152"/>
        </w:tabs>
        <w:spacing w:after="480" w:line="360" w:lineRule="auto"/>
        <w:ind w:right="14" w:firstLine="0"/>
        <w:jc w:val="left"/>
        <w:rPr>
          <w:rStyle w:val="FontStyle28"/>
          <w:rFonts w:ascii="Arial" w:hAnsi="Arial" w:cs="Arial"/>
          <w:b w:val="0"/>
          <w:bCs w:val="0"/>
          <w:sz w:val="28"/>
          <w:szCs w:val="28"/>
        </w:rPr>
      </w:pPr>
      <w:r>
        <w:rPr>
          <w:rStyle w:val="FontStyle29"/>
          <w:rFonts w:ascii="Arial" w:hAnsi="Arial" w:cs="Arial"/>
          <w:sz w:val="28"/>
          <w:szCs w:val="28"/>
        </w:rPr>
        <w:lastRenderedPageBreak/>
        <w:t>3.1.</w:t>
      </w:r>
      <w:r w:rsidRPr="008A407B">
        <w:rPr>
          <w:rStyle w:val="FontStyle29"/>
          <w:rFonts w:ascii="Arial" w:hAnsi="Arial" w:cs="Arial"/>
          <w:sz w:val="28"/>
          <w:szCs w:val="28"/>
        </w:rPr>
        <w:t>Zasadą jest, iż ustalenie interesu prawnego w postępowaniu administracyjnym następuje w toku postępowania, przy zachowaniu reguł prawa obrony przyznanej przepisami prawa procesowego. Interes prawny ma strona (strony) postępowania reprywatyzacyjnego, ale również jednostki, których pozbawiono prawa do udziału w postępowaniu zwykłym oraz jednostki, których interes prawny wynika z następstwa prawnego, zarówno co do stron uczestniczących w postępowaniu, jak i pozbawionych tego udziału (por. wyrok NSA z 10 lutego 2009 r. sygn. akt I OSK 329/08).</w:t>
      </w:r>
    </w:p>
    <w:p w14:paraId="460D2FAC" w14:textId="77777777" w:rsidR="00F85D66" w:rsidRPr="008A407B" w:rsidRDefault="00E9145C" w:rsidP="00E9145C">
      <w:pPr>
        <w:pStyle w:val="Style19"/>
        <w:widowControl/>
        <w:tabs>
          <w:tab w:val="left" w:pos="1152"/>
        </w:tabs>
        <w:spacing w:after="480" w:line="360" w:lineRule="auto"/>
        <w:ind w:right="22" w:firstLine="0"/>
        <w:jc w:val="left"/>
        <w:rPr>
          <w:rStyle w:val="FontStyle28"/>
          <w:rFonts w:ascii="Arial" w:hAnsi="Arial" w:cs="Arial"/>
          <w:b w:val="0"/>
          <w:bCs w:val="0"/>
          <w:sz w:val="28"/>
          <w:szCs w:val="28"/>
        </w:rPr>
      </w:pPr>
      <w:r>
        <w:rPr>
          <w:rStyle w:val="FontStyle29"/>
          <w:rFonts w:ascii="Arial" w:hAnsi="Arial" w:cs="Arial"/>
          <w:sz w:val="28"/>
          <w:szCs w:val="28"/>
        </w:rPr>
        <w:t>3.2.</w:t>
      </w:r>
      <w:r w:rsidRPr="008A407B">
        <w:rPr>
          <w:rStyle w:val="FontStyle29"/>
          <w:rFonts w:ascii="Arial" w:hAnsi="Arial" w:cs="Arial"/>
          <w:sz w:val="28"/>
          <w:szCs w:val="28"/>
        </w:rPr>
        <w:t>Na podstawie art. 38 ust. 1 ustawy z dnia 9 marca 2017 r. w zw. z art. 28 k.p.a. wskazać należy, że stroną jest każdy, czyjego interesu prawnego lub obowiązku dotyczy postępowanie albo kto żąda czynności organu ze względu na swój interes prawny lub obowiązek.</w:t>
      </w:r>
    </w:p>
    <w:p w14:paraId="02EAB4E7" w14:textId="77777777" w:rsidR="00E9145C" w:rsidRDefault="00E9145C" w:rsidP="00E9145C">
      <w:pPr>
        <w:pStyle w:val="Style19"/>
        <w:widowControl/>
        <w:tabs>
          <w:tab w:val="left" w:pos="1152"/>
        </w:tabs>
        <w:spacing w:after="480" w:line="360" w:lineRule="auto"/>
        <w:ind w:right="7" w:firstLine="0"/>
        <w:jc w:val="left"/>
        <w:rPr>
          <w:rStyle w:val="FontStyle29"/>
          <w:rFonts w:ascii="Arial" w:hAnsi="Arial" w:cs="Arial"/>
          <w:sz w:val="28"/>
          <w:szCs w:val="28"/>
        </w:rPr>
      </w:pPr>
      <w:r>
        <w:rPr>
          <w:rStyle w:val="FontStyle29"/>
          <w:rFonts w:ascii="Arial" w:hAnsi="Arial" w:cs="Arial"/>
          <w:sz w:val="28"/>
          <w:szCs w:val="28"/>
        </w:rPr>
        <w:t>3.3.</w:t>
      </w:r>
      <w:r w:rsidRPr="008A407B">
        <w:rPr>
          <w:rStyle w:val="FontStyle29"/>
          <w:rFonts w:ascii="Arial" w:hAnsi="Arial" w:cs="Arial"/>
          <w:sz w:val="28"/>
          <w:szCs w:val="28"/>
        </w:rPr>
        <w:t>Zgodnie z treścią art. 16 ust. 1 ustawy z dnia 9 marca 2017 r. Komisja o wszczęciu postępowania rozpoznawczego zawiadamia m.st. Warszawę oraz pozostałe strony postępo</w:t>
      </w:r>
      <w:r w:rsidRPr="008A407B">
        <w:rPr>
          <w:rStyle w:val="FontStyle29"/>
          <w:rFonts w:ascii="Arial" w:hAnsi="Arial" w:cs="Arial"/>
          <w:sz w:val="28"/>
          <w:szCs w:val="28"/>
        </w:rPr>
        <w:softHyphen/>
        <w:t>wania. Z treści cytowanego przepisu wynika, że stroną postępowania rozpoznawczego przed Komisją jest m.st. Warszawa reprezentowane przez Prezydenta m.st. Warszawy. Ponadto za strony postępowania przyjęto E</w:t>
      </w:r>
      <w:r>
        <w:rPr>
          <w:rStyle w:val="FontStyle29"/>
          <w:rFonts w:ascii="Arial" w:hAnsi="Arial" w:cs="Arial"/>
          <w:sz w:val="28"/>
          <w:szCs w:val="28"/>
        </w:rPr>
        <w:t xml:space="preserve"> </w:t>
      </w:r>
      <w:r w:rsidRPr="008A407B">
        <w:rPr>
          <w:rStyle w:val="FontStyle29"/>
          <w:rFonts w:ascii="Arial" w:hAnsi="Arial" w:cs="Arial"/>
          <w:sz w:val="28"/>
          <w:szCs w:val="28"/>
        </w:rPr>
        <w:t>W</w:t>
      </w:r>
      <w:r>
        <w:rPr>
          <w:rStyle w:val="FontStyle29"/>
          <w:rFonts w:ascii="Arial" w:hAnsi="Arial" w:cs="Arial"/>
          <w:sz w:val="28"/>
          <w:szCs w:val="28"/>
        </w:rPr>
        <w:t>.</w:t>
      </w:r>
    </w:p>
    <w:p w14:paraId="012AA61D" w14:textId="77777777" w:rsidR="00F85D66" w:rsidRPr="008A407B" w:rsidRDefault="00000000" w:rsidP="00E9145C">
      <w:pPr>
        <w:pStyle w:val="Style19"/>
        <w:widowControl/>
        <w:tabs>
          <w:tab w:val="left" w:pos="1152"/>
        </w:tabs>
        <w:spacing w:after="480" w:line="360" w:lineRule="auto"/>
        <w:ind w:right="7" w:firstLine="0"/>
        <w:jc w:val="left"/>
        <w:rPr>
          <w:rStyle w:val="FontStyle28"/>
          <w:rFonts w:ascii="Arial" w:hAnsi="Arial" w:cs="Arial"/>
          <w:b w:val="0"/>
          <w:bCs w:val="0"/>
          <w:sz w:val="28"/>
          <w:szCs w:val="28"/>
        </w:rPr>
      </w:pPr>
      <w:r w:rsidRPr="008A407B">
        <w:rPr>
          <w:rStyle w:val="FontStyle28"/>
          <w:rFonts w:ascii="Arial" w:hAnsi="Arial" w:cs="Arial"/>
          <w:b w:val="0"/>
          <w:bCs w:val="0"/>
          <w:sz w:val="28"/>
          <w:szCs w:val="28"/>
        </w:rPr>
        <w:t>4. Konkluzja.</w:t>
      </w:r>
    </w:p>
    <w:p w14:paraId="5C334FBF" w14:textId="77777777" w:rsidR="00F85D66" w:rsidRPr="008A407B" w:rsidRDefault="00000000" w:rsidP="00E9145C">
      <w:pPr>
        <w:pStyle w:val="Style14"/>
        <w:widowControl/>
        <w:spacing w:before="101" w:after="480" w:line="360" w:lineRule="auto"/>
        <w:ind w:firstLine="0"/>
        <w:jc w:val="left"/>
        <w:rPr>
          <w:rStyle w:val="FontStyle30"/>
          <w:rFonts w:ascii="Arial" w:hAnsi="Arial" w:cs="Arial"/>
          <w:spacing w:val="-20"/>
          <w:sz w:val="28"/>
          <w:szCs w:val="28"/>
        </w:rPr>
      </w:pPr>
      <w:r w:rsidRPr="008A407B">
        <w:rPr>
          <w:rStyle w:val="FontStyle28"/>
          <w:rFonts w:ascii="Arial" w:hAnsi="Arial" w:cs="Arial"/>
          <w:b w:val="0"/>
          <w:bCs w:val="0"/>
          <w:sz w:val="28"/>
          <w:szCs w:val="28"/>
        </w:rPr>
        <w:t xml:space="preserve">4.1. </w:t>
      </w:r>
      <w:r w:rsidRPr="008A407B">
        <w:rPr>
          <w:rStyle w:val="FontStyle29"/>
          <w:rFonts w:ascii="Arial" w:hAnsi="Arial" w:cs="Arial"/>
          <w:sz w:val="28"/>
          <w:szCs w:val="28"/>
        </w:rPr>
        <w:t xml:space="preserve">Mając na uwadze powyżej wskazane okoliczności, Komisja orzekła jak na wstępie, na podstawie: art. 29 ust. 1 pkt 3a i art. 30 ust. 1 pkt 4 ustawy z dnia 9 marca 2017 r. w zw. z art. 28, art. 155 i art. 156 § 1 pkt 2 k.p.a. w zw. z art. 38 ust. 1 ustawy z dnia 9 marca 2017 r. oraz w zw. z art. 7 ust. 1 i 2 Dekretu z dnia 26 października 1945 r. </w:t>
      </w:r>
    </w:p>
    <w:p w14:paraId="37873F7A" w14:textId="77777777" w:rsidR="004B296A" w:rsidRDefault="00000000" w:rsidP="004B296A">
      <w:pPr>
        <w:pStyle w:val="Style17"/>
        <w:widowControl/>
        <w:spacing w:after="480" w:line="360" w:lineRule="auto"/>
        <w:ind w:firstLine="0"/>
        <w:rPr>
          <w:rStyle w:val="FontStyle28"/>
          <w:rFonts w:ascii="Arial" w:hAnsi="Arial" w:cs="Arial"/>
          <w:b w:val="0"/>
          <w:bCs w:val="0"/>
          <w:sz w:val="28"/>
          <w:szCs w:val="28"/>
        </w:rPr>
      </w:pPr>
      <w:r w:rsidRPr="008A407B">
        <w:rPr>
          <w:rStyle w:val="FontStyle28"/>
          <w:rFonts w:ascii="Arial" w:hAnsi="Arial" w:cs="Arial"/>
          <w:b w:val="0"/>
          <w:bCs w:val="0"/>
          <w:sz w:val="28"/>
          <w:szCs w:val="28"/>
        </w:rPr>
        <w:lastRenderedPageBreak/>
        <w:t>Przewodniczący Komis</w:t>
      </w:r>
      <w:r w:rsidR="004B296A">
        <w:rPr>
          <w:rStyle w:val="FontStyle28"/>
          <w:rFonts w:ascii="Arial" w:hAnsi="Arial" w:cs="Arial"/>
          <w:b w:val="0"/>
          <w:bCs w:val="0"/>
          <w:sz w:val="28"/>
          <w:szCs w:val="28"/>
        </w:rPr>
        <w:t>ji</w:t>
      </w:r>
    </w:p>
    <w:p w14:paraId="5A9B0409" w14:textId="77777777" w:rsidR="00F85D66" w:rsidRPr="008A407B" w:rsidRDefault="00000000" w:rsidP="004B296A">
      <w:pPr>
        <w:pStyle w:val="Style17"/>
        <w:widowControl/>
        <w:spacing w:after="480" w:line="360" w:lineRule="auto"/>
        <w:ind w:firstLine="0"/>
        <w:rPr>
          <w:rStyle w:val="FontStyle28"/>
          <w:rFonts w:ascii="Arial" w:hAnsi="Arial" w:cs="Arial"/>
          <w:b w:val="0"/>
          <w:bCs w:val="0"/>
          <w:sz w:val="28"/>
          <w:szCs w:val="28"/>
        </w:rPr>
      </w:pPr>
      <w:r w:rsidRPr="008A407B">
        <w:rPr>
          <w:rStyle w:val="FontStyle28"/>
          <w:rFonts w:ascii="Arial" w:hAnsi="Arial" w:cs="Arial"/>
          <w:b w:val="0"/>
          <w:bCs w:val="0"/>
          <w:sz w:val="28"/>
          <w:szCs w:val="28"/>
        </w:rPr>
        <w:t>Sebastian Kaleta</w:t>
      </w:r>
    </w:p>
    <w:p w14:paraId="07F6A983" w14:textId="77777777" w:rsidR="00F85D66" w:rsidRDefault="00000000" w:rsidP="004B296A">
      <w:pPr>
        <w:pStyle w:val="Nagwek1"/>
        <w:rPr>
          <w:rStyle w:val="FontStyle33"/>
          <w:rFonts w:ascii="Arial" w:hAnsi="Arial" w:cs="Arial"/>
          <w:sz w:val="28"/>
          <w:szCs w:val="28"/>
        </w:rPr>
      </w:pPr>
      <w:r w:rsidRPr="008A407B">
        <w:rPr>
          <w:rStyle w:val="FontStyle33"/>
          <w:rFonts w:ascii="Arial" w:hAnsi="Arial" w:cs="Arial"/>
          <w:sz w:val="28"/>
          <w:szCs w:val="28"/>
        </w:rPr>
        <w:t>Pouczenie:</w:t>
      </w:r>
    </w:p>
    <w:p w14:paraId="1CD1AAB5" w14:textId="77777777" w:rsidR="004B296A" w:rsidRPr="004B296A" w:rsidRDefault="004B296A" w:rsidP="004B296A"/>
    <w:p w14:paraId="328EAA5C" w14:textId="77777777" w:rsidR="00F85D66" w:rsidRPr="008A407B" w:rsidRDefault="00000000" w:rsidP="004B296A">
      <w:pPr>
        <w:pStyle w:val="Style16"/>
        <w:widowControl/>
        <w:numPr>
          <w:ilvl w:val="0"/>
          <w:numId w:val="12"/>
        </w:numPr>
        <w:tabs>
          <w:tab w:val="left" w:pos="202"/>
        </w:tabs>
        <w:spacing w:after="480" w:line="360" w:lineRule="auto"/>
        <w:ind w:right="338"/>
        <w:jc w:val="left"/>
        <w:rPr>
          <w:rStyle w:val="FontStyle34"/>
          <w:rFonts w:ascii="Arial" w:hAnsi="Arial" w:cs="Arial"/>
          <w:b w:val="0"/>
          <w:bCs w:val="0"/>
          <w:sz w:val="28"/>
          <w:szCs w:val="28"/>
        </w:rPr>
      </w:pPr>
      <w:r w:rsidRPr="008A407B">
        <w:rPr>
          <w:rStyle w:val="FontStyle34"/>
          <w:rFonts w:ascii="Arial" w:hAnsi="Arial" w:cs="Arial"/>
          <w:b w:val="0"/>
          <w:bCs w:val="0"/>
          <w:sz w:val="28"/>
          <w:szCs w:val="28"/>
        </w:rPr>
        <w:t>Niniejsza decyzja jest ostateczna (art. 16 k.p.a.). Strona może wnieść skargę do Wojewódzkiego Sądu Administracyjnego w Warszawie, ul. Jasna 2/4, 00-013 Warszawa, za pośrednictwem Komisji do spraw reprywatyzacji nieruchomości warszawskich w terminie 30 dni od dnia doręczenia decyzji (art. 52 § 1 p.p.s.a., art. 53 § 1 p.p.s.a oraz art. 54 § 1 p.p.s.a). Skarga powinna czynić zadość wymogom określonym w art. 57 p.p.s.a. Do skargi należy dołączyć jej odpisy i odpisy załączników dla doręczenia ich stronom (w tym dla tut. organu), a ponadto jeżeli w Sądzie nie złożono załączników w oryginale po jednym odpisie każdego załącznika do akt sądowych (art. 47 § 1 p.p.s.a.).</w:t>
      </w:r>
    </w:p>
    <w:p w14:paraId="262A65A3" w14:textId="77777777" w:rsidR="00F85D66" w:rsidRPr="008A407B" w:rsidRDefault="00000000" w:rsidP="004B296A">
      <w:pPr>
        <w:pStyle w:val="Style16"/>
        <w:widowControl/>
        <w:numPr>
          <w:ilvl w:val="0"/>
          <w:numId w:val="12"/>
        </w:numPr>
        <w:tabs>
          <w:tab w:val="left" w:pos="202"/>
        </w:tabs>
        <w:spacing w:after="480" w:line="360" w:lineRule="auto"/>
        <w:ind w:right="338"/>
        <w:jc w:val="left"/>
        <w:rPr>
          <w:rStyle w:val="FontStyle34"/>
          <w:rFonts w:ascii="Arial" w:hAnsi="Arial" w:cs="Arial"/>
          <w:b w:val="0"/>
          <w:bCs w:val="0"/>
          <w:sz w:val="28"/>
          <w:szCs w:val="28"/>
        </w:rPr>
      </w:pPr>
      <w:r w:rsidRPr="008A407B">
        <w:rPr>
          <w:rStyle w:val="FontStyle34"/>
          <w:rFonts w:ascii="Arial" w:hAnsi="Arial" w:cs="Arial"/>
          <w:b w:val="0"/>
          <w:bCs w:val="0"/>
          <w:sz w:val="28"/>
          <w:szCs w:val="28"/>
        </w:rPr>
        <w:t>Wpis od skargi do sądu administracyjnego ma charakter stały i wynosi 200 (dwieście) zł zgodnie z § 2 ust. 3 pkt 5 rozporządzenia Rady Ministrów z dnia 16 grudnia 2003 r. w sprawie wysokości oraz szczegółowych zasad pobierania wpisu w postępowaniu przed sądami administracyjnymi (Dz.U. z 2021 r. poz. 535).</w:t>
      </w:r>
    </w:p>
    <w:p w14:paraId="4389EC5D" w14:textId="77777777" w:rsidR="00F85D66" w:rsidRPr="008A407B" w:rsidRDefault="00000000" w:rsidP="004B296A">
      <w:pPr>
        <w:pStyle w:val="Style16"/>
        <w:widowControl/>
        <w:numPr>
          <w:ilvl w:val="0"/>
          <w:numId w:val="12"/>
        </w:numPr>
        <w:tabs>
          <w:tab w:val="left" w:pos="202"/>
        </w:tabs>
        <w:spacing w:after="480" w:line="360" w:lineRule="auto"/>
        <w:ind w:right="331"/>
        <w:jc w:val="left"/>
        <w:rPr>
          <w:rStyle w:val="FontStyle34"/>
          <w:rFonts w:ascii="Arial" w:hAnsi="Arial" w:cs="Arial"/>
          <w:b w:val="0"/>
          <w:bCs w:val="0"/>
          <w:sz w:val="28"/>
          <w:szCs w:val="28"/>
        </w:rPr>
      </w:pPr>
      <w:r w:rsidRPr="008A407B">
        <w:rPr>
          <w:rStyle w:val="FontStyle34"/>
          <w:rFonts w:ascii="Arial" w:hAnsi="Arial" w:cs="Arial"/>
          <w:b w:val="0"/>
          <w:bCs w:val="0"/>
          <w:sz w:val="28"/>
          <w:szCs w:val="28"/>
        </w:rPr>
        <w:t xml:space="preserve">W myśl zaś art. 243 § 1 p.p.s.a. stronie może być przyznane - na jej wniosek - prawo pomocy. Wniosek ten wolny jest od opłat sądowych. Wniosek o przyznanie prawa pomocy powinien zawierać oświadczenie strony obejmujące dokładne dane o stanie majątkowym i dochodach, a jeżeli wniosek składa osoba fizyczna, ponadto dokładne dane o stanie rodzinnym oraz oświadczenie </w:t>
      </w:r>
      <w:r w:rsidRPr="008A407B">
        <w:rPr>
          <w:rStyle w:val="FontStyle34"/>
          <w:rFonts w:ascii="Arial" w:hAnsi="Arial" w:cs="Arial"/>
          <w:b w:val="0"/>
          <w:bCs w:val="0"/>
          <w:sz w:val="28"/>
          <w:szCs w:val="28"/>
        </w:rPr>
        <w:lastRenderedPageBreak/>
        <w:t>strony o niezatrudnieniu lub ni</w:t>
      </w:r>
      <w:r w:rsidR="004B296A">
        <w:rPr>
          <w:rStyle w:val="FontStyle34"/>
          <w:rFonts w:ascii="Arial" w:hAnsi="Arial" w:cs="Arial"/>
          <w:b w:val="0"/>
          <w:bCs w:val="0"/>
          <w:sz w:val="28"/>
          <w:szCs w:val="28"/>
        </w:rPr>
        <w:t xml:space="preserve">e </w:t>
      </w:r>
      <w:r w:rsidRPr="008A407B">
        <w:rPr>
          <w:rStyle w:val="FontStyle34"/>
          <w:rFonts w:ascii="Arial" w:hAnsi="Arial" w:cs="Arial"/>
          <w:b w:val="0"/>
          <w:bCs w:val="0"/>
          <w:sz w:val="28"/>
          <w:szCs w:val="28"/>
        </w:rPr>
        <w:t>pozostawaniu w innym stosunku prawnym z adwokatem, radcą prawnym, doradcą podatkowym lub rzecznikiem patentowym. Wniosek składa się na urzędowym formularzu według ustalonego wzoru (art. 252 § 1 i § 2 p.p.s.a.). Zgodnie zaś z art. 244 § I p.p.s.a. prawo pomocy obejmuje zwolnienie od kosztów sądowych oraz ustanowienie adwokata, radcy prawnego, doradcy podatkowego lub rzecznika patentowego.</w:t>
      </w:r>
    </w:p>
    <w:p w14:paraId="1D3D96EF" w14:textId="77777777" w:rsidR="00F85D66" w:rsidRPr="008A407B" w:rsidRDefault="00000000" w:rsidP="004B296A">
      <w:pPr>
        <w:pStyle w:val="Style16"/>
        <w:widowControl/>
        <w:numPr>
          <w:ilvl w:val="0"/>
          <w:numId w:val="12"/>
        </w:numPr>
        <w:tabs>
          <w:tab w:val="left" w:pos="202"/>
        </w:tabs>
        <w:spacing w:after="480" w:line="360" w:lineRule="auto"/>
        <w:ind w:right="331"/>
        <w:jc w:val="left"/>
        <w:rPr>
          <w:rStyle w:val="FontStyle34"/>
          <w:rFonts w:ascii="Arial" w:hAnsi="Arial" w:cs="Arial"/>
          <w:b w:val="0"/>
          <w:bCs w:val="0"/>
          <w:sz w:val="28"/>
          <w:szCs w:val="28"/>
        </w:rPr>
      </w:pPr>
      <w:r w:rsidRPr="008A407B">
        <w:rPr>
          <w:rStyle w:val="FontStyle34"/>
          <w:rFonts w:ascii="Arial" w:hAnsi="Arial" w:cs="Arial"/>
          <w:b w:val="0"/>
          <w:bCs w:val="0"/>
          <w:sz w:val="28"/>
          <w:szCs w:val="28"/>
        </w:rPr>
        <w:t>Z uwagi na to, że doręczenie decyzji następuje w formie publicznego ogłoszenia na podstawie art. 16 ust. 3 ustawy z dnia 9 marca 2017 r. w zw. z art. 49 § I k.p.a. Komisja informuje, że z treścią decyzji strony mogą zapoznać się w urzędzie zapewniającym obsługę administracyjno-biurową Komisji w dniach i godzinach pracy tego urzędu.</w:t>
      </w:r>
    </w:p>
    <w:p w14:paraId="5ED41EEC" w14:textId="77777777" w:rsidR="00EC7E1C" w:rsidRPr="008A407B" w:rsidRDefault="00000000" w:rsidP="004B296A">
      <w:pPr>
        <w:pStyle w:val="Style16"/>
        <w:widowControl/>
        <w:numPr>
          <w:ilvl w:val="0"/>
          <w:numId w:val="12"/>
        </w:numPr>
        <w:tabs>
          <w:tab w:val="left" w:pos="202"/>
        </w:tabs>
        <w:spacing w:after="480" w:line="360" w:lineRule="auto"/>
        <w:ind w:right="331"/>
        <w:jc w:val="left"/>
        <w:rPr>
          <w:rStyle w:val="FontStyle34"/>
          <w:rFonts w:ascii="Arial" w:hAnsi="Arial" w:cs="Arial"/>
          <w:b w:val="0"/>
          <w:bCs w:val="0"/>
          <w:sz w:val="28"/>
          <w:szCs w:val="28"/>
        </w:rPr>
      </w:pPr>
      <w:r w:rsidRPr="008A407B">
        <w:rPr>
          <w:rStyle w:val="FontStyle34"/>
          <w:rFonts w:ascii="Arial" w:hAnsi="Arial" w:cs="Arial"/>
          <w:b w:val="0"/>
          <w:bCs w:val="0"/>
          <w:sz w:val="28"/>
          <w:szCs w:val="28"/>
        </w:rPr>
        <w:t>W myśl zaś art. 16 ust. 3 ustawy z dnia 9 marca 2017 r. strony mogą być zawiadamiane o wszczęciu postępowania, decyzjach i innych czynnościach Komisji poprzez ogłoszenie w Biuletynie Informacji Publicznej, na stronie podmiotowej urzędu obsługującego Ministra Sprawiedliwości. Zawiadomienie albo doręczenie uważa się za dokonane po upływie 7 dni od dnia publicznego ogłoszenia.</w:t>
      </w:r>
    </w:p>
    <w:sectPr w:rsidR="00EC7E1C" w:rsidRPr="008A407B">
      <w:footerReference w:type="default" r:id="rId8"/>
      <w:type w:val="continuous"/>
      <w:pgSz w:w="11905" w:h="16837"/>
      <w:pgMar w:top="1081" w:right="1452" w:bottom="1440" w:left="1388" w:header="708" w:footer="708"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E5614" w14:textId="77777777" w:rsidR="00E5310A" w:rsidRDefault="00E5310A">
      <w:r>
        <w:separator/>
      </w:r>
    </w:p>
  </w:endnote>
  <w:endnote w:type="continuationSeparator" w:id="0">
    <w:p w14:paraId="446661EC" w14:textId="77777777" w:rsidR="00E5310A" w:rsidRDefault="00E53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29DEB" w14:textId="77777777" w:rsidR="00F85D66" w:rsidRDefault="00000000">
    <w:pPr>
      <w:pStyle w:val="Style6"/>
      <w:widowControl/>
      <w:ind w:right="36"/>
      <w:jc w:val="right"/>
      <w:rPr>
        <w:rStyle w:val="FontStyle35"/>
      </w:rPr>
    </w:pPr>
    <w:r>
      <w:rPr>
        <w:rStyle w:val="FontStyle35"/>
      </w:rPr>
      <w:fldChar w:fldCharType="begin"/>
    </w:r>
    <w:r>
      <w:rPr>
        <w:rStyle w:val="FontStyle35"/>
      </w:rPr>
      <w:instrText>PAGE</w:instrText>
    </w:r>
    <w:r>
      <w:rPr>
        <w:rStyle w:val="FontStyle35"/>
      </w:rPr>
      <w:fldChar w:fldCharType="separate"/>
    </w:r>
    <w:r>
      <w:rPr>
        <w:rStyle w:val="FontStyle35"/>
      </w:rPr>
      <w:t>1</w:t>
    </w:r>
    <w:r>
      <w:rPr>
        <w:rStyle w:val="FontStyle3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2E364" w14:textId="77777777" w:rsidR="00E5310A" w:rsidRDefault="00E5310A">
      <w:r>
        <w:separator/>
      </w:r>
    </w:p>
  </w:footnote>
  <w:footnote w:type="continuationSeparator" w:id="0">
    <w:p w14:paraId="1B675974" w14:textId="77777777" w:rsidR="00E5310A" w:rsidRDefault="00E531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3F11"/>
    <w:multiLevelType w:val="hybridMultilevel"/>
    <w:tmpl w:val="454859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3FD7FD4"/>
    <w:multiLevelType w:val="singleLevel"/>
    <w:tmpl w:val="5C802780"/>
    <w:lvl w:ilvl="0">
      <w:start w:val="5"/>
      <w:numFmt w:val="decimal"/>
      <w:lvlText w:val="3.%1."/>
      <w:legacy w:legacy="1" w:legacySpace="0" w:legacyIndent="432"/>
      <w:lvlJc w:val="left"/>
      <w:rPr>
        <w:rFonts w:ascii="Times New Roman" w:hAnsi="Times New Roman" w:cs="Times New Roman" w:hint="default"/>
      </w:rPr>
    </w:lvl>
  </w:abstractNum>
  <w:abstractNum w:abstractNumId="2" w15:restartNumberingAfterBreak="0">
    <w:nsid w:val="22EA1DA3"/>
    <w:multiLevelType w:val="singleLevel"/>
    <w:tmpl w:val="47F61156"/>
    <w:lvl w:ilvl="0">
      <w:start w:val="2"/>
      <w:numFmt w:val="decimal"/>
      <w:lvlText w:val="1.%1."/>
      <w:legacy w:legacy="1" w:legacySpace="0" w:legacyIndent="424"/>
      <w:lvlJc w:val="left"/>
      <w:rPr>
        <w:rFonts w:ascii="Times New Roman" w:hAnsi="Times New Roman" w:cs="Times New Roman" w:hint="default"/>
      </w:rPr>
    </w:lvl>
  </w:abstractNum>
  <w:abstractNum w:abstractNumId="3" w15:restartNumberingAfterBreak="0">
    <w:nsid w:val="29DF7C2C"/>
    <w:multiLevelType w:val="singleLevel"/>
    <w:tmpl w:val="E21CE262"/>
    <w:lvl w:ilvl="0">
      <w:start w:val="2"/>
      <w:numFmt w:val="decimal"/>
      <w:lvlText w:val="3.%1."/>
      <w:legacy w:legacy="1" w:legacySpace="0" w:legacyIndent="418"/>
      <w:lvlJc w:val="left"/>
      <w:rPr>
        <w:rFonts w:ascii="Times New Roman" w:hAnsi="Times New Roman" w:cs="Times New Roman" w:hint="default"/>
      </w:rPr>
    </w:lvl>
  </w:abstractNum>
  <w:abstractNum w:abstractNumId="4" w15:restartNumberingAfterBreak="0">
    <w:nsid w:val="2FA87AB2"/>
    <w:multiLevelType w:val="singleLevel"/>
    <w:tmpl w:val="AA38B94E"/>
    <w:lvl w:ilvl="0">
      <w:start w:val="3"/>
      <w:numFmt w:val="decimal"/>
      <w:lvlText w:val="1.%1."/>
      <w:legacy w:legacy="1" w:legacySpace="0" w:legacyIndent="417"/>
      <w:lvlJc w:val="left"/>
      <w:rPr>
        <w:rFonts w:ascii="Times New Roman" w:hAnsi="Times New Roman" w:cs="Times New Roman" w:hint="default"/>
      </w:rPr>
    </w:lvl>
  </w:abstractNum>
  <w:abstractNum w:abstractNumId="5" w15:restartNumberingAfterBreak="0">
    <w:nsid w:val="3CDD1DC7"/>
    <w:multiLevelType w:val="singleLevel"/>
    <w:tmpl w:val="677ED4FA"/>
    <w:lvl w:ilvl="0">
      <w:start w:val="1"/>
      <w:numFmt w:val="decimal"/>
      <w:lvlText w:val="1.%1."/>
      <w:legacy w:legacy="1" w:legacySpace="0" w:legacyIndent="417"/>
      <w:lvlJc w:val="left"/>
      <w:rPr>
        <w:rFonts w:ascii="Times New Roman" w:hAnsi="Times New Roman" w:cs="Times New Roman" w:hint="default"/>
      </w:rPr>
    </w:lvl>
  </w:abstractNum>
  <w:abstractNum w:abstractNumId="6" w15:restartNumberingAfterBreak="0">
    <w:nsid w:val="407D3341"/>
    <w:multiLevelType w:val="singleLevel"/>
    <w:tmpl w:val="19D0B16A"/>
    <w:lvl w:ilvl="0">
      <w:start w:val="1"/>
      <w:numFmt w:val="decimal"/>
      <w:lvlText w:val="3.%1."/>
      <w:legacy w:legacy="1" w:legacySpace="0" w:legacyIndent="418"/>
      <w:lvlJc w:val="left"/>
      <w:rPr>
        <w:rFonts w:ascii="Times New Roman" w:hAnsi="Times New Roman" w:cs="Times New Roman" w:hint="default"/>
      </w:rPr>
    </w:lvl>
  </w:abstractNum>
  <w:abstractNum w:abstractNumId="7" w15:restartNumberingAfterBreak="0">
    <w:nsid w:val="5C771459"/>
    <w:multiLevelType w:val="singleLevel"/>
    <w:tmpl w:val="19D0B16A"/>
    <w:lvl w:ilvl="0">
      <w:start w:val="1"/>
      <w:numFmt w:val="decimal"/>
      <w:lvlText w:val="3.%1."/>
      <w:legacy w:legacy="1" w:legacySpace="0" w:legacyIndent="418"/>
      <w:lvlJc w:val="left"/>
      <w:rPr>
        <w:rFonts w:ascii="Times New Roman" w:hAnsi="Times New Roman" w:cs="Times New Roman" w:hint="default"/>
      </w:rPr>
    </w:lvl>
  </w:abstractNum>
  <w:abstractNum w:abstractNumId="8" w15:restartNumberingAfterBreak="0">
    <w:nsid w:val="68BD7911"/>
    <w:multiLevelType w:val="singleLevel"/>
    <w:tmpl w:val="CD2CB4CA"/>
    <w:lvl w:ilvl="0">
      <w:start w:val="1"/>
      <w:numFmt w:val="decimal"/>
      <w:lvlText w:val="%1."/>
      <w:legacy w:legacy="1" w:legacySpace="0" w:legacyIndent="202"/>
      <w:lvlJc w:val="left"/>
      <w:rPr>
        <w:rFonts w:ascii="Times New Roman" w:hAnsi="Times New Roman" w:cs="Times New Roman" w:hint="default"/>
      </w:rPr>
    </w:lvl>
  </w:abstractNum>
  <w:abstractNum w:abstractNumId="9" w15:restartNumberingAfterBreak="0">
    <w:nsid w:val="769E572A"/>
    <w:multiLevelType w:val="singleLevel"/>
    <w:tmpl w:val="5A527ECE"/>
    <w:lvl w:ilvl="0">
      <w:start w:val="4"/>
      <w:numFmt w:val="decimal"/>
      <w:lvlText w:val="3.%1."/>
      <w:legacy w:legacy="1" w:legacySpace="0" w:legacyIndent="432"/>
      <w:lvlJc w:val="left"/>
      <w:rPr>
        <w:rFonts w:ascii="Times New Roman" w:hAnsi="Times New Roman" w:cs="Times New Roman" w:hint="default"/>
      </w:rPr>
    </w:lvl>
  </w:abstractNum>
  <w:abstractNum w:abstractNumId="10" w15:restartNumberingAfterBreak="0">
    <w:nsid w:val="7ECD4E37"/>
    <w:multiLevelType w:val="singleLevel"/>
    <w:tmpl w:val="A2B21290"/>
    <w:lvl w:ilvl="0">
      <w:start w:val="1"/>
      <w:numFmt w:val="decimal"/>
      <w:lvlText w:val="2.%1."/>
      <w:legacy w:legacy="1" w:legacySpace="0" w:legacyIndent="417"/>
      <w:lvlJc w:val="left"/>
      <w:rPr>
        <w:rFonts w:ascii="Times New Roman" w:hAnsi="Times New Roman" w:cs="Times New Roman" w:hint="default"/>
      </w:rPr>
    </w:lvl>
  </w:abstractNum>
  <w:num w:numId="1" w16cid:durableId="2039314877">
    <w:abstractNumId w:val="5"/>
  </w:num>
  <w:num w:numId="2" w16cid:durableId="358893436">
    <w:abstractNumId w:val="5"/>
    <w:lvlOverride w:ilvl="0">
      <w:lvl w:ilvl="0">
        <w:start w:val="1"/>
        <w:numFmt w:val="decimal"/>
        <w:lvlText w:val="1.%1."/>
        <w:legacy w:legacy="1" w:legacySpace="0" w:legacyIndent="418"/>
        <w:lvlJc w:val="left"/>
        <w:rPr>
          <w:rFonts w:ascii="Times New Roman" w:hAnsi="Times New Roman" w:cs="Times New Roman" w:hint="default"/>
        </w:rPr>
      </w:lvl>
    </w:lvlOverride>
  </w:num>
  <w:num w:numId="3" w16cid:durableId="963850456">
    <w:abstractNumId w:val="4"/>
  </w:num>
  <w:num w:numId="4" w16cid:durableId="910122086">
    <w:abstractNumId w:val="10"/>
  </w:num>
  <w:num w:numId="5" w16cid:durableId="1456287390">
    <w:abstractNumId w:val="6"/>
  </w:num>
  <w:num w:numId="6" w16cid:durableId="934292465">
    <w:abstractNumId w:val="3"/>
  </w:num>
  <w:num w:numId="7" w16cid:durableId="81146996">
    <w:abstractNumId w:val="9"/>
  </w:num>
  <w:num w:numId="8" w16cid:durableId="1706563899">
    <w:abstractNumId w:val="1"/>
  </w:num>
  <w:num w:numId="9" w16cid:durableId="1137066510">
    <w:abstractNumId w:val="2"/>
  </w:num>
  <w:num w:numId="10" w16cid:durableId="1389381452">
    <w:abstractNumId w:val="7"/>
  </w:num>
  <w:num w:numId="11" w16cid:durableId="514735485">
    <w:abstractNumId w:val="8"/>
  </w:num>
  <w:num w:numId="12" w16cid:durableId="618033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E1C"/>
    <w:rsid w:val="002C1556"/>
    <w:rsid w:val="004B296A"/>
    <w:rsid w:val="0070154D"/>
    <w:rsid w:val="007A5397"/>
    <w:rsid w:val="00812454"/>
    <w:rsid w:val="0088289A"/>
    <w:rsid w:val="008A407B"/>
    <w:rsid w:val="009E7927"/>
    <w:rsid w:val="00DF1457"/>
    <w:rsid w:val="00E5310A"/>
    <w:rsid w:val="00E9145C"/>
    <w:rsid w:val="00EC7E1C"/>
    <w:rsid w:val="00F85D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74B443"/>
  <w14:defaultImageDpi w14:val="0"/>
  <w15:docId w15:val="{FEB4E5CD-277B-4573-BAE7-036B1E07E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autoSpaceDE w:val="0"/>
      <w:autoSpaceDN w:val="0"/>
      <w:adjustRightInd w:val="0"/>
      <w:spacing w:after="0" w:line="240" w:lineRule="auto"/>
    </w:pPr>
    <w:rPr>
      <w:rFonts w:hAnsi="Times New Roman" w:cs="Times New Roman"/>
      <w:sz w:val="24"/>
      <w:szCs w:val="24"/>
    </w:rPr>
  </w:style>
  <w:style w:type="paragraph" w:styleId="Nagwek1">
    <w:name w:val="heading 1"/>
    <w:basedOn w:val="Normalny"/>
    <w:next w:val="Normalny"/>
    <w:link w:val="Nagwek1Znak"/>
    <w:uiPriority w:val="9"/>
    <w:qFormat/>
    <w:rsid w:val="008A407B"/>
    <w:pPr>
      <w:keepNext/>
      <w:spacing w:before="240" w:after="60"/>
      <w:outlineLvl w:val="0"/>
    </w:pPr>
    <w:rPr>
      <w:rFonts w:asciiTheme="majorHAnsi" w:eastAsiaTheme="majorEastAsia" w:hAnsiTheme="majorHAnsi" w:cstheme="majorBidi"/>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pPr>
      <w:spacing w:line="346" w:lineRule="exact"/>
      <w:jc w:val="both"/>
    </w:pPr>
  </w:style>
  <w:style w:type="paragraph" w:customStyle="1" w:styleId="Style2">
    <w:name w:val="Style2"/>
    <w:basedOn w:val="Normalny"/>
    <w:uiPriority w:val="99"/>
    <w:pPr>
      <w:spacing w:line="410" w:lineRule="exact"/>
      <w:ind w:firstLine="5803"/>
    </w:pPr>
  </w:style>
  <w:style w:type="paragraph" w:customStyle="1" w:styleId="Style3">
    <w:name w:val="Style3"/>
    <w:basedOn w:val="Normalny"/>
    <w:uiPriority w:val="99"/>
  </w:style>
  <w:style w:type="paragraph" w:customStyle="1" w:styleId="Style4">
    <w:name w:val="Style4"/>
    <w:basedOn w:val="Normalny"/>
    <w:uiPriority w:val="99"/>
    <w:pPr>
      <w:spacing w:line="413" w:lineRule="exact"/>
    </w:pPr>
  </w:style>
  <w:style w:type="paragraph" w:customStyle="1" w:styleId="Style5">
    <w:name w:val="Style5"/>
    <w:basedOn w:val="Normalny"/>
    <w:uiPriority w:val="99"/>
    <w:pPr>
      <w:spacing w:line="418" w:lineRule="exact"/>
      <w:jc w:val="both"/>
    </w:pPr>
  </w:style>
  <w:style w:type="paragraph" w:customStyle="1" w:styleId="Style6">
    <w:name w:val="Style6"/>
    <w:basedOn w:val="Normalny"/>
    <w:uiPriority w:val="99"/>
  </w:style>
  <w:style w:type="paragraph" w:customStyle="1" w:styleId="Style7">
    <w:name w:val="Style7"/>
    <w:basedOn w:val="Normalny"/>
    <w:uiPriority w:val="99"/>
    <w:pPr>
      <w:spacing w:line="415" w:lineRule="exact"/>
      <w:ind w:firstLine="1318"/>
    </w:pPr>
  </w:style>
  <w:style w:type="paragraph" w:customStyle="1" w:styleId="Style8">
    <w:name w:val="Style8"/>
    <w:basedOn w:val="Normalny"/>
    <w:uiPriority w:val="99"/>
  </w:style>
  <w:style w:type="paragraph" w:customStyle="1" w:styleId="Style9">
    <w:name w:val="Style9"/>
    <w:basedOn w:val="Normalny"/>
    <w:uiPriority w:val="99"/>
    <w:pPr>
      <w:spacing w:line="418" w:lineRule="exact"/>
      <w:ind w:hanging="1260"/>
    </w:pPr>
  </w:style>
  <w:style w:type="paragraph" w:customStyle="1" w:styleId="Style10">
    <w:name w:val="Style10"/>
    <w:basedOn w:val="Normalny"/>
    <w:uiPriority w:val="99"/>
    <w:pPr>
      <w:spacing w:line="619" w:lineRule="exact"/>
      <w:jc w:val="center"/>
    </w:pPr>
  </w:style>
  <w:style w:type="paragraph" w:customStyle="1" w:styleId="Style11">
    <w:name w:val="Style11"/>
    <w:basedOn w:val="Normalny"/>
    <w:uiPriority w:val="99"/>
    <w:pPr>
      <w:spacing w:line="410" w:lineRule="exact"/>
      <w:ind w:firstLine="684"/>
      <w:jc w:val="both"/>
    </w:pPr>
  </w:style>
  <w:style w:type="paragraph" w:customStyle="1" w:styleId="Style12">
    <w:name w:val="Style12"/>
    <w:basedOn w:val="Normalny"/>
    <w:uiPriority w:val="99"/>
    <w:pPr>
      <w:spacing w:line="412" w:lineRule="exact"/>
      <w:ind w:firstLine="691"/>
      <w:jc w:val="both"/>
    </w:pPr>
  </w:style>
  <w:style w:type="paragraph" w:customStyle="1" w:styleId="Style13">
    <w:name w:val="Style13"/>
    <w:basedOn w:val="Normalny"/>
    <w:uiPriority w:val="99"/>
  </w:style>
  <w:style w:type="paragraph" w:customStyle="1" w:styleId="Style14">
    <w:name w:val="Style14"/>
    <w:basedOn w:val="Normalny"/>
    <w:uiPriority w:val="99"/>
    <w:pPr>
      <w:spacing w:line="413" w:lineRule="exact"/>
      <w:ind w:firstLine="490"/>
      <w:jc w:val="both"/>
    </w:pPr>
  </w:style>
  <w:style w:type="paragraph" w:customStyle="1" w:styleId="Style15">
    <w:name w:val="Style15"/>
    <w:basedOn w:val="Normalny"/>
    <w:uiPriority w:val="99"/>
    <w:pPr>
      <w:spacing w:line="414" w:lineRule="exact"/>
      <w:ind w:firstLine="706"/>
    </w:pPr>
  </w:style>
  <w:style w:type="paragraph" w:customStyle="1" w:styleId="Style16">
    <w:name w:val="Style16"/>
    <w:basedOn w:val="Normalny"/>
    <w:uiPriority w:val="99"/>
    <w:pPr>
      <w:spacing w:line="343" w:lineRule="exact"/>
      <w:jc w:val="both"/>
    </w:pPr>
  </w:style>
  <w:style w:type="paragraph" w:customStyle="1" w:styleId="Style17">
    <w:name w:val="Style17"/>
    <w:basedOn w:val="Normalny"/>
    <w:uiPriority w:val="99"/>
    <w:pPr>
      <w:spacing w:line="410" w:lineRule="exact"/>
      <w:ind w:hanging="360"/>
    </w:pPr>
  </w:style>
  <w:style w:type="paragraph" w:customStyle="1" w:styleId="Style18">
    <w:name w:val="Style18"/>
    <w:basedOn w:val="Normalny"/>
    <w:uiPriority w:val="99"/>
    <w:pPr>
      <w:spacing w:line="418" w:lineRule="exact"/>
      <w:ind w:hanging="396"/>
    </w:pPr>
  </w:style>
  <w:style w:type="paragraph" w:customStyle="1" w:styleId="Style19">
    <w:name w:val="Style19"/>
    <w:basedOn w:val="Normalny"/>
    <w:uiPriority w:val="99"/>
    <w:pPr>
      <w:spacing w:line="418" w:lineRule="exact"/>
      <w:ind w:firstLine="713"/>
      <w:jc w:val="both"/>
    </w:pPr>
  </w:style>
  <w:style w:type="paragraph" w:customStyle="1" w:styleId="Style20">
    <w:name w:val="Style20"/>
    <w:basedOn w:val="Normalny"/>
    <w:uiPriority w:val="99"/>
  </w:style>
  <w:style w:type="paragraph" w:customStyle="1" w:styleId="Style21">
    <w:name w:val="Style21"/>
    <w:basedOn w:val="Normalny"/>
    <w:uiPriority w:val="99"/>
    <w:pPr>
      <w:spacing w:line="414" w:lineRule="exact"/>
      <w:ind w:firstLine="706"/>
    </w:pPr>
  </w:style>
  <w:style w:type="character" w:customStyle="1" w:styleId="FontStyle23">
    <w:name w:val="Font Style23"/>
    <w:basedOn w:val="Domylnaczcionkaakapitu"/>
    <w:uiPriority w:val="99"/>
    <w:rPr>
      <w:rFonts w:ascii="Times New Roman" w:hAnsi="Times New Roman" w:cs="Times New Roman"/>
      <w:spacing w:val="10"/>
      <w:sz w:val="20"/>
      <w:szCs w:val="20"/>
    </w:rPr>
  </w:style>
  <w:style w:type="character" w:customStyle="1" w:styleId="FontStyle24">
    <w:name w:val="Font Style24"/>
    <w:basedOn w:val="Domylnaczcionkaakapitu"/>
    <w:uiPriority w:val="99"/>
    <w:rPr>
      <w:rFonts w:ascii="Times New Roman" w:hAnsi="Times New Roman" w:cs="Times New Roman"/>
      <w:sz w:val="24"/>
      <w:szCs w:val="24"/>
    </w:rPr>
  </w:style>
  <w:style w:type="character" w:customStyle="1" w:styleId="FontStyle25">
    <w:name w:val="Font Style25"/>
    <w:basedOn w:val="Domylnaczcionkaakapitu"/>
    <w:uiPriority w:val="99"/>
    <w:rPr>
      <w:rFonts w:ascii="Times New Roman" w:hAnsi="Times New Roman" w:cs="Times New Roman"/>
      <w:b/>
      <w:bCs/>
      <w:spacing w:val="60"/>
      <w:sz w:val="26"/>
      <w:szCs w:val="26"/>
    </w:rPr>
  </w:style>
  <w:style w:type="character" w:customStyle="1" w:styleId="FontStyle26">
    <w:name w:val="Font Style26"/>
    <w:basedOn w:val="Domylnaczcionkaakapitu"/>
    <w:uiPriority w:val="99"/>
    <w:rPr>
      <w:rFonts w:ascii="Times New Roman" w:hAnsi="Times New Roman" w:cs="Times New Roman"/>
      <w:b/>
      <w:bCs/>
      <w:sz w:val="22"/>
      <w:szCs w:val="22"/>
    </w:rPr>
  </w:style>
  <w:style w:type="character" w:customStyle="1" w:styleId="FontStyle27">
    <w:name w:val="Font Style27"/>
    <w:basedOn w:val="Domylnaczcionkaakapitu"/>
    <w:uiPriority w:val="99"/>
    <w:rPr>
      <w:rFonts w:ascii="Franklin Gothic Medium" w:hAnsi="Franklin Gothic Medium" w:cs="Franklin Gothic Medium"/>
      <w:b/>
      <w:bCs/>
      <w:sz w:val="26"/>
      <w:szCs w:val="26"/>
    </w:rPr>
  </w:style>
  <w:style w:type="character" w:customStyle="1" w:styleId="FontStyle28">
    <w:name w:val="Font Style28"/>
    <w:basedOn w:val="Domylnaczcionkaakapitu"/>
    <w:uiPriority w:val="99"/>
    <w:rPr>
      <w:rFonts w:ascii="Times New Roman" w:hAnsi="Times New Roman" w:cs="Times New Roman"/>
      <w:b/>
      <w:bCs/>
      <w:sz w:val="22"/>
      <w:szCs w:val="22"/>
    </w:rPr>
  </w:style>
  <w:style w:type="character" w:customStyle="1" w:styleId="FontStyle29">
    <w:name w:val="Font Style29"/>
    <w:basedOn w:val="Domylnaczcionkaakapitu"/>
    <w:uiPriority w:val="99"/>
    <w:rPr>
      <w:rFonts w:ascii="Times New Roman" w:hAnsi="Times New Roman" w:cs="Times New Roman"/>
      <w:sz w:val="22"/>
      <w:szCs w:val="22"/>
    </w:rPr>
  </w:style>
  <w:style w:type="character" w:customStyle="1" w:styleId="FontStyle30">
    <w:name w:val="Font Style30"/>
    <w:basedOn w:val="Domylnaczcionkaakapitu"/>
    <w:uiPriority w:val="99"/>
    <w:rPr>
      <w:rFonts w:ascii="Times New Roman" w:hAnsi="Times New Roman" w:cs="Times New Roman"/>
      <w:i/>
      <w:iCs/>
      <w:sz w:val="24"/>
      <w:szCs w:val="24"/>
    </w:rPr>
  </w:style>
  <w:style w:type="character" w:customStyle="1" w:styleId="FontStyle31">
    <w:name w:val="Font Style31"/>
    <w:basedOn w:val="Domylnaczcionkaakapitu"/>
    <w:uiPriority w:val="99"/>
    <w:rPr>
      <w:rFonts w:ascii="Times New Roman" w:hAnsi="Times New Roman" w:cs="Times New Roman"/>
      <w:spacing w:val="10"/>
      <w:sz w:val="22"/>
      <w:szCs w:val="22"/>
    </w:rPr>
  </w:style>
  <w:style w:type="character" w:customStyle="1" w:styleId="FontStyle32">
    <w:name w:val="Font Style32"/>
    <w:basedOn w:val="Domylnaczcionkaakapitu"/>
    <w:uiPriority w:val="99"/>
    <w:rPr>
      <w:rFonts w:ascii="Times New Roman" w:hAnsi="Times New Roman" w:cs="Times New Roman"/>
      <w:i/>
      <w:iCs/>
      <w:spacing w:val="-20"/>
      <w:sz w:val="18"/>
      <w:szCs w:val="18"/>
    </w:rPr>
  </w:style>
  <w:style w:type="character" w:customStyle="1" w:styleId="FontStyle33">
    <w:name w:val="Font Style33"/>
    <w:basedOn w:val="Domylnaczcionkaakapitu"/>
    <w:uiPriority w:val="99"/>
    <w:rPr>
      <w:rFonts w:ascii="Times New Roman" w:hAnsi="Times New Roman" w:cs="Times New Roman"/>
      <w:b/>
      <w:bCs/>
      <w:sz w:val="18"/>
      <w:szCs w:val="18"/>
    </w:rPr>
  </w:style>
  <w:style w:type="character" w:customStyle="1" w:styleId="FontStyle34">
    <w:name w:val="Font Style34"/>
    <w:basedOn w:val="Domylnaczcionkaakapitu"/>
    <w:uiPriority w:val="99"/>
    <w:rPr>
      <w:rFonts w:ascii="Times New Roman" w:hAnsi="Times New Roman" w:cs="Times New Roman"/>
      <w:b/>
      <w:bCs/>
      <w:sz w:val="18"/>
      <w:szCs w:val="18"/>
    </w:rPr>
  </w:style>
  <w:style w:type="character" w:customStyle="1" w:styleId="FontStyle35">
    <w:name w:val="Font Style35"/>
    <w:basedOn w:val="Domylnaczcionkaakapitu"/>
    <w:uiPriority w:val="99"/>
    <w:rPr>
      <w:rFonts w:ascii="Franklin Gothic Medium" w:hAnsi="Franklin Gothic Medium" w:cs="Franklin Gothic Medium"/>
      <w:spacing w:val="20"/>
      <w:sz w:val="16"/>
      <w:szCs w:val="16"/>
    </w:rPr>
  </w:style>
  <w:style w:type="character" w:styleId="Hipercze">
    <w:name w:val="Hyperlink"/>
    <w:basedOn w:val="Domylnaczcionkaakapitu"/>
    <w:uiPriority w:val="99"/>
    <w:rPr>
      <w:color w:val="0066CC"/>
      <w:u w:val="single"/>
    </w:rPr>
  </w:style>
  <w:style w:type="character" w:customStyle="1" w:styleId="Nagwek1Znak">
    <w:name w:val="Nagłówek 1 Znak"/>
    <w:basedOn w:val="Domylnaczcionkaakapitu"/>
    <w:link w:val="Nagwek1"/>
    <w:uiPriority w:val="9"/>
    <w:rsid w:val="008A407B"/>
    <w:rPr>
      <w:rFonts w:asciiTheme="majorHAnsi" w:eastAsiaTheme="majorEastAsia" w:hAnsiTheme="majorHAnsi" w:cstheme="majorBidi"/>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3228</Words>
  <Characters>19370</Characters>
  <Application>Microsoft Office Word</Application>
  <DocSecurity>0</DocSecurity>
  <Lines>161</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nr KR VI R 48/22</dc:title>
  <dc:subject/>
  <dc:creator>Warchoł Marcin  (DPA)</dc:creator>
  <cp:keywords/>
  <dc:description/>
  <cp:lastModifiedBy>Warchoł Marcin  (DPA)</cp:lastModifiedBy>
  <cp:revision>5</cp:revision>
  <dcterms:created xsi:type="dcterms:W3CDTF">2023-03-16T10:11:00Z</dcterms:created>
  <dcterms:modified xsi:type="dcterms:W3CDTF">2023-03-16T11:27:00Z</dcterms:modified>
</cp:coreProperties>
</file>