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BC" w:rsidRPr="00525613" w:rsidRDefault="003D0CBC" w:rsidP="003D0CBC">
      <w:pPr>
        <w:spacing w:after="0" w:line="360" w:lineRule="auto"/>
        <w:jc w:val="center"/>
        <w:outlineLvl w:val="0"/>
        <w:rPr>
          <w:rFonts w:ascii="Arial" w:eastAsia="Times New Roman" w:hAnsi="Arial" w:cs="Arial"/>
          <w:i/>
          <w:sz w:val="24"/>
          <w:szCs w:val="24"/>
          <w:lang w:eastAsia="pl-PL"/>
        </w:rPr>
      </w:pPr>
      <w:bookmarkStart w:id="0" w:name="_GoBack"/>
      <w:bookmarkEnd w:id="0"/>
      <w:r w:rsidRPr="00525613">
        <w:rPr>
          <w:rFonts w:ascii="Arial" w:eastAsia="Times New Roman" w:hAnsi="Arial" w:cs="Arial"/>
          <w:i/>
          <w:sz w:val="24"/>
          <w:szCs w:val="24"/>
          <w:lang w:eastAsia="pl-PL"/>
        </w:rPr>
        <w:t>M i n i s t e r s t w o    S p r a w i e d l i w o ś c i</w:t>
      </w:r>
    </w:p>
    <w:p w:rsidR="003D0CBC" w:rsidRPr="00525613" w:rsidRDefault="003D0CBC" w:rsidP="003D0CBC">
      <w:pPr>
        <w:spacing w:after="0" w:line="360" w:lineRule="auto"/>
        <w:jc w:val="center"/>
        <w:rPr>
          <w:rFonts w:ascii="Arial" w:eastAsia="Times New Roman" w:hAnsi="Arial" w:cs="Arial"/>
          <w:i/>
          <w:spacing w:val="20"/>
          <w:sz w:val="24"/>
          <w:szCs w:val="24"/>
          <w:lang w:eastAsia="pl-PL"/>
        </w:rPr>
      </w:pPr>
      <w:r w:rsidRPr="00525613">
        <w:rPr>
          <w:rFonts w:ascii="Arial" w:eastAsia="Times New Roman" w:hAnsi="Arial" w:cs="Arial"/>
          <w:i/>
          <w:spacing w:val="20"/>
          <w:sz w:val="24"/>
          <w:szCs w:val="24"/>
          <w:lang w:eastAsia="pl-PL"/>
        </w:rPr>
        <w:t>Departament Zawodów Prawniczych i Dostępu do Pomocy Prawnej</w:t>
      </w:r>
    </w:p>
    <w:p w:rsidR="003D0CBC" w:rsidRPr="003D0CBC" w:rsidRDefault="003D0CBC" w:rsidP="00BA438D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</w:pPr>
    </w:p>
    <w:p w:rsidR="003D0CBC" w:rsidRDefault="003D0CBC" w:rsidP="00BA438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C026D4" w:rsidRDefault="00525613" w:rsidP="00C026D4">
      <w:pPr>
        <w:spacing w:after="0"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BA438D">
        <w:rPr>
          <w:rFonts w:ascii="Arial" w:hAnsi="Arial" w:cs="Arial"/>
          <w:b/>
          <w:sz w:val="44"/>
          <w:szCs w:val="44"/>
        </w:rPr>
        <w:t>ZADANIE</w:t>
      </w:r>
    </w:p>
    <w:p w:rsidR="00C026D4" w:rsidRDefault="00525613" w:rsidP="00525613">
      <w:pPr>
        <w:spacing w:after="0"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BA438D">
        <w:rPr>
          <w:rFonts w:ascii="Arial" w:hAnsi="Arial" w:cs="Arial"/>
          <w:b/>
          <w:sz w:val="44"/>
          <w:szCs w:val="44"/>
        </w:rPr>
        <w:t xml:space="preserve">NA PIERWSZY DZIEŃ </w:t>
      </w:r>
    </w:p>
    <w:p w:rsidR="00525613" w:rsidRPr="00BA438D" w:rsidRDefault="00525613" w:rsidP="00525613">
      <w:pPr>
        <w:spacing w:after="0"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BA438D">
        <w:rPr>
          <w:rFonts w:ascii="Arial" w:hAnsi="Arial" w:cs="Arial"/>
          <w:b/>
          <w:sz w:val="44"/>
          <w:szCs w:val="44"/>
        </w:rPr>
        <w:t>EGZAMINU KOMORNICZEGO</w:t>
      </w:r>
    </w:p>
    <w:p w:rsidR="00894795" w:rsidRPr="00C026D4" w:rsidRDefault="00894795" w:rsidP="00525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D0CBC" w:rsidRPr="00BA438D" w:rsidRDefault="00525613" w:rsidP="0052561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4"/>
          <w:szCs w:val="44"/>
          <w:lang w:eastAsia="pl-PL"/>
        </w:rPr>
      </w:pPr>
      <w:r w:rsidRPr="00BA438D">
        <w:rPr>
          <w:rFonts w:ascii="Arial" w:hAnsi="Arial" w:cs="Arial"/>
          <w:b/>
          <w:sz w:val="44"/>
          <w:szCs w:val="44"/>
        </w:rPr>
        <w:t xml:space="preserve">1 KWIETNIA 2014 </w:t>
      </w:r>
      <w:r w:rsidR="000D7B20">
        <w:rPr>
          <w:rFonts w:ascii="Arial" w:hAnsi="Arial" w:cs="Arial"/>
          <w:b/>
          <w:sz w:val="44"/>
          <w:szCs w:val="44"/>
        </w:rPr>
        <w:t>r</w:t>
      </w:r>
      <w:r w:rsidR="00BA438D">
        <w:rPr>
          <w:rFonts w:ascii="Arial" w:hAnsi="Arial" w:cs="Arial"/>
          <w:b/>
          <w:sz w:val="44"/>
          <w:szCs w:val="44"/>
        </w:rPr>
        <w:t>.</w:t>
      </w:r>
    </w:p>
    <w:p w:rsidR="003D0CBC" w:rsidRDefault="003D0CBC" w:rsidP="003D0CBC">
      <w:pPr>
        <w:spacing w:after="0" w:line="360" w:lineRule="auto"/>
        <w:jc w:val="center"/>
        <w:rPr>
          <w:rFonts w:ascii="Arial" w:eastAsia="Times New Roman" w:hAnsi="Arial" w:cs="Arial"/>
          <w:b/>
          <w:color w:val="FF0000"/>
          <w:spacing w:val="30"/>
          <w:sz w:val="24"/>
          <w:szCs w:val="24"/>
          <w:lang w:eastAsia="pl-PL"/>
        </w:rPr>
      </w:pPr>
    </w:p>
    <w:p w:rsidR="00BA438D" w:rsidRDefault="00BA438D" w:rsidP="003D0CBC">
      <w:pPr>
        <w:spacing w:after="0" w:line="360" w:lineRule="auto"/>
        <w:jc w:val="center"/>
        <w:rPr>
          <w:rFonts w:ascii="Arial" w:eastAsia="Times New Roman" w:hAnsi="Arial" w:cs="Arial"/>
          <w:b/>
          <w:color w:val="FF0000"/>
          <w:spacing w:val="30"/>
          <w:sz w:val="24"/>
          <w:szCs w:val="24"/>
          <w:lang w:eastAsia="pl-PL"/>
        </w:rPr>
      </w:pPr>
    </w:p>
    <w:p w:rsidR="00BA438D" w:rsidRDefault="00BA438D" w:rsidP="003D0CBC">
      <w:pPr>
        <w:spacing w:after="0" w:line="360" w:lineRule="auto"/>
        <w:jc w:val="center"/>
        <w:rPr>
          <w:rFonts w:ascii="Arial" w:eastAsia="Times New Roman" w:hAnsi="Arial" w:cs="Arial"/>
          <w:b/>
          <w:color w:val="FF0000"/>
          <w:spacing w:val="30"/>
          <w:sz w:val="24"/>
          <w:szCs w:val="24"/>
          <w:lang w:eastAsia="pl-PL"/>
        </w:rPr>
      </w:pPr>
    </w:p>
    <w:p w:rsidR="00BA438D" w:rsidRPr="003D0CBC" w:rsidRDefault="00BA438D" w:rsidP="003D0CBC">
      <w:pPr>
        <w:spacing w:after="0" w:line="360" w:lineRule="auto"/>
        <w:jc w:val="center"/>
        <w:rPr>
          <w:rFonts w:ascii="Arial" w:eastAsia="Times New Roman" w:hAnsi="Arial" w:cs="Arial"/>
          <w:b/>
          <w:color w:val="FF0000"/>
          <w:spacing w:val="30"/>
          <w:sz w:val="24"/>
          <w:szCs w:val="24"/>
          <w:lang w:eastAsia="pl-PL"/>
        </w:rPr>
      </w:pPr>
    </w:p>
    <w:p w:rsidR="003D0CBC" w:rsidRPr="006752DB" w:rsidRDefault="003D0CBC" w:rsidP="003D0CBC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6752DB">
        <w:rPr>
          <w:rFonts w:ascii="Arial" w:eastAsia="Times New Roman" w:hAnsi="Arial" w:cs="Arial"/>
          <w:sz w:val="24"/>
          <w:szCs w:val="24"/>
          <w:u w:val="single"/>
          <w:lang w:eastAsia="pl-PL"/>
        </w:rPr>
        <w:t>Pouczenie:</w:t>
      </w:r>
    </w:p>
    <w:p w:rsidR="00AB7A65" w:rsidRPr="00B9408A" w:rsidRDefault="00AB7A65" w:rsidP="00B9408A">
      <w:pPr>
        <w:pStyle w:val="Akapitzlist"/>
        <w:numPr>
          <w:ilvl w:val="0"/>
          <w:numId w:val="4"/>
        </w:numPr>
        <w:spacing w:after="12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 xml:space="preserve">Zadanie oznacza się indywidualnym kodem. </w:t>
      </w:r>
    </w:p>
    <w:p w:rsidR="003D0CBC" w:rsidRPr="00B9408A" w:rsidRDefault="00AB7A65" w:rsidP="00B9408A">
      <w:pPr>
        <w:pStyle w:val="Akapitzlist"/>
        <w:spacing w:after="120"/>
        <w:ind w:left="567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>Zdający wpisuje numer kodu na pierwszej stronie zadani</w:t>
      </w:r>
      <w:r w:rsidR="0038087B">
        <w:rPr>
          <w:rFonts w:ascii="Arial" w:eastAsia="Times New Roman" w:hAnsi="Arial" w:cs="Arial"/>
          <w:lang w:eastAsia="pl-PL"/>
        </w:rPr>
        <w:t>a</w:t>
      </w:r>
      <w:r w:rsidRPr="00B9408A">
        <w:rPr>
          <w:rFonts w:ascii="Arial" w:eastAsia="Times New Roman" w:hAnsi="Arial" w:cs="Arial"/>
          <w:lang w:eastAsia="pl-PL"/>
        </w:rPr>
        <w:t xml:space="preserve"> i na każdej stronie pracy zawierającej rozwiązanie zadania.</w:t>
      </w:r>
    </w:p>
    <w:p w:rsidR="00AB7A65" w:rsidRPr="00B9408A" w:rsidRDefault="004B2EB6" w:rsidP="00B9408A">
      <w:pPr>
        <w:pStyle w:val="Akapitzlist"/>
        <w:numPr>
          <w:ilvl w:val="0"/>
          <w:numId w:val="4"/>
        </w:numPr>
        <w:spacing w:after="12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>Praca zawierająca opracowanie zadania bez prawidłowo zamieszczonego oznaczenia kodowego nie podlega ocenie komisji egzaminacyjnej.</w:t>
      </w:r>
    </w:p>
    <w:p w:rsidR="003D0CBC" w:rsidRPr="007650C8" w:rsidRDefault="003D0CBC" w:rsidP="00B9408A">
      <w:pPr>
        <w:pStyle w:val="Akapitzlist"/>
        <w:numPr>
          <w:ilvl w:val="0"/>
          <w:numId w:val="4"/>
        </w:numPr>
        <w:spacing w:after="12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7650C8">
        <w:rPr>
          <w:rFonts w:ascii="Arial" w:eastAsia="Times New Roman" w:hAnsi="Arial" w:cs="Arial"/>
          <w:lang w:eastAsia="pl-PL"/>
        </w:rPr>
        <w:t>Nie jest dopuszczalne w żadnym miejscu pr</w:t>
      </w:r>
      <w:r w:rsidR="00525613" w:rsidRPr="007650C8">
        <w:rPr>
          <w:rFonts w:ascii="Arial" w:eastAsia="Times New Roman" w:hAnsi="Arial" w:cs="Arial"/>
          <w:lang w:eastAsia="pl-PL"/>
        </w:rPr>
        <w:t>acy wpisanie imienia i </w:t>
      </w:r>
      <w:r w:rsidRPr="007650C8">
        <w:rPr>
          <w:rFonts w:ascii="Arial" w:eastAsia="Times New Roman" w:hAnsi="Arial" w:cs="Arial"/>
          <w:lang w:eastAsia="pl-PL"/>
        </w:rPr>
        <w:t>nazwiska zdającego, ani też podpisanie się własnym imieniem i nazwiskiem.</w:t>
      </w:r>
    </w:p>
    <w:p w:rsidR="00B9408A" w:rsidRPr="00B9408A" w:rsidRDefault="00B9408A" w:rsidP="00713698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>Czas na opracowanie zadania wynosi 6 godzin.</w:t>
      </w:r>
    </w:p>
    <w:p w:rsidR="004B2EB6" w:rsidRPr="00B9408A" w:rsidRDefault="004B2EB6" w:rsidP="00713698">
      <w:pPr>
        <w:numPr>
          <w:ilvl w:val="0"/>
          <w:numId w:val="4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 xml:space="preserve">Koperta z zadaniem zawiera </w:t>
      </w:r>
      <w:r w:rsidRPr="00C74D26">
        <w:rPr>
          <w:rFonts w:ascii="Arial" w:eastAsia="Times New Roman" w:hAnsi="Arial" w:cs="Arial"/>
          <w:lang w:eastAsia="pl-PL"/>
        </w:rPr>
        <w:t xml:space="preserve">łącznie </w:t>
      </w:r>
      <w:r w:rsidR="00C74D26" w:rsidRPr="00C74D26">
        <w:rPr>
          <w:rFonts w:ascii="Arial" w:eastAsia="Times New Roman" w:hAnsi="Arial" w:cs="Arial"/>
          <w:lang w:eastAsia="pl-PL"/>
        </w:rPr>
        <w:t>15</w:t>
      </w:r>
      <w:r w:rsidRPr="00C74D26">
        <w:rPr>
          <w:rFonts w:ascii="Arial" w:eastAsia="Times New Roman" w:hAnsi="Arial" w:cs="Arial"/>
          <w:lang w:eastAsia="pl-PL"/>
        </w:rPr>
        <w:t xml:space="preserve"> kart:</w:t>
      </w:r>
    </w:p>
    <w:p w:rsidR="004B2EB6" w:rsidRPr="00B9408A" w:rsidRDefault="004B2EB6" w:rsidP="00B9408A">
      <w:pPr>
        <w:spacing w:after="0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>a)</w:t>
      </w:r>
      <w:r w:rsidRPr="00B9408A">
        <w:rPr>
          <w:rFonts w:ascii="Arial" w:eastAsia="Times New Roman" w:hAnsi="Arial" w:cs="Arial"/>
          <w:lang w:eastAsia="pl-PL"/>
        </w:rPr>
        <w:tab/>
      </w:r>
      <w:r w:rsidR="00713698">
        <w:rPr>
          <w:rFonts w:ascii="Arial" w:eastAsia="Times New Roman" w:hAnsi="Arial" w:cs="Arial"/>
          <w:lang w:eastAsia="pl-PL"/>
        </w:rPr>
        <w:t>zadanie wraz z pouczeniem i</w:t>
      </w:r>
      <w:r w:rsidRPr="00B9408A">
        <w:rPr>
          <w:rFonts w:ascii="Arial" w:eastAsia="Times New Roman" w:hAnsi="Arial" w:cs="Arial"/>
          <w:lang w:eastAsia="pl-PL"/>
        </w:rPr>
        <w:t xml:space="preserve"> informacj</w:t>
      </w:r>
      <w:r w:rsidR="00713698">
        <w:rPr>
          <w:rFonts w:ascii="Arial" w:eastAsia="Times New Roman" w:hAnsi="Arial" w:cs="Arial"/>
          <w:lang w:eastAsia="pl-PL"/>
        </w:rPr>
        <w:t>ą</w:t>
      </w:r>
      <w:r w:rsidRPr="00B9408A">
        <w:rPr>
          <w:rFonts w:ascii="Arial" w:eastAsia="Times New Roman" w:hAnsi="Arial" w:cs="Arial"/>
          <w:lang w:eastAsia="pl-PL"/>
        </w:rPr>
        <w:t xml:space="preserve"> dla zdającego (2 </w:t>
      </w:r>
      <w:r w:rsidR="00402A8F">
        <w:rPr>
          <w:rFonts w:ascii="Arial" w:eastAsia="Times New Roman" w:hAnsi="Arial" w:cs="Arial"/>
          <w:lang w:eastAsia="pl-PL"/>
        </w:rPr>
        <w:t xml:space="preserve">połączone </w:t>
      </w:r>
      <w:r w:rsidRPr="00B9408A">
        <w:rPr>
          <w:rFonts w:ascii="Arial" w:eastAsia="Times New Roman" w:hAnsi="Arial" w:cs="Arial"/>
          <w:lang w:eastAsia="pl-PL"/>
        </w:rPr>
        <w:t>karty).</w:t>
      </w:r>
    </w:p>
    <w:p w:rsidR="004B2EB6" w:rsidRPr="00B9408A" w:rsidRDefault="004B2EB6" w:rsidP="00B9408A">
      <w:pPr>
        <w:spacing w:after="0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>b)</w:t>
      </w:r>
      <w:r w:rsidRPr="00B9408A">
        <w:rPr>
          <w:rFonts w:ascii="Arial" w:eastAsia="Times New Roman" w:hAnsi="Arial" w:cs="Arial"/>
          <w:lang w:eastAsia="pl-PL"/>
        </w:rPr>
        <w:tab/>
      </w:r>
      <w:r w:rsidR="00B9408A" w:rsidRPr="00B9408A">
        <w:rPr>
          <w:rFonts w:ascii="Arial" w:eastAsia="Times New Roman" w:hAnsi="Arial" w:cs="Arial"/>
          <w:lang w:eastAsia="pl-PL"/>
        </w:rPr>
        <w:t>d</w:t>
      </w:r>
      <w:r w:rsidRPr="00B9408A">
        <w:rPr>
          <w:rFonts w:ascii="Arial" w:eastAsia="Times New Roman" w:hAnsi="Arial" w:cs="Arial"/>
          <w:lang w:eastAsia="pl-PL"/>
        </w:rPr>
        <w:t>ołączone do zadania dokumenty:</w:t>
      </w:r>
    </w:p>
    <w:p w:rsidR="004B2EB6" w:rsidRPr="00B9408A" w:rsidRDefault="004B2EB6" w:rsidP="00B9408A">
      <w:p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>-</w:t>
      </w:r>
      <w:r w:rsidRPr="00B9408A">
        <w:rPr>
          <w:rFonts w:ascii="Arial" w:eastAsia="Times New Roman" w:hAnsi="Arial" w:cs="Arial"/>
          <w:lang w:eastAsia="pl-PL"/>
        </w:rPr>
        <w:tab/>
        <w:t xml:space="preserve">wniosek o </w:t>
      </w:r>
      <w:r w:rsidR="00DA347C">
        <w:rPr>
          <w:rFonts w:ascii="Arial" w:eastAsia="Times New Roman" w:hAnsi="Arial" w:cs="Arial"/>
          <w:lang w:eastAsia="pl-PL"/>
        </w:rPr>
        <w:t>wszczęcie</w:t>
      </w:r>
      <w:r w:rsidRPr="00B9408A">
        <w:rPr>
          <w:rFonts w:ascii="Arial" w:eastAsia="Times New Roman" w:hAnsi="Arial" w:cs="Arial"/>
          <w:lang w:eastAsia="pl-PL"/>
        </w:rPr>
        <w:t xml:space="preserve"> </w:t>
      </w:r>
      <w:r w:rsidR="00DA347C">
        <w:rPr>
          <w:rFonts w:ascii="Arial" w:eastAsia="Times New Roman" w:hAnsi="Arial" w:cs="Arial"/>
          <w:lang w:eastAsia="pl-PL"/>
        </w:rPr>
        <w:t xml:space="preserve">i przeprowadzenie </w:t>
      </w:r>
      <w:r w:rsidRPr="00B9408A">
        <w:rPr>
          <w:rFonts w:ascii="Arial" w:eastAsia="Times New Roman" w:hAnsi="Arial" w:cs="Arial"/>
          <w:lang w:eastAsia="pl-PL"/>
        </w:rPr>
        <w:t>egzekucji (1 karta),</w:t>
      </w:r>
    </w:p>
    <w:p w:rsidR="004B2EB6" w:rsidRDefault="004B2EB6" w:rsidP="00B9408A">
      <w:p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>-</w:t>
      </w:r>
      <w:r w:rsidRPr="00B9408A">
        <w:rPr>
          <w:rFonts w:ascii="Arial" w:eastAsia="Times New Roman" w:hAnsi="Arial" w:cs="Arial"/>
          <w:lang w:eastAsia="pl-PL"/>
        </w:rPr>
        <w:tab/>
        <w:t>tytuł wykonawczy (</w:t>
      </w:r>
      <w:r w:rsidRPr="00464545">
        <w:rPr>
          <w:rFonts w:ascii="Arial" w:eastAsia="Times New Roman" w:hAnsi="Arial" w:cs="Arial"/>
          <w:lang w:eastAsia="pl-PL"/>
        </w:rPr>
        <w:t xml:space="preserve">2 </w:t>
      </w:r>
      <w:r w:rsidRPr="00B9408A">
        <w:rPr>
          <w:rFonts w:ascii="Arial" w:eastAsia="Times New Roman" w:hAnsi="Arial" w:cs="Arial"/>
          <w:lang w:eastAsia="pl-PL"/>
        </w:rPr>
        <w:t>karty),</w:t>
      </w:r>
    </w:p>
    <w:p w:rsidR="004B2EB6" w:rsidRPr="00B9408A" w:rsidRDefault="004B2EB6" w:rsidP="00B9408A">
      <w:pPr>
        <w:spacing w:after="0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>c)</w:t>
      </w:r>
      <w:r w:rsidRPr="00B9408A">
        <w:rPr>
          <w:rFonts w:ascii="Arial" w:eastAsia="Times New Roman" w:hAnsi="Arial" w:cs="Arial"/>
          <w:lang w:eastAsia="pl-PL"/>
        </w:rPr>
        <w:tab/>
      </w:r>
      <w:r w:rsidR="00B9408A" w:rsidRPr="00B9408A">
        <w:rPr>
          <w:rFonts w:ascii="Arial" w:eastAsia="Times New Roman" w:hAnsi="Arial" w:cs="Arial"/>
          <w:lang w:eastAsia="pl-PL"/>
        </w:rPr>
        <w:t>d</w:t>
      </w:r>
      <w:r w:rsidRPr="00B9408A">
        <w:rPr>
          <w:rFonts w:ascii="Arial" w:eastAsia="Times New Roman" w:hAnsi="Arial" w:cs="Arial"/>
          <w:lang w:eastAsia="pl-PL"/>
        </w:rPr>
        <w:t>ołączone do zadania formularze i wzory (do ewentualnego wykorzystania):</w:t>
      </w:r>
    </w:p>
    <w:p w:rsidR="004B2EB6" w:rsidRPr="007650C8" w:rsidRDefault="004B2EB6" w:rsidP="00B9408A">
      <w:p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650C8">
        <w:rPr>
          <w:rFonts w:ascii="Arial" w:eastAsia="Times New Roman" w:hAnsi="Arial" w:cs="Arial"/>
          <w:lang w:eastAsia="pl-PL"/>
        </w:rPr>
        <w:t>-</w:t>
      </w:r>
      <w:r w:rsidRPr="007650C8">
        <w:rPr>
          <w:rFonts w:ascii="Arial" w:eastAsia="Times New Roman" w:hAnsi="Arial" w:cs="Arial"/>
          <w:lang w:eastAsia="pl-PL"/>
        </w:rPr>
        <w:tab/>
        <w:t>wzór okładki (1 karta),</w:t>
      </w:r>
    </w:p>
    <w:p w:rsidR="004B2EB6" w:rsidRPr="007650C8" w:rsidRDefault="004B2EB6" w:rsidP="00B9408A">
      <w:p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650C8">
        <w:rPr>
          <w:rFonts w:ascii="Arial" w:eastAsia="Times New Roman" w:hAnsi="Arial" w:cs="Arial"/>
          <w:lang w:eastAsia="pl-PL"/>
        </w:rPr>
        <w:t>-</w:t>
      </w:r>
      <w:r w:rsidRPr="007650C8">
        <w:rPr>
          <w:rFonts w:ascii="Arial" w:eastAsia="Times New Roman" w:hAnsi="Arial" w:cs="Arial"/>
          <w:lang w:eastAsia="pl-PL"/>
        </w:rPr>
        <w:tab/>
        <w:t>wzór karty rozliczeniowej (1 karta),</w:t>
      </w:r>
    </w:p>
    <w:p w:rsidR="004B2EB6" w:rsidRPr="007650C8" w:rsidRDefault="004B2EB6" w:rsidP="00B9408A">
      <w:p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650C8">
        <w:rPr>
          <w:rFonts w:ascii="Arial" w:eastAsia="Times New Roman" w:hAnsi="Arial" w:cs="Arial"/>
          <w:lang w:eastAsia="pl-PL"/>
        </w:rPr>
        <w:t>-</w:t>
      </w:r>
      <w:r w:rsidRPr="007650C8">
        <w:rPr>
          <w:rFonts w:ascii="Arial" w:eastAsia="Times New Roman" w:hAnsi="Arial" w:cs="Arial"/>
          <w:lang w:eastAsia="pl-PL"/>
        </w:rPr>
        <w:tab/>
        <w:t>wzór protokołu (5 kart),</w:t>
      </w:r>
    </w:p>
    <w:p w:rsidR="004B2EB6" w:rsidRPr="007650C8" w:rsidRDefault="004B2EB6" w:rsidP="00B9408A">
      <w:p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650C8">
        <w:rPr>
          <w:rFonts w:ascii="Arial" w:eastAsia="Times New Roman" w:hAnsi="Arial" w:cs="Arial"/>
          <w:lang w:eastAsia="pl-PL"/>
        </w:rPr>
        <w:t>-</w:t>
      </w:r>
      <w:r w:rsidRPr="007650C8">
        <w:rPr>
          <w:rFonts w:ascii="Arial" w:eastAsia="Times New Roman" w:hAnsi="Arial" w:cs="Arial"/>
          <w:lang w:eastAsia="pl-PL"/>
        </w:rPr>
        <w:tab/>
        <w:t>wzór zawiadomienia o wszczęciu egzekucji (1 karta),</w:t>
      </w:r>
    </w:p>
    <w:p w:rsidR="004B2EB6" w:rsidRPr="007650C8" w:rsidRDefault="004B2EB6" w:rsidP="00B9408A">
      <w:p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650C8">
        <w:rPr>
          <w:rFonts w:ascii="Arial" w:eastAsia="Times New Roman" w:hAnsi="Arial" w:cs="Arial"/>
          <w:lang w:eastAsia="pl-PL"/>
        </w:rPr>
        <w:t>-</w:t>
      </w:r>
      <w:r w:rsidRPr="007650C8">
        <w:rPr>
          <w:rFonts w:ascii="Arial" w:eastAsia="Times New Roman" w:hAnsi="Arial" w:cs="Arial"/>
          <w:lang w:eastAsia="pl-PL"/>
        </w:rPr>
        <w:tab/>
        <w:t>wzór ogólny wezwania (1 karta),</w:t>
      </w:r>
    </w:p>
    <w:p w:rsidR="004B2EB6" w:rsidRPr="00B9408A" w:rsidRDefault="007650C8" w:rsidP="00B9408A">
      <w:p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650C8">
        <w:rPr>
          <w:rFonts w:ascii="Arial" w:eastAsia="Times New Roman" w:hAnsi="Arial" w:cs="Arial"/>
          <w:lang w:eastAsia="pl-PL"/>
        </w:rPr>
        <w:t>-</w:t>
      </w:r>
      <w:r w:rsidRPr="007650C8">
        <w:rPr>
          <w:rFonts w:ascii="Arial" w:eastAsia="Times New Roman" w:hAnsi="Arial" w:cs="Arial"/>
          <w:lang w:eastAsia="pl-PL"/>
        </w:rPr>
        <w:tab/>
      </w:r>
      <w:r w:rsidR="00780CAC">
        <w:rPr>
          <w:rFonts w:ascii="Arial" w:hAnsi="Arial" w:cs="Arial"/>
        </w:rPr>
        <w:t xml:space="preserve">wzór urzędowego </w:t>
      </w:r>
      <w:r w:rsidR="00780CAC" w:rsidRPr="009F5B4C">
        <w:rPr>
          <w:rFonts w:ascii="Arial" w:hAnsi="Arial" w:cs="Arial"/>
        </w:rPr>
        <w:t>formularz</w:t>
      </w:r>
      <w:r w:rsidR="00780CAC">
        <w:rPr>
          <w:rFonts w:ascii="Arial" w:hAnsi="Arial" w:cs="Arial"/>
        </w:rPr>
        <w:t>a</w:t>
      </w:r>
      <w:r w:rsidR="00780CAC" w:rsidRPr="009F5B4C">
        <w:rPr>
          <w:rFonts w:ascii="Arial" w:hAnsi="Arial" w:cs="Arial"/>
        </w:rPr>
        <w:t xml:space="preserve"> </w:t>
      </w:r>
      <w:r w:rsidR="00780CAC">
        <w:rPr>
          <w:rFonts w:ascii="Arial" w:hAnsi="Arial" w:cs="Arial"/>
        </w:rPr>
        <w:t>wniosku o</w:t>
      </w:r>
      <w:r w:rsidR="002D7CB4">
        <w:rPr>
          <w:rFonts w:ascii="Arial" w:hAnsi="Arial" w:cs="Arial"/>
        </w:rPr>
        <w:t xml:space="preserve"> wydanie zaświadczenia o</w:t>
      </w:r>
      <w:r w:rsidR="00780CAC">
        <w:rPr>
          <w:rFonts w:ascii="Arial" w:hAnsi="Arial" w:cs="Arial"/>
        </w:rPr>
        <w:t xml:space="preserve"> wpis</w:t>
      </w:r>
      <w:r w:rsidR="002D7CB4">
        <w:rPr>
          <w:rFonts w:ascii="Arial" w:hAnsi="Arial" w:cs="Arial"/>
        </w:rPr>
        <w:t>ie</w:t>
      </w:r>
      <w:r w:rsidR="00780CAC">
        <w:rPr>
          <w:rFonts w:ascii="Arial" w:hAnsi="Arial" w:cs="Arial"/>
        </w:rPr>
        <w:t xml:space="preserve"> </w:t>
      </w:r>
      <w:r w:rsidR="002D7CB4">
        <w:rPr>
          <w:rFonts w:ascii="Arial" w:hAnsi="Arial" w:cs="Arial"/>
        </w:rPr>
        <w:t xml:space="preserve">podmiotu </w:t>
      </w:r>
      <w:r w:rsidR="007E6FAC">
        <w:rPr>
          <w:rFonts w:ascii="Arial" w:hAnsi="Arial" w:cs="Arial"/>
        </w:rPr>
        <w:t>jako zastawcy w rejestrze zastawów</w:t>
      </w:r>
      <w:r w:rsidR="00780CAC">
        <w:rPr>
          <w:rFonts w:ascii="Arial" w:hAnsi="Arial" w:cs="Arial"/>
        </w:rPr>
        <w:t xml:space="preserve"> (1 karta)</w:t>
      </w:r>
      <w:r w:rsidR="00780CAC" w:rsidRPr="009F5B4C">
        <w:rPr>
          <w:rFonts w:ascii="Arial" w:hAnsi="Arial" w:cs="Arial"/>
        </w:rPr>
        <w:t>.</w:t>
      </w:r>
    </w:p>
    <w:p w:rsidR="00B9408A" w:rsidRDefault="004B2EB6" w:rsidP="00B9408A">
      <w:pPr>
        <w:spacing w:after="0"/>
        <w:ind w:left="567"/>
        <w:jc w:val="both"/>
        <w:rPr>
          <w:rFonts w:ascii="Arial" w:eastAsia="Times New Roman" w:hAnsi="Arial" w:cs="Arial"/>
          <w:lang w:eastAsia="pl-PL"/>
        </w:rPr>
      </w:pPr>
      <w:r w:rsidRPr="00B9408A">
        <w:rPr>
          <w:rFonts w:ascii="Arial" w:eastAsia="Times New Roman" w:hAnsi="Arial" w:cs="Arial"/>
          <w:lang w:eastAsia="pl-PL"/>
        </w:rPr>
        <w:t>W razie braku którejkolwiek z kart, należy o tym niezwłocznie zawiadomić Komisję Egzaminacyjną.</w:t>
      </w:r>
      <w:r w:rsidR="00B9408A">
        <w:rPr>
          <w:rFonts w:ascii="Arial" w:eastAsia="Times New Roman" w:hAnsi="Arial" w:cs="Arial"/>
          <w:lang w:eastAsia="pl-PL"/>
        </w:rPr>
        <w:br w:type="page"/>
      </w:r>
    </w:p>
    <w:p w:rsidR="003D0CBC" w:rsidRPr="0026172E" w:rsidRDefault="003D0CBC" w:rsidP="00713698">
      <w:pPr>
        <w:tabs>
          <w:tab w:val="left" w:pos="540"/>
        </w:tabs>
        <w:spacing w:after="0" w:line="336" w:lineRule="auto"/>
        <w:ind w:left="540" w:hanging="54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172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Informacja dla zdającego</w:t>
      </w:r>
    </w:p>
    <w:p w:rsidR="003D0CBC" w:rsidRPr="00FA3E2D" w:rsidRDefault="008C54FC" w:rsidP="00713698">
      <w:pPr>
        <w:numPr>
          <w:ilvl w:val="0"/>
          <w:numId w:val="2"/>
        </w:numPr>
        <w:tabs>
          <w:tab w:val="left" w:pos="540"/>
        </w:tabs>
        <w:spacing w:after="0" w:line="336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3E2D">
        <w:rPr>
          <w:rFonts w:ascii="Arial" w:eastAsia="Times New Roman" w:hAnsi="Arial" w:cs="Arial"/>
          <w:sz w:val="24"/>
          <w:szCs w:val="24"/>
          <w:lang w:eastAsia="pl-PL"/>
        </w:rPr>
        <w:t>Zadanie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 xml:space="preserve"> należy opracować, podejmując czynności w postępowaniu egzekucyjnym zgodnie z</w:t>
      </w:r>
      <w:r w:rsidR="00BA4833">
        <w:rPr>
          <w:rFonts w:ascii="Arial" w:eastAsia="Times New Roman" w:hAnsi="Arial" w:cs="Arial"/>
          <w:sz w:val="24"/>
          <w:szCs w:val="24"/>
          <w:lang w:eastAsia="pl-PL"/>
        </w:rPr>
        <w:t xml:space="preserve"> treścią zadania (wynikającą ze stanu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 xml:space="preserve"> faktyczn</w:t>
      </w:r>
      <w:r w:rsidR="00BA4833">
        <w:rPr>
          <w:rFonts w:ascii="Arial" w:eastAsia="Times New Roman" w:hAnsi="Arial" w:cs="Arial"/>
          <w:sz w:val="24"/>
          <w:szCs w:val="24"/>
          <w:lang w:eastAsia="pl-PL"/>
        </w:rPr>
        <w:t xml:space="preserve">ego zadania, wniosku o wszczęcie i przeprowadzenie egzekucji oraz tytułu wykonawczego) 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 xml:space="preserve">oraz stanem prawnym obowiązującym </w:t>
      </w:r>
      <w:r w:rsidR="00FA3E2D" w:rsidRPr="00FA3E2D">
        <w:rPr>
          <w:rFonts w:ascii="Arial" w:eastAsia="Times New Roman" w:hAnsi="Arial" w:cs="Arial"/>
          <w:sz w:val="24"/>
          <w:szCs w:val="24"/>
          <w:lang w:eastAsia="pl-PL"/>
        </w:rPr>
        <w:t>w dniu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 xml:space="preserve"> egzaminu, poczynając od założenia akt i opisania okładki do zakończenia postępowania, </w:t>
      </w:r>
      <w:r w:rsidR="003D0CBC" w:rsidRPr="00BA4833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opracowując </w:t>
      </w:r>
      <w:r w:rsidR="00FA3E2D" w:rsidRPr="00BA4833">
        <w:rPr>
          <w:rFonts w:ascii="Arial" w:eastAsia="Times New Roman" w:hAnsi="Arial" w:cs="Arial"/>
          <w:spacing w:val="-4"/>
          <w:sz w:val="24"/>
          <w:szCs w:val="24"/>
          <w:lang w:eastAsia="pl-PL"/>
        </w:rPr>
        <w:t>zadanie</w:t>
      </w:r>
      <w:r w:rsidR="003D0CBC" w:rsidRPr="00BA4833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pod wzg</w:t>
      </w:r>
      <w:r w:rsidR="00BA4833" w:rsidRPr="00BA4833">
        <w:rPr>
          <w:rFonts w:ascii="Arial" w:eastAsia="Times New Roman" w:hAnsi="Arial" w:cs="Arial"/>
          <w:spacing w:val="-4"/>
          <w:sz w:val="24"/>
          <w:szCs w:val="24"/>
          <w:lang w:eastAsia="pl-PL"/>
        </w:rPr>
        <w:t>lędem merytorycznym, biurowym</w:t>
      </w:r>
      <w:r w:rsidR="00BA4833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>rozliczeniowym.</w:t>
      </w:r>
    </w:p>
    <w:p w:rsidR="003D0CBC" w:rsidRPr="00FA3E2D" w:rsidRDefault="003D0CBC" w:rsidP="00713698">
      <w:pPr>
        <w:numPr>
          <w:ilvl w:val="0"/>
          <w:numId w:val="2"/>
        </w:numPr>
        <w:tabs>
          <w:tab w:val="left" w:pos="540"/>
        </w:tabs>
        <w:spacing w:after="0" w:line="336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3E2D">
        <w:rPr>
          <w:rFonts w:ascii="Arial" w:eastAsia="Times New Roman" w:hAnsi="Arial" w:cs="Arial"/>
          <w:sz w:val="24"/>
          <w:szCs w:val="24"/>
          <w:lang w:eastAsia="pl-PL"/>
        </w:rPr>
        <w:t xml:space="preserve">Dla prawidłowego oznaczania i podpisywania dokonywanych czynności wystarczające jest używanie określenia: „Komornik </w:t>
      </w:r>
      <w:r w:rsidR="00FA3E2D" w:rsidRPr="00FA3E2D">
        <w:rPr>
          <w:rFonts w:ascii="Arial" w:eastAsia="Times New Roman" w:hAnsi="Arial" w:cs="Arial"/>
          <w:sz w:val="24"/>
          <w:szCs w:val="24"/>
          <w:lang w:eastAsia="pl-PL"/>
        </w:rPr>
        <w:t>Grzegorz Skalski</w:t>
      </w:r>
      <w:r w:rsidRPr="00FA3E2D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:rsidR="00A10C83" w:rsidRPr="00A10C83" w:rsidRDefault="00A10C83" w:rsidP="00713698">
      <w:pPr>
        <w:numPr>
          <w:ilvl w:val="0"/>
          <w:numId w:val="2"/>
        </w:numPr>
        <w:tabs>
          <w:tab w:val="left" w:pos="540"/>
        </w:tabs>
        <w:spacing w:after="0" w:line="336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A10C83">
        <w:rPr>
          <w:rFonts w:ascii="Arial" w:hAnsi="Arial" w:cs="Arial"/>
          <w:sz w:val="24"/>
          <w:szCs w:val="24"/>
        </w:rPr>
        <w:t xml:space="preserve">Czynności komornika można dokonywać posługując się dołączonymi wzorami i formularzami, które można uzupełnić albo sporządzając wzory i formularze we własnym zakresie </w:t>
      </w:r>
      <w:r w:rsidR="00713698">
        <w:rPr>
          <w:rFonts w:ascii="Arial" w:hAnsi="Arial" w:cs="Arial"/>
          <w:sz w:val="24"/>
          <w:szCs w:val="24"/>
        </w:rPr>
        <w:t>- według wyboru zdającego -</w:t>
      </w:r>
      <w:r w:rsidRPr="00A10C83">
        <w:rPr>
          <w:rFonts w:ascii="Arial" w:hAnsi="Arial" w:cs="Arial"/>
          <w:sz w:val="24"/>
          <w:szCs w:val="24"/>
        </w:rPr>
        <w:t xml:space="preserve"> z tym że wzory i formularze, które wynikają z obowiązujących przepisów prawa, muszą zostać odtworzone zgodnie z tymi przepisami.</w:t>
      </w:r>
    </w:p>
    <w:p w:rsidR="003D0CBC" w:rsidRPr="00FA3E2D" w:rsidRDefault="00713698" w:rsidP="00713698">
      <w:pPr>
        <w:numPr>
          <w:ilvl w:val="0"/>
          <w:numId w:val="2"/>
        </w:numPr>
        <w:tabs>
          <w:tab w:val="left" w:pos="540"/>
        </w:tabs>
        <w:spacing w:after="0" w:line="336" w:lineRule="auto"/>
        <w:ind w:left="539" w:hanging="53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Należy założyć, że w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 xml:space="preserve">ezwania </w:t>
      </w:r>
      <w:r w:rsidR="006666B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>omornika kierowane do wierzyciel</w:t>
      </w:r>
      <w:r w:rsidR="0090178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 xml:space="preserve"> bądź innych podmiotów są realizowane niezwłocznie</w:t>
      </w:r>
      <w:r w:rsidR="0090178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 xml:space="preserve"> zgodnie z wezwaniem </w:t>
      </w:r>
      <w:r w:rsidR="006666BB">
        <w:rPr>
          <w:rFonts w:ascii="Arial" w:eastAsia="Times New Roman" w:hAnsi="Arial" w:cs="Arial"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sz w:val="24"/>
          <w:szCs w:val="24"/>
          <w:lang w:eastAsia="pl-PL"/>
        </w:rPr>
        <w:t>omornika, w </w:t>
      </w:r>
      <w:r w:rsidR="00B0219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90178A">
        <w:rPr>
          <w:rFonts w:ascii="Arial" w:eastAsia="Times New Roman" w:hAnsi="Arial" w:cs="Arial"/>
          <w:sz w:val="24"/>
          <w:szCs w:val="24"/>
          <w:lang w:eastAsia="pl-PL"/>
        </w:rPr>
        <w:t>tym wierzyciel uiszcza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 xml:space="preserve"> należne zaliczki na poczet wydatków</w:t>
      </w:r>
      <w:r w:rsidR="000D7B20">
        <w:rPr>
          <w:rFonts w:ascii="Arial" w:eastAsia="Times New Roman" w:hAnsi="Arial" w:cs="Arial"/>
          <w:sz w:val="24"/>
          <w:szCs w:val="24"/>
          <w:lang w:eastAsia="pl-PL"/>
        </w:rPr>
        <w:t xml:space="preserve"> według wezwania</w:t>
      </w:r>
      <w:r w:rsidR="00BA483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 xml:space="preserve"> chyba że co inne</w:t>
      </w:r>
      <w:r w:rsidR="00FA3E2D" w:rsidRPr="00FA3E2D">
        <w:rPr>
          <w:rFonts w:ascii="Arial" w:eastAsia="Times New Roman" w:hAnsi="Arial" w:cs="Arial"/>
          <w:sz w:val="24"/>
          <w:szCs w:val="24"/>
          <w:lang w:eastAsia="pl-PL"/>
        </w:rPr>
        <w:t>go wynika ze stanu faktycznego zadania</w:t>
      </w:r>
      <w:r w:rsidR="003D0CBC" w:rsidRPr="00FA3E2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D0CBC" w:rsidRPr="00CD3DEA" w:rsidRDefault="003D0CBC" w:rsidP="00713698">
      <w:pPr>
        <w:numPr>
          <w:ilvl w:val="0"/>
          <w:numId w:val="2"/>
        </w:numPr>
        <w:tabs>
          <w:tab w:val="left" w:pos="540"/>
        </w:tabs>
        <w:spacing w:after="0" w:line="336" w:lineRule="auto"/>
        <w:ind w:left="540" w:hanging="540"/>
        <w:jc w:val="both"/>
        <w:rPr>
          <w:rFonts w:ascii="Arial" w:eastAsia="Times New Roman" w:hAnsi="Arial" w:cs="Arial"/>
          <w:spacing w:val="-4"/>
          <w:sz w:val="24"/>
          <w:szCs w:val="24"/>
          <w:lang w:eastAsia="pl-PL"/>
        </w:rPr>
      </w:pPr>
      <w:r w:rsidRPr="00CD3DEA">
        <w:rPr>
          <w:rFonts w:ascii="Arial" w:eastAsia="Times New Roman" w:hAnsi="Arial" w:cs="Arial"/>
          <w:spacing w:val="-4"/>
          <w:sz w:val="24"/>
          <w:szCs w:val="24"/>
          <w:lang w:eastAsia="pl-PL"/>
        </w:rPr>
        <w:t>Wszystkie czynności w postępowaniu egzekucyjnym, w tym czynności egzekucyjne, należy udokumentować zgodnie z obowiązującym</w:t>
      </w:r>
      <w:r w:rsidR="00713698">
        <w:rPr>
          <w:rFonts w:ascii="Arial" w:eastAsia="Times New Roman" w:hAnsi="Arial" w:cs="Arial"/>
          <w:spacing w:val="-4"/>
          <w:sz w:val="24"/>
          <w:szCs w:val="24"/>
          <w:lang w:eastAsia="pl-PL"/>
        </w:rPr>
        <w:t>i przepisami</w:t>
      </w:r>
      <w:r w:rsidRPr="00CD3DEA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praw</w:t>
      </w:r>
      <w:r w:rsidR="00713698">
        <w:rPr>
          <w:rFonts w:ascii="Arial" w:eastAsia="Times New Roman" w:hAnsi="Arial" w:cs="Arial"/>
          <w:spacing w:val="-4"/>
          <w:sz w:val="24"/>
          <w:szCs w:val="24"/>
          <w:lang w:eastAsia="pl-PL"/>
        </w:rPr>
        <w:t>a</w:t>
      </w:r>
      <w:r w:rsidR="00BA4833">
        <w:rPr>
          <w:rFonts w:ascii="Arial" w:eastAsia="Times New Roman" w:hAnsi="Arial" w:cs="Arial"/>
          <w:spacing w:val="-4"/>
          <w:sz w:val="24"/>
          <w:szCs w:val="24"/>
          <w:lang w:eastAsia="pl-PL"/>
        </w:rPr>
        <w:t>, z tym</w:t>
      </w:r>
      <w:r w:rsidRPr="00CD3DEA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że:</w:t>
      </w:r>
    </w:p>
    <w:p w:rsidR="003D0CBC" w:rsidRPr="0026172E" w:rsidRDefault="00FA3E2D" w:rsidP="00713698">
      <w:pPr>
        <w:tabs>
          <w:tab w:val="left" w:pos="900"/>
        </w:tabs>
        <w:spacing w:after="0" w:line="336" w:lineRule="auto"/>
        <w:ind w:left="90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172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26172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pismach </w:t>
      </w:r>
      <w:r w:rsidR="006666B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D0CBC" w:rsidRPr="0026172E">
        <w:rPr>
          <w:rFonts w:ascii="Arial" w:eastAsia="Times New Roman" w:hAnsi="Arial" w:cs="Arial"/>
          <w:sz w:val="24"/>
          <w:szCs w:val="24"/>
          <w:lang w:eastAsia="pl-PL"/>
        </w:rPr>
        <w:t xml:space="preserve">omornika wystarczy stosować oznaczenie stron: „wierzyciel”, „dłużnik” – bez podawania </w:t>
      </w:r>
      <w:r w:rsidR="00713698">
        <w:rPr>
          <w:rFonts w:ascii="Arial" w:eastAsia="Times New Roman" w:hAnsi="Arial" w:cs="Arial"/>
          <w:sz w:val="24"/>
          <w:szCs w:val="24"/>
          <w:lang w:eastAsia="pl-PL"/>
        </w:rPr>
        <w:t xml:space="preserve">nazwisk i </w:t>
      </w:r>
      <w:r w:rsidR="003D0CBC" w:rsidRPr="0026172E">
        <w:rPr>
          <w:rFonts w:ascii="Arial" w:eastAsia="Times New Roman" w:hAnsi="Arial" w:cs="Arial"/>
          <w:sz w:val="24"/>
          <w:szCs w:val="24"/>
          <w:lang w:eastAsia="pl-PL"/>
        </w:rPr>
        <w:t>adres</w:t>
      </w:r>
      <w:r w:rsidR="00713698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3D0CBC" w:rsidRPr="002617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D0CBC" w:rsidRPr="0026172E" w:rsidRDefault="003D0CBC" w:rsidP="00713698">
      <w:pPr>
        <w:tabs>
          <w:tab w:val="left" w:pos="900"/>
        </w:tabs>
        <w:spacing w:after="0" w:line="336" w:lineRule="auto"/>
        <w:ind w:left="90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172E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26172E">
        <w:rPr>
          <w:rFonts w:ascii="Arial" w:eastAsia="Times New Roman" w:hAnsi="Arial" w:cs="Arial"/>
          <w:sz w:val="24"/>
          <w:szCs w:val="24"/>
          <w:lang w:eastAsia="pl-PL"/>
        </w:rPr>
        <w:tab/>
        <w:t>datę wysłania pisma i sposób oraz termin doręczenia należy odnotować na wysyłanym bądź doręczanym piśmie,</w:t>
      </w:r>
    </w:p>
    <w:p w:rsidR="003D0CBC" w:rsidRPr="0026172E" w:rsidRDefault="003D0CBC" w:rsidP="00713698">
      <w:pPr>
        <w:tabs>
          <w:tab w:val="left" w:pos="900"/>
        </w:tabs>
        <w:spacing w:after="0" w:line="336" w:lineRule="auto"/>
        <w:ind w:left="90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172E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26172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D7B20">
        <w:rPr>
          <w:rFonts w:ascii="Arial" w:eastAsia="Times New Roman" w:hAnsi="Arial" w:cs="Arial"/>
          <w:sz w:val="24"/>
          <w:szCs w:val="24"/>
          <w:lang w:eastAsia="pl-PL"/>
        </w:rPr>
        <w:t xml:space="preserve">operacje finansowe </w:t>
      </w:r>
      <w:r w:rsidRPr="0026172E">
        <w:rPr>
          <w:rFonts w:ascii="Arial" w:eastAsia="Times New Roman" w:hAnsi="Arial" w:cs="Arial"/>
          <w:sz w:val="24"/>
          <w:szCs w:val="24"/>
          <w:lang w:eastAsia="pl-PL"/>
        </w:rPr>
        <w:t>należy zaznaczyć wyłącznie na karcie rozliczeniowej,</w:t>
      </w:r>
    </w:p>
    <w:p w:rsidR="003D0CBC" w:rsidRDefault="003D0CBC" w:rsidP="00713698">
      <w:pPr>
        <w:tabs>
          <w:tab w:val="left" w:pos="900"/>
        </w:tabs>
        <w:spacing w:after="0" w:line="336" w:lineRule="auto"/>
        <w:ind w:left="90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172E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26172E">
        <w:rPr>
          <w:rFonts w:ascii="Arial" w:eastAsia="Times New Roman" w:hAnsi="Arial" w:cs="Arial"/>
          <w:sz w:val="24"/>
          <w:szCs w:val="24"/>
          <w:lang w:eastAsia="pl-PL"/>
        </w:rPr>
        <w:tab/>
        <w:t>prezentaty, pieczęcie okrągłe, pieczęcie z oznaczeniem kancelarii oraz pieczęcie z oznaczeniem funkcji, imieniem i nazwiskiem komornika, należy opisać w naw</w:t>
      </w:r>
      <w:r w:rsidR="000D7B20">
        <w:rPr>
          <w:rFonts w:ascii="Arial" w:eastAsia="Times New Roman" w:hAnsi="Arial" w:cs="Arial"/>
          <w:sz w:val="24"/>
          <w:szCs w:val="24"/>
          <w:lang w:eastAsia="pl-PL"/>
        </w:rPr>
        <w:t>iasie, np.: „(pieczęć okrągła)”.</w:t>
      </w:r>
    </w:p>
    <w:p w:rsidR="00713698" w:rsidRDefault="00713698" w:rsidP="00713698">
      <w:pPr>
        <w:spacing w:after="0" w:line="336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Tytuł wykonawczy</w:t>
      </w:r>
      <w:r w:rsidR="00BA4833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wniosek o wszczęcie i przeprowadzenie egzekucji </w:t>
      </w:r>
      <w:r w:rsidR="00BA4833">
        <w:rPr>
          <w:rFonts w:ascii="Arial" w:eastAsia="Times New Roman" w:hAnsi="Arial" w:cs="Arial"/>
          <w:sz w:val="24"/>
          <w:szCs w:val="24"/>
          <w:lang w:eastAsia="pl-PL"/>
        </w:rPr>
        <w:t xml:space="preserve">zawierają właściwe podpisy i pieczęcie, o ile podpisy właściwych osób znajdują się pod treścią tych dokumentów. </w:t>
      </w:r>
    </w:p>
    <w:p w:rsidR="00CD3DEA" w:rsidRDefault="00713698" w:rsidP="00713698">
      <w:pPr>
        <w:tabs>
          <w:tab w:val="left" w:pos="567"/>
        </w:tabs>
        <w:spacing w:after="0" w:line="336" w:lineRule="auto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0D7B20" w:rsidRPr="00CD3DE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D7B20" w:rsidRPr="00CD3DE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D7B20" w:rsidRPr="00CD3DEA">
        <w:rPr>
          <w:rFonts w:ascii="Arial" w:eastAsia="Calibri" w:hAnsi="Arial" w:cs="Arial"/>
          <w:sz w:val="24"/>
          <w:szCs w:val="24"/>
        </w:rPr>
        <w:t>Treść pouczeń w pismach kierowanych przez komornika do stron i innych osób można zastąpić przez powołanie numeru jednostki redakcyjnej aktu prawnego, z którego wynika obowiązek i treść pouczenia.</w:t>
      </w:r>
      <w:r w:rsidR="00CD3DEA">
        <w:rPr>
          <w:rFonts w:ascii="Arial" w:eastAsia="Calibri" w:hAnsi="Arial" w:cs="Arial"/>
          <w:sz w:val="24"/>
          <w:szCs w:val="24"/>
        </w:rPr>
        <w:br w:type="page"/>
      </w:r>
    </w:p>
    <w:p w:rsidR="00B43ECA" w:rsidRPr="00894795" w:rsidRDefault="00B43ECA" w:rsidP="00B43EC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Stan faktyczny zadania</w:t>
      </w:r>
    </w:p>
    <w:p w:rsidR="00B43ECA" w:rsidRPr="0094244D" w:rsidRDefault="00B43ECA" w:rsidP="00BA438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3D0CBC" w:rsidRDefault="00E1235A" w:rsidP="00BA4833">
      <w:pPr>
        <w:spacing w:after="0"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CBC">
        <w:rPr>
          <w:rFonts w:ascii="Arial" w:hAnsi="Arial" w:cs="Arial"/>
          <w:sz w:val="24"/>
          <w:szCs w:val="24"/>
        </w:rPr>
        <w:t xml:space="preserve">W dniu </w:t>
      </w:r>
      <w:r w:rsidR="00C8021D" w:rsidRPr="003D0CBC">
        <w:rPr>
          <w:rFonts w:ascii="Arial" w:hAnsi="Arial" w:cs="Arial"/>
          <w:sz w:val="24"/>
          <w:szCs w:val="24"/>
        </w:rPr>
        <w:t>2 stycznia 2014 r. do Komornika S</w:t>
      </w:r>
      <w:r w:rsidR="003D0CBC">
        <w:rPr>
          <w:rFonts w:ascii="Arial" w:hAnsi="Arial" w:cs="Arial"/>
          <w:sz w:val="24"/>
          <w:szCs w:val="24"/>
        </w:rPr>
        <w:t>ądowego przy Sądzie Rejonowym w </w:t>
      </w:r>
      <w:r w:rsidR="00894795" w:rsidRPr="00894795">
        <w:rPr>
          <w:rFonts w:ascii="Arial" w:hAnsi="Arial" w:cs="Arial"/>
          <w:sz w:val="24"/>
          <w:szCs w:val="24"/>
        </w:rPr>
        <w:t>Garwolinie Grzegorza Skalskiego</w:t>
      </w:r>
      <w:r w:rsidR="00894795" w:rsidRPr="003D0CBC">
        <w:rPr>
          <w:rFonts w:ascii="Arial" w:hAnsi="Arial" w:cs="Arial"/>
          <w:sz w:val="24"/>
          <w:szCs w:val="24"/>
        </w:rPr>
        <w:t xml:space="preserve"> </w:t>
      </w:r>
      <w:r w:rsidR="00C8021D" w:rsidRPr="003D0CBC">
        <w:rPr>
          <w:rFonts w:ascii="Arial" w:hAnsi="Arial" w:cs="Arial"/>
          <w:sz w:val="24"/>
          <w:szCs w:val="24"/>
        </w:rPr>
        <w:t>wpłynął wniosek o wszcz</w:t>
      </w:r>
      <w:r w:rsidR="00B43ECA">
        <w:rPr>
          <w:rFonts w:ascii="Arial" w:hAnsi="Arial" w:cs="Arial"/>
          <w:sz w:val="24"/>
          <w:szCs w:val="24"/>
        </w:rPr>
        <w:t>ęcie</w:t>
      </w:r>
      <w:r w:rsidR="00026764">
        <w:rPr>
          <w:rFonts w:ascii="Arial" w:hAnsi="Arial" w:cs="Arial"/>
          <w:sz w:val="24"/>
          <w:szCs w:val="24"/>
        </w:rPr>
        <w:t xml:space="preserve"> i przeprowadzenie</w:t>
      </w:r>
      <w:r w:rsidR="00B43ECA">
        <w:rPr>
          <w:rFonts w:ascii="Arial" w:hAnsi="Arial" w:cs="Arial"/>
          <w:sz w:val="24"/>
          <w:szCs w:val="24"/>
        </w:rPr>
        <w:t xml:space="preserve"> </w:t>
      </w:r>
      <w:r w:rsidR="00DA347C">
        <w:rPr>
          <w:rFonts w:ascii="Arial" w:hAnsi="Arial" w:cs="Arial"/>
          <w:sz w:val="24"/>
          <w:szCs w:val="24"/>
        </w:rPr>
        <w:t xml:space="preserve">egzekucji </w:t>
      </w:r>
      <w:r w:rsidR="00B43ECA">
        <w:rPr>
          <w:rFonts w:ascii="Arial" w:hAnsi="Arial" w:cs="Arial"/>
          <w:sz w:val="24"/>
          <w:szCs w:val="24"/>
        </w:rPr>
        <w:t>(wniosek i tytuł</w:t>
      </w:r>
      <w:r w:rsidR="0090178A">
        <w:rPr>
          <w:rFonts w:ascii="Arial" w:hAnsi="Arial" w:cs="Arial"/>
          <w:sz w:val="24"/>
          <w:szCs w:val="24"/>
        </w:rPr>
        <w:t xml:space="preserve"> wykonawczy</w:t>
      </w:r>
      <w:r w:rsidR="00B43ECA">
        <w:rPr>
          <w:rFonts w:ascii="Arial" w:hAnsi="Arial" w:cs="Arial"/>
          <w:sz w:val="24"/>
          <w:szCs w:val="24"/>
        </w:rPr>
        <w:t xml:space="preserve"> w załączeniu)</w:t>
      </w:r>
      <w:r w:rsidR="003C302E" w:rsidRPr="003D0CBC">
        <w:rPr>
          <w:rFonts w:ascii="Arial" w:hAnsi="Arial" w:cs="Arial"/>
          <w:sz w:val="24"/>
          <w:szCs w:val="24"/>
        </w:rPr>
        <w:t>.</w:t>
      </w:r>
      <w:r w:rsidR="00B43ECA">
        <w:rPr>
          <w:rFonts w:ascii="Arial" w:hAnsi="Arial" w:cs="Arial"/>
          <w:sz w:val="24"/>
          <w:szCs w:val="24"/>
        </w:rPr>
        <w:t xml:space="preserve"> We wniosku </w:t>
      </w:r>
      <w:r w:rsidR="00E51639" w:rsidRPr="003D0CBC">
        <w:rPr>
          <w:rFonts w:ascii="Arial" w:hAnsi="Arial" w:cs="Arial"/>
          <w:sz w:val="24"/>
          <w:szCs w:val="24"/>
        </w:rPr>
        <w:t>wierzyciel jako sposob</w:t>
      </w:r>
      <w:r w:rsidR="003D0CBC">
        <w:rPr>
          <w:rFonts w:ascii="Arial" w:hAnsi="Arial" w:cs="Arial"/>
          <w:sz w:val="24"/>
          <w:szCs w:val="24"/>
        </w:rPr>
        <w:t xml:space="preserve">y egzekucji </w:t>
      </w:r>
      <w:r w:rsidR="008060E9">
        <w:rPr>
          <w:rFonts w:ascii="Arial" w:hAnsi="Arial" w:cs="Arial"/>
          <w:sz w:val="24"/>
          <w:szCs w:val="24"/>
        </w:rPr>
        <w:t xml:space="preserve">wskazał </w:t>
      </w:r>
      <w:r w:rsidR="003D0CBC">
        <w:rPr>
          <w:rFonts w:ascii="Arial" w:hAnsi="Arial" w:cs="Arial"/>
          <w:sz w:val="24"/>
          <w:szCs w:val="24"/>
        </w:rPr>
        <w:t>egz</w:t>
      </w:r>
      <w:r w:rsidR="00B43ECA">
        <w:rPr>
          <w:rFonts w:ascii="Arial" w:hAnsi="Arial" w:cs="Arial"/>
          <w:sz w:val="24"/>
          <w:szCs w:val="24"/>
        </w:rPr>
        <w:t xml:space="preserve">ekucję z </w:t>
      </w:r>
      <w:r w:rsidR="00E51639" w:rsidRPr="003D0CBC">
        <w:rPr>
          <w:rFonts w:ascii="Arial" w:hAnsi="Arial" w:cs="Arial"/>
          <w:sz w:val="24"/>
          <w:szCs w:val="24"/>
        </w:rPr>
        <w:t>ruchomości</w:t>
      </w:r>
      <w:r w:rsidR="008060E9">
        <w:rPr>
          <w:rFonts w:ascii="Arial" w:hAnsi="Arial" w:cs="Arial"/>
          <w:sz w:val="24"/>
          <w:szCs w:val="24"/>
        </w:rPr>
        <w:t xml:space="preserve"> oraz</w:t>
      </w:r>
      <w:r w:rsidR="00E51639" w:rsidRPr="003D0CBC">
        <w:rPr>
          <w:rFonts w:ascii="Arial" w:hAnsi="Arial" w:cs="Arial"/>
          <w:sz w:val="24"/>
          <w:szCs w:val="24"/>
        </w:rPr>
        <w:t xml:space="preserve"> </w:t>
      </w:r>
      <w:r w:rsidR="00BA438D">
        <w:rPr>
          <w:rFonts w:ascii="Arial" w:hAnsi="Arial" w:cs="Arial"/>
          <w:sz w:val="24"/>
          <w:szCs w:val="24"/>
        </w:rPr>
        <w:t>z </w:t>
      </w:r>
      <w:r w:rsidR="008060E9">
        <w:rPr>
          <w:rFonts w:ascii="Arial" w:hAnsi="Arial" w:cs="Arial"/>
          <w:sz w:val="24"/>
          <w:szCs w:val="24"/>
        </w:rPr>
        <w:t>wynagrodzenia za pracę.</w:t>
      </w:r>
    </w:p>
    <w:p w:rsidR="00BF5420" w:rsidRPr="0094244D" w:rsidRDefault="000C6310" w:rsidP="00BA4833">
      <w:pPr>
        <w:spacing w:after="0" w:line="348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94244D">
        <w:rPr>
          <w:rFonts w:ascii="Arial" w:hAnsi="Arial" w:cs="Arial"/>
          <w:spacing w:val="-4"/>
          <w:sz w:val="24"/>
          <w:szCs w:val="24"/>
        </w:rPr>
        <w:t xml:space="preserve">Po wykonaniu </w:t>
      </w:r>
      <w:r w:rsidR="007C6A26" w:rsidRPr="0094244D">
        <w:rPr>
          <w:rFonts w:ascii="Arial" w:hAnsi="Arial" w:cs="Arial"/>
          <w:spacing w:val="-4"/>
          <w:sz w:val="24"/>
          <w:szCs w:val="24"/>
        </w:rPr>
        <w:t xml:space="preserve">przez wierzyciela </w:t>
      </w:r>
      <w:r w:rsidR="00443409" w:rsidRPr="0094244D">
        <w:rPr>
          <w:rFonts w:ascii="Arial" w:hAnsi="Arial" w:cs="Arial"/>
          <w:spacing w:val="-4"/>
          <w:sz w:val="24"/>
          <w:szCs w:val="24"/>
        </w:rPr>
        <w:t xml:space="preserve">wezwania </w:t>
      </w:r>
      <w:r w:rsidR="00B43ECA" w:rsidRPr="0094244D">
        <w:rPr>
          <w:rFonts w:ascii="Arial" w:hAnsi="Arial" w:cs="Arial"/>
          <w:spacing w:val="-4"/>
          <w:sz w:val="24"/>
          <w:szCs w:val="24"/>
        </w:rPr>
        <w:t>komornika</w:t>
      </w:r>
      <w:r w:rsidR="008060E9" w:rsidRPr="0094244D">
        <w:rPr>
          <w:rFonts w:ascii="Arial" w:hAnsi="Arial" w:cs="Arial"/>
          <w:spacing w:val="-4"/>
          <w:sz w:val="24"/>
          <w:szCs w:val="24"/>
        </w:rPr>
        <w:t xml:space="preserve">, </w:t>
      </w:r>
      <w:r w:rsidR="007C4C91">
        <w:rPr>
          <w:rFonts w:ascii="Arial" w:hAnsi="Arial" w:cs="Arial"/>
          <w:spacing w:val="-4"/>
          <w:sz w:val="24"/>
          <w:szCs w:val="24"/>
        </w:rPr>
        <w:t xml:space="preserve">komornik </w:t>
      </w:r>
      <w:r w:rsidR="008060E9" w:rsidRPr="0094244D">
        <w:rPr>
          <w:rFonts w:ascii="Arial" w:hAnsi="Arial" w:cs="Arial"/>
          <w:spacing w:val="-4"/>
          <w:sz w:val="24"/>
          <w:szCs w:val="24"/>
        </w:rPr>
        <w:t>dokonał zajęcia wynagrodzenia</w:t>
      </w:r>
      <w:r w:rsidR="00BF5420" w:rsidRPr="0094244D">
        <w:rPr>
          <w:rFonts w:ascii="Arial" w:hAnsi="Arial" w:cs="Arial"/>
          <w:spacing w:val="-4"/>
          <w:sz w:val="24"/>
          <w:szCs w:val="24"/>
        </w:rPr>
        <w:t xml:space="preserve"> </w:t>
      </w:r>
      <w:r w:rsidR="00AD760F">
        <w:rPr>
          <w:rFonts w:ascii="Arial" w:hAnsi="Arial" w:cs="Arial"/>
          <w:spacing w:val="-4"/>
          <w:sz w:val="24"/>
          <w:szCs w:val="24"/>
        </w:rPr>
        <w:t xml:space="preserve">za pracę </w:t>
      </w:r>
      <w:r w:rsidR="00BF5420" w:rsidRPr="0094244D">
        <w:rPr>
          <w:rFonts w:ascii="Arial" w:hAnsi="Arial" w:cs="Arial"/>
          <w:spacing w:val="-4"/>
          <w:sz w:val="24"/>
          <w:szCs w:val="24"/>
        </w:rPr>
        <w:t>dłużnika</w:t>
      </w:r>
      <w:r w:rsidR="00AD760F" w:rsidRPr="00AD760F">
        <w:rPr>
          <w:rFonts w:ascii="Arial" w:hAnsi="Arial" w:cs="Arial"/>
          <w:spacing w:val="-4"/>
          <w:sz w:val="24"/>
          <w:szCs w:val="24"/>
        </w:rPr>
        <w:t xml:space="preserve"> </w:t>
      </w:r>
      <w:r w:rsidR="00AD760F" w:rsidRPr="0094244D">
        <w:rPr>
          <w:rFonts w:ascii="Arial" w:hAnsi="Arial" w:cs="Arial"/>
          <w:spacing w:val="-4"/>
          <w:sz w:val="24"/>
          <w:szCs w:val="24"/>
        </w:rPr>
        <w:t>w dniu 10 stycznia 2014 r.</w:t>
      </w:r>
      <w:r w:rsidR="003D6EA1" w:rsidRPr="0094244D">
        <w:rPr>
          <w:rFonts w:ascii="Arial" w:hAnsi="Arial" w:cs="Arial"/>
          <w:spacing w:val="-4"/>
          <w:sz w:val="24"/>
          <w:szCs w:val="24"/>
        </w:rPr>
        <w:t xml:space="preserve"> </w:t>
      </w:r>
      <w:r w:rsidR="00BF5420" w:rsidRPr="0094244D">
        <w:rPr>
          <w:rFonts w:ascii="Arial" w:hAnsi="Arial" w:cs="Arial"/>
          <w:spacing w:val="-4"/>
          <w:sz w:val="24"/>
          <w:szCs w:val="24"/>
        </w:rPr>
        <w:t xml:space="preserve">Pracodawca nie odpowiedział na dokonane zajęcie, więc komornik poczynił stosowne kroki. W ich wyniku pracodawca dłużnika poinformował, że „(…) w zakładzie pracy został bezpośrednio złożony wyrok alimentacyjny, na jego mocy pracodawca potrąca 60% wynagrodzenia, nie można więcej, więc nie będzie potrąceń do komornika”. </w:t>
      </w:r>
      <w:r w:rsidR="00A8793A" w:rsidRPr="0094244D">
        <w:rPr>
          <w:rFonts w:ascii="Arial" w:hAnsi="Arial" w:cs="Arial"/>
          <w:spacing w:val="-4"/>
          <w:sz w:val="24"/>
          <w:szCs w:val="24"/>
        </w:rPr>
        <w:t>Ponadto</w:t>
      </w:r>
      <w:r w:rsidR="00BF5420" w:rsidRPr="0094244D">
        <w:rPr>
          <w:rFonts w:ascii="Arial" w:hAnsi="Arial" w:cs="Arial"/>
          <w:spacing w:val="-4"/>
          <w:sz w:val="24"/>
          <w:szCs w:val="24"/>
        </w:rPr>
        <w:t xml:space="preserve"> poinformował, że „powiadomił o tym Joannę Sokół, która jest wierzycielem alimentacyjnym.” </w:t>
      </w:r>
      <w:r w:rsidR="00A8793A" w:rsidRPr="0094244D">
        <w:rPr>
          <w:rFonts w:ascii="Arial" w:hAnsi="Arial" w:cs="Arial"/>
          <w:spacing w:val="-4"/>
          <w:sz w:val="24"/>
          <w:szCs w:val="24"/>
        </w:rPr>
        <w:t xml:space="preserve">Do </w:t>
      </w:r>
      <w:r w:rsidR="00956C40" w:rsidRPr="0094244D">
        <w:rPr>
          <w:rFonts w:ascii="Arial" w:hAnsi="Arial" w:cs="Arial"/>
          <w:spacing w:val="-4"/>
          <w:sz w:val="24"/>
          <w:szCs w:val="24"/>
        </w:rPr>
        <w:t>k</w:t>
      </w:r>
      <w:r w:rsidR="00BF5420" w:rsidRPr="0094244D">
        <w:rPr>
          <w:rFonts w:ascii="Arial" w:hAnsi="Arial" w:cs="Arial"/>
          <w:spacing w:val="-4"/>
          <w:sz w:val="24"/>
          <w:szCs w:val="24"/>
        </w:rPr>
        <w:t xml:space="preserve">omornika wpłynęło </w:t>
      </w:r>
      <w:r w:rsidR="00A8793A" w:rsidRPr="0094244D">
        <w:rPr>
          <w:rFonts w:ascii="Arial" w:hAnsi="Arial" w:cs="Arial"/>
          <w:spacing w:val="-4"/>
          <w:sz w:val="24"/>
          <w:szCs w:val="24"/>
        </w:rPr>
        <w:t xml:space="preserve">również </w:t>
      </w:r>
      <w:r w:rsidR="00BF5420" w:rsidRPr="0094244D">
        <w:rPr>
          <w:rFonts w:ascii="Arial" w:hAnsi="Arial" w:cs="Arial"/>
          <w:spacing w:val="-4"/>
          <w:sz w:val="24"/>
          <w:szCs w:val="24"/>
        </w:rPr>
        <w:t xml:space="preserve">pismo Joanny Sokół zawierające oświadczenie, że „nie jest zainteresowana żadną współpracą z komornikiem i nie będzie do niego składała żadnej sprawy”. </w:t>
      </w:r>
    </w:p>
    <w:p w:rsidR="00784A05" w:rsidRDefault="00A8793A" w:rsidP="00BA4833">
      <w:pPr>
        <w:spacing w:after="0"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0B1D4A">
        <w:rPr>
          <w:rFonts w:ascii="Arial" w:hAnsi="Arial" w:cs="Arial"/>
          <w:sz w:val="24"/>
          <w:szCs w:val="24"/>
        </w:rPr>
        <w:t>omornik w </w:t>
      </w:r>
      <w:r w:rsidR="005522E4" w:rsidRPr="003D0CBC">
        <w:rPr>
          <w:rFonts w:ascii="Arial" w:hAnsi="Arial" w:cs="Arial"/>
          <w:sz w:val="24"/>
          <w:szCs w:val="24"/>
        </w:rPr>
        <w:t>dniu 13 stycznia 2014 r. udał się pod wskazany przez wierzyciela adres</w:t>
      </w:r>
      <w:r w:rsidR="000B1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miejsca </w:t>
      </w:r>
      <w:r w:rsidR="000B1D4A">
        <w:rPr>
          <w:rFonts w:ascii="Arial" w:hAnsi="Arial" w:cs="Arial"/>
          <w:sz w:val="24"/>
          <w:szCs w:val="24"/>
        </w:rPr>
        <w:t>prowadzenia działalności</w:t>
      </w:r>
      <w:r>
        <w:rPr>
          <w:rFonts w:ascii="Arial" w:hAnsi="Arial" w:cs="Arial"/>
          <w:sz w:val="24"/>
          <w:szCs w:val="24"/>
        </w:rPr>
        <w:t xml:space="preserve"> gospodarczej</w:t>
      </w:r>
      <w:r w:rsidR="007C6A26">
        <w:rPr>
          <w:rFonts w:ascii="Arial" w:hAnsi="Arial" w:cs="Arial"/>
          <w:sz w:val="24"/>
          <w:szCs w:val="24"/>
        </w:rPr>
        <w:t xml:space="preserve"> dłużnika</w:t>
      </w:r>
      <w:r w:rsidR="005522E4" w:rsidRPr="003D0CBC">
        <w:rPr>
          <w:rFonts w:ascii="Arial" w:hAnsi="Arial" w:cs="Arial"/>
          <w:sz w:val="24"/>
          <w:szCs w:val="24"/>
        </w:rPr>
        <w:t xml:space="preserve">. Nie zastał tam nikogo, natomiast od </w:t>
      </w:r>
      <w:r w:rsidR="00784A05">
        <w:rPr>
          <w:rFonts w:ascii="Arial" w:hAnsi="Arial" w:cs="Arial"/>
          <w:sz w:val="24"/>
          <w:szCs w:val="24"/>
        </w:rPr>
        <w:t>Anny</w:t>
      </w:r>
      <w:r w:rsidR="00195758" w:rsidRPr="003D0CBC">
        <w:rPr>
          <w:rFonts w:ascii="Arial" w:hAnsi="Arial" w:cs="Arial"/>
          <w:sz w:val="24"/>
          <w:szCs w:val="24"/>
        </w:rPr>
        <w:t xml:space="preserve"> Popiół </w:t>
      </w:r>
      <w:r w:rsidR="000B1D4A">
        <w:rPr>
          <w:rFonts w:ascii="Arial" w:hAnsi="Arial" w:cs="Arial"/>
          <w:sz w:val="24"/>
          <w:szCs w:val="24"/>
        </w:rPr>
        <w:t xml:space="preserve">zamieszkującej sąsiednią posesję, </w:t>
      </w:r>
      <w:r w:rsidR="00195758" w:rsidRPr="003D0CBC">
        <w:rPr>
          <w:rFonts w:ascii="Arial" w:hAnsi="Arial" w:cs="Arial"/>
          <w:sz w:val="24"/>
          <w:szCs w:val="24"/>
        </w:rPr>
        <w:t>uzyskał informację, że dłużni</w:t>
      </w:r>
      <w:r w:rsidR="00784A05">
        <w:rPr>
          <w:rFonts w:ascii="Arial" w:hAnsi="Arial" w:cs="Arial"/>
          <w:sz w:val="24"/>
          <w:szCs w:val="24"/>
        </w:rPr>
        <w:t>k</w:t>
      </w:r>
      <w:r w:rsidR="00195758" w:rsidRPr="003D0CBC">
        <w:rPr>
          <w:rFonts w:ascii="Arial" w:hAnsi="Arial" w:cs="Arial"/>
          <w:sz w:val="24"/>
          <w:szCs w:val="24"/>
        </w:rPr>
        <w:t xml:space="preserve"> przebywa</w:t>
      </w:r>
      <w:r w:rsidR="00784A05">
        <w:rPr>
          <w:rFonts w:ascii="Arial" w:hAnsi="Arial" w:cs="Arial"/>
          <w:sz w:val="24"/>
          <w:szCs w:val="24"/>
        </w:rPr>
        <w:t xml:space="preserve"> pod tym adresem </w:t>
      </w:r>
      <w:r w:rsidR="00195758" w:rsidRPr="003D0CBC">
        <w:rPr>
          <w:rFonts w:ascii="Arial" w:hAnsi="Arial" w:cs="Arial"/>
          <w:sz w:val="24"/>
          <w:szCs w:val="24"/>
        </w:rPr>
        <w:t>w późnych godzinach nocnych</w:t>
      </w:r>
      <w:r w:rsidR="000B1D4A">
        <w:rPr>
          <w:rFonts w:ascii="Arial" w:hAnsi="Arial" w:cs="Arial"/>
          <w:sz w:val="24"/>
          <w:szCs w:val="24"/>
        </w:rPr>
        <w:t>.</w:t>
      </w:r>
      <w:r w:rsidR="00195758" w:rsidRPr="003D0CBC">
        <w:rPr>
          <w:rFonts w:ascii="Arial" w:hAnsi="Arial" w:cs="Arial"/>
          <w:sz w:val="24"/>
          <w:szCs w:val="24"/>
        </w:rPr>
        <w:t xml:space="preserve"> </w:t>
      </w:r>
    </w:p>
    <w:p w:rsidR="00CB5A85" w:rsidRPr="003D0CBC" w:rsidRDefault="00195758" w:rsidP="00BA4833">
      <w:pPr>
        <w:spacing w:after="0"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0CBC">
        <w:rPr>
          <w:rFonts w:ascii="Arial" w:hAnsi="Arial" w:cs="Arial"/>
          <w:sz w:val="24"/>
          <w:szCs w:val="24"/>
        </w:rPr>
        <w:t>Kolejn</w:t>
      </w:r>
      <w:r w:rsidR="00784A05">
        <w:rPr>
          <w:rFonts w:ascii="Arial" w:hAnsi="Arial" w:cs="Arial"/>
          <w:sz w:val="24"/>
          <w:szCs w:val="24"/>
        </w:rPr>
        <w:t>a</w:t>
      </w:r>
      <w:r w:rsidRPr="003D0CBC">
        <w:rPr>
          <w:rFonts w:ascii="Arial" w:hAnsi="Arial" w:cs="Arial"/>
          <w:sz w:val="24"/>
          <w:szCs w:val="24"/>
        </w:rPr>
        <w:t xml:space="preserve"> </w:t>
      </w:r>
      <w:r w:rsidR="00C118BC" w:rsidRPr="003D0CBC">
        <w:rPr>
          <w:rFonts w:ascii="Arial" w:hAnsi="Arial" w:cs="Arial"/>
          <w:sz w:val="24"/>
          <w:szCs w:val="24"/>
        </w:rPr>
        <w:t>cz</w:t>
      </w:r>
      <w:r w:rsidR="00784A05">
        <w:rPr>
          <w:rFonts w:ascii="Arial" w:hAnsi="Arial" w:cs="Arial"/>
          <w:sz w:val="24"/>
          <w:szCs w:val="24"/>
        </w:rPr>
        <w:t>ynność terenowa w miejscu</w:t>
      </w:r>
      <w:r w:rsidR="000B1D4A">
        <w:rPr>
          <w:rFonts w:ascii="Arial" w:hAnsi="Arial" w:cs="Arial"/>
          <w:sz w:val="24"/>
          <w:szCs w:val="24"/>
        </w:rPr>
        <w:t xml:space="preserve"> prowadzenia działalności gospodarczej</w:t>
      </w:r>
      <w:r w:rsidR="00784A05">
        <w:rPr>
          <w:rFonts w:ascii="Arial" w:hAnsi="Arial" w:cs="Arial"/>
          <w:sz w:val="24"/>
          <w:szCs w:val="24"/>
        </w:rPr>
        <w:t xml:space="preserve"> </w:t>
      </w:r>
      <w:r w:rsidR="000B1D4A">
        <w:rPr>
          <w:rFonts w:ascii="Arial" w:hAnsi="Arial" w:cs="Arial"/>
          <w:sz w:val="24"/>
          <w:szCs w:val="24"/>
        </w:rPr>
        <w:t xml:space="preserve">dłużnika </w:t>
      </w:r>
      <w:r w:rsidR="00A8793A">
        <w:rPr>
          <w:rFonts w:ascii="Arial" w:hAnsi="Arial" w:cs="Arial"/>
          <w:sz w:val="24"/>
          <w:szCs w:val="24"/>
        </w:rPr>
        <w:t>podjęta</w:t>
      </w:r>
      <w:r w:rsidR="00784A05">
        <w:rPr>
          <w:rFonts w:ascii="Arial" w:hAnsi="Arial" w:cs="Arial"/>
          <w:sz w:val="24"/>
          <w:szCs w:val="24"/>
        </w:rPr>
        <w:t xml:space="preserve"> w dniu 15 stycznia 2014 </w:t>
      </w:r>
      <w:r w:rsidR="00C118BC" w:rsidRPr="003D0CBC">
        <w:rPr>
          <w:rFonts w:ascii="Arial" w:hAnsi="Arial" w:cs="Arial"/>
          <w:sz w:val="24"/>
          <w:szCs w:val="24"/>
        </w:rPr>
        <w:t>r. okazał</w:t>
      </w:r>
      <w:r w:rsidR="00784A05">
        <w:rPr>
          <w:rFonts w:ascii="Arial" w:hAnsi="Arial" w:cs="Arial"/>
          <w:sz w:val="24"/>
          <w:szCs w:val="24"/>
        </w:rPr>
        <w:t>a</w:t>
      </w:r>
      <w:r w:rsidR="00C118BC" w:rsidRPr="003D0CBC">
        <w:rPr>
          <w:rFonts w:ascii="Arial" w:hAnsi="Arial" w:cs="Arial"/>
          <w:sz w:val="24"/>
          <w:szCs w:val="24"/>
        </w:rPr>
        <w:t xml:space="preserve"> si</w:t>
      </w:r>
      <w:r w:rsidR="002E7C44" w:rsidRPr="003D0CBC">
        <w:rPr>
          <w:rFonts w:ascii="Arial" w:hAnsi="Arial" w:cs="Arial"/>
          <w:sz w:val="24"/>
          <w:szCs w:val="24"/>
        </w:rPr>
        <w:t>ę bezskuteczn</w:t>
      </w:r>
      <w:r w:rsidR="00784A05">
        <w:rPr>
          <w:rFonts w:ascii="Arial" w:hAnsi="Arial" w:cs="Arial"/>
          <w:sz w:val="24"/>
          <w:szCs w:val="24"/>
        </w:rPr>
        <w:t>a</w:t>
      </w:r>
      <w:r w:rsidR="002E7C44" w:rsidRPr="003D0CBC">
        <w:rPr>
          <w:rFonts w:ascii="Arial" w:hAnsi="Arial" w:cs="Arial"/>
          <w:sz w:val="24"/>
          <w:szCs w:val="24"/>
        </w:rPr>
        <w:t xml:space="preserve">, </w:t>
      </w:r>
      <w:r w:rsidR="00956C40">
        <w:rPr>
          <w:rFonts w:ascii="Arial" w:hAnsi="Arial" w:cs="Arial"/>
          <w:sz w:val="24"/>
          <w:szCs w:val="24"/>
        </w:rPr>
        <w:t xml:space="preserve">gdyż komornik nie zastał dłużnika, </w:t>
      </w:r>
      <w:r w:rsidR="002E7C44" w:rsidRPr="003D0CBC">
        <w:rPr>
          <w:rFonts w:ascii="Arial" w:hAnsi="Arial" w:cs="Arial"/>
          <w:sz w:val="24"/>
          <w:szCs w:val="24"/>
        </w:rPr>
        <w:t>choć sąsiedzi p</w:t>
      </w:r>
      <w:r w:rsidR="00956C40">
        <w:rPr>
          <w:rFonts w:ascii="Arial" w:hAnsi="Arial" w:cs="Arial"/>
          <w:sz w:val="24"/>
          <w:szCs w:val="24"/>
        </w:rPr>
        <w:t>otwierdzili</w:t>
      </w:r>
      <w:r w:rsidR="00C118BC" w:rsidRPr="003D0CBC">
        <w:rPr>
          <w:rFonts w:ascii="Arial" w:hAnsi="Arial" w:cs="Arial"/>
          <w:sz w:val="24"/>
          <w:szCs w:val="24"/>
        </w:rPr>
        <w:t xml:space="preserve">, iż w </w:t>
      </w:r>
      <w:r w:rsidR="000B1D4A">
        <w:rPr>
          <w:rFonts w:ascii="Arial" w:hAnsi="Arial" w:cs="Arial"/>
          <w:sz w:val="24"/>
          <w:szCs w:val="24"/>
        </w:rPr>
        <w:t xml:space="preserve">ostatnich dniach </w:t>
      </w:r>
      <w:r w:rsidR="00BF5420" w:rsidRPr="003D0CBC">
        <w:rPr>
          <w:rFonts w:ascii="Arial" w:hAnsi="Arial" w:cs="Arial"/>
          <w:sz w:val="24"/>
          <w:szCs w:val="24"/>
        </w:rPr>
        <w:t>wid</w:t>
      </w:r>
      <w:r w:rsidR="00BF5420">
        <w:rPr>
          <w:rFonts w:ascii="Arial" w:hAnsi="Arial" w:cs="Arial"/>
          <w:sz w:val="24"/>
          <w:szCs w:val="24"/>
        </w:rPr>
        <w:t>ywali</w:t>
      </w:r>
      <w:r w:rsidR="00BF5420" w:rsidRPr="003D0CBC">
        <w:rPr>
          <w:rFonts w:ascii="Arial" w:hAnsi="Arial" w:cs="Arial"/>
          <w:sz w:val="24"/>
          <w:szCs w:val="24"/>
        </w:rPr>
        <w:t xml:space="preserve"> </w:t>
      </w:r>
      <w:r w:rsidR="007C6A26">
        <w:rPr>
          <w:rFonts w:ascii="Arial" w:hAnsi="Arial" w:cs="Arial"/>
          <w:sz w:val="24"/>
          <w:szCs w:val="24"/>
        </w:rPr>
        <w:t xml:space="preserve">dłużnika </w:t>
      </w:r>
      <w:r w:rsidR="002E7C44" w:rsidRPr="003D0CBC">
        <w:rPr>
          <w:rFonts w:ascii="Arial" w:hAnsi="Arial" w:cs="Arial"/>
          <w:sz w:val="24"/>
          <w:szCs w:val="24"/>
        </w:rPr>
        <w:t>Tadeusza Nowak</w:t>
      </w:r>
      <w:r w:rsidR="00784A05">
        <w:rPr>
          <w:rFonts w:ascii="Arial" w:hAnsi="Arial" w:cs="Arial"/>
          <w:sz w:val="24"/>
          <w:szCs w:val="24"/>
        </w:rPr>
        <w:t>a</w:t>
      </w:r>
      <w:r w:rsidR="00BF5420" w:rsidRPr="00BF5420">
        <w:rPr>
          <w:rFonts w:ascii="Arial" w:hAnsi="Arial" w:cs="Arial"/>
          <w:sz w:val="24"/>
          <w:szCs w:val="24"/>
        </w:rPr>
        <w:t xml:space="preserve"> </w:t>
      </w:r>
      <w:r w:rsidR="00BF5420">
        <w:rPr>
          <w:rFonts w:ascii="Arial" w:hAnsi="Arial" w:cs="Arial"/>
          <w:sz w:val="24"/>
          <w:szCs w:val="24"/>
        </w:rPr>
        <w:t>w prowadzonym przez niego sklepie</w:t>
      </w:r>
      <w:r w:rsidR="00784A05">
        <w:rPr>
          <w:rFonts w:ascii="Arial" w:hAnsi="Arial" w:cs="Arial"/>
          <w:sz w:val="24"/>
          <w:szCs w:val="24"/>
        </w:rPr>
        <w:t>.</w:t>
      </w:r>
    </w:p>
    <w:p w:rsidR="00CB5A85" w:rsidRPr="003D0CBC" w:rsidRDefault="00A1457C" w:rsidP="00BA4833">
      <w:pPr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</w:t>
      </w:r>
      <w:r w:rsidR="008640FE" w:rsidRPr="003D0CBC">
        <w:rPr>
          <w:rFonts w:ascii="Arial" w:hAnsi="Arial" w:cs="Arial"/>
          <w:sz w:val="24"/>
          <w:szCs w:val="24"/>
        </w:rPr>
        <w:t>3</w:t>
      </w:r>
      <w:r w:rsidR="009D22E3" w:rsidRPr="003D0CBC">
        <w:rPr>
          <w:rFonts w:ascii="Arial" w:hAnsi="Arial" w:cs="Arial"/>
          <w:sz w:val="24"/>
          <w:szCs w:val="24"/>
        </w:rPr>
        <w:t xml:space="preserve"> lutego 2014 r. pracodawca poinformował</w:t>
      </w:r>
      <w:r>
        <w:rPr>
          <w:rFonts w:ascii="Arial" w:hAnsi="Arial" w:cs="Arial"/>
          <w:sz w:val="24"/>
          <w:szCs w:val="24"/>
        </w:rPr>
        <w:t xml:space="preserve"> komornika</w:t>
      </w:r>
      <w:r w:rsidR="009D22E3" w:rsidRPr="003D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że rozwiązał z Tadeuszem Nowakiem umowę o pracę „</w:t>
      </w:r>
      <w:r w:rsidRPr="003D0CBC">
        <w:rPr>
          <w:rFonts w:ascii="Arial" w:hAnsi="Arial" w:cs="Arial"/>
          <w:sz w:val="24"/>
          <w:szCs w:val="24"/>
        </w:rPr>
        <w:t>dyscyplinarnie</w:t>
      </w:r>
      <w:r>
        <w:rPr>
          <w:rFonts w:ascii="Arial" w:hAnsi="Arial" w:cs="Arial"/>
          <w:sz w:val="24"/>
          <w:szCs w:val="24"/>
        </w:rPr>
        <w:t xml:space="preserve"> bez wypowiedzenia”. J</w:t>
      </w:r>
      <w:r w:rsidR="009D22E3" w:rsidRPr="003D0CBC">
        <w:rPr>
          <w:rFonts w:ascii="Arial" w:hAnsi="Arial" w:cs="Arial"/>
          <w:sz w:val="24"/>
          <w:szCs w:val="24"/>
        </w:rPr>
        <w:t xml:space="preserve">ednocześnie </w:t>
      </w:r>
      <w:r>
        <w:rPr>
          <w:rFonts w:ascii="Arial" w:hAnsi="Arial" w:cs="Arial"/>
          <w:sz w:val="24"/>
          <w:szCs w:val="24"/>
        </w:rPr>
        <w:t>pracodawca przelał kwotę 1</w:t>
      </w:r>
      <w:r w:rsidR="00B43EC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250 zł </w:t>
      </w:r>
      <w:r w:rsidR="009D22E3" w:rsidRPr="003D0CBC">
        <w:rPr>
          <w:rFonts w:ascii="Arial" w:hAnsi="Arial" w:cs="Arial"/>
          <w:sz w:val="24"/>
          <w:szCs w:val="24"/>
        </w:rPr>
        <w:t>na konto komornika</w:t>
      </w:r>
      <w:r w:rsidR="00BA48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podając w </w:t>
      </w:r>
      <w:r w:rsidR="009D22E3" w:rsidRPr="003D0CBC">
        <w:rPr>
          <w:rFonts w:ascii="Arial" w:hAnsi="Arial" w:cs="Arial"/>
          <w:sz w:val="24"/>
          <w:szCs w:val="24"/>
        </w:rPr>
        <w:t>tytule przelewu</w:t>
      </w:r>
      <w:r>
        <w:rPr>
          <w:rFonts w:ascii="Arial" w:hAnsi="Arial" w:cs="Arial"/>
          <w:sz w:val="24"/>
          <w:szCs w:val="24"/>
        </w:rPr>
        <w:t>:</w:t>
      </w:r>
      <w:r w:rsidR="009D22E3" w:rsidRPr="003D0CBC">
        <w:rPr>
          <w:rFonts w:ascii="Arial" w:hAnsi="Arial" w:cs="Arial"/>
          <w:sz w:val="24"/>
          <w:szCs w:val="24"/>
        </w:rPr>
        <w:t xml:space="preserve"> </w:t>
      </w:r>
      <w:r w:rsidR="00A35426" w:rsidRPr="003D0CBC">
        <w:rPr>
          <w:rFonts w:ascii="Arial" w:hAnsi="Arial" w:cs="Arial"/>
          <w:sz w:val="24"/>
          <w:szCs w:val="24"/>
        </w:rPr>
        <w:t>„</w:t>
      </w:r>
      <w:r w:rsidR="009D22E3" w:rsidRPr="003D0CBC">
        <w:rPr>
          <w:rFonts w:ascii="Arial" w:hAnsi="Arial" w:cs="Arial"/>
          <w:sz w:val="24"/>
          <w:szCs w:val="24"/>
        </w:rPr>
        <w:t>zaległe wynagrodzenie</w:t>
      </w:r>
      <w:r w:rsidR="00A35426" w:rsidRPr="003D0CBC">
        <w:rPr>
          <w:rFonts w:ascii="Arial" w:hAnsi="Arial" w:cs="Arial"/>
          <w:sz w:val="24"/>
          <w:szCs w:val="24"/>
        </w:rPr>
        <w:t>”</w:t>
      </w:r>
      <w:r w:rsidR="009D22E3" w:rsidRPr="003D0CBC">
        <w:rPr>
          <w:rFonts w:ascii="Arial" w:hAnsi="Arial" w:cs="Arial"/>
          <w:sz w:val="24"/>
          <w:szCs w:val="24"/>
        </w:rPr>
        <w:t>.</w:t>
      </w:r>
    </w:p>
    <w:p w:rsidR="00BB6C63" w:rsidRDefault="0054098F" w:rsidP="00BA4833">
      <w:pPr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0CBC">
        <w:rPr>
          <w:rFonts w:ascii="Arial" w:hAnsi="Arial" w:cs="Arial"/>
          <w:sz w:val="24"/>
          <w:szCs w:val="24"/>
        </w:rPr>
        <w:t>W dniu 4 lutego 2014 r. do kancelarii komornika wpłynęł</w:t>
      </w:r>
      <w:r w:rsidR="008033BD">
        <w:rPr>
          <w:rFonts w:ascii="Arial" w:hAnsi="Arial" w:cs="Arial"/>
          <w:sz w:val="24"/>
          <w:szCs w:val="24"/>
        </w:rPr>
        <w:t>o</w:t>
      </w:r>
      <w:r w:rsidRPr="003D0CBC">
        <w:rPr>
          <w:rFonts w:ascii="Arial" w:hAnsi="Arial" w:cs="Arial"/>
          <w:sz w:val="24"/>
          <w:szCs w:val="24"/>
        </w:rPr>
        <w:t xml:space="preserve"> </w:t>
      </w:r>
      <w:r w:rsidR="008033BD">
        <w:rPr>
          <w:rFonts w:ascii="Arial" w:hAnsi="Arial" w:cs="Arial"/>
          <w:sz w:val="24"/>
          <w:szCs w:val="24"/>
        </w:rPr>
        <w:t>od publicznego operatora pocztowego</w:t>
      </w:r>
      <w:r w:rsidRPr="003D0CBC">
        <w:rPr>
          <w:rFonts w:ascii="Arial" w:hAnsi="Arial" w:cs="Arial"/>
          <w:sz w:val="24"/>
          <w:szCs w:val="24"/>
        </w:rPr>
        <w:t xml:space="preserve"> </w:t>
      </w:r>
      <w:r w:rsidR="00F25634" w:rsidRPr="003D0CBC">
        <w:rPr>
          <w:rFonts w:ascii="Arial" w:hAnsi="Arial" w:cs="Arial"/>
          <w:sz w:val="24"/>
          <w:szCs w:val="24"/>
        </w:rPr>
        <w:t>zwrotne potwi</w:t>
      </w:r>
      <w:r w:rsidR="008033BD">
        <w:rPr>
          <w:rFonts w:ascii="Arial" w:hAnsi="Arial" w:cs="Arial"/>
          <w:sz w:val="24"/>
          <w:szCs w:val="24"/>
        </w:rPr>
        <w:t>erdzenie odbioru korespondencji</w:t>
      </w:r>
      <w:r w:rsidRPr="003D0CBC">
        <w:rPr>
          <w:rFonts w:ascii="Arial" w:hAnsi="Arial" w:cs="Arial"/>
          <w:sz w:val="24"/>
          <w:szCs w:val="24"/>
        </w:rPr>
        <w:t xml:space="preserve"> adresowanej do Tadeusza Nowaka</w:t>
      </w:r>
      <w:r w:rsidR="00DE53F4" w:rsidRPr="003D0CBC">
        <w:rPr>
          <w:rFonts w:ascii="Arial" w:hAnsi="Arial" w:cs="Arial"/>
          <w:sz w:val="24"/>
          <w:szCs w:val="24"/>
        </w:rPr>
        <w:t xml:space="preserve">. </w:t>
      </w:r>
      <w:r w:rsidR="008033BD">
        <w:rPr>
          <w:rFonts w:ascii="Arial" w:hAnsi="Arial" w:cs="Arial"/>
          <w:sz w:val="24"/>
          <w:szCs w:val="24"/>
        </w:rPr>
        <w:t>W</w:t>
      </w:r>
      <w:r w:rsidR="008033BD" w:rsidRPr="003D0CBC">
        <w:rPr>
          <w:rFonts w:ascii="Arial" w:hAnsi="Arial" w:cs="Arial"/>
          <w:sz w:val="24"/>
          <w:szCs w:val="24"/>
        </w:rPr>
        <w:t>obec</w:t>
      </w:r>
      <w:r w:rsidR="008033BD">
        <w:rPr>
          <w:rFonts w:ascii="Arial" w:hAnsi="Arial" w:cs="Arial"/>
          <w:sz w:val="24"/>
          <w:szCs w:val="24"/>
        </w:rPr>
        <w:t xml:space="preserve"> bezskuteczności czynności terenowych</w:t>
      </w:r>
      <w:r w:rsidR="00BA4833">
        <w:rPr>
          <w:rFonts w:ascii="Arial" w:hAnsi="Arial" w:cs="Arial"/>
          <w:sz w:val="24"/>
          <w:szCs w:val="24"/>
        </w:rPr>
        <w:t>,</w:t>
      </w:r>
      <w:r w:rsidR="008033BD" w:rsidRPr="003D0CBC">
        <w:rPr>
          <w:rFonts w:ascii="Arial" w:hAnsi="Arial" w:cs="Arial"/>
          <w:sz w:val="24"/>
          <w:szCs w:val="24"/>
        </w:rPr>
        <w:t xml:space="preserve"> </w:t>
      </w:r>
      <w:r w:rsidR="008033BD">
        <w:rPr>
          <w:rFonts w:ascii="Arial" w:hAnsi="Arial" w:cs="Arial"/>
          <w:sz w:val="24"/>
          <w:szCs w:val="24"/>
        </w:rPr>
        <w:t>k</w:t>
      </w:r>
      <w:r w:rsidR="002E7C44" w:rsidRPr="003D0CBC">
        <w:rPr>
          <w:rFonts w:ascii="Arial" w:hAnsi="Arial" w:cs="Arial"/>
          <w:sz w:val="24"/>
          <w:szCs w:val="24"/>
        </w:rPr>
        <w:t xml:space="preserve">omornik zdecydował, że </w:t>
      </w:r>
      <w:r w:rsidR="0060677A">
        <w:rPr>
          <w:rFonts w:ascii="Arial" w:hAnsi="Arial" w:cs="Arial"/>
          <w:sz w:val="24"/>
          <w:szCs w:val="24"/>
        </w:rPr>
        <w:t>dokona czynności w porze nocnej</w:t>
      </w:r>
      <w:r w:rsidR="002E7C44" w:rsidRPr="003D0CBC">
        <w:rPr>
          <w:rFonts w:ascii="Arial" w:hAnsi="Arial" w:cs="Arial"/>
          <w:sz w:val="24"/>
          <w:szCs w:val="24"/>
        </w:rPr>
        <w:t xml:space="preserve"> </w:t>
      </w:r>
      <w:r w:rsidR="008033BD">
        <w:rPr>
          <w:rFonts w:ascii="Arial" w:hAnsi="Arial" w:cs="Arial"/>
          <w:sz w:val="24"/>
          <w:szCs w:val="24"/>
        </w:rPr>
        <w:t>z udziałem funkcjonariuszy</w:t>
      </w:r>
      <w:r w:rsidR="002E7C44" w:rsidRPr="003D0CBC">
        <w:rPr>
          <w:rFonts w:ascii="Arial" w:hAnsi="Arial" w:cs="Arial"/>
          <w:sz w:val="24"/>
          <w:szCs w:val="24"/>
        </w:rPr>
        <w:t xml:space="preserve"> Policji </w:t>
      </w:r>
      <w:r w:rsidR="00DE53F4" w:rsidRPr="003D0CBC">
        <w:rPr>
          <w:rFonts w:ascii="Arial" w:hAnsi="Arial" w:cs="Arial"/>
          <w:sz w:val="24"/>
          <w:szCs w:val="24"/>
        </w:rPr>
        <w:t>i</w:t>
      </w:r>
      <w:r w:rsidR="00ED1D21">
        <w:rPr>
          <w:rFonts w:ascii="Arial" w:hAnsi="Arial" w:cs="Arial"/>
          <w:sz w:val="24"/>
          <w:szCs w:val="24"/>
        </w:rPr>
        <w:t> </w:t>
      </w:r>
      <w:r w:rsidR="002E7C44" w:rsidRPr="003D0CBC">
        <w:rPr>
          <w:rFonts w:ascii="Arial" w:hAnsi="Arial" w:cs="Arial"/>
          <w:sz w:val="24"/>
          <w:szCs w:val="24"/>
        </w:rPr>
        <w:t xml:space="preserve">wykonał wszelkie </w:t>
      </w:r>
      <w:r w:rsidR="008033BD" w:rsidRPr="003D0CBC">
        <w:rPr>
          <w:rFonts w:ascii="Arial" w:hAnsi="Arial" w:cs="Arial"/>
          <w:sz w:val="24"/>
          <w:szCs w:val="24"/>
        </w:rPr>
        <w:t>wymagane do tego czynności</w:t>
      </w:r>
      <w:r w:rsidRPr="003D0CBC">
        <w:rPr>
          <w:rFonts w:ascii="Arial" w:hAnsi="Arial" w:cs="Arial"/>
          <w:sz w:val="24"/>
          <w:szCs w:val="24"/>
        </w:rPr>
        <w:t>.</w:t>
      </w:r>
      <w:r w:rsidR="00400B04" w:rsidRPr="003D0CBC">
        <w:rPr>
          <w:rFonts w:ascii="Arial" w:hAnsi="Arial" w:cs="Arial"/>
          <w:sz w:val="24"/>
          <w:szCs w:val="24"/>
        </w:rPr>
        <w:t xml:space="preserve"> W dniu 13 lutego </w:t>
      </w:r>
      <w:r w:rsidR="008033BD">
        <w:rPr>
          <w:rFonts w:ascii="Arial" w:hAnsi="Arial" w:cs="Arial"/>
          <w:sz w:val="24"/>
          <w:szCs w:val="24"/>
        </w:rPr>
        <w:t xml:space="preserve">2014 r. </w:t>
      </w:r>
      <w:r w:rsidR="00400B04" w:rsidRPr="003D0CBC">
        <w:rPr>
          <w:rFonts w:ascii="Arial" w:hAnsi="Arial" w:cs="Arial"/>
          <w:sz w:val="24"/>
          <w:szCs w:val="24"/>
        </w:rPr>
        <w:t>o godz. 22</w:t>
      </w:r>
      <w:r w:rsidR="008033BD">
        <w:rPr>
          <w:rFonts w:ascii="Arial" w:hAnsi="Arial" w:cs="Arial"/>
          <w:sz w:val="24"/>
          <w:szCs w:val="24"/>
        </w:rPr>
        <w:t>.00</w:t>
      </w:r>
      <w:r w:rsidR="00400B04" w:rsidRPr="003D0CBC">
        <w:rPr>
          <w:rFonts w:ascii="Arial" w:hAnsi="Arial" w:cs="Arial"/>
          <w:sz w:val="24"/>
          <w:szCs w:val="24"/>
        </w:rPr>
        <w:t xml:space="preserve"> komornik wraz </w:t>
      </w:r>
      <w:r w:rsidR="00ED1D21">
        <w:rPr>
          <w:rFonts w:ascii="Arial" w:hAnsi="Arial" w:cs="Arial"/>
          <w:sz w:val="24"/>
          <w:szCs w:val="24"/>
        </w:rPr>
        <w:t>z</w:t>
      </w:r>
      <w:r w:rsidR="00400B04" w:rsidRPr="003D0CBC">
        <w:rPr>
          <w:rFonts w:ascii="Arial" w:hAnsi="Arial" w:cs="Arial"/>
          <w:sz w:val="24"/>
          <w:szCs w:val="24"/>
        </w:rPr>
        <w:t xml:space="preserve"> asesorem Józef</w:t>
      </w:r>
      <w:r w:rsidR="008033BD">
        <w:rPr>
          <w:rFonts w:ascii="Arial" w:hAnsi="Arial" w:cs="Arial"/>
          <w:sz w:val="24"/>
          <w:szCs w:val="24"/>
        </w:rPr>
        <w:t>em</w:t>
      </w:r>
      <w:r w:rsidR="00400B04" w:rsidRPr="003D0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B04" w:rsidRPr="003D0CBC">
        <w:rPr>
          <w:rFonts w:ascii="Arial" w:hAnsi="Arial" w:cs="Arial"/>
          <w:sz w:val="24"/>
          <w:szCs w:val="24"/>
        </w:rPr>
        <w:t>Bąbczykiem</w:t>
      </w:r>
      <w:proofErr w:type="spellEnd"/>
      <w:r w:rsidR="00400B04" w:rsidRPr="003D0CBC">
        <w:rPr>
          <w:rFonts w:ascii="Arial" w:hAnsi="Arial" w:cs="Arial"/>
          <w:sz w:val="24"/>
          <w:szCs w:val="24"/>
        </w:rPr>
        <w:t xml:space="preserve"> oraz </w:t>
      </w:r>
      <w:r w:rsidR="00405BE8" w:rsidRPr="003D0CBC">
        <w:rPr>
          <w:rFonts w:ascii="Arial" w:hAnsi="Arial" w:cs="Arial"/>
          <w:sz w:val="24"/>
          <w:szCs w:val="24"/>
        </w:rPr>
        <w:t>ślusarzem Rad</w:t>
      </w:r>
      <w:r w:rsidR="008033BD">
        <w:rPr>
          <w:rFonts w:ascii="Arial" w:hAnsi="Arial" w:cs="Arial"/>
          <w:sz w:val="24"/>
          <w:szCs w:val="24"/>
        </w:rPr>
        <w:t>osławem</w:t>
      </w:r>
      <w:r w:rsidR="00405BE8" w:rsidRPr="003D0CBC">
        <w:rPr>
          <w:rFonts w:ascii="Arial" w:hAnsi="Arial" w:cs="Arial"/>
          <w:sz w:val="24"/>
          <w:szCs w:val="24"/>
        </w:rPr>
        <w:t xml:space="preserve"> </w:t>
      </w:r>
      <w:r w:rsidR="008033BD">
        <w:rPr>
          <w:rFonts w:ascii="Arial" w:hAnsi="Arial" w:cs="Arial"/>
          <w:sz w:val="24"/>
          <w:szCs w:val="24"/>
        </w:rPr>
        <w:t>Wolskim,</w:t>
      </w:r>
      <w:r w:rsidR="00405BE8" w:rsidRPr="003D0CBC">
        <w:rPr>
          <w:rFonts w:ascii="Arial" w:hAnsi="Arial" w:cs="Arial"/>
          <w:sz w:val="24"/>
          <w:szCs w:val="24"/>
        </w:rPr>
        <w:t xml:space="preserve"> a także </w:t>
      </w:r>
      <w:r w:rsidR="00C80A47" w:rsidRPr="003D0CBC">
        <w:rPr>
          <w:rFonts w:ascii="Arial" w:hAnsi="Arial" w:cs="Arial"/>
          <w:sz w:val="24"/>
          <w:szCs w:val="24"/>
        </w:rPr>
        <w:t>policjantami T</w:t>
      </w:r>
      <w:r w:rsidR="008033BD">
        <w:rPr>
          <w:rFonts w:ascii="Arial" w:hAnsi="Arial" w:cs="Arial"/>
          <w:sz w:val="24"/>
          <w:szCs w:val="24"/>
        </w:rPr>
        <w:t>omaszem</w:t>
      </w:r>
      <w:r w:rsidR="00C80A47" w:rsidRPr="003D0CBC">
        <w:rPr>
          <w:rFonts w:ascii="Arial" w:hAnsi="Arial" w:cs="Arial"/>
          <w:sz w:val="24"/>
          <w:szCs w:val="24"/>
        </w:rPr>
        <w:t xml:space="preserve"> Tw</w:t>
      </w:r>
      <w:r w:rsidR="008033BD">
        <w:rPr>
          <w:rFonts w:ascii="Arial" w:hAnsi="Arial" w:cs="Arial"/>
          <w:sz w:val="24"/>
          <w:szCs w:val="24"/>
        </w:rPr>
        <w:t>ardowskim</w:t>
      </w:r>
      <w:r w:rsidR="00C80A47" w:rsidRPr="003D0CBC">
        <w:rPr>
          <w:rFonts w:ascii="Arial" w:hAnsi="Arial" w:cs="Arial"/>
          <w:sz w:val="24"/>
          <w:szCs w:val="24"/>
        </w:rPr>
        <w:t xml:space="preserve"> i </w:t>
      </w:r>
      <w:r w:rsidR="008033BD">
        <w:rPr>
          <w:rFonts w:ascii="Arial" w:hAnsi="Arial" w:cs="Arial"/>
          <w:sz w:val="24"/>
          <w:szCs w:val="24"/>
        </w:rPr>
        <w:t>Andrzejem</w:t>
      </w:r>
      <w:r w:rsidR="00C80A47" w:rsidRPr="003D0CBC">
        <w:rPr>
          <w:rFonts w:ascii="Arial" w:hAnsi="Arial" w:cs="Arial"/>
          <w:sz w:val="24"/>
          <w:szCs w:val="24"/>
        </w:rPr>
        <w:t xml:space="preserve"> Wys</w:t>
      </w:r>
      <w:r w:rsidR="008033BD">
        <w:rPr>
          <w:rFonts w:ascii="Arial" w:hAnsi="Arial" w:cs="Arial"/>
          <w:sz w:val="24"/>
          <w:szCs w:val="24"/>
        </w:rPr>
        <w:t>ockim</w:t>
      </w:r>
      <w:r w:rsidR="00C80A47" w:rsidRPr="003D0CBC">
        <w:rPr>
          <w:rFonts w:ascii="Arial" w:hAnsi="Arial" w:cs="Arial"/>
          <w:sz w:val="24"/>
          <w:szCs w:val="24"/>
        </w:rPr>
        <w:t xml:space="preserve"> udali </w:t>
      </w:r>
      <w:r w:rsidR="00C80A47" w:rsidRPr="003D0CBC">
        <w:rPr>
          <w:rFonts w:ascii="Arial" w:hAnsi="Arial" w:cs="Arial"/>
          <w:sz w:val="24"/>
          <w:szCs w:val="24"/>
        </w:rPr>
        <w:lastRenderedPageBreak/>
        <w:t>s</w:t>
      </w:r>
      <w:r w:rsidR="00DA24CA" w:rsidRPr="003D0CBC">
        <w:rPr>
          <w:rFonts w:ascii="Arial" w:hAnsi="Arial" w:cs="Arial"/>
          <w:sz w:val="24"/>
          <w:szCs w:val="24"/>
        </w:rPr>
        <w:t>ię</w:t>
      </w:r>
      <w:r w:rsidR="00866DB9">
        <w:rPr>
          <w:rFonts w:ascii="Arial" w:hAnsi="Arial" w:cs="Arial"/>
          <w:sz w:val="24"/>
          <w:szCs w:val="24"/>
        </w:rPr>
        <w:t xml:space="preserve"> pod adres</w:t>
      </w:r>
      <w:r w:rsidR="00956C40">
        <w:rPr>
          <w:rFonts w:ascii="Arial" w:hAnsi="Arial" w:cs="Arial"/>
          <w:sz w:val="24"/>
          <w:szCs w:val="24"/>
        </w:rPr>
        <w:t xml:space="preserve"> miejsca prowadzenia działalności gospodarczej</w:t>
      </w:r>
      <w:r w:rsidR="00ED1D21">
        <w:rPr>
          <w:rFonts w:ascii="Arial" w:hAnsi="Arial" w:cs="Arial"/>
          <w:sz w:val="24"/>
          <w:szCs w:val="24"/>
        </w:rPr>
        <w:t xml:space="preserve"> dłużnika</w:t>
      </w:r>
      <w:r w:rsidR="00DA24CA" w:rsidRPr="003D0CBC">
        <w:rPr>
          <w:rFonts w:ascii="Arial" w:hAnsi="Arial" w:cs="Arial"/>
          <w:sz w:val="24"/>
          <w:szCs w:val="24"/>
        </w:rPr>
        <w:t xml:space="preserve">. </w:t>
      </w:r>
      <w:r w:rsidR="00866DB9">
        <w:rPr>
          <w:rFonts w:ascii="Arial" w:hAnsi="Arial" w:cs="Arial"/>
          <w:sz w:val="24"/>
          <w:szCs w:val="24"/>
        </w:rPr>
        <w:t>Wnętrze sklepu było</w:t>
      </w:r>
      <w:r w:rsidR="00DA24CA" w:rsidRPr="003D0CBC">
        <w:rPr>
          <w:rFonts w:ascii="Arial" w:hAnsi="Arial" w:cs="Arial"/>
          <w:sz w:val="24"/>
          <w:szCs w:val="24"/>
        </w:rPr>
        <w:t xml:space="preserve"> </w:t>
      </w:r>
      <w:r w:rsidR="00C80A47" w:rsidRPr="003D0CBC">
        <w:rPr>
          <w:rFonts w:ascii="Arial" w:hAnsi="Arial" w:cs="Arial"/>
          <w:sz w:val="24"/>
          <w:szCs w:val="24"/>
        </w:rPr>
        <w:t>oświetlon</w:t>
      </w:r>
      <w:r w:rsidR="00866DB9">
        <w:rPr>
          <w:rFonts w:ascii="Arial" w:hAnsi="Arial" w:cs="Arial"/>
          <w:sz w:val="24"/>
          <w:szCs w:val="24"/>
        </w:rPr>
        <w:t>e</w:t>
      </w:r>
      <w:r w:rsidR="00C80A47" w:rsidRPr="003D0CBC">
        <w:rPr>
          <w:rFonts w:ascii="Arial" w:hAnsi="Arial" w:cs="Arial"/>
          <w:sz w:val="24"/>
          <w:szCs w:val="24"/>
        </w:rPr>
        <w:t xml:space="preserve"> </w:t>
      </w:r>
      <w:r w:rsidR="00F724EE" w:rsidRPr="003D0CBC">
        <w:rPr>
          <w:rFonts w:ascii="Arial" w:hAnsi="Arial" w:cs="Arial"/>
          <w:sz w:val="24"/>
          <w:szCs w:val="24"/>
        </w:rPr>
        <w:t>i widać było</w:t>
      </w:r>
      <w:r w:rsidR="000F477E" w:rsidRPr="003D0CBC">
        <w:rPr>
          <w:rFonts w:ascii="Arial" w:hAnsi="Arial" w:cs="Arial"/>
          <w:sz w:val="24"/>
          <w:szCs w:val="24"/>
        </w:rPr>
        <w:t xml:space="preserve">, że ktoś </w:t>
      </w:r>
      <w:r w:rsidR="00866DB9">
        <w:rPr>
          <w:rFonts w:ascii="Arial" w:hAnsi="Arial" w:cs="Arial"/>
          <w:sz w:val="24"/>
          <w:szCs w:val="24"/>
        </w:rPr>
        <w:t>tam przebywa</w:t>
      </w:r>
      <w:r w:rsidR="00956C40">
        <w:rPr>
          <w:rFonts w:ascii="Arial" w:hAnsi="Arial" w:cs="Arial"/>
          <w:sz w:val="24"/>
          <w:szCs w:val="24"/>
        </w:rPr>
        <w:t>, j</w:t>
      </w:r>
      <w:r w:rsidR="000F477E" w:rsidRPr="003D0CBC">
        <w:rPr>
          <w:rFonts w:ascii="Arial" w:hAnsi="Arial" w:cs="Arial"/>
          <w:sz w:val="24"/>
          <w:szCs w:val="24"/>
        </w:rPr>
        <w:t>edna</w:t>
      </w:r>
      <w:r w:rsidR="00CD3DEA">
        <w:rPr>
          <w:rFonts w:ascii="Arial" w:hAnsi="Arial" w:cs="Arial"/>
          <w:sz w:val="24"/>
          <w:szCs w:val="24"/>
        </w:rPr>
        <w:t xml:space="preserve">kże pomimo wezwań, dzwonienia i </w:t>
      </w:r>
      <w:r w:rsidR="00866DB9">
        <w:rPr>
          <w:rFonts w:ascii="Arial" w:hAnsi="Arial" w:cs="Arial"/>
          <w:sz w:val="24"/>
          <w:szCs w:val="24"/>
        </w:rPr>
        <w:t>pukania</w:t>
      </w:r>
      <w:r w:rsidR="00BA4833">
        <w:rPr>
          <w:rFonts w:ascii="Arial" w:hAnsi="Arial" w:cs="Arial"/>
          <w:sz w:val="24"/>
          <w:szCs w:val="24"/>
        </w:rPr>
        <w:t>,</w:t>
      </w:r>
      <w:r w:rsidR="00866DB9">
        <w:rPr>
          <w:rFonts w:ascii="Arial" w:hAnsi="Arial" w:cs="Arial"/>
          <w:sz w:val="24"/>
          <w:szCs w:val="24"/>
        </w:rPr>
        <w:t xml:space="preserve"> nikt nie otworzył drzwi</w:t>
      </w:r>
      <w:r w:rsidR="00EC6276" w:rsidRPr="003D0CBC">
        <w:rPr>
          <w:rFonts w:ascii="Arial" w:hAnsi="Arial" w:cs="Arial"/>
          <w:sz w:val="24"/>
          <w:szCs w:val="24"/>
        </w:rPr>
        <w:t>. Komor</w:t>
      </w:r>
      <w:r w:rsidR="00DA24CA" w:rsidRPr="003D0CBC">
        <w:rPr>
          <w:rFonts w:ascii="Arial" w:hAnsi="Arial" w:cs="Arial"/>
          <w:sz w:val="24"/>
          <w:szCs w:val="24"/>
        </w:rPr>
        <w:t>nik dokonał więc wejścia do budynku</w:t>
      </w:r>
      <w:r w:rsidR="00EC6276" w:rsidRPr="003D0CBC">
        <w:rPr>
          <w:rFonts w:ascii="Arial" w:hAnsi="Arial" w:cs="Arial"/>
          <w:sz w:val="24"/>
          <w:szCs w:val="24"/>
        </w:rPr>
        <w:t xml:space="preserve"> wbrew woli osób tam </w:t>
      </w:r>
      <w:r w:rsidR="00B43ECA" w:rsidRPr="003D0CBC">
        <w:rPr>
          <w:rFonts w:ascii="Arial" w:hAnsi="Arial" w:cs="Arial"/>
          <w:sz w:val="24"/>
          <w:szCs w:val="24"/>
        </w:rPr>
        <w:t xml:space="preserve">się </w:t>
      </w:r>
      <w:r w:rsidR="00EC6276" w:rsidRPr="003D0CBC">
        <w:rPr>
          <w:rFonts w:ascii="Arial" w:hAnsi="Arial" w:cs="Arial"/>
          <w:sz w:val="24"/>
          <w:szCs w:val="24"/>
        </w:rPr>
        <w:t>znajdujących. Na miejscu zastał dwóch mężczyzn</w:t>
      </w:r>
      <w:r w:rsidR="000544DC" w:rsidRPr="003D0CBC">
        <w:rPr>
          <w:rFonts w:ascii="Arial" w:hAnsi="Arial" w:cs="Arial"/>
          <w:sz w:val="24"/>
          <w:szCs w:val="24"/>
        </w:rPr>
        <w:t>. Jeden przedstawił się jako Tadeusz Nowak i okazał dowód t</w:t>
      </w:r>
      <w:r w:rsidR="00172B56" w:rsidRPr="003D0CBC">
        <w:rPr>
          <w:rFonts w:ascii="Arial" w:hAnsi="Arial" w:cs="Arial"/>
          <w:sz w:val="24"/>
          <w:szCs w:val="24"/>
        </w:rPr>
        <w:t xml:space="preserve">ożsamości, </w:t>
      </w:r>
      <w:r w:rsidR="00BA4833">
        <w:rPr>
          <w:rFonts w:ascii="Arial" w:hAnsi="Arial" w:cs="Arial"/>
          <w:sz w:val="24"/>
          <w:szCs w:val="24"/>
        </w:rPr>
        <w:t>potwierdzający jego tożsamość</w:t>
      </w:r>
      <w:r w:rsidR="00172B56" w:rsidRPr="003D0CBC">
        <w:rPr>
          <w:rFonts w:ascii="Arial" w:hAnsi="Arial" w:cs="Arial"/>
          <w:sz w:val="24"/>
          <w:szCs w:val="24"/>
        </w:rPr>
        <w:t>, drugi odm</w:t>
      </w:r>
      <w:r w:rsidR="00BA4833">
        <w:rPr>
          <w:rFonts w:ascii="Arial" w:hAnsi="Arial" w:cs="Arial"/>
          <w:sz w:val="24"/>
          <w:szCs w:val="24"/>
        </w:rPr>
        <w:t>ówił podania danych osobowych i </w:t>
      </w:r>
      <w:r w:rsidR="00172B56" w:rsidRPr="003D0CBC">
        <w:rPr>
          <w:rFonts w:ascii="Arial" w:hAnsi="Arial" w:cs="Arial"/>
          <w:sz w:val="24"/>
          <w:szCs w:val="24"/>
        </w:rPr>
        <w:t>uporczywie przeszkadzał w czynności</w:t>
      </w:r>
      <w:r w:rsidR="00F03976" w:rsidRPr="003D0CBC">
        <w:rPr>
          <w:rFonts w:ascii="Arial" w:hAnsi="Arial" w:cs="Arial"/>
          <w:sz w:val="24"/>
          <w:szCs w:val="24"/>
        </w:rPr>
        <w:t>ach</w:t>
      </w:r>
      <w:r w:rsidR="00713698">
        <w:rPr>
          <w:rFonts w:ascii="Arial" w:hAnsi="Arial" w:cs="Arial"/>
          <w:sz w:val="24"/>
          <w:szCs w:val="24"/>
        </w:rPr>
        <w:t>,</w:t>
      </w:r>
      <w:r w:rsidR="00F03976" w:rsidRPr="003D0CBC">
        <w:rPr>
          <w:rFonts w:ascii="Arial" w:hAnsi="Arial" w:cs="Arial"/>
          <w:sz w:val="24"/>
          <w:szCs w:val="24"/>
        </w:rPr>
        <w:t xml:space="preserve"> zachowując się niestosownie. Komornik zdecydował</w:t>
      </w:r>
      <w:r w:rsidR="00866DB9">
        <w:rPr>
          <w:rFonts w:ascii="Arial" w:hAnsi="Arial" w:cs="Arial"/>
          <w:sz w:val="24"/>
          <w:szCs w:val="24"/>
        </w:rPr>
        <w:t>,</w:t>
      </w:r>
      <w:r w:rsidR="00F03976" w:rsidRPr="003D0CBC">
        <w:rPr>
          <w:rFonts w:ascii="Arial" w:hAnsi="Arial" w:cs="Arial"/>
          <w:sz w:val="24"/>
          <w:szCs w:val="24"/>
        </w:rPr>
        <w:t xml:space="preserve"> że </w:t>
      </w:r>
      <w:r w:rsidR="00866DB9">
        <w:rPr>
          <w:rFonts w:ascii="Arial" w:hAnsi="Arial" w:cs="Arial"/>
          <w:sz w:val="24"/>
          <w:szCs w:val="24"/>
        </w:rPr>
        <w:t xml:space="preserve">mężczyzna </w:t>
      </w:r>
      <w:r w:rsidR="002E6F8C">
        <w:rPr>
          <w:rFonts w:ascii="Arial" w:hAnsi="Arial" w:cs="Arial"/>
          <w:sz w:val="24"/>
          <w:szCs w:val="24"/>
        </w:rPr>
        <w:t>ten</w:t>
      </w:r>
      <w:r w:rsidR="002E6F8C" w:rsidRPr="003D0CBC">
        <w:rPr>
          <w:rFonts w:ascii="Arial" w:hAnsi="Arial" w:cs="Arial"/>
          <w:sz w:val="24"/>
          <w:szCs w:val="24"/>
        </w:rPr>
        <w:t xml:space="preserve"> </w:t>
      </w:r>
      <w:r w:rsidR="00F03976" w:rsidRPr="003D0CBC">
        <w:rPr>
          <w:rFonts w:ascii="Arial" w:hAnsi="Arial" w:cs="Arial"/>
          <w:sz w:val="24"/>
          <w:szCs w:val="24"/>
        </w:rPr>
        <w:t>mu</w:t>
      </w:r>
      <w:r w:rsidR="00A6600F" w:rsidRPr="003D0CBC">
        <w:rPr>
          <w:rFonts w:ascii="Arial" w:hAnsi="Arial" w:cs="Arial"/>
          <w:sz w:val="24"/>
          <w:szCs w:val="24"/>
        </w:rPr>
        <w:t>si opuś</w:t>
      </w:r>
      <w:r w:rsidR="00BB6C63">
        <w:rPr>
          <w:rFonts w:ascii="Arial" w:hAnsi="Arial" w:cs="Arial"/>
          <w:sz w:val="24"/>
          <w:szCs w:val="24"/>
        </w:rPr>
        <w:t>cić miejsce czynności, po czym</w:t>
      </w:r>
      <w:r w:rsidR="00A6600F" w:rsidRPr="003D0CBC">
        <w:rPr>
          <w:rFonts w:ascii="Arial" w:hAnsi="Arial" w:cs="Arial"/>
          <w:sz w:val="24"/>
          <w:szCs w:val="24"/>
        </w:rPr>
        <w:t xml:space="preserve"> </w:t>
      </w:r>
      <w:r w:rsidR="00BA4833">
        <w:rPr>
          <w:rFonts w:ascii="Arial" w:hAnsi="Arial" w:cs="Arial"/>
          <w:sz w:val="24"/>
          <w:szCs w:val="24"/>
        </w:rPr>
        <w:t xml:space="preserve">komornik aby to spowodować, dokonał </w:t>
      </w:r>
      <w:r w:rsidR="00BB6C63" w:rsidRPr="003D0CBC">
        <w:rPr>
          <w:rFonts w:ascii="Arial" w:hAnsi="Arial" w:cs="Arial"/>
          <w:sz w:val="24"/>
          <w:szCs w:val="24"/>
        </w:rPr>
        <w:t>stosownych czynności</w:t>
      </w:r>
      <w:r w:rsidR="00A6600F" w:rsidRPr="003D0CBC">
        <w:rPr>
          <w:rFonts w:ascii="Arial" w:hAnsi="Arial" w:cs="Arial"/>
          <w:sz w:val="24"/>
          <w:szCs w:val="24"/>
        </w:rPr>
        <w:t xml:space="preserve">. </w:t>
      </w:r>
    </w:p>
    <w:p w:rsidR="00143D8B" w:rsidRPr="0094244D" w:rsidRDefault="00CD3DEA" w:rsidP="00BA4833">
      <w:pPr>
        <w:spacing w:after="0" w:line="348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Następnie dłużnik wyciągnął z </w:t>
      </w:r>
      <w:r w:rsidR="00143D8B" w:rsidRPr="0094244D">
        <w:rPr>
          <w:rFonts w:ascii="Arial" w:hAnsi="Arial" w:cs="Arial"/>
          <w:spacing w:val="-2"/>
          <w:sz w:val="24"/>
          <w:szCs w:val="24"/>
        </w:rPr>
        <w:t>kieszeni 3</w:t>
      </w:r>
      <w:r w:rsidR="00B43ECA" w:rsidRPr="0094244D">
        <w:rPr>
          <w:rFonts w:ascii="Arial" w:hAnsi="Arial" w:cs="Arial"/>
          <w:spacing w:val="-2"/>
          <w:sz w:val="24"/>
          <w:szCs w:val="24"/>
        </w:rPr>
        <w:t> </w:t>
      </w:r>
      <w:r w:rsidR="00143D8B" w:rsidRPr="0094244D">
        <w:rPr>
          <w:rFonts w:ascii="Arial" w:hAnsi="Arial" w:cs="Arial"/>
          <w:spacing w:val="-2"/>
          <w:sz w:val="24"/>
          <w:szCs w:val="24"/>
        </w:rPr>
        <w:t>000 zł</w:t>
      </w:r>
      <w:r w:rsidR="00BB3DD5" w:rsidRPr="0094244D">
        <w:rPr>
          <w:rFonts w:ascii="Arial" w:hAnsi="Arial" w:cs="Arial"/>
          <w:spacing w:val="-2"/>
          <w:sz w:val="24"/>
          <w:szCs w:val="24"/>
        </w:rPr>
        <w:t xml:space="preserve"> i wpłacił </w:t>
      </w:r>
      <w:r w:rsidR="00956C40" w:rsidRPr="0094244D">
        <w:rPr>
          <w:rFonts w:ascii="Arial" w:hAnsi="Arial" w:cs="Arial"/>
          <w:spacing w:val="-2"/>
          <w:sz w:val="24"/>
          <w:szCs w:val="24"/>
        </w:rPr>
        <w:t xml:space="preserve">je </w:t>
      </w:r>
      <w:r w:rsidR="00B43ECA" w:rsidRPr="0094244D">
        <w:rPr>
          <w:rFonts w:ascii="Arial" w:hAnsi="Arial" w:cs="Arial"/>
          <w:spacing w:val="-2"/>
          <w:sz w:val="24"/>
          <w:szCs w:val="24"/>
        </w:rPr>
        <w:t>k</w:t>
      </w:r>
      <w:r w:rsidR="00497AB3" w:rsidRPr="0094244D">
        <w:rPr>
          <w:rFonts w:ascii="Arial" w:hAnsi="Arial" w:cs="Arial"/>
          <w:spacing w:val="-2"/>
          <w:sz w:val="24"/>
          <w:szCs w:val="24"/>
        </w:rPr>
        <w:t>omornikowi</w:t>
      </w:r>
      <w:r w:rsidR="00BB3DD5" w:rsidRPr="0094244D">
        <w:rPr>
          <w:rFonts w:ascii="Arial" w:hAnsi="Arial" w:cs="Arial"/>
          <w:spacing w:val="-2"/>
          <w:sz w:val="24"/>
          <w:szCs w:val="24"/>
        </w:rPr>
        <w:t>.</w:t>
      </w:r>
      <w:r w:rsidR="00033DFF" w:rsidRPr="0094244D">
        <w:rPr>
          <w:rFonts w:ascii="Arial" w:hAnsi="Arial" w:cs="Arial"/>
          <w:spacing w:val="-2"/>
          <w:sz w:val="24"/>
          <w:szCs w:val="24"/>
        </w:rPr>
        <w:t xml:space="preserve"> </w:t>
      </w:r>
      <w:r w:rsidR="00BB6C63" w:rsidRPr="0094244D">
        <w:rPr>
          <w:rFonts w:ascii="Arial" w:hAnsi="Arial" w:cs="Arial"/>
          <w:spacing w:val="-2"/>
          <w:sz w:val="24"/>
          <w:szCs w:val="24"/>
        </w:rPr>
        <w:t>Dłużnik zażądał przedstawienia tytułu wykonawczego. Po jego okazaniu</w:t>
      </w:r>
      <w:r w:rsidR="00BA4833">
        <w:rPr>
          <w:rFonts w:ascii="Arial" w:hAnsi="Arial" w:cs="Arial"/>
          <w:spacing w:val="-2"/>
          <w:sz w:val="24"/>
          <w:szCs w:val="24"/>
        </w:rPr>
        <w:t>,</w:t>
      </w:r>
      <w:r w:rsidR="00BB6C63" w:rsidRPr="0094244D">
        <w:rPr>
          <w:rFonts w:ascii="Arial" w:hAnsi="Arial" w:cs="Arial"/>
          <w:spacing w:val="-2"/>
          <w:sz w:val="24"/>
          <w:szCs w:val="24"/>
        </w:rPr>
        <w:t xml:space="preserve"> </w:t>
      </w:r>
      <w:r w:rsidR="00B43ECA" w:rsidRPr="0094244D"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pacing w:val="-2"/>
          <w:sz w:val="24"/>
          <w:szCs w:val="24"/>
        </w:rPr>
        <w:t xml:space="preserve">omornik w </w:t>
      </w:r>
      <w:r w:rsidR="00BB6C63" w:rsidRPr="0094244D">
        <w:rPr>
          <w:rFonts w:ascii="Arial" w:hAnsi="Arial" w:cs="Arial"/>
          <w:spacing w:val="-2"/>
          <w:sz w:val="24"/>
          <w:szCs w:val="24"/>
        </w:rPr>
        <w:t>trakcie dokonywania czynności odnalazł na zapleczu sklepu stary zegarek kieszonkowy „</w:t>
      </w:r>
      <w:proofErr w:type="spellStart"/>
      <w:r w:rsidR="00BB6C63" w:rsidRPr="0094244D">
        <w:rPr>
          <w:rFonts w:ascii="Arial" w:hAnsi="Arial" w:cs="Arial"/>
          <w:spacing w:val="-2"/>
          <w:sz w:val="24"/>
          <w:szCs w:val="24"/>
        </w:rPr>
        <w:t>Blancpain</w:t>
      </w:r>
      <w:proofErr w:type="spellEnd"/>
      <w:r w:rsidR="00BB6C63" w:rsidRPr="0094244D">
        <w:rPr>
          <w:rFonts w:ascii="Arial" w:hAnsi="Arial" w:cs="Arial"/>
          <w:spacing w:val="-2"/>
          <w:sz w:val="24"/>
          <w:szCs w:val="24"/>
        </w:rPr>
        <w:t>”, który wyglądał na wykonany ze złota oraz 50 kartonów wódki „Zwykłej” ze znakami akcyzy, po 24 butelki w kartonie, po czym zajął</w:t>
      </w:r>
      <w:r w:rsidR="00C627D8" w:rsidRPr="0094244D">
        <w:rPr>
          <w:rFonts w:ascii="Arial" w:hAnsi="Arial" w:cs="Arial"/>
          <w:spacing w:val="-2"/>
          <w:sz w:val="24"/>
          <w:szCs w:val="24"/>
        </w:rPr>
        <w:t xml:space="preserve"> te ruchomości</w:t>
      </w:r>
      <w:r w:rsidR="00BB6C63" w:rsidRPr="0094244D">
        <w:rPr>
          <w:rFonts w:ascii="Arial" w:hAnsi="Arial" w:cs="Arial"/>
          <w:spacing w:val="-2"/>
          <w:sz w:val="24"/>
          <w:szCs w:val="24"/>
        </w:rPr>
        <w:t>.</w:t>
      </w:r>
      <w:r w:rsidR="00C627D8" w:rsidRPr="0094244D">
        <w:rPr>
          <w:rFonts w:ascii="Arial" w:hAnsi="Arial" w:cs="Arial"/>
          <w:spacing w:val="-2"/>
          <w:sz w:val="24"/>
          <w:szCs w:val="24"/>
        </w:rPr>
        <w:t xml:space="preserve"> </w:t>
      </w:r>
      <w:r w:rsidR="00071D23" w:rsidRPr="0094244D">
        <w:rPr>
          <w:rFonts w:ascii="Arial" w:hAnsi="Arial" w:cs="Arial"/>
          <w:spacing w:val="-2"/>
          <w:sz w:val="24"/>
          <w:szCs w:val="24"/>
        </w:rPr>
        <w:t>Innych wartościowych r</w:t>
      </w:r>
      <w:r w:rsidR="00866DB9" w:rsidRPr="0094244D">
        <w:rPr>
          <w:rFonts w:ascii="Arial" w:hAnsi="Arial" w:cs="Arial"/>
          <w:spacing w:val="-2"/>
          <w:sz w:val="24"/>
          <w:szCs w:val="24"/>
        </w:rPr>
        <w:t xml:space="preserve">uchomości w miejscu czynności </w:t>
      </w:r>
      <w:r w:rsidR="00B43ECA" w:rsidRPr="0094244D">
        <w:rPr>
          <w:rFonts w:ascii="Arial" w:hAnsi="Arial" w:cs="Arial"/>
          <w:spacing w:val="-2"/>
          <w:sz w:val="24"/>
          <w:szCs w:val="24"/>
        </w:rPr>
        <w:t>k</w:t>
      </w:r>
      <w:r w:rsidR="00617486" w:rsidRPr="0094244D">
        <w:rPr>
          <w:rFonts w:ascii="Arial" w:hAnsi="Arial" w:cs="Arial"/>
          <w:spacing w:val="-2"/>
          <w:sz w:val="24"/>
          <w:szCs w:val="24"/>
        </w:rPr>
        <w:t xml:space="preserve">omornik nie stwierdził. </w:t>
      </w:r>
      <w:r w:rsidR="002052EE" w:rsidRPr="0094244D">
        <w:rPr>
          <w:rFonts w:ascii="Arial" w:hAnsi="Arial" w:cs="Arial"/>
          <w:spacing w:val="-2"/>
          <w:sz w:val="24"/>
          <w:szCs w:val="24"/>
        </w:rPr>
        <w:t>Wezwany do udzieleni</w:t>
      </w:r>
      <w:r w:rsidR="00C627D8" w:rsidRPr="0094244D">
        <w:rPr>
          <w:rFonts w:ascii="Arial" w:hAnsi="Arial" w:cs="Arial"/>
          <w:spacing w:val="-2"/>
          <w:sz w:val="24"/>
          <w:szCs w:val="24"/>
        </w:rPr>
        <w:t>a</w:t>
      </w:r>
      <w:r w:rsidR="002052EE" w:rsidRPr="0094244D">
        <w:rPr>
          <w:rFonts w:ascii="Arial" w:hAnsi="Arial" w:cs="Arial"/>
          <w:spacing w:val="-2"/>
          <w:sz w:val="24"/>
          <w:szCs w:val="24"/>
        </w:rPr>
        <w:t xml:space="preserve"> stosownych informacji dłużnik oświadczył, że </w:t>
      </w:r>
      <w:r w:rsidR="000D7253" w:rsidRPr="0094244D">
        <w:rPr>
          <w:rFonts w:ascii="Arial" w:hAnsi="Arial" w:cs="Arial"/>
          <w:spacing w:val="-2"/>
          <w:sz w:val="24"/>
          <w:szCs w:val="24"/>
        </w:rPr>
        <w:t>„(…)</w:t>
      </w:r>
      <w:r w:rsidR="00497AB3" w:rsidRPr="0094244D">
        <w:rPr>
          <w:rFonts w:ascii="Arial" w:hAnsi="Arial" w:cs="Arial"/>
          <w:spacing w:val="-2"/>
          <w:sz w:val="24"/>
          <w:szCs w:val="24"/>
        </w:rPr>
        <w:t xml:space="preserve"> </w:t>
      </w:r>
      <w:r w:rsidR="002052EE" w:rsidRPr="0094244D">
        <w:rPr>
          <w:rFonts w:ascii="Arial" w:hAnsi="Arial" w:cs="Arial"/>
          <w:spacing w:val="-2"/>
          <w:sz w:val="24"/>
          <w:szCs w:val="24"/>
        </w:rPr>
        <w:t>wódka stanowiła towar do sprzedaży w związku z prowadzonym sklepem</w:t>
      </w:r>
      <w:r w:rsidR="00497AB3" w:rsidRPr="0094244D">
        <w:rPr>
          <w:rFonts w:ascii="Arial" w:hAnsi="Arial" w:cs="Arial"/>
          <w:spacing w:val="-2"/>
          <w:sz w:val="24"/>
          <w:szCs w:val="24"/>
        </w:rPr>
        <w:t>, a</w:t>
      </w:r>
      <w:r w:rsidR="00D722F0" w:rsidRPr="0094244D">
        <w:rPr>
          <w:rFonts w:ascii="Arial" w:hAnsi="Arial" w:cs="Arial"/>
          <w:spacing w:val="-2"/>
          <w:sz w:val="24"/>
          <w:szCs w:val="24"/>
        </w:rPr>
        <w:t xml:space="preserve"> zegarek </w:t>
      </w:r>
      <w:r w:rsidR="00497AB3" w:rsidRPr="0094244D">
        <w:rPr>
          <w:rFonts w:ascii="Arial" w:hAnsi="Arial" w:cs="Arial"/>
          <w:spacing w:val="-2"/>
          <w:sz w:val="24"/>
          <w:szCs w:val="24"/>
        </w:rPr>
        <w:t xml:space="preserve">dostał od dziadka i </w:t>
      </w:r>
      <w:r w:rsidR="00D722F0" w:rsidRPr="0094244D">
        <w:rPr>
          <w:rFonts w:ascii="Arial" w:hAnsi="Arial" w:cs="Arial"/>
          <w:spacing w:val="-2"/>
          <w:sz w:val="24"/>
          <w:szCs w:val="24"/>
        </w:rPr>
        <w:t>nie posiada o nim żadnych</w:t>
      </w:r>
      <w:r w:rsidR="00C64C94" w:rsidRPr="0094244D">
        <w:rPr>
          <w:rFonts w:ascii="Arial" w:hAnsi="Arial" w:cs="Arial"/>
          <w:spacing w:val="-2"/>
          <w:sz w:val="24"/>
          <w:szCs w:val="24"/>
        </w:rPr>
        <w:t xml:space="preserve"> innych</w:t>
      </w:r>
      <w:r w:rsidR="00D722F0" w:rsidRPr="0094244D">
        <w:rPr>
          <w:rFonts w:ascii="Arial" w:hAnsi="Arial" w:cs="Arial"/>
          <w:spacing w:val="-2"/>
          <w:sz w:val="24"/>
          <w:szCs w:val="24"/>
        </w:rPr>
        <w:t xml:space="preserve"> informacji</w:t>
      </w:r>
      <w:r w:rsidR="000D7253" w:rsidRPr="0094244D">
        <w:rPr>
          <w:rFonts w:ascii="Arial" w:hAnsi="Arial" w:cs="Arial"/>
          <w:spacing w:val="-2"/>
          <w:sz w:val="24"/>
          <w:szCs w:val="24"/>
        </w:rPr>
        <w:t>”</w:t>
      </w:r>
      <w:r w:rsidR="002052EE" w:rsidRPr="0094244D">
        <w:rPr>
          <w:rFonts w:ascii="Arial" w:hAnsi="Arial" w:cs="Arial"/>
          <w:spacing w:val="-2"/>
          <w:sz w:val="24"/>
          <w:szCs w:val="24"/>
        </w:rPr>
        <w:t xml:space="preserve">. </w:t>
      </w:r>
      <w:r w:rsidR="00CA5F4F" w:rsidRPr="0094244D">
        <w:rPr>
          <w:rFonts w:ascii="Arial" w:hAnsi="Arial" w:cs="Arial"/>
          <w:spacing w:val="-2"/>
          <w:sz w:val="24"/>
          <w:szCs w:val="24"/>
        </w:rPr>
        <w:t>Po tych czynnościach dłużnik oświadczył, że</w:t>
      </w:r>
      <w:r w:rsidR="00033DFF" w:rsidRPr="0094244D">
        <w:rPr>
          <w:rFonts w:ascii="Arial" w:hAnsi="Arial" w:cs="Arial"/>
          <w:spacing w:val="-2"/>
          <w:sz w:val="24"/>
          <w:szCs w:val="24"/>
        </w:rPr>
        <w:t xml:space="preserve"> </w:t>
      </w:r>
      <w:r w:rsidR="00430121" w:rsidRPr="0094244D">
        <w:rPr>
          <w:rFonts w:ascii="Arial" w:hAnsi="Arial" w:cs="Arial"/>
          <w:spacing w:val="-2"/>
          <w:sz w:val="24"/>
          <w:szCs w:val="24"/>
        </w:rPr>
        <w:t>po</w:t>
      </w:r>
      <w:r w:rsidR="00CE586F" w:rsidRPr="0094244D">
        <w:rPr>
          <w:rFonts w:ascii="Arial" w:hAnsi="Arial" w:cs="Arial"/>
          <w:spacing w:val="-2"/>
          <w:sz w:val="24"/>
          <w:szCs w:val="24"/>
        </w:rPr>
        <w:t xml:space="preserve"> obejrzeniu</w:t>
      </w:r>
      <w:r w:rsidR="00C627D8" w:rsidRPr="0094244D">
        <w:rPr>
          <w:rFonts w:ascii="Arial" w:hAnsi="Arial" w:cs="Arial"/>
          <w:spacing w:val="-2"/>
          <w:sz w:val="24"/>
          <w:szCs w:val="24"/>
        </w:rPr>
        <w:t xml:space="preserve"> tytułu wykonawczego </w:t>
      </w:r>
      <w:r w:rsidR="00CA5F4F" w:rsidRPr="0094244D">
        <w:rPr>
          <w:rFonts w:ascii="Arial" w:hAnsi="Arial" w:cs="Arial"/>
          <w:spacing w:val="-2"/>
          <w:sz w:val="24"/>
          <w:szCs w:val="24"/>
        </w:rPr>
        <w:t>żąda</w:t>
      </w:r>
      <w:r w:rsidR="00CE586F" w:rsidRPr="0094244D">
        <w:rPr>
          <w:rFonts w:ascii="Arial" w:hAnsi="Arial" w:cs="Arial"/>
          <w:spacing w:val="-2"/>
          <w:sz w:val="24"/>
          <w:szCs w:val="24"/>
        </w:rPr>
        <w:t xml:space="preserve"> bezzwłocznego zwrotu wpłaconych pieniędzy</w:t>
      </w:r>
      <w:r w:rsidR="009C534E" w:rsidRPr="0094244D">
        <w:rPr>
          <w:rFonts w:ascii="Arial" w:hAnsi="Arial" w:cs="Arial"/>
          <w:spacing w:val="-2"/>
          <w:sz w:val="24"/>
          <w:szCs w:val="24"/>
        </w:rPr>
        <w:t xml:space="preserve"> i </w:t>
      </w:r>
      <w:r w:rsidR="00497AB3" w:rsidRPr="0094244D">
        <w:rPr>
          <w:rFonts w:ascii="Arial" w:hAnsi="Arial" w:cs="Arial"/>
          <w:spacing w:val="-2"/>
          <w:sz w:val="24"/>
          <w:szCs w:val="24"/>
        </w:rPr>
        <w:t>składa</w:t>
      </w:r>
      <w:r w:rsidR="009C534E" w:rsidRPr="0094244D">
        <w:rPr>
          <w:rFonts w:ascii="Arial" w:hAnsi="Arial" w:cs="Arial"/>
          <w:spacing w:val="-2"/>
          <w:sz w:val="24"/>
          <w:szCs w:val="24"/>
        </w:rPr>
        <w:t xml:space="preserve"> do protokołu wniosek </w:t>
      </w:r>
      <w:r>
        <w:rPr>
          <w:rFonts w:ascii="Arial" w:hAnsi="Arial" w:cs="Arial"/>
          <w:spacing w:val="-2"/>
          <w:sz w:val="24"/>
          <w:szCs w:val="24"/>
        </w:rPr>
        <w:t xml:space="preserve">o </w:t>
      </w:r>
      <w:r w:rsidR="00B80B60" w:rsidRPr="0094244D">
        <w:rPr>
          <w:rFonts w:ascii="Arial" w:hAnsi="Arial" w:cs="Arial"/>
          <w:spacing w:val="-2"/>
          <w:sz w:val="24"/>
          <w:szCs w:val="24"/>
        </w:rPr>
        <w:t xml:space="preserve">umorzenie postępowania egzekucyjnego </w:t>
      </w:r>
      <w:r w:rsidR="004461CB" w:rsidRPr="0094244D">
        <w:rPr>
          <w:rFonts w:ascii="Arial" w:hAnsi="Arial" w:cs="Arial"/>
          <w:spacing w:val="-2"/>
          <w:sz w:val="24"/>
          <w:szCs w:val="24"/>
        </w:rPr>
        <w:t xml:space="preserve">ze względu na fakt, iż roszczenie </w:t>
      </w:r>
      <w:r w:rsidR="00497AB3" w:rsidRPr="0094244D">
        <w:rPr>
          <w:rFonts w:ascii="Arial" w:hAnsi="Arial" w:cs="Arial"/>
          <w:spacing w:val="-2"/>
          <w:sz w:val="24"/>
          <w:szCs w:val="24"/>
        </w:rPr>
        <w:t>jest</w:t>
      </w:r>
      <w:r w:rsidR="004461CB" w:rsidRPr="0094244D">
        <w:rPr>
          <w:rFonts w:ascii="Arial" w:hAnsi="Arial" w:cs="Arial"/>
          <w:spacing w:val="-2"/>
          <w:sz w:val="24"/>
          <w:szCs w:val="24"/>
        </w:rPr>
        <w:t xml:space="preserve"> przedawnione. </w:t>
      </w:r>
      <w:r w:rsidR="00071D23" w:rsidRPr="0094244D">
        <w:rPr>
          <w:rFonts w:ascii="Arial" w:hAnsi="Arial" w:cs="Arial"/>
          <w:spacing w:val="-2"/>
          <w:sz w:val="24"/>
          <w:szCs w:val="24"/>
        </w:rPr>
        <w:t>Po zakoń</w:t>
      </w:r>
      <w:r w:rsidR="003F158C" w:rsidRPr="0094244D">
        <w:rPr>
          <w:rFonts w:ascii="Arial" w:hAnsi="Arial" w:cs="Arial"/>
          <w:spacing w:val="-2"/>
          <w:sz w:val="24"/>
          <w:szCs w:val="24"/>
        </w:rPr>
        <w:t xml:space="preserve">czeniu czynności odmówił podpisania protokołu </w:t>
      </w:r>
      <w:r w:rsidR="00526567" w:rsidRPr="0094244D">
        <w:rPr>
          <w:rFonts w:ascii="Arial" w:hAnsi="Arial" w:cs="Arial"/>
          <w:spacing w:val="-2"/>
          <w:sz w:val="24"/>
          <w:szCs w:val="24"/>
        </w:rPr>
        <w:t>stwierdzając, że „</w:t>
      </w:r>
      <w:r w:rsidR="00497AB3" w:rsidRPr="0094244D">
        <w:rPr>
          <w:rFonts w:ascii="Arial" w:hAnsi="Arial" w:cs="Arial"/>
          <w:spacing w:val="-2"/>
          <w:sz w:val="24"/>
          <w:szCs w:val="24"/>
        </w:rPr>
        <w:t>jest mu wszystko jedno</w:t>
      </w:r>
      <w:r w:rsidR="00526567" w:rsidRPr="0094244D">
        <w:rPr>
          <w:rFonts w:ascii="Arial" w:hAnsi="Arial" w:cs="Arial"/>
          <w:spacing w:val="-2"/>
          <w:sz w:val="24"/>
          <w:szCs w:val="24"/>
        </w:rPr>
        <w:t>”</w:t>
      </w:r>
      <w:r w:rsidR="00B13733" w:rsidRPr="0094244D">
        <w:rPr>
          <w:rFonts w:ascii="Arial" w:hAnsi="Arial" w:cs="Arial"/>
          <w:spacing w:val="-2"/>
          <w:sz w:val="24"/>
          <w:szCs w:val="24"/>
        </w:rPr>
        <w:t xml:space="preserve">. </w:t>
      </w:r>
      <w:r w:rsidR="00497AB3" w:rsidRPr="0094244D">
        <w:rPr>
          <w:rFonts w:ascii="Arial" w:hAnsi="Arial" w:cs="Arial"/>
          <w:spacing w:val="-2"/>
          <w:sz w:val="24"/>
          <w:szCs w:val="24"/>
        </w:rPr>
        <w:t xml:space="preserve">W dniu </w:t>
      </w:r>
      <w:r w:rsidR="00956C40" w:rsidRPr="0094244D">
        <w:rPr>
          <w:rFonts w:ascii="Arial" w:hAnsi="Arial" w:cs="Arial"/>
          <w:spacing w:val="-2"/>
          <w:sz w:val="24"/>
          <w:szCs w:val="24"/>
        </w:rPr>
        <w:t>17</w:t>
      </w:r>
      <w:r w:rsidR="00ED1D21">
        <w:rPr>
          <w:rFonts w:ascii="Arial" w:hAnsi="Arial" w:cs="Arial"/>
          <w:spacing w:val="-2"/>
          <w:sz w:val="24"/>
          <w:szCs w:val="24"/>
        </w:rPr>
        <w:t xml:space="preserve"> lutego 2014 </w:t>
      </w:r>
      <w:r w:rsidR="00D049CE" w:rsidRPr="0094244D">
        <w:rPr>
          <w:rFonts w:ascii="Arial" w:hAnsi="Arial" w:cs="Arial"/>
          <w:spacing w:val="-2"/>
          <w:sz w:val="24"/>
          <w:szCs w:val="24"/>
        </w:rPr>
        <w:t>r. do kancelarii wpłynął rachunek nr 11/2014/P</w:t>
      </w:r>
      <w:r w:rsidR="005B5F18" w:rsidRPr="0094244D">
        <w:rPr>
          <w:rFonts w:ascii="Arial" w:hAnsi="Arial" w:cs="Arial"/>
          <w:spacing w:val="-2"/>
          <w:sz w:val="24"/>
          <w:szCs w:val="24"/>
        </w:rPr>
        <w:t xml:space="preserve"> wystawiony przez Policję na kwotę</w:t>
      </w:r>
      <w:r w:rsidR="00D049CE" w:rsidRPr="0094244D">
        <w:rPr>
          <w:rFonts w:ascii="Arial" w:hAnsi="Arial" w:cs="Arial"/>
          <w:spacing w:val="-2"/>
          <w:sz w:val="24"/>
          <w:szCs w:val="24"/>
        </w:rPr>
        <w:t xml:space="preserve"> 58,13 zł za </w:t>
      </w:r>
      <w:r w:rsidR="000869C1" w:rsidRPr="0094244D">
        <w:rPr>
          <w:rFonts w:ascii="Arial" w:hAnsi="Arial" w:cs="Arial"/>
          <w:spacing w:val="-2"/>
          <w:sz w:val="24"/>
          <w:szCs w:val="24"/>
        </w:rPr>
        <w:t>udział w czynnościach</w:t>
      </w:r>
      <w:r w:rsidR="00D049CE" w:rsidRPr="0094244D">
        <w:rPr>
          <w:rFonts w:ascii="Arial" w:hAnsi="Arial" w:cs="Arial"/>
          <w:spacing w:val="-2"/>
          <w:sz w:val="24"/>
          <w:szCs w:val="24"/>
        </w:rPr>
        <w:t>.</w:t>
      </w:r>
    </w:p>
    <w:p w:rsidR="00095BE3" w:rsidRPr="0094244D" w:rsidRDefault="00C367D5" w:rsidP="00BA4833">
      <w:pPr>
        <w:spacing w:after="0" w:line="348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94244D">
        <w:rPr>
          <w:rFonts w:ascii="Arial" w:hAnsi="Arial" w:cs="Arial"/>
          <w:spacing w:val="-2"/>
          <w:sz w:val="24"/>
          <w:szCs w:val="24"/>
        </w:rPr>
        <w:t xml:space="preserve">Wobec zachowania dłużnika i istotnych obaw co </w:t>
      </w:r>
      <w:r w:rsidR="00EE19B8" w:rsidRPr="004C0DCD">
        <w:rPr>
          <w:rFonts w:ascii="Arial" w:hAnsi="Arial" w:cs="Arial"/>
          <w:spacing w:val="-2"/>
          <w:sz w:val="24"/>
          <w:szCs w:val="24"/>
        </w:rPr>
        <w:t>do</w:t>
      </w:r>
      <w:r w:rsidR="00EE19B8">
        <w:rPr>
          <w:rFonts w:ascii="Arial" w:hAnsi="Arial" w:cs="Arial"/>
          <w:spacing w:val="-2"/>
          <w:sz w:val="24"/>
          <w:szCs w:val="24"/>
        </w:rPr>
        <w:t xml:space="preserve"> </w:t>
      </w:r>
      <w:r w:rsidRPr="0094244D">
        <w:rPr>
          <w:rFonts w:ascii="Arial" w:hAnsi="Arial" w:cs="Arial"/>
          <w:spacing w:val="-2"/>
          <w:sz w:val="24"/>
          <w:szCs w:val="24"/>
        </w:rPr>
        <w:t>dalszego przebiegu egzekucji</w:t>
      </w:r>
      <w:r w:rsidR="00ED1D21">
        <w:rPr>
          <w:rFonts w:ascii="Arial" w:hAnsi="Arial" w:cs="Arial"/>
          <w:spacing w:val="-2"/>
          <w:sz w:val="24"/>
          <w:szCs w:val="24"/>
        </w:rPr>
        <w:t>,</w:t>
      </w:r>
      <w:r w:rsidRPr="003D0CBC">
        <w:rPr>
          <w:rFonts w:ascii="Arial" w:hAnsi="Arial" w:cs="Arial"/>
          <w:sz w:val="24"/>
          <w:szCs w:val="24"/>
        </w:rPr>
        <w:t xml:space="preserve"> </w:t>
      </w:r>
      <w:r w:rsidR="00ED1D21">
        <w:rPr>
          <w:rFonts w:ascii="Arial" w:hAnsi="Arial" w:cs="Arial"/>
          <w:spacing w:val="-2"/>
          <w:sz w:val="24"/>
          <w:szCs w:val="24"/>
        </w:rPr>
        <w:t>k</w:t>
      </w:r>
      <w:r w:rsidR="00B13733" w:rsidRPr="0094244D">
        <w:rPr>
          <w:rFonts w:ascii="Arial" w:hAnsi="Arial" w:cs="Arial"/>
          <w:spacing w:val="-2"/>
          <w:sz w:val="24"/>
          <w:szCs w:val="24"/>
        </w:rPr>
        <w:t xml:space="preserve">omornik odebrał dłużnikowi zegarek </w:t>
      </w:r>
      <w:r w:rsidR="00497AB3" w:rsidRPr="0094244D">
        <w:rPr>
          <w:rFonts w:ascii="Arial" w:hAnsi="Arial" w:cs="Arial"/>
          <w:spacing w:val="-2"/>
          <w:sz w:val="24"/>
          <w:szCs w:val="24"/>
        </w:rPr>
        <w:t>i</w:t>
      </w:r>
      <w:r w:rsidR="00B13733" w:rsidRPr="0094244D">
        <w:rPr>
          <w:rFonts w:ascii="Arial" w:hAnsi="Arial" w:cs="Arial"/>
          <w:spacing w:val="-2"/>
          <w:sz w:val="24"/>
          <w:szCs w:val="24"/>
        </w:rPr>
        <w:t xml:space="preserve"> wódkę oraz poczynił stosowne kroki w </w:t>
      </w:r>
      <w:r w:rsidR="00497AB3" w:rsidRPr="0094244D">
        <w:rPr>
          <w:rFonts w:ascii="Arial" w:hAnsi="Arial" w:cs="Arial"/>
          <w:spacing w:val="-2"/>
          <w:sz w:val="24"/>
          <w:szCs w:val="24"/>
        </w:rPr>
        <w:t>celu sprzedaży tych ruchomości.</w:t>
      </w:r>
      <w:r w:rsidR="008B6C2F" w:rsidRPr="0094244D">
        <w:rPr>
          <w:rFonts w:ascii="Arial" w:hAnsi="Arial" w:cs="Arial"/>
          <w:spacing w:val="-2"/>
          <w:sz w:val="24"/>
          <w:szCs w:val="24"/>
        </w:rPr>
        <w:t xml:space="preserve"> W ich wyniku okazało się, ż</w:t>
      </w:r>
      <w:r w:rsidR="000869C1" w:rsidRPr="0094244D">
        <w:rPr>
          <w:rFonts w:ascii="Arial" w:hAnsi="Arial" w:cs="Arial"/>
          <w:spacing w:val="-2"/>
          <w:sz w:val="24"/>
          <w:szCs w:val="24"/>
        </w:rPr>
        <w:t xml:space="preserve">e zegarek jest złoty, pochodzi </w:t>
      </w:r>
      <w:r w:rsidR="008B6C2F" w:rsidRPr="0094244D">
        <w:rPr>
          <w:rFonts w:ascii="Arial" w:hAnsi="Arial" w:cs="Arial"/>
          <w:spacing w:val="-2"/>
          <w:sz w:val="24"/>
          <w:szCs w:val="24"/>
        </w:rPr>
        <w:t xml:space="preserve">z 1896 r. W konsekwencji dalszych czynności, </w:t>
      </w:r>
      <w:r w:rsidR="00095BE3" w:rsidRPr="0094244D">
        <w:rPr>
          <w:rFonts w:ascii="Arial" w:hAnsi="Arial" w:cs="Arial"/>
          <w:spacing w:val="-2"/>
          <w:sz w:val="24"/>
          <w:szCs w:val="24"/>
        </w:rPr>
        <w:t>w dniu 6 marca 2014 r.</w:t>
      </w:r>
      <w:r w:rsidR="00497AB3" w:rsidRPr="0094244D">
        <w:rPr>
          <w:rFonts w:ascii="Arial" w:hAnsi="Arial" w:cs="Arial"/>
          <w:spacing w:val="-2"/>
          <w:sz w:val="24"/>
          <w:szCs w:val="24"/>
        </w:rPr>
        <w:t>,</w:t>
      </w:r>
      <w:r w:rsidR="00B13733" w:rsidRPr="0094244D">
        <w:rPr>
          <w:rFonts w:ascii="Arial" w:hAnsi="Arial" w:cs="Arial"/>
          <w:spacing w:val="-2"/>
          <w:sz w:val="24"/>
          <w:szCs w:val="24"/>
        </w:rPr>
        <w:t xml:space="preserve"> doszło do sprzedaży wódki za kwotę 36</w:t>
      </w:r>
      <w:r w:rsidR="00B43ECA" w:rsidRPr="0094244D">
        <w:rPr>
          <w:rFonts w:ascii="Arial" w:hAnsi="Arial" w:cs="Arial"/>
          <w:spacing w:val="-2"/>
          <w:sz w:val="24"/>
          <w:szCs w:val="24"/>
        </w:rPr>
        <w:t> </w:t>
      </w:r>
      <w:r w:rsidR="00B13733" w:rsidRPr="0094244D">
        <w:rPr>
          <w:rFonts w:ascii="Arial" w:hAnsi="Arial" w:cs="Arial"/>
          <w:spacing w:val="-2"/>
          <w:sz w:val="24"/>
          <w:szCs w:val="24"/>
        </w:rPr>
        <w:t xml:space="preserve">000 zł oraz zegarka za kwotę </w:t>
      </w:r>
      <w:r w:rsidR="00986D95" w:rsidRPr="0094244D">
        <w:rPr>
          <w:rFonts w:ascii="Arial" w:hAnsi="Arial" w:cs="Arial"/>
          <w:spacing w:val="-2"/>
          <w:sz w:val="24"/>
          <w:szCs w:val="24"/>
        </w:rPr>
        <w:t>3</w:t>
      </w:r>
      <w:r w:rsidR="00B13733" w:rsidRPr="0094244D">
        <w:rPr>
          <w:rFonts w:ascii="Arial" w:hAnsi="Arial" w:cs="Arial"/>
          <w:spacing w:val="-2"/>
          <w:sz w:val="24"/>
          <w:szCs w:val="24"/>
        </w:rPr>
        <w:t>0</w:t>
      </w:r>
      <w:r w:rsidR="008B6C2F" w:rsidRPr="0094244D">
        <w:rPr>
          <w:rFonts w:ascii="Arial" w:hAnsi="Arial" w:cs="Arial"/>
          <w:spacing w:val="-2"/>
          <w:sz w:val="24"/>
          <w:szCs w:val="24"/>
        </w:rPr>
        <w:t>0</w:t>
      </w:r>
      <w:r w:rsidR="00B43ECA" w:rsidRPr="0094244D">
        <w:rPr>
          <w:rFonts w:ascii="Arial" w:hAnsi="Arial" w:cs="Arial"/>
          <w:spacing w:val="-2"/>
          <w:sz w:val="24"/>
          <w:szCs w:val="24"/>
        </w:rPr>
        <w:t> </w:t>
      </w:r>
      <w:r w:rsidR="00B13733" w:rsidRPr="0094244D">
        <w:rPr>
          <w:rFonts w:ascii="Arial" w:hAnsi="Arial" w:cs="Arial"/>
          <w:spacing w:val="-2"/>
          <w:sz w:val="24"/>
          <w:szCs w:val="24"/>
        </w:rPr>
        <w:t xml:space="preserve">000 zł. </w:t>
      </w:r>
    </w:p>
    <w:p w:rsidR="002A6409" w:rsidRPr="0094244D" w:rsidRDefault="00497AB3" w:rsidP="00BA4833">
      <w:pPr>
        <w:spacing w:line="348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94244D">
        <w:rPr>
          <w:rFonts w:ascii="Arial" w:hAnsi="Arial" w:cs="Arial"/>
          <w:spacing w:val="-2"/>
          <w:sz w:val="24"/>
          <w:szCs w:val="24"/>
        </w:rPr>
        <w:t>Po tych czynnościach</w:t>
      </w:r>
      <w:r w:rsidR="00095BE3" w:rsidRPr="0094244D">
        <w:rPr>
          <w:rFonts w:ascii="Arial" w:hAnsi="Arial" w:cs="Arial"/>
          <w:spacing w:val="-2"/>
          <w:sz w:val="24"/>
          <w:szCs w:val="24"/>
        </w:rPr>
        <w:t xml:space="preserve"> </w:t>
      </w:r>
      <w:r w:rsidR="00BA4833">
        <w:rPr>
          <w:rFonts w:ascii="Arial" w:hAnsi="Arial" w:cs="Arial"/>
          <w:spacing w:val="-2"/>
          <w:sz w:val="24"/>
          <w:szCs w:val="24"/>
        </w:rPr>
        <w:t>w dniu 13 marca 201</w:t>
      </w:r>
      <w:r w:rsidR="003B3E53">
        <w:rPr>
          <w:rFonts w:ascii="Arial" w:hAnsi="Arial" w:cs="Arial"/>
          <w:spacing w:val="-2"/>
          <w:sz w:val="24"/>
          <w:szCs w:val="24"/>
        </w:rPr>
        <w:t>4</w:t>
      </w:r>
      <w:r w:rsidR="00BA4833">
        <w:rPr>
          <w:rFonts w:ascii="Arial" w:hAnsi="Arial" w:cs="Arial"/>
          <w:spacing w:val="-2"/>
          <w:sz w:val="24"/>
          <w:szCs w:val="24"/>
        </w:rPr>
        <w:t xml:space="preserve"> r. wierzyciel złożył wniosek o </w:t>
      </w:r>
      <w:r w:rsidR="00095BE3" w:rsidRPr="0094244D">
        <w:rPr>
          <w:rFonts w:ascii="Arial" w:hAnsi="Arial" w:cs="Arial"/>
          <w:spacing w:val="-2"/>
          <w:sz w:val="24"/>
          <w:szCs w:val="24"/>
        </w:rPr>
        <w:t>umorzenie postępowania egzekucyjnego</w:t>
      </w:r>
      <w:r w:rsidRPr="0094244D">
        <w:rPr>
          <w:rFonts w:ascii="Arial" w:hAnsi="Arial" w:cs="Arial"/>
          <w:spacing w:val="-2"/>
          <w:sz w:val="24"/>
          <w:szCs w:val="24"/>
        </w:rPr>
        <w:t>,</w:t>
      </w:r>
      <w:r w:rsidR="00986D95" w:rsidRPr="0094244D">
        <w:rPr>
          <w:rFonts w:ascii="Arial" w:hAnsi="Arial" w:cs="Arial"/>
          <w:spacing w:val="-2"/>
          <w:sz w:val="24"/>
          <w:szCs w:val="24"/>
        </w:rPr>
        <w:t xml:space="preserve"> a</w:t>
      </w:r>
      <w:r w:rsidRPr="0094244D">
        <w:rPr>
          <w:rFonts w:ascii="Arial" w:hAnsi="Arial" w:cs="Arial"/>
          <w:spacing w:val="-2"/>
          <w:sz w:val="24"/>
          <w:szCs w:val="24"/>
        </w:rPr>
        <w:t xml:space="preserve"> </w:t>
      </w:r>
      <w:r w:rsidR="00B43ECA" w:rsidRPr="0094244D">
        <w:rPr>
          <w:rFonts w:ascii="Arial" w:hAnsi="Arial" w:cs="Arial"/>
          <w:spacing w:val="-2"/>
          <w:sz w:val="24"/>
          <w:szCs w:val="24"/>
        </w:rPr>
        <w:t>k</w:t>
      </w:r>
      <w:r w:rsidR="00D01DB1" w:rsidRPr="0094244D">
        <w:rPr>
          <w:rFonts w:ascii="Arial" w:hAnsi="Arial" w:cs="Arial"/>
          <w:spacing w:val="-2"/>
          <w:sz w:val="24"/>
          <w:szCs w:val="24"/>
        </w:rPr>
        <w:t xml:space="preserve">omornik </w:t>
      </w:r>
      <w:r w:rsidR="00BA4833">
        <w:rPr>
          <w:rFonts w:ascii="Arial" w:hAnsi="Arial" w:cs="Arial"/>
          <w:spacing w:val="-2"/>
          <w:sz w:val="24"/>
          <w:szCs w:val="24"/>
        </w:rPr>
        <w:t xml:space="preserve">w tym samym dniu </w:t>
      </w:r>
      <w:r w:rsidR="00B43ECA" w:rsidRPr="0094244D">
        <w:rPr>
          <w:rFonts w:ascii="Arial" w:hAnsi="Arial" w:cs="Arial"/>
          <w:spacing w:val="-2"/>
          <w:sz w:val="24"/>
          <w:szCs w:val="24"/>
        </w:rPr>
        <w:t>dokonał stosownych czynności</w:t>
      </w:r>
      <w:r w:rsidR="00986D95" w:rsidRPr="0094244D">
        <w:rPr>
          <w:rFonts w:ascii="Arial" w:hAnsi="Arial" w:cs="Arial"/>
          <w:spacing w:val="-2"/>
          <w:sz w:val="24"/>
          <w:szCs w:val="24"/>
        </w:rPr>
        <w:t>.</w:t>
      </w:r>
      <w:r w:rsidR="003B3E53">
        <w:rPr>
          <w:rFonts w:ascii="Arial" w:hAnsi="Arial" w:cs="Arial"/>
          <w:spacing w:val="-2"/>
          <w:sz w:val="24"/>
          <w:szCs w:val="24"/>
        </w:rPr>
        <w:t xml:space="preserve"> W dniu 20 marca 2014 r</w:t>
      </w:r>
      <w:r w:rsidR="003B3E53" w:rsidRPr="0094244D">
        <w:rPr>
          <w:rFonts w:ascii="Arial" w:hAnsi="Arial" w:cs="Arial"/>
          <w:spacing w:val="-2"/>
          <w:sz w:val="24"/>
          <w:szCs w:val="24"/>
        </w:rPr>
        <w:t xml:space="preserve">. </w:t>
      </w:r>
      <w:r w:rsidR="003B3E53">
        <w:rPr>
          <w:rFonts w:ascii="Arial" w:hAnsi="Arial" w:cs="Arial"/>
          <w:spacing w:val="-2"/>
          <w:sz w:val="24"/>
          <w:szCs w:val="24"/>
        </w:rPr>
        <w:t>d</w:t>
      </w:r>
      <w:r w:rsidR="00292678" w:rsidRPr="0094244D">
        <w:rPr>
          <w:rFonts w:ascii="Arial" w:hAnsi="Arial" w:cs="Arial"/>
          <w:spacing w:val="-2"/>
          <w:sz w:val="24"/>
          <w:szCs w:val="24"/>
        </w:rPr>
        <w:t>łużnik</w:t>
      </w:r>
      <w:r w:rsidR="00986D95" w:rsidRPr="0094244D">
        <w:rPr>
          <w:rFonts w:ascii="Arial" w:hAnsi="Arial" w:cs="Arial"/>
          <w:spacing w:val="-2"/>
          <w:sz w:val="24"/>
          <w:szCs w:val="24"/>
        </w:rPr>
        <w:t xml:space="preserve"> wykonał </w:t>
      </w:r>
      <w:r w:rsidR="00B43ECA" w:rsidRPr="0094244D">
        <w:rPr>
          <w:rFonts w:ascii="Arial" w:hAnsi="Arial" w:cs="Arial"/>
          <w:spacing w:val="-2"/>
          <w:sz w:val="24"/>
          <w:szCs w:val="24"/>
        </w:rPr>
        <w:t xml:space="preserve">wszelkie </w:t>
      </w:r>
      <w:r w:rsidR="00986D95" w:rsidRPr="0094244D">
        <w:rPr>
          <w:rFonts w:ascii="Arial" w:hAnsi="Arial" w:cs="Arial"/>
          <w:spacing w:val="-2"/>
          <w:sz w:val="24"/>
          <w:szCs w:val="24"/>
        </w:rPr>
        <w:t xml:space="preserve">nałożone na niego </w:t>
      </w:r>
      <w:r w:rsidR="005B5F18" w:rsidRPr="0094244D">
        <w:rPr>
          <w:rFonts w:ascii="Arial" w:hAnsi="Arial" w:cs="Arial"/>
          <w:spacing w:val="-2"/>
          <w:sz w:val="24"/>
          <w:szCs w:val="24"/>
        </w:rPr>
        <w:t xml:space="preserve">przez komornika </w:t>
      </w:r>
      <w:r w:rsidR="00986D95" w:rsidRPr="0094244D">
        <w:rPr>
          <w:rFonts w:ascii="Arial" w:hAnsi="Arial" w:cs="Arial"/>
          <w:spacing w:val="-2"/>
          <w:sz w:val="24"/>
          <w:szCs w:val="24"/>
        </w:rPr>
        <w:t>obowiązki</w:t>
      </w:r>
      <w:r w:rsidR="003B3E53">
        <w:rPr>
          <w:rFonts w:ascii="Arial" w:hAnsi="Arial" w:cs="Arial"/>
          <w:spacing w:val="-2"/>
          <w:sz w:val="24"/>
          <w:szCs w:val="24"/>
        </w:rPr>
        <w:t>.</w:t>
      </w:r>
      <w:r w:rsidR="00BA4833">
        <w:rPr>
          <w:rFonts w:ascii="Arial" w:hAnsi="Arial" w:cs="Arial"/>
          <w:spacing w:val="-2"/>
          <w:sz w:val="24"/>
          <w:szCs w:val="24"/>
        </w:rPr>
        <w:t xml:space="preserve"> </w:t>
      </w:r>
      <w:r w:rsidR="002A6368" w:rsidRPr="0094244D">
        <w:rPr>
          <w:rFonts w:ascii="Arial" w:hAnsi="Arial" w:cs="Arial"/>
          <w:spacing w:val="-2"/>
          <w:sz w:val="24"/>
          <w:szCs w:val="24"/>
        </w:rPr>
        <w:t>Komornik dokonał więc wszelkich czynności</w:t>
      </w:r>
      <w:r w:rsidR="00ED1D21">
        <w:rPr>
          <w:rFonts w:ascii="Arial" w:hAnsi="Arial" w:cs="Arial"/>
          <w:spacing w:val="-2"/>
          <w:sz w:val="24"/>
          <w:szCs w:val="24"/>
        </w:rPr>
        <w:t>,</w:t>
      </w:r>
      <w:r w:rsidR="002A6368" w:rsidRPr="0094244D">
        <w:rPr>
          <w:rFonts w:ascii="Arial" w:hAnsi="Arial" w:cs="Arial"/>
          <w:spacing w:val="-2"/>
          <w:sz w:val="24"/>
          <w:szCs w:val="24"/>
        </w:rPr>
        <w:t xml:space="preserve"> aby zakończyć postępowanie.</w:t>
      </w:r>
    </w:p>
    <w:sectPr w:rsidR="002A6409" w:rsidRPr="0094244D" w:rsidSect="00D0438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6A" w:rsidRDefault="00F6246A" w:rsidP="00D0438D">
      <w:pPr>
        <w:spacing w:after="0" w:line="240" w:lineRule="auto"/>
      </w:pPr>
      <w:r>
        <w:separator/>
      </w:r>
    </w:p>
  </w:endnote>
  <w:endnote w:type="continuationSeparator" w:id="0">
    <w:p w:rsidR="00F6246A" w:rsidRDefault="00F6246A" w:rsidP="00D0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776830"/>
      <w:docPartObj>
        <w:docPartGallery w:val="Page Numbers (Bottom of Page)"/>
        <w:docPartUnique/>
      </w:docPartObj>
    </w:sdtPr>
    <w:sdtEndPr/>
    <w:sdtContent>
      <w:p w:rsidR="00D0438D" w:rsidRDefault="00D0438D">
        <w:pPr>
          <w:pStyle w:val="Stopka"/>
        </w:pPr>
        <w:r w:rsidRPr="00DC4737">
          <w:rPr>
            <w:rFonts w:ascii="Arial" w:hAnsi="Arial" w:cs="Arial"/>
            <w:sz w:val="20"/>
            <w:szCs w:val="20"/>
          </w:rPr>
          <w:fldChar w:fldCharType="begin"/>
        </w:r>
        <w:r w:rsidRPr="00DC4737">
          <w:rPr>
            <w:rFonts w:ascii="Arial" w:hAnsi="Arial" w:cs="Arial"/>
            <w:sz w:val="20"/>
            <w:szCs w:val="20"/>
          </w:rPr>
          <w:instrText>PAGE   \* MERGEFORMAT</w:instrText>
        </w:r>
        <w:r w:rsidRPr="00DC4737">
          <w:rPr>
            <w:rFonts w:ascii="Arial" w:hAnsi="Arial" w:cs="Arial"/>
            <w:sz w:val="20"/>
            <w:szCs w:val="20"/>
          </w:rPr>
          <w:fldChar w:fldCharType="separate"/>
        </w:r>
        <w:r w:rsidR="00DC4737">
          <w:rPr>
            <w:rFonts w:ascii="Arial" w:hAnsi="Arial" w:cs="Arial"/>
            <w:noProof/>
            <w:sz w:val="20"/>
            <w:szCs w:val="20"/>
          </w:rPr>
          <w:t>4</w:t>
        </w:r>
        <w:r w:rsidRPr="00DC4737">
          <w:rPr>
            <w:rFonts w:ascii="Arial" w:hAnsi="Arial" w:cs="Arial"/>
            <w:sz w:val="20"/>
            <w:szCs w:val="20"/>
          </w:rPr>
          <w:fldChar w:fldCharType="end"/>
        </w:r>
        <w:r>
          <w:tab/>
        </w:r>
        <w:r>
          <w:tab/>
        </w:r>
        <w:r>
          <w:rPr>
            <w:rFonts w:ascii="Arial" w:hAnsi="Arial" w:cs="Arial"/>
            <w:sz w:val="20"/>
            <w:szCs w:val="20"/>
          </w:rPr>
          <w:t>EGZAMIN KOMORNICZY – DZIEŃ PIERWSZY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8D" w:rsidRDefault="00D0438D">
    <w:pPr>
      <w:pStyle w:val="Stopka"/>
    </w:pPr>
    <w:r>
      <w:rPr>
        <w:rFonts w:ascii="Arial" w:hAnsi="Arial" w:cs="Arial"/>
        <w:sz w:val="20"/>
        <w:szCs w:val="20"/>
      </w:rPr>
      <w:t>EGZAMIN KOMORNICZY – DZIEŃ PIERWSZY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8D" w:rsidRDefault="00D0438D">
    <w:pPr>
      <w:pStyle w:val="Stopka"/>
    </w:pPr>
    <w:r>
      <w:rPr>
        <w:rFonts w:ascii="Arial" w:hAnsi="Arial" w:cs="Arial"/>
        <w:sz w:val="20"/>
        <w:szCs w:val="20"/>
      </w:rPr>
      <w:t>EGZAMIN KOMORNICZY – DZIEŃ PIERWSZY</w:t>
    </w:r>
    <w:r w:rsidR="00DC4737">
      <w:rPr>
        <w:rFonts w:ascii="Arial" w:hAnsi="Arial" w:cs="Arial"/>
        <w:sz w:val="20"/>
        <w:szCs w:val="20"/>
      </w:rPr>
      <w:tab/>
    </w:r>
    <w:r w:rsidR="00DC4737">
      <w:rPr>
        <w:rFonts w:ascii="Arial" w:hAnsi="Arial" w:cs="Arial"/>
        <w:sz w:val="20"/>
        <w:szCs w:val="20"/>
      </w:rPr>
      <w:tab/>
    </w:r>
    <w:r w:rsidR="00DC4737">
      <w:rPr>
        <w:rFonts w:ascii="Arial" w:hAnsi="Arial" w:cs="Arial"/>
        <w:sz w:val="20"/>
        <w:szCs w:val="20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6A" w:rsidRDefault="00F6246A" w:rsidP="00D0438D">
      <w:pPr>
        <w:spacing w:after="0" w:line="240" w:lineRule="auto"/>
      </w:pPr>
      <w:r>
        <w:separator/>
      </w:r>
    </w:p>
  </w:footnote>
  <w:footnote w:type="continuationSeparator" w:id="0">
    <w:p w:rsidR="00F6246A" w:rsidRDefault="00F6246A" w:rsidP="00D0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8D" w:rsidRPr="008F1F0B" w:rsidRDefault="000D7B20" w:rsidP="000D7B20">
    <w:pPr>
      <w:pStyle w:val="Nagwek"/>
      <w:jc w:val="right"/>
      <w:rPr>
        <w:rFonts w:ascii="Arial" w:hAnsi="Arial" w:cs="Arial"/>
        <w:sz w:val="20"/>
        <w:szCs w:val="20"/>
      </w:rPr>
    </w:pPr>
    <w:r w:rsidRPr="008F1F0B">
      <w:rPr>
        <w:rFonts w:ascii="Arial" w:hAnsi="Arial" w:cs="Arial"/>
        <w:sz w:val="20"/>
        <w:szCs w:val="20"/>
      </w:rPr>
      <w:t>Nr kodu zdającego 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0690"/>
    <w:multiLevelType w:val="hybridMultilevel"/>
    <w:tmpl w:val="D6BA4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100143"/>
    <w:multiLevelType w:val="hybridMultilevel"/>
    <w:tmpl w:val="6D168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E4C7F"/>
    <w:multiLevelType w:val="hybridMultilevel"/>
    <w:tmpl w:val="11B0DFB8"/>
    <w:lvl w:ilvl="0" w:tplc="25CED95E">
      <w:start w:val="1"/>
      <w:numFmt w:val="upperRoman"/>
      <w:lvlText w:val="%1."/>
      <w:lvlJc w:val="left"/>
      <w:pPr>
        <w:tabs>
          <w:tab w:val="num" w:pos="1183"/>
        </w:tabs>
        <w:ind w:left="1183" w:hanging="397"/>
      </w:pPr>
      <w:rPr>
        <w:rFonts w:ascii="Arial" w:eastAsia="Times New Roman" w:hAnsi="Arial" w:cs="Arial" w:hint="default"/>
      </w:rPr>
    </w:lvl>
    <w:lvl w:ilvl="1" w:tplc="F1DE7BEC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62D67814"/>
    <w:multiLevelType w:val="hybridMultilevel"/>
    <w:tmpl w:val="E6A8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5A"/>
    <w:rsid w:val="00007D4E"/>
    <w:rsid w:val="000118C8"/>
    <w:rsid w:val="00026764"/>
    <w:rsid w:val="0003156B"/>
    <w:rsid w:val="00033DFF"/>
    <w:rsid w:val="0004489C"/>
    <w:rsid w:val="000544DC"/>
    <w:rsid w:val="00071D23"/>
    <w:rsid w:val="000720D1"/>
    <w:rsid w:val="0008633E"/>
    <w:rsid w:val="000869C1"/>
    <w:rsid w:val="00095BE3"/>
    <w:rsid w:val="000A2AD7"/>
    <w:rsid w:val="000A5CD4"/>
    <w:rsid w:val="000B1D4A"/>
    <w:rsid w:val="000C6310"/>
    <w:rsid w:val="000D7253"/>
    <w:rsid w:val="000D7B20"/>
    <w:rsid w:val="000E752E"/>
    <w:rsid w:val="000F1BFB"/>
    <w:rsid w:val="000F477E"/>
    <w:rsid w:val="0010549C"/>
    <w:rsid w:val="00105969"/>
    <w:rsid w:val="00117BFC"/>
    <w:rsid w:val="0012059A"/>
    <w:rsid w:val="00130D9B"/>
    <w:rsid w:val="00143D8B"/>
    <w:rsid w:val="0016374D"/>
    <w:rsid w:val="00172B56"/>
    <w:rsid w:val="0017465E"/>
    <w:rsid w:val="00195758"/>
    <w:rsid w:val="001A1E2D"/>
    <w:rsid w:val="002052EE"/>
    <w:rsid w:val="00207730"/>
    <w:rsid w:val="0025129F"/>
    <w:rsid w:val="002565BE"/>
    <w:rsid w:val="0026172E"/>
    <w:rsid w:val="0027091F"/>
    <w:rsid w:val="00292678"/>
    <w:rsid w:val="002976E0"/>
    <w:rsid w:val="002A60E9"/>
    <w:rsid w:val="002A6368"/>
    <w:rsid w:val="002A6409"/>
    <w:rsid w:val="002B77E5"/>
    <w:rsid w:val="002D7CB4"/>
    <w:rsid w:val="002E3127"/>
    <w:rsid w:val="002E6F8C"/>
    <w:rsid w:val="002E7C44"/>
    <w:rsid w:val="0038087B"/>
    <w:rsid w:val="003A5005"/>
    <w:rsid w:val="003B3E53"/>
    <w:rsid w:val="003B40D8"/>
    <w:rsid w:val="003C1D45"/>
    <w:rsid w:val="003C302E"/>
    <w:rsid w:val="003D084D"/>
    <w:rsid w:val="003D0CBC"/>
    <w:rsid w:val="003D6EA1"/>
    <w:rsid w:val="003E55B8"/>
    <w:rsid w:val="003F158C"/>
    <w:rsid w:val="003F47EF"/>
    <w:rsid w:val="00400B04"/>
    <w:rsid w:val="00402A8F"/>
    <w:rsid w:val="00405BE8"/>
    <w:rsid w:val="00430121"/>
    <w:rsid w:val="004362CC"/>
    <w:rsid w:val="00443409"/>
    <w:rsid w:val="004461CB"/>
    <w:rsid w:val="00453608"/>
    <w:rsid w:val="00464545"/>
    <w:rsid w:val="004754CD"/>
    <w:rsid w:val="00492473"/>
    <w:rsid w:val="00497AB3"/>
    <w:rsid w:val="004B2EB6"/>
    <w:rsid w:val="004C0DCD"/>
    <w:rsid w:val="004C7A7B"/>
    <w:rsid w:val="004D120C"/>
    <w:rsid w:val="00513964"/>
    <w:rsid w:val="00516BF4"/>
    <w:rsid w:val="00525613"/>
    <w:rsid w:val="00526567"/>
    <w:rsid w:val="0052679A"/>
    <w:rsid w:val="00530574"/>
    <w:rsid w:val="0054098F"/>
    <w:rsid w:val="00543FCB"/>
    <w:rsid w:val="00546E12"/>
    <w:rsid w:val="005522E4"/>
    <w:rsid w:val="005550C4"/>
    <w:rsid w:val="005619EA"/>
    <w:rsid w:val="00595AC8"/>
    <w:rsid w:val="005B5F18"/>
    <w:rsid w:val="005C58B5"/>
    <w:rsid w:val="0060677A"/>
    <w:rsid w:val="00606DB5"/>
    <w:rsid w:val="0061645E"/>
    <w:rsid w:val="00617486"/>
    <w:rsid w:val="0062374D"/>
    <w:rsid w:val="006623A8"/>
    <w:rsid w:val="006666BB"/>
    <w:rsid w:val="006725C5"/>
    <w:rsid w:val="00672A0A"/>
    <w:rsid w:val="00673CD1"/>
    <w:rsid w:val="006752DB"/>
    <w:rsid w:val="0069287C"/>
    <w:rsid w:val="006A6B95"/>
    <w:rsid w:val="006C4D08"/>
    <w:rsid w:val="006F552E"/>
    <w:rsid w:val="00704F80"/>
    <w:rsid w:val="00713698"/>
    <w:rsid w:val="00723F19"/>
    <w:rsid w:val="00735DD7"/>
    <w:rsid w:val="007650C8"/>
    <w:rsid w:val="00780CAC"/>
    <w:rsid w:val="00784A05"/>
    <w:rsid w:val="007C4C91"/>
    <w:rsid w:val="007C6A26"/>
    <w:rsid w:val="007E6FAC"/>
    <w:rsid w:val="0080229D"/>
    <w:rsid w:val="008033BD"/>
    <w:rsid w:val="008060E9"/>
    <w:rsid w:val="0084264C"/>
    <w:rsid w:val="008640FE"/>
    <w:rsid w:val="00866DB9"/>
    <w:rsid w:val="0088544F"/>
    <w:rsid w:val="00894795"/>
    <w:rsid w:val="008B6C2F"/>
    <w:rsid w:val="008C028A"/>
    <w:rsid w:val="008C54FC"/>
    <w:rsid w:val="008C77A6"/>
    <w:rsid w:val="008D333E"/>
    <w:rsid w:val="008F1F0B"/>
    <w:rsid w:val="0090178A"/>
    <w:rsid w:val="00902F54"/>
    <w:rsid w:val="0094244D"/>
    <w:rsid w:val="00947353"/>
    <w:rsid w:val="00956C40"/>
    <w:rsid w:val="009607E4"/>
    <w:rsid w:val="00962AC2"/>
    <w:rsid w:val="00965441"/>
    <w:rsid w:val="00986D95"/>
    <w:rsid w:val="009C534E"/>
    <w:rsid w:val="009D22E3"/>
    <w:rsid w:val="00A10C83"/>
    <w:rsid w:val="00A1457C"/>
    <w:rsid w:val="00A31E82"/>
    <w:rsid w:val="00A35426"/>
    <w:rsid w:val="00A376AB"/>
    <w:rsid w:val="00A43BC0"/>
    <w:rsid w:val="00A47B63"/>
    <w:rsid w:val="00A6600F"/>
    <w:rsid w:val="00A8793A"/>
    <w:rsid w:val="00AB7A65"/>
    <w:rsid w:val="00AD760F"/>
    <w:rsid w:val="00B002F9"/>
    <w:rsid w:val="00B01900"/>
    <w:rsid w:val="00B02198"/>
    <w:rsid w:val="00B13733"/>
    <w:rsid w:val="00B41E62"/>
    <w:rsid w:val="00B43ECA"/>
    <w:rsid w:val="00B77E85"/>
    <w:rsid w:val="00B80B60"/>
    <w:rsid w:val="00B9408A"/>
    <w:rsid w:val="00BA438D"/>
    <w:rsid w:val="00BA4833"/>
    <w:rsid w:val="00BB3DD5"/>
    <w:rsid w:val="00BB6C63"/>
    <w:rsid w:val="00BF12D0"/>
    <w:rsid w:val="00BF1FCD"/>
    <w:rsid w:val="00BF5420"/>
    <w:rsid w:val="00C026D4"/>
    <w:rsid w:val="00C118BC"/>
    <w:rsid w:val="00C367D5"/>
    <w:rsid w:val="00C627D8"/>
    <w:rsid w:val="00C64C94"/>
    <w:rsid w:val="00C74D26"/>
    <w:rsid w:val="00C8021D"/>
    <w:rsid w:val="00C80A47"/>
    <w:rsid w:val="00C82FA5"/>
    <w:rsid w:val="00CA16C1"/>
    <w:rsid w:val="00CA2F12"/>
    <w:rsid w:val="00CA5F4F"/>
    <w:rsid w:val="00CB5A85"/>
    <w:rsid w:val="00CD3DEA"/>
    <w:rsid w:val="00CD5DA9"/>
    <w:rsid w:val="00CE586F"/>
    <w:rsid w:val="00D01DB1"/>
    <w:rsid w:val="00D0438D"/>
    <w:rsid w:val="00D049CE"/>
    <w:rsid w:val="00D33EB7"/>
    <w:rsid w:val="00D54CBB"/>
    <w:rsid w:val="00D653BA"/>
    <w:rsid w:val="00D657F0"/>
    <w:rsid w:val="00D722F0"/>
    <w:rsid w:val="00DA24CA"/>
    <w:rsid w:val="00DA347C"/>
    <w:rsid w:val="00DC4737"/>
    <w:rsid w:val="00DD0462"/>
    <w:rsid w:val="00DE426E"/>
    <w:rsid w:val="00DE53F4"/>
    <w:rsid w:val="00E1235A"/>
    <w:rsid w:val="00E1569B"/>
    <w:rsid w:val="00E51639"/>
    <w:rsid w:val="00E5171D"/>
    <w:rsid w:val="00EB19C5"/>
    <w:rsid w:val="00EC02BA"/>
    <w:rsid w:val="00EC6276"/>
    <w:rsid w:val="00ED1D21"/>
    <w:rsid w:val="00EE19B8"/>
    <w:rsid w:val="00F03976"/>
    <w:rsid w:val="00F25634"/>
    <w:rsid w:val="00F257A9"/>
    <w:rsid w:val="00F47AB3"/>
    <w:rsid w:val="00F52BA2"/>
    <w:rsid w:val="00F539D7"/>
    <w:rsid w:val="00F6246A"/>
    <w:rsid w:val="00F724EE"/>
    <w:rsid w:val="00F75788"/>
    <w:rsid w:val="00F8612F"/>
    <w:rsid w:val="00FA3E2D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D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4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38D"/>
  </w:style>
  <w:style w:type="paragraph" w:styleId="Stopka">
    <w:name w:val="footer"/>
    <w:basedOn w:val="Normalny"/>
    <w:link w:val="StopkaZnak"/>
    <w:uiPriority w:val="99"/>
    <w:unhideWhenUsed/>
    <w:rsid w:val="00D0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D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4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38D"/>
  </w:style>
  <w:style w:type="paragraph" w:styleId="Stopka">
    <w:name w:val="footer"/>
    <w:basedOn w:val="Normalny"/>
    <w:link w:val="StopkaZnak"/>
    <w:uiPriority w:val="99"/>
    <w:unhideWhenUsed/>
    <w:rsid w:val="00D0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2C14-11D2-4415-89DE-24F0A678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egz. komornicze</cp:lastModifiedBy>
  <cp:revision>184</cp:revision>
  <cp:lastPrinted>2014-03-26T08:54:00Z</cp:lastPrinted>
  <dcterms:created xsi:type="dcterms:W3CDTF">2014-01-27T12:09:00Z</dcterms:created>
  <dcterms:modified xsi:type="dcterms:W3CDTF">2014-03-26T08:54:00Z</dcterms:modified>
</cp:coreProperties>
</file>