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5FA900" w14:textId="1A3F3A67" w:rsidR="00E50CF9" w:rsidRDefault="00000000">
      <w:pPr>
        <w:spacing w:before="60" w:after="60" w:line="259" w:lineRule="auto"/>
        <w:rPr>
          <w:rFonts w:eastAsia="Arial Unicode MS" w:cstheme="minorHAnsi"/>
          <w:lang w:eastAsia="pl-PL"/>
        </w:rPr>
      </w:pPr>
      <w:r w:rsidRPr="00913F3F">
        <w:rPr>
          <w:rFonts w:cstheme="minorHAnsi"/>
        </w:rPr>
        <w:t>Umowa nr [●]/[●]</w:t>
      </w:r>
      <w:r w:rsidRPr="00913F3F">
        <w:rPr>
          <w:rFonts w:eastAsia="Arial Unicode MS" w:cstheme="minorHAnsi"/>
          <w:lang w:eastAsia="pl-PL"/>
        </w:rPr>
        <w:t xml:space="preserve"> </w:t>
      </w:r>
      <w:r>
        <w:rPr>
          <w:rFonts w:eastAsia="Arial Unicode MS" w:cstheme="minorHAnsi"/>
          <w:lang w:eastAsia="pl-PL"/>
        </w:rPr>
        <w:t>zawarta w [●] w dniu [●]* / w formie elektronicznej**, pomiędzy:</w:t>
      </w:r>
    </w:p>
    <w:p w14:paraId="53E34774" w14:textId="77777777" w:rsidR="00E50CF9" w:rsidRDefault="00000000">
      <w:pPr>
        <w:spacing w:before="60" w:after="60" w:line="259" w:lineRule="auto"/>
        <w:jc w:val="both"/>
        <w:rPr>
          <w:rFonts w:eastAsia="Arial Unicode MS" w:cstheme="minorHAnsi"/>
          <w:lang w:eastAsia="pl-PL"/>
        </w:rPr>
      </w:pPr>
      <w:r>
        <w:rPr>
          <w:rFonts w:eastAsia="Arial Unicode MS" w:cstheme="minorHAnsi"/>
          <w:b/>
          <w:bCs/>
          <w:lang w:eastAsia="pl-PL"/>
        </w:rPr>
        <w:t>Skarbem Państwa - Ministrem Sprawiedliwości</w:t>
      </w:r>
      <w:r>
        <w:rPr>
          <w:rFonts w:eastAsia="Arial Unicode MS" w:cstheme="minorHAnsi"/>
          <w:lang w:eastAsia="pl-PL"/>
        </w:rPr>
        <w:t xml:space="preserve">, adres do doręczeń: Aleje Ujazdowskie 11, </w:t>
      </w:r>
      <w:r>
        <w:rPr>
          <w:rFonts w:eastAsia="Arial Unicode MS" w:cstheme="minorHAnsi"/>
          <w:lang w:eastAsia="pl-PL"/>
        </w:rPr>
        <w:br/>
        <w:t>00-567 Warszawa, zwanym dalej „</w:t>
      </w:r>
      <w:r>
        <w:rPr>
          <w:rFonts w:eastAsia="Arial Unicode MS" w:cstheme="minorHAnsi"/>
          <w:b/>
          <w:bCs/>
          <w:lang w:eastAsia="pl-PL"/>
        </w:rPr>
        <w:t>Zamawiającym</w:t>
      </w:r>
      <w:r>
        <w:rPr>
          <w:rFonts w:eastAsia="Arial Unicode MS" w:cstheme="minorHAnsi"/>
          <w:lang w:eastAsia="pl-PL"/>
        </w:rPr>
        <w:t>” – w imieniu którego działa:</w:t>
      </w:r>
    </w:p>
    <w:p w14:paraId="513920E7" w14:textId="77777777" w:rsidR="00E50CF9" w:rsidRDefault="00000000">
      <w:pPr>
        <w:spacing w:before="60" w:after="60" w:line="259" w:lineRule="auto"/>
        <w:jc w:val="both"/>
        <w:rPr>
          <w:rFonts w:eastAsia="Arial Unicode MS" w:cstheme="minorHAnsi"/>
          <w:lang w:eastAsia="pl-PL"/>
        </w:rPr>
      </w:pPr>
      <w:r>
        <w:rPr>
          <w:rFonts w:cstheme="minorHAnsi"/>
        </w:rPr>
        <w:t>[●]</w:t>
      </w:r>
      <w:r>
        <w:rPr>
          <w:rFonts w:eastAsia="Arial Unicode MS" w:cstheme="minorHAnsi"/>
          <w:lang w:eastAsia="pl-PL"/>
        </w:rPr>
        <w:t xml:space="preserve"> – </w:t>
      </w:r>
      <w:r>
        <w:rPr>
          <w:rFonts w:cstheme="minorHAnsi"/>
        </w:rPr>
        <w:t>[●]</w:t>
      </w:r>
      <w:r>
        <w:rPr>
          <w:rFonts w:eastAsia="Arial Unicode MS" w:cstheme="minorHAnsi"/>
          <w:lang w:eastAsia="pl-PL"/>
        </w:rPr>
        <w:t xml:space="preserve">, na podstawie </w:t>
      </w:r>
      <w:r>
        <w:rPr>
          <w:rFonts w:cstheme="minorHAnsi"/>
        </w:rPr>
        <w:t>[●]</w:t>
      </w:r>
      <w:r>
        <w:rPr>
          <w:rFonts w:eastAsia="Arial Unicode MS" w:cstheme="minorHAnsi"/>
          <w:lang w:eastAsia="pl-PL"/>
        </w:rPr>
        <w:t>,</w:t>
      </w:r>
    </w:p>
    <w:p w14:paraId="17B0301D" w14:textId="77777777" w:rsidR="00E50CF9" w:rsidRDefault="00000000">
      <w:pPr>
        <w:spacing w:before="60" w:after="60" w:line="259" w:lineRule="auto"/>
        <w:jc w:val="both"/>
        <w:rPr>
          <w:rFonts w:eastAsia="Arial Unicode MS" w:cstheme="minorHAnsi"/>
          <w:lang w:eastAsia="pl-PL"/>
        </w:rPr>
      </w:pPr>
      <w:r>
        <w:rPr>
          <w:rFonts w:eastAsia="Arial Unicode MS" w:cstheme="minorHAnsi"/>
          <w:lang w:eastAsia="pl-PL"/>
        </w:rPr>
        <w:t>a</w:t>
      </w:r>
    </w:p>
    <w:p w14:paraId="5D32751E" w14:textId="77777777" w:rsidR="00E50CF9" w:rsidRDefault="00000000">
      <w:pPr>
        <w:spacing w:before="60" w:after="60" w:line="259" w:lineRule="auto"/>
        <w:jc w:val="both"/>
        <w:rPr>
          <w:rFonts w:eastAsia="Arial Unicode MS" w:cstheme="minorHAnsi"/>
          <w:lang w:eastAsia="pl-PL"/>
        </w:rPr>
      </w:pPr>
      <w:r>
        <w:rPr>
          <w:rFonts w:cstheme="minorHAnsi"/>
        </w:rPr>
        <w:t>[●]</w:t>
      </w:r>
      <w:r>
        <w:rPr>
          <w:rFonts w:eastAsia="Arial Unicode MS" w:cstheme="minorHAnsi"/>
          <w:lang w:eastAsia="pl-PL"/>
        </w:rPr>
        <w:t>, zwaną dalej „</w:t>
      </w:r>
      <w:r>
        <w:rPr>
          <w:rFonts w:eastAsia="Arial Unicode MS" w:cstheme="minorHAnsi"/>
          <w:b/>
          <w:bCs/>
          <w:lang w:eastAsia="pl-PL"/>
        </w:rPr>
        <w:t>Wykonawcą</w:t>
      </w:r>
      <w:r>
        <w:rPr>
          <w:rFonts w:eastAsia="Arial Unicode MS" w:cstheme="minorHAnsi"/>
          <w:lang w:eastAsia="pl-PL"/>
        </w:rPr>
        <w:t>”.</w:t>
      </w:r>
    </w:p>
    <w:p w14:paraId="73C3DCA8" w14:textId="77777777" w:rsidR="00E50CF9" w:rsidRDefault="00000000">
      <w:pPr>
        <w:spacing w:before="60" w:after="60" w:line="259" w:lineRule="auto"/>
        <w:jc w:val="both"/>
        <w:rPr>
          <w:rFonts w:eastAsia="Times New Roman" w:cstheme="minorHAnsi"/>
          <w:lang w:eastAsia="pl-PL"/>
        </w:rPr>
      </w:pPr>
      <w:r>
        <w:rPr>
          <w:rFonts w:eastAsia="Arial Unicode MS" w:cstheme="minorHAnsi"/>
          <w:lang w:eastAsia="pl-PL"/>
        </w:rPr>
        <w:t>Zamawiający i Wykonawca mogą być też zwani każdy z osobna „Stroną” lub łącznie „Stronami”.</w:t>
      </w:r>
    </w:p>
    <w:p w14:paraId="3BF5144A" w14:textId="77777777" w:rsidR="00E50CF9" w:rsidRDefault="00000000">
      <w:pPr>
        <w:spacing w:before="60" w:after="60" w:line="259" w:lineRule="auto"/>
        <w:jc w:val="center"/>
        <w:rPr>
          <w:rFonts w:cstheme="minorHAnsi"/>
          <w:b/>
        </w:rPr>
      </w:pPr>
      <w:r>
        <w:rPr>
          <w:rFonts w:cstheme="minorHAnsi"/>
          <w:b/>
        </w:rPr>
        <w:t>Preambuła</w:t>
      </w:r>
    </w:p>
    <w:p w14:paraId="44182D14" w14:textId="77777777" w:rsidR="00E50CF9" w:rsidRDefault="00000000">
      <w:pPr>
        <w:spacing w:before="60" w:after="60" w:line="259" w:lineRule="auto"/>
        <w:jc w:val="both"/>
        <w:rPr>
          <w:rFonts w:eastAsia="Times New Roman" w:cstheme="minorHAnsi"/>
          <w:lang w:eastAsia="pl-PL"/>
        </w:rPr>
      </w:pPr>
      <w:r>
        <w:rPr>
          <w:rFonts w:eastAsia="Times New Roman" w:cstheme="minorHAnsi"/>
          <w:lang w:eastAsia="pl-PL"/>
        </w:rPr>
        <w:t xml:space="preserve">W wyniku rozstrzygniętego postępowania o udzielenie zamówienia nr </w:t>
      </w:r>
      <w:r>
        <w:rPr>
          <w:rFonts w:eastAsia="Arial Unicode MS" w:cstheme="minorHAnsi" w:hint="eastAsia"/>
          <w:lang w:eastAsia="pl-PL"/>
        </w:rPr>
        <w:t>[</w:t>
      </w:r>
      <w:r>
        <w:rPr>
          <w:rFonts w:eastAsia="Arial Unicode MS" w:cstheme="minorHAnsi"/>
          <w:lang w:eastAsia="pl-PL"/>
        </w:rPr>
        <w:t>●</w:t>
      </w:r>
      <w:r>
        <w:rPr>
          <w:rFonts w:eastAsia="Arial Unicode MS" w:cstheme="minorHAnsi" w:hint="eastAsia"/>
          <w:lang w:eastAsia="pl-PL"/>
        </w:rPr>
        <w:t>]</w:t>
      </w:r>
      <w:r>
        <w:rPr>
          <w:rFonts w:eastAsia="Arial Unicode MS" w:cstheme="minorHAnsi"/>
          <w:lang w:eastAsia="pl-PL"/>
        </w:rPr>
        <w:t xml:space="preserve"> na</w:t>
      </w:r>
      <w:r>
        <w:rPr>
          <w:rFonts w:eastAsia="Times New Roman" w:cstheme="minorHAnsi"/>
          <w:lang w:eastAsia="pl-PL"/>
        </w:rPr>
        <w:t xml:space="preserve"> „</w:t>
      </w:r>
      <w:r>
        <w:rPr>
          <w:rFonts w:eastAsia="Arial Unicode MS" w:cstheme="minorHAnsi" w:hint="eastAsia"/>
          <w:lang w:eastAsia="pl-PL"/>
        </w:rPr>
        <w:t>[</w:t>
      </w:r>
      <w:r>
        <w:rPr>
          <w:rFonts w:eastAsia="Arial Unicode MS" w:cstheme="minorHAnsi"/>
          <w:lang w:eastAsia="pl-PL"/>
        </w:rPr>
        <w:t>●</w:t>
      </w:r>
      <w:r>
        <w:rPr>
          <w:rFonts w:eastAsia="Arial Unicode MS" w:cstheme="minorHAnsi" w:hint="eastAsia"/>
          <w:lang w:eastAsia="pl-PL"/>
        </w:rPr>
        <w:t>]</w:t>
      </w:r>
      <w:r>
        <w:rPr>
          <w:rFonts w:eastAsia="Times New Roman" w:cstheme="minorHAnsi"/>
          <w:lang w:eastAsia="pl-PL"/>
        </w:rPr>
        <w:t>”</w:t>
      </w:r>
      <w:r>
        <w:rPr>
          <w:rFonts w:eastAsia="Arial Unicode MS" w:cstheme="minorHAnsi"/>
          <w:lang w:eastAsia="pl-PL"/>
        </w:rPr>
        <w:t xml:space="preserve">, </w:t>
      </w:r>
      <w:r>
        <w:rPr>
          <w:rFonts w:eastAsia="Times New Roman" w:cstheme="minorHAnsi"/>
          <w:lang w:eastAsia="pl-PL"/>
        </w:rPr>
        <w:t>przeprowadzonego w trybie podstawowym, o którym mowa w ustawie z dnia 11 września 2019 r. - Prawo zamówień publicznych, dalej zwanej „</w:t>
      </w:r>
      <w:r>
        <w:rPr>
          <w:rFonts w:eastAsia="Times New Roman" w:cstheme="minorHAnsi"/>
          <w:b/>
          <w:bCs/>
          <w:lang w:eastAsia="pl-PL"/>
        </w:rPr>
        <w:t>ustawą PZP</w:t>
      </w:r>
      <w:r>
        <w:rPr>
          <w:rFonts w:eastAsia="Times New Roman" w:cstheme="minorHAnsi"/>
          <w:lang w:eastAsia="pl-PL"/>
        </w:rPr>
        <w:t>”, Strony zawierają Umowę o następującej treści:</w:t>
      </w:r>
    </w:p>
    <w:p w14:paraId="6E863C11" w14:textId="77777777" w:rsidR="00E50CF9" w:rsidRDefault="00000000">
      <w:pPr>
        <w:spacing w:before="60" w:after="60" w:line="259" w:lineRule="auto"/>
        <w:jc w:val="center"/>
        <w:rPr>
          <w:rFonts w:eastAsia="Times New Roman" w:cstheme="minorHAnsi"/>
          <w:b/>
          <w:lang w:eastAsia="pl-PL"/>
        </w:rPr>
      </w:pPr>
      <w:r>
        <w:rPr>
          <w:rFonts w:eastAsia="Times New Roman" w:cstheme="minorHAnsi"/>
          <w:b/>
          <w:lang w:eastAsia="pl-PL"/>
        </w:rPr>
        <w:t>Definicje</w:t>
      </w:r>
    </w:p>
    <w:p w14:paraId="2EBB5648" w14:textId="77777777" w:rsidR="00E50CF9" w:rsidRDefault="00000000">
      <w:pPr>
        <w:pStyle w:val="Default"/>
        <w:spacing w:before="60" w:after="60" w:line="259" w:lineRule="auto"/>
        <w:jc w:val="both"/>
        <w:rPr>
          <w:rFonts w:asciiTheme="minorHAnsi" w:hAnsiTheme="minorHAnsi" w:cstheme="minorHAnsi"/>
          <w:sz w:val="22"/>
          <w:szCs w:val="22"/>
        </w:rPr>
      </w:pPr>
      <w:r>
        <w:rPr>
          <w:rFonts w:asciiTheme="minorHAnsi" w:hAnsiTheme="minorHAnsi" w:cstheme="minorHAnsi"/>
          <w:sz w:val="22"/>
          <w:szCs w:val="22"/>
        </w:rPr>
        <w:t>Ilekroć niniejsza Umowa posługuje się pojęciem:</w:t>
      </w:r>
    </w:p>
    <w:p w14:paraId="63E9D69B" w14:textId="77777777" w:rsidR="00E50CF9" w:rsidRDefault="00000000">
      <w:pPr>
        <w:pStyle w:val="Default"/>
        <w:numPr>
          <w:ilvl w:val="0"/>
          <w:numId w:val="25"/>
        </w:numPr>
        <w:spacing w:before="60" w:after="60" w:line="259" w:lineRule="auto"/>
        <w:ind w:left="357" w:hanging="357"/>
        <w:jc w:val="both"/>
        <w:rPr>
          <w:rFonts w:asciiTheme="minorHAnsi" w:hAnsiTheme="minorHAnsi" w:cstheme="minorHAnsi"/>
          <w:sz w:val="22"/>
          <w:szCs w:val="22"/>
        </w:rPr>
      </w:pPr>
      <w:r>
        <w:rPr>
          <w:rFonts w:asciiTheme="minorHAnsi" w:hAnsiTheme="minorHAnsi" w:cstheme="minorHAnsi"/>
          <w:sz w:val="22"/>
          <w:szCs w:val="22"/>
        </w:rPr>
        <w:t xml:space="preserve">Atak </w:t>
      </w:r>
      <w:proofErr w:type="spellStart"/>
      <w:r>
        <w:rPr>
          <w:rFonts w:asciiTheme="minorHAnsi" w:hAnsiTheme="minorHAnsi" w:cstheme="minorHAnsi"/>
          <w:sz w:val="22"/>
          <w:szCs w:val="22"/>
        </w:rPr>
        <w:t>DDoS</w:t>
      </w:r>
      <w:proofErr w:type="spellEnd"/>
      <w:r>
        <w:rPr>
          <w:rFonts w:asciiTheme="minorHAnsi" w:hAnsiTheme="minorHAnsi" w:cstheme="minorHAnsi"/>
          <w:sz w:val="22"/>
          <w:szCs w:val="22"/>
        </w:rPr>
        <w:t xml:space="preserve"> (ang. Distributed </w:t>
      </w:r>
      <w:proofErr w:type="spellStart"/>
      <w:r>
        <w:rPr>
          <w:rFonts w:asciiTheme="minorHAnsi" w:hAnsiTheme="minorHAnsi" w:cstheme="minorHAnsi"/>
          <w:sz w:val="22"/>
          <w:szCs w:val="22"/>
        </w:rPr>
        <w:t>Denial</w:t>
      </w:r>
      <w:proofErr w:type="spellEnd"/>
      <w:r>
        <w:rPr>
          <w:rFonts w:asciiTheme="minorHAnsi" w:hAnsiTheme="minorHAnsi" w:cstheme="minorHAnsi"/>
          <w:sz w:val="22"/>
          <w:szCs w:val="22"/>
        </w:rPr>
        <w:t xml:space="preserve"> of Service) – rozumie się atak na systemy komputerowe dostawców treści i usług internetowych lub serwisy internetowe udostępnione przez Zamawiającego w sieci Internet, polegający na próbie uniemożliwienia działania systemów, usług lub serwisów poprzez zajęcie wolnych zasobów;</w:t>
      </w:r>
    </w:p>
    <w:p w14:paraId="1CDAD8F8" w14:textId="77777777" w:rsidR="00E50CF9" w:rsidRDefault="00000000">
      <w:pPr>
        <w:pStyle w:val="Default"/>
        <w:numPr>
          <w:ilvl w:val="0"/>
          <w:numId w:val="25"/>
        </w:numPr>
        <w:spacing w:before="60" w:after="60" w:line="259" w:lineRule="auto"/>
        <w:ind w:left="357" w:hanging="357"/>
        <w:jc w:val="both"/>
        <w:rPr>
          <w:rFonts w:asciiTheme="minorHAnsi" w:hAnsiTheme="minorHAnsi" w:cstheme="minorHAnsi"/>
          <w:sz w:val="22"/>
          <w:szCs w:val="22"/>
        </w:rPr>
      </w:pPr>
      <w:r>
        <w:rPr>
          <w:rFonts w:asciiTheme="minorHAnsi" w:hAnsiTheme="minorHAnsi" w:cstheme="minorHAnsi"/>
          <w:sz w:val="22"/>
          <w:szCs w:val="22"/>
        </w:rPr>
        <w:t>Awaria – rozumie się przez to uszkodzenie powodujące przerwę lub uniemożliwiające korzystanie przez Zamawiającego z Usługi;</w:t>
      </w:r>
    </w:p>
    <w:p w14:paraId="12C261B6" w14:textId="77777777" w:rsidR="00E50CF9" w:rsidRDefault="00000000">
      <w:pPr>
        <w:pStyle w:val="Default"/>
        <w:numPr>
          <w:ilvl w:val="0"/>
          <w:numId w:val="25"/>
        </w:numPr>
        <w:spacing w:before="60" w:after="60" w:line="259" w:lineRule="auto"/>
        <w:ind w:left="357" w:hanging="357"/>
        <w:jc w:val="both"/>
        <w:rPr>
          <w:rFonts w:asciiTheme="minorHAnsi" w:hAnsiTheme="minorHAnsi" w:cstheme="minorHAnsi"/>
          <w:sz w:val="22"/>
          <w:szCs w:val="22"/>
        </w:rPr>
      </w:pPr>
      <w:bookmarkStart w:id="0" w:name="_Hlk127201255"/>
      <w:r>
        <w:rPr>
          <w:rFonts w:asciiTheme="minorHAnsi" w:hAnsiTheme="minorHAnsi" w:cstheme="minorHAnsi"/>
          <w:sz w:val="22"/>
          <w:szCs w:val="22"/>
        </w:rPr>
        <w:t>Czas niedostępności (CN) – rozumie się przez to wyrażony w godzinach parametr określający sumę wszystkich CUA w danym miesiącu kalendarzowym, zaokrągloną w górę do pełnych godzin;</w:t>
      </w:r>
    </w:p>
    <w:p w14:paraId="462B3EC3" w14:textId="77777777" w:rsidR="00E50CF9" w:rsidRDefault="00000000">
      <w:pPr>
        <w:pStyle w:val="Default"/>
        <w:numPr>
          <w:ilvl w:val="0"/>
          <w:numId w:val="25"/>
        </w:numPr>
        <w:spacing w:before="60" w:after="60" w:line="259" w:lineRule="auto"/>
        <w:ind w:left="357" w:hanging="357"/>
        <w:jc w:val="both"/>
        <w:rPr>
          <w:rFonts w:asciiTheme="minorHAnsi" w:hAnsiTheme="minorHAnsi" w:cstheme="minorHAnsi"/>
          <w:sz w:val="22"/>
          <w:szCs w:val="22"/>
        </w:rPr>
      </w:pPr>
      <w:r>
        <w:rPr>
          <w:rFonts w:asciiTheme="minorHAnsi" w:hAnsiTheme="minorHAnsi" w:cstheme="minorHAnsi"/>
          <w:sz w:val="22"/>
          <w:szCs w:val="22"/>
        </w:rPr>
        <w:t>Czas reakcji (CR)</w:t>
      </w:r>
      <w:r>
        <w:t xml:space="preserve"> </w:t>
      </w:r>
      <w:r>
        <w:rPr>
          <w:rFonts w:asciiTheme="minorHAnsi" w:hAnsiTheme="minorHAnsi" w:cstheme="minorHAnsi"/>
          <w:sz w:val="22"/>
          <w:szCs w:val="22"/>
        </w:rPr>
        <w:t>– rozumie się przez to czas od wykrycia Awarii przez Wykonawcę lub od zgłoszenia Awarii przez Zamawiającego do podjęcia przez Wykonawcę niezbędnych działań naprawczych, zgodnie z § 5 Umowy;</w:t>
      </w:r>
    </w:p>
    <w:p w14:paraId="041388CC" w14:textId="77777777" w:rsidR="00E50CF9" w:rsidRDefault="00000000">
      <w:pPr>
        <w:pStyle w:val="Default"/>
        <w:numPr>
          <w:ilvl w:val="0"/>
          <w:numId w:val="25"/>
        </w:numPr>
        <w:spacing w:before="60" w:after="60" w:line="259" w:lineRule="auto"/>
        <w:ind w:left="357" w:hanging="357"/>
        <w:jc w:val="both"/>
        <w:rPr>
          <w:rFonts w:asciiTheme="minorHAnsi" w:hAnsiTheme="minorHAnsi" w:cstheme="minorHAnsi"/>
          <w:sz w:val="22"/>
          <w:szCs w:val="22"/>
        </w:rPr>
      </w:pPr>
      <w:r>
        <w:rPr>
          <w:rFonts w:asciiTheme="minorHAnsi" w:hAnsiTheme="minorHAnsi" w:cstheme="minorHAnsi"/>
          <w:sz w:val="22"/>
          <w:szCs w:val="22"/>
        </w:rPr>
        <w:t xml:space="preserve">Czas reakcji na Atak </w:t>
      </w:r>
      <w:proofErr w:type="spellStart"/>
      <w:r>
        <w:rPr>
          <w:rFonts w:asciiTheme="minorHAnsi" w:hAnsiTheme="minorHAnsi" w:cstheme="minorHAnsi"/>
          <w:sz w:val="22"/>
          <w:szCs w:val="22"/>
        </w:rPr>
        <w:t>DDoS</w:t>
      </w:r>
      <w:proofErr w:type="spellEnd"/>
      <w:r>
        <w:rPr>
          <w:rFonts w:asciiTheme="minorHAnsi" w:hAnsiTheme="minorHAnsi" w:cstheme="minorHAnsi"/>
          <w:sz w:val="22"/>
          <w:szCs w:val="22"/>
        </w:rPr>
        <w:t xml:space="preserve"> (CRA) – rozumie się</w:t>
      </w:r>
      <w:r>
        <w:t xml:space="preserve"> </w:t>
      </w:r>
      <w:r>
        <w:rPr>
          <w:rFonts w:asciiTheme="minorHAnsi" w:hAnsiTheme="minorHAnsi" w:cstheme="minorHAnsi"/>
          <w:sz w:val="22"/>
          <w:szCs w:val="22"/>
        </w:rPr>
        <w:t xml:space="preserve">przez to czas, jaki upłynie od wykrycia Ataku </w:t>
      </w:r>
      <w:proofErr w:type="spellStart"/>
      <w:r>
        <w:rPr>
          <w:rFonts w:asciiTheme="minorHAnsi" w:hAnsiTheme="minorHAnsi" w:cstheme="minorHAnsi"/>
          <w:sz w:val="22"/>
          <w:szCs w:val="22"/>
        </w:rPr>
        <w:t>DDoS</w:t>
      </w:r>
      <w:proofErr w:type="spellEnd"/>
      <w:r>
        <w:rPr>
          <w:rFonts w:asciiTheme="minorHAnsi" w:hAnsiTheme="minorHAnsi" w:cstheme="minorHAnsi"/>
          <w:sz w:val="22"/>
          <w:szCs w:val="22"/>
        </w:rPr>
        <w:t xml:space="preserve"> do skutecznego poinformowania Zamawiającego o tym Ataku przez ustalone kanały komunikacji (telefonicznie lub pocztą elektroniczną);</w:t>
      </w:r>
    </w:p>
    <w:p w14:paraId="7C73B84C" w14:textId="77777777" w:rsidR="00E50CF9" w:rsidRDefault="00000000">
      <w:pPr>
        <w:pStyle w:val="Default"/>
        <w:numPr>
          <w:ilvl w:val="0"/>
          <w:numId w:val="25"/>
        </w:numPr>
        <w:spacing w:before="60" w:after="60" w:line="259" w:lineRule="auto"/>
        <w:ind w:left="357" w:hanging="357"/>
        <w:jc w:val="both"/>
        <w:rPr>
          <w:rFonts w:asciiTheme="minorHAnsi" w:hAnsiTheme="minorHAnsi" w:cstheme="minorHAnsi"/>
          <w:sz w:val="22"/>
          <w:szCs w:val="22"/>
        </w:rPr>
      </w:pPr>
      <w:r>
        <w:rPr>
          <w:rFonts w:asciiTheme="minorHAnsi" w:hAnsiTheme="minorHAnsi" w:cstheme="minorHAnsi"/>
          <w:sz w:val="22"/>
          <w:szCs w:val="22"/>
        </w:rPr>
        <w:t xml:space="preserve">Czas reakcji na zlecenie oczyszczania ruchu (CRZ) – rozumie się przez to czas, jaki upłynie od przekazania zlecenia przez Zamawiającego z żądaniem włączenia lub wyłączenia oczyszczania po zarejestrowanym Ataku </w:t>
      </w:r>
      <w:proofErr w:type="spellStart"/>
      <w:r>
        <w:rPr>
          <w:rFonts w:asciiTheme="minorHAnsi" w:hAnsiTheme="minorHAnsi" w:cstheme="minorHAnsi"/>
          <w:sz w:val="22"/>
          <w:szCs w:val="22"/>
        </w:rPr>
        <w:t>DDoS</w:t>
      </w:r>
      <w:proofErr w:type="spellEnd"/>
      <w:r>
        <w:rPr>
          <w:rFonts w:asciiTheme="minorHAnsi" w:hAnsiTheme="minorHAnsi" w:cstheme="minorHAnsi"/>
          <w:sz w:val="22"/>
          <w:szCs w:val="22"/>
        </w:rPr>
        <w:t>;</w:t>
      </w:r>
    </w:p>
    <w:p w14:paraId="7E7232AB" w14:textId="77777777" w:rsidR="00E50CF9" w:rsidRDefault="00000000">
      <w:pPr>
        <w:pStyle w:val="Default"/>
        <w:numPr>
          <w:ilvl w:val="0"/>
          <w:numId w:val="25"/>
        </w:numPr>
        <w:spacing w:before="60" w:after="60" w:line="259" w:lineRule="auto"/>
        <w:ind w:left="357" w:hanging="357"/>
        <w:jc w:val="both"/>
        <w:rPr>
          <w:rFonts w:asciiTheme="minorHAnsi" w:hAnsiTheme="minorHAnsi" w:cstheme="minorHAnsi"/>
          <w:sz w:val="22"/>
          <w:szCs w:val="22"/>
        </w:rPr>
      </w:pPr>
      <w:r>
        <w:rPr>
          <w:rFonts w:asciiTheme="minorHAnsi" w:hAnsiTheme="minorHAnsi" w:cstheme="minorHAnsi"/>
          <w:sz w:val="22"/>
          <w:szCs w:val="22"/>
        </w:rPr>
        <w:t>Czas usunięcia Awarii (CUA) – rozumie się przez to czas usunięcia Awarii, liczony od chwili (</w:t>
      </w:r>
      <w:proofErr w:type="spellStart"/>
      <w:r>
        <w:rPr>
          <w:rFonts w:asciiTheme="minorHAnsi" w:hAnsiTheme="minorHAnsi" w:cstheme="minorHAnsi"/>
          <w:sz w:val="22"/>
          <w:szCs w:val="22"/>
        </w:rPr>
        <w:t>godzina.minuta</w:t>
      </w:r>
      <w:proofErr w:type="spellEnd"/>
      <w:r>
        <w:rPr>
          <w:rFonts w:asciiTheme="minorHAnsi" w:hAnsiTheme="minorHAnsi" w:cstheme="minorHAnsi"/>
          <w:sz w:val="22"/>
          <w:szCs w:val="22"/>
        </w:rPr>
        <w:t>) wykrycia Awarii przez Wykonawcę lub zgłoszenia przez Zamawiającego, zgodnie z § 5 Umowy, do chwili (</w:t>
      </w:r>
      <w:proofErr w:type="spellStart"/>
      <w:r>
        <w:rPr>
          <w:rFonts w:asciiTheme="minorHAnsi" w:hAnsiTheme="minorHAnsi" w:cstheme="minorHAnsi"/>
          <w:sz w:val="22"/>
          <w:szCs w:val="22"/>
        </w:rPr>
        <w:t>godzina.minuta</w:t>
      </w:r>
      <w:proofErr w:type="spellEnd"/>
      <w:r>
        <w:rPr>
          <w:rFonts w:asciiTheme="minorHAnsi" w:hAnsiTheme="minorHAnsi" w:cstheme="minorHAnsi"/>
          <w:sz w:val="22"/>
          <w:szCs w:val="22"/>
        </w:rPr>
        <w:t>) jej usunięcia;</w:t>
      </w:r>
    </w:p>
    <w:p w14:paraId="7E0EBC15" w14:textId="77777777" w:rsidR="00E50CF9" w:rsidRDefault="00000000">
      <w:pPr>
        <w:pStyle w:val="Default"/>
        <w:numPr>
          <w:ilvl w:val="0"/>
          <w:numId w:val="25"/>
        </w:numPr>
        <w:spacing w:before="60" w:after="60" w:line="259" w:lineRule="auto"/>
        <w:ind w:left="357" w:hanging="357"/>
        <w:jc w:val="both"/>
        <w:rPr>
          <w:rFonts w:asciiTheme="minorHAnsi" w:hAnsiTheme="minorHAnsi" w:cstheme="minorHAnsi"/>
          <w:sz w:val="22"/>
          <w:szCs w:val="22"/>
        </w:rPr>
      </w:pPr>
      <w:r>
        <w:rPr>
          <w:rFonts w:asciiTheme="minorHAnsi" w:hAnsiTheme="minorHAnsi" w:cstheme="minorHAnsi"/>
          <w:sz w:val="22"/>
          <w:szCs w:val="22"/>
        </w:rPr>
        <w:t>Dostępność miesięczna (DM) – rozumie się przez to</w:t>
      </w:r>
      <w:r>
        <w:t xml:space="preserve"> </w:t>
      </w:r>
      <w:r>
        <w:rPr>
          <w:rFonts w:asciiTheme="minorHAnsi" w:hAnsiTheme="minorHAnsi" w:cstheme="minorHAnsi"/>
          <w:sz w:val="22"/>
          <w:szCs w:val="22"/>
        </w:rPr>
        <w:t xml:space="preserve">zdolność do transmisji danych z wykorzystaniem protokołu internetowego pomiędzy urządzeniami punktów zakończenia sieci Wykonawcy a routerem brzegowym Zamawiającego oraz zapewnienie pozostałych świadczeń wchodzących w zakres Usługi; parametr ten wyrażony jest w procentach, a wyliczany zgodnie </w:t>
      </w:r>
      <w:r>
        <w:rPr>
          <w:rFonts w:asciiTheme="minorHAnsi" w:hAnsiTheme="minorHAnsi" w:cstheme="minorHAnsi"/>
          <w:sz w:val="22"/>
          <w:szCs w:val="22"/>
        </w:rPr>
        <w:br/>
        <w:t>z wzorem: DM=(720 - CN)/720*100%;</w:t>
      </w:r>
    </w:p>
    <w:p w14:paraId="16527C79" w14:textId="77777777" w:rsidR="00E50CF9" w:rsidRDefault="00000000">
      <w:pPr>
        <w:pStyle w:val="Default"/>
        <w:numPr>
          <w:ilvl w:val="0"/>
          <w:numId w:val="25"/>
        </w:numPr>
        <w:spacing w:before="60" w:after="60" w:line="259" w:lineRule="auto"/>
        <w:ind w:left="357" w:hanging="357"/>
        <w:jc w:val="both"/>
        <w:rPr>
          <w:rFonts w:asciiTheme="minorHAnsi" w:hAnsiTheme="minorHAnsi" w:cstheme="minorHAnsi"/>
          <w:sz w:val="22"/>
          <w:szCs w:val="22"/>
        </w:rPr>
      </w:pPr>
      <w:r>
        <w:rPr>
          <w:rFonts w:asciiTheme="minorHAnsi" w:hAnsiTheme="minorHAnsi" w:cstheme="minorHAnsi"/>
          <w:sz w:val="22"/>
          <w:szCs w:val="22"/>
        </w:rPr>
        <w:t>dzień roboczy – rozumie się przez to dzień przypadający od poniedziałku do piątku, z wyłączeniem dni ustawowo wolnych od pracy;</w:t>
      </w:r>
    </w:p>
    <w:p w14:paraId="757DF7C2" w14:textId="77777777" w:rsidR="00E50CF9" w:rsidRDefault="00000000">
      <w:pPr>
        <w:pStyle w:val="Default"/>
        <w:numPr>
          <w:ilvl w:val="0"/>
          <w:numId w:val="25"/>
        </w:numPr>
        <w:spacing w:before="60" w:after="60" w:line="259" w:lineRule="auto"/>
        <w:ind w:left="357" w:hanging="357"/>
        <w:jc w:val="both"/>
        <w:rPr>
          <w:rFonts w:asciiTheme="minorHAnsi" w:hAnsiTheme="minorHAnsi" w:cstheme="minorHAnsi"/>
          <w:sz w:val="22"/>
          <w:szCs w:val="22"/>
        </w:rPr>
      </w:pPr>
      <w:r>
        <w:rPr>
          <w:rFonts w:asciiTheme="minorHAnsi" w:hAnsiTheme="minorHAnsi" w:cstheme="minorHAnsi"/>
          <w:sz w:val="22"/>
          <w:szCs w:val="22"/>
        </w:rPr>
        <w:t xml:space="preserve">Informacje – dane techniczne, technologiczne, organizacyjne, w szczególności dotyczące struktury, konfiguracji i systemów zabezpieczeń, lub inne informacje poufne, czyli takie, które jako całość lub w szczególnym zestawieniu i zbiorze ich elementów nie są powszechnie znane </w:t>
      </w:r>
      <w:r>
        <w:rPr>
          <w:rFonts w:asciiTheme="minorHAnsi" w:hAnsiTheme="minorHAnsi" w:cstheme="minorHAnsi"/>
          <w:sz w:val="22"/>
          <w:szCs w:val="22"/>
        </w:rPr>
        <w:lastRenderedPageBreak/>
        <w:t>osobom zwykle zajmującym się tym rodzajem informacji albo nie są łatwo dostępne dla takich osób i co do których uprawniony do korzystania z informacji lub rozporządzania nimi podjął, przy zachowaniu należytej staranności, działania w celu utrzymania ich w poufności),</w:t>
      </w:r>
      <w:r>
        <w:t xml:space="preserve"> </w:t>
      </w:r>
      <w:r>
        <w:rPr>
          <w:rFonts w:asciiTheme="minorHAnsi" w:hAnsiTheme="minorHAnsi" w:cstheme="minorHAnsi"/>
          <w:sz w:val="22"/>
          <w:szCs w:val="22"/>
        </w:rPr>
        <w:t>niezależnie od formy przekazania tych informacji oraz ich źródła;</w:t>
      </w:r>
    </w:p>
    <w:p w14:paraId="7C96CA74" w14:textId="77777777" w:rsidR="00E50CF9" w:rsidRDefault="00000000">
      <w:pPr>
        <w:pStyle w:val="Default"/>
        <w:numPr>
          <w:ilvl w:val="0"/>
          <w:numId w:val="25"/>
        </w:numPr>
        <w:spacing w:before="60" w:after="60" w:line="259" w:lineRule="auto"/>
        <w:ind w:left="357" w:hanging="357"/>
        <w:jc w:val="both"/>
        <w:rPr>
          <w:rFonts w:asciiTheme="minorHAnsi" w:hAnsiTheme="minorHAnsi" w:cstheme="minorHAnsi"/>
          <w:sz w:val="22"/>
          <w:szCs w:val="22"/>
        </w:rPr>
      </w:pPr>
      <w:r>
        <w:rPr>
          <w:rFonts w:asciiTheme="minorHAnsi" w:hAnsiTheme="minorHAnsi" w:cstheme="minorHAnsi"/>
          <w:sz w:val="22"/>
          <w:szCs w:val="22"/>
        </w:rPr>
        <w:t>Łącze – rozumie się przez to połączenie zestawione pomiędzy routerem brzegowym Zamawiającego a siecią Wykonawcy, w celu korzystania z Usługi;</w:t>
      </w:r>
    </w:p>
    <w:p w14:paraId="3FE1C372" w14:textId="77777777" w:rsidR="00E50CF9" w:rsidRDefault="00000000">
      <w:pPr>
        <w:pStyle w:val="Default"/>
        <w:numPr>
          <w:ilvl w:val="0"/>
          <w:numId w:val="25"/>
        </w:numPr>
        <w:spacing w:before="60" w:after="60" w:line="259" w:lineRule="auto"/>
        <w:ind w:left="357" w:hanging="357"/>
        <w:jc w:val="both"/>
        <w:rPr>
          <w:rFonts w:asciiTheme="minorHAnsi" w:hAnsiTheme="minorHAnsi" w:cstheme="minorHAnsi"/>
          <w:sz w:val="22"/>
          <w:szCs w:val="22"/>
        </w:rPr>
      </w:pPr>
      <w:r>
        <w:rPr>
          <w:rFonts w:asciiTheme="minorHAnsi" w:hAnsiTheme="minorHAnsi" w:cstheme="minorHAnsi"/>
          <w:sz w:val="22"/>
          <w:szCs w:val="22"/>
        </w:rPr>
        <w:t>Okno serwisowe – rozumie się przez to uzgodniony z Zamawiającym z wyprzedzeniem co najmniej 4 dni roboczych przedział czasu przeznaczony na wykonywanie prac konserwacyjnych lub modernizacyjnych w sieci Wykonawcy, w którym może wystąpić przerwa w świadczeniu Usługi. Zamawiający dopuszcza nie więcej niż dwa Okna serwisowe w miesiącu kalendarzowym, przy czym muszą one przypadać w godzinach od 00.00 do 4.00 rano lub w soboty, niedziele i w dni ustawowo wolne od pracy w godzinach od 22.00 do 6.00 rano;</w:t>
      </w:r>
    </w:p>
    <w:p w14:paraId="5313B744" w14:textId="77777777" w:rsidR="00E50CF9" w:rsidRDefault="00000000">
      <w:pPr>
        <w:pStyle w:val="Default"/>
        <w:numPr>
          <w:ilvl w:val="0"/>
          <w:numId w:val="25"/>
        </w:numPr>
        <w:spacing w:before="60" w:after="60" w:line="259" w:lineRule="auto"/>
        <w:ind w:left="357" w:hanging="357"/>
        <w:jc w:val="both"/>
        <w:rPr>
          <w:rFonts w:asciiTheme="minorHAnsi" w:hAnsiTheme="minorHAnsi" w:cstheme="minorHAnsi"/>
          <w:sz w:val="22"/>
          <w:szCs w:val="22"/>
        </w:rPr>
      </w:pPr>
      <w:r>
        <w:rPr>
          <w:rFonts w:asciiTheme="minorHAnsi" w:hAnsiTheme="minorHAnsi" w:cstheme="minorHAnsi"/>
          <w:sz w:val="22"/>
          <w:szCs w:val="22"/>
        </w:rPr>
        <w:t>Umowa – rozumie się przez to niniejszą umowę;</w:t>
      </w:r>
    </w:p>
    <w:p w14:paraId="366A9727" w14:textId="77777777" w:rsidR="00E50CF9" w:rsidRDefault="00000000">
      <w:pPr>
        <w:pStyle w:val="Default"/>
        <w:numPr>
          <w:ilvl w:val="0"/>
          <w:numId w:val="25"/>
        </w:numPr>
        <w:spacing w:before="60" w:after="60" w:line="259" w:lineRule="auto"/>
        <w:ind w:left="357" w:hanging="357"/>
        <w:jc w:val="both"/>
        <w:rPr>
          <w:rFonts w:asciiTheme="minorHAnsi" w:hAnsiTheme="minorHAnsi" w:cstheme="minorHAnsi"/>
          <w:sz w:val="22"/>
          <w:szCs w:val="22"/>
        </w:rPr>
      </w:pPr>
      <w:r>
        <w:rPr>
          <w:rFonts w:asciiTheme="minorHAnsi" w:hAnsiTheme="minorHAnsi" w:cstheme="minorHAnsi"/>
          <w:sz w:val="22"/>
          <w:szCs w:val="22"/>
        </w:rPr>
        <w:t xml:space="preserve">Usługa – rozumie się przez to zapewnienie Zamawiającemu dostępu do sieci Internet w oparciu o zestawione i utrzymywane przez Wykonawcę łącze dostępowe wraz z niezbędnymi urządzeniami teletransmisyjnymi wraz usługą ochrony przed Atakami </w:t>
      </w:r>
      <w:proofErr w:type="spellStart"/>
      <w:r>
        <w:rPr>
          <w:rFonts w:asciiTheme="minorHAnsi" w:hAnsiTheme="minorHAnsi" w:cstheme="minorHAnsi"/>
          <w:sz w:val="22"/>
          <w:szCs w:val="22"/>
        </w:rPr>
        <w:t>DDoS</w:t>
      </w:r>
      <w:proofErr w:type="spellEnd"/>
      <w:r>
        <w:rPr>
          <w:rFonts w:asciiTheme="minorHAnsi" w:hAnsiTheme="minorHAnsi" w:cstheme="minorHAnsi"/>
          <w:sz w:val="22"/>
          <w:szCs w:val="22"/>
        </w:rPr>
        <w:t>.</w:t>
      </w:r>
      <w:bookmarkEnd w:id="0"/>
    </w:p>
    <w:p w14:paraId="323578C7" w14:textId="77777777" w:rsidR="00E50CF9" w:rsidRDefault="00000000">
      <w:pPr>
        <w:spacing w:before="60" w:after="60" w:line="259" w:lineRule="auto"/>
        <w:jc w:val="center"/>
        <w:rPr>
          <w:rFonts w:eastAsia="Times New Roman" w:cstheme="minorHAnsi"/>
          <w:b/>
          <w:lang w:eastAsia="pl-PL"/>
        </w:rPr>
      </w:pPr>
      <w:r>
        <w:rPr>
          <w:rFonts w:eastAsia="Times New Roman" w:cstheme="minorHAnsi"/>
          <w:b/>
          <w:lang w:eastAsia="pl-PL"/>
        </w:rPr>
        <w:t>§ 1</w:t>
      </w:r>
    </w:p>
    <w:p w14:paraId="48673A51" w14:textId="77777777" w:rsidR="00E50CF9" w:rsidRDefault="00000000">
      <w:pPr>
        <w:spacing w:before="60" w:after="60" w:line="259" w:lineRule="auto"/>
        <w:jc w:val="center"/>
        <w:rPr>
          <w:rFonts w:eastAsia="Times New Roman" w:cstheme="minorHAnsi"/>
          <w:b/>
          <w:lang w:eastAsia="pl-PL"/>
        </w:rPr>
      </w:pPr>
      <w:r>
        <w:rPr>
          <w:rFonts w:eastAsia="Times New Roman" w:cstheme="minorHAnsi"/>
          <w:b/>
          <w:lang w:eastAsia="pl-PL"/>
        </w:rPr>
        <w:t>Przedmiot Umowy</w:t>
      </w:r>
    </w:p>
    <w:p w14:paraId="3B350EF7" w14:textId="77777777" w:rsidR="00E50CF9" w:rsidRDefault="00000000">
      <w:pPr>
        <w:numPr>
          <w:ilvl w:val="0"/>
          <w:numId w:val="1"/>
        </w:numPr>
        <w:spacing w:before="60" w:after="60" w:line="259" w:lineRule="auto"/>
        <w:ind w:left="357"/>
        <w:jc w:val="both"/>
        <w:rPr>
          <w:rFonts w:eastAsia="Times New Roman" w:cstheme="minorHAnsi"/>
          <w:lang w:eastAsia="pl-PL"/>
        </w:rPr>
      </w:pPr>
      <w:r>
        <w:rPr>
          <w:rFonts w:eastAsia="Times New Roman" w:cstheme="minorHAnsi"/>
          <w:lang w:eastAsia="pl-PL"/>
        </w:rPr>
        <w:t>Przedmiotem Umowy jest świadczenie przez Wykonawcę, na rzecz Zamawiającego usługi dostępu do sieci Internet, obejmujące:</w:t>
      </w:r>
    </w:p>
    <w:p w14:paraId="7D8BF5E4" w14:textId="77777777" w:rsidR="00E50CF9" w:rsidRDefault="00000000">
      <w:pPr>
        <w:numPr>
          <w:ilvl w:val="1"/>
          <w:numId w:val="7"/>
        </w:numPr>
        <w:spacing w:before="60" w:after="60" w:line="259" w:lineRule="auto"/>
        <w:ind w:left="714" w:hanging="357"/>
        <w:jc w:val="both"/>
        <w:rPr>
          <w:rFonts w:eastAsia="Times New Roman" w:cstheme="minorHAnsi"/>
          <w:lang w:eastAsia="pl-PL"/>
        </w:rPr>
      </w:pPr>
      <w:r>
        <w:rPr>
          <w:rFonts w:eastAsia="Times New Roman" w:cstheme="minorHAnsi"/>
          <w:lang w:eastAsia="pl-PL"/>
        </w:rPr>
        <w:t xml:space="preserve">zestawienie, uruchomienie i udostępnienie przez całą dobę, przez cały okres realizacji Umowy, stałego symetrycznego łącza dostępowego, wraz z niezbędnym do podłączenia do infrastruktury Zamawiającego sprzętem, w tym urządzeniami teletransmisyjnymi (m.in. w tym routery, przełącznice), zapewniającego szerokopasmowy dostęp do Internetu o przepustowości gwarantowanej co najmniej 3 </w:t>
      </w:r>
      <w:proofErr w:type="spellStart"/>
      <w:r>
        <w:rPr>
          <w:rFonts w:eastAsia="Times New Roman" w:cstheme="minorHAnsi"/>
          <w:lang w:eastAsia="pl-PL"/>
        </w:rPr>
        <w:t>Gb</w:t>
      </w:r>
      <w:proofErr w:type="spellEnd"/>
      <w:r>
        <w:rPr>
          <w:rFonts w:eastAsia="Times New Roman" w:cstheme="minorHAnsi"/>
          <w:lang w:eastAsia="pl-PL"/>
        </w:rPr>
        <w:t>/s (+/-5%), przyłączonego po stronie Zamawiającego do routera brzegowego za pośrednictwem interfejsu SFP-10G-LR, zlokalizowanego w obiekcie na terenie miasta stołecznego Warszawy;</w:t>
      </w:r>
    </w:p>
    <w:p w14:paraId="7D6515B3" w14:textId="77777777" w:rsidR="00E50CF9" w:rsidRDefault="00000000">
      <w:pPr>
        <w:numPr>
          <w:ilvl w:val="1"/>
          <w:numId w:val="7"/>
        </w:numPr>
        <w:spacing w:before="60" w:after="60" w:line="259" w:lineRule="auto"/>
        <w:ind w:left="714" w:hanging="357"/>
        <w:jc w:val="both"/>
        <w:rPr>
          <w:rFonts w:eastAsia="Times New Roman" w:cstheme="minorHAnsi"/>
          <w:lang w:eastAsia="pl-PL"/>
        </w:rPr>
      </w:pPr>
      <w:r>
        <w:rPr>
          <w:rFonts w:eastAsia="Times New Roman" w:cstheme="minorHAnsi"/>
          <w:lang w:eastAsia="pl-PL"/>
        </w:rPr>
        <w:t>dostęp do wszystkich usług i serwisów internetowych krajowych i zagranicznych;</w:t>
      </w:r>
    </w:p>
    <w:p w14:paraId="29FE6732" w14:textId="77777777" w:rsidR="00E50CF9" w:rsidRDefault="00000000">
      <w:pPr>
        <w:numPr>
          <w:ilvl w:val="1"/>
          <w:numId w:val="7"/>
        </w:numPr>
        <w:spacing w:before="60" w:after="60" w:line="259" w:lineRule="auto"/>
        <w:ind w:left="714" w:hanging="357"/>
        <w:jc w:val="both"/>
        <w:rPr>
          <w:rFonts w:eastAsia="Times New Roman" w:cstheme="minorHAnsi"/>
          <w:lang w:eastAsia="pl-PL"/>
        </w:rPr>
      </w:pPr>
      <w:r>
        <w:rPr>
          <w:rFonts w:eastAsia="Times New Roman" w:cstheme="minorHAnsi"/>
          <w:lang w:eastAsia="pl-PL"/>
        </w:rPr>
        <w:t>obsługę adresów IPv4 PI (Provider Independent) posiadanych przez Zamawiającego;</w:t>
      </w:r>
    </w:p>
    <w:p w14:paraId="1FC9A3AF" w14:textId="77777777" w:rsidR="00E50CF9" w:rsidRDefault="00000000">
      <w:pPr>
        <w:numPr>
          <w:ilvl w:val="1"/>
          <w:numId w:val="7"/>
        </w:numPr>
        <w:spacing w:before="60" w:after="60" w:line="259" w:lineRule="auto"/>
        <w:ind w:left="714" w:hanging="357"/>
        <w:jc w:val="both"/>
        <w:rPr>
          <w:rFonts w:eastAsia="Times New Roman" w:cstheme="minorHAnsi"/>
          <w:lang w:eastAsia="pl-PL"/>
        </w:rPr>
      </w:pPr>
      <w:r>
        <w:rPr>
          <w:rFonts w:eastAsia="Times New Roman" w:cstheme="minorHAnsi"/>
          <w:lang w:eastAsia="pl-PL"/>
        </w:rPr>
        <w:t>obsługę ruchu generowanego przez Zamawiającego przy pomocy dynamicznego protokołu routingu BGP (</w:t>
      </w:r>
      <w:proofErr w:type="spellStart"/>
      <w:r>
        <w:rPr>
          <w:rFonts w:eastAsia="Times New Roman" w:cstheme="minorHAnsi"/>
          <w:lang w:eastAsia="pl-PL"/>
        </w:rPr>
        <w:t>Border</w:t>
      </w:r>
      <w:proofErr w:type="spellEnd"/>
      <w:r>
        <w:rPr>
          <w:rFonts w:eastAsia="Times New Roman" w:cstheme="minorHAnsi"/>
          <w:lang w:eastAsia="pl-PL"/>
        </w:rPr>
        <w:t xml:space="preserve"> Gateway </w:t>
      </w:r>
      <w:proofErr w:type="spellStart"/>
      <w:r>
        <w:rPr>
          <w:rFonts w:eastAsia="Times New Roman" w:cstheme="minorHAnsi"/>
          <w:lang w:eastAsia="pl-PL"/>
        </w:rPr>
        <w:t>Protocol</w:t>
      </w:r>
      <w:proofErr w:type="spellEnd"/>
      <w:r>
        <w:rPr>
          <w:rFonts w:eastAsia="Times New Roman" w:cstheme="minorHAnsi"/>
          <w:lang w:eastAsia="pl-PL"/>
        </w:rPr>
        <w:t>);</w:t>
      </w:r>
    </w:p>
    <w:p w14:paraId="15994519" w14:textId="77777777" w:rsidR="00E50CF9" w:rsidRDefault="00000000">
      <w:pPr>
        <w:numPr>
          <w:ilvl w:val="1"/>
          <w:numId w:val="7"/>
        </w:numPr>
        <w:spacing w:before="60" w:after="60" w:line="259" w:lineRule="auto"/>
        <w:ind w:left="714" w:hanging="357"/>
        <w:jc w:val="both"/>
        <w:rPr>
          <w:rFonts w:eastAsia="Times New Roman" w:cstheme="minorHAnsi"/>
          <w:lang w:eastAsia="pl-PL"/>
        </w:rPr>
      </w:pPr>
      <w:r>
        <w:rPr>
          <w:rFonts w:eastAsia="Times New Roman" w:cstheme="minorHAnsi"/>
          <w:lang w:eastAsia="pl-PL"/>
        </w:rPr>
        <w:t>konfigurację routera brzegowego w siedzibie Zamawiającego w zakresie przyłączenia łącza Internetowego (zestawienie sesji BGP) w porozumieniu z obecnym dostawcą usługi dostępu do Internetu;</w:t>
      </w:r>
    </w:p>
    <w:p w14:paraId="33FC7F5D" w14:textId="77777777" w:rsidR="00E50CF9" w:rsidRDefault="00000000">
      <w:pPr>
        <w:numPr>
          <w:ilvl w:val="1"/>
          <w:numId w:val="7"/>
        </w:numPr>
        <w:spacing w:before="60" w:after="60" w:line="259" w:lineRule="auto"/>
        <w:ind w:left="714" w:hanging="357"/>
        <w:jc w:val="both"/>
        <w:rPr>
          <w:rFonts w:eastAsia="Times New Roman" w:cstheme="minorHAnsi"/>
          <w:lang w:eastAsia="pl-PL"/>
        </w:rPr>
      </w:pPr>
      <w:r>
        <w:rPr>
          <w:rFonts w:eastAsia="Times New Roman" w:cstheme="minorHAnsi"/>
          <w:lang w:eastAsia="pl-PL"/>
        </w:rPr>
        <w:t xml:space="preserve">utrzymanie </w:t>
      </w:r>
      <w:proofErr w:type="spellStart"/>
      <w:r>
        <w:rPr>
          <w:rFonts w:eastAsia="Times New Roman" w:cstheme="minorHAnsi"/>
          <w:lang w:eastAsia="pl-PL"/>
        </w:rPr>
        <w:t>secondary</w:t>
      </w:r>
      <w:proofErr w:type="spellEnd"/>
      <w:r>
        <w:rPr>
          <w:rFonts w:eastAsia="Times New Roman" w:cstheme="minorHAnsi"/>
          <w:lang w:eastAsia="pl-PL"/>
        </w:rPr>
        <w:t xml:space="preserve"> DNS dla domeny ms.gov.pl;</w:t>
      </w:r>
    </w:p>
    <w:p w14:paraId="78AEDDDC" w14:textId="77777777" w:rsidR="00E50CF9" w:rsidRDefault="00000000">
      <w:pPr>
        <w:numPr>
          <w:ilvl w:val="1"/>
          <w:numId w:val="7"/>
        </w:numPr>
        <w:spacing w:before="60" w:after="60" w:line="259" w:lineRule="auto"/>
        <w:ind w:left="714" w:hanging="357"/>
        <w:jc w:val="both"/>
        <w:rPr>
          <w:rFonts w:eastAsia="Times New Roman" w:cstheme="minorHAnsi"/>
          <w:lang w:eastAsia="pl-PL"/>
        </w:rPr>
      </w:pPr>
      <w:r>
        <w:rPr>
          <w:rFonts w:eastAsia="Times New Roman" w:cstheme="minorHAnsi"/>
          <w:lang w:eastAsia="pl-PL"/>
        </w:rPr>
        <w:t xml:space="preserve">zapewnienie Zamawiającemu możliwości całodobowego monitoringu łącza i jego wykorzystania, np. poprzez MRTG (ang. Multi Router </w:t>
      </w:r>
      <w:proofErr w:type="spellStart"/>
      <w:r>
        <w:rPr>
          <w:rFonts w:eastAsia="Times New Roman" w:cstheme="minorHAnsi"/>
          <w:lang w:eastAsia="pl-PL"/>
        </w:rPr>
        <w:t>Traffic</w:t>
      </w:r>
      <w:proofErr w:type="spellEnd"/>
      <w:r>
        <w:rPr>
          <w:rFonts w:eastAsia="Times New Roman" w:cstheme="minorHAnsi"/>
          <w:lang w:eastAsia="pl-PL"/>
        </w:rPr>
        <w:t xml:space="preserve"> </w:t>
      </w:r>
      <w:proofErr w:type="spellStart"/>
      <w:r>
        <w:rPr>
          <w:rFonts w:eastAsia="Times New Roman" w:cstheme="minorHAnsi"/>
          <w:lang w:eastAsia="pl-PL"/>
        </w:rPr>
        <w:t>Grapher</w:t>
      </w:r>
      <w:proofErr w:type="spellEnd"/>
      <w:r>
        <w:rPr>
          <w:rFonts w:eastAsia="Times New Roman" w:cstheme="minorHAnsi"/>
          <w:lang w:eastAsia="pl-PL"/>
        </w:rPr>
        <w:t>);</w:t>
      </w:r>
    </w:p>
    <w:p w14:paraId="67824146" w14:textId="77777777" w:rsidR="00E50CF9" w:rsidRDefault="00000000">
      <w:pPr>
        <w:numPr>
          <w:ilvl w:val="1"/>
          <w:numId w:val="7"/>
        </w:numPr>
        <w:spacing w:before="60" w:after="60" w:line="259" w:lineRule="auto"/>
        <w:ind w:left="714" w:hanging="357"/>
        <w:jc w:val="both"/>
        <w:rPr>
          <w:rFonts w:eastAsia="Times New Roman" w:cstheme="minorHAnsi"/>
          <w:lang w:eastAsia="pl-PL"/>
        </w:rPr>
      </w:pPr>
      <w:r>
        <w:t>zapewnienie Zamawiającemu możliwości całodobowego monitoringu usługi o</w:t>
      </w:r>
      <w:r>
        <w:rPr>
          <w:rFonts w:eastAsia="Times New Roman" w:cstheme="minorHAnsi"/>
          <w:lang w:eastAsia="pl-PL"/>
        </w:rPr>
        <w:t xml:space="preserve">chrony przed Atakami </w:t>
      </w:r>
      <w:proofErr w:type="spellStart"/>
      <w:r>
        <w:rPr>
          <w:rFonts w:eastAsia="Times New Roman" w:cstheme="minorHAnsi"/>
          <w:lang w:eastAsia="pl-PL"/>
        </w:rPr>
        <w:t>DDoS</w:t>
      </w:r>
      <w:proofErr w:type="spellEnd"/>
      <w:r>
        <w:t>;</w:t>
      </w:r>
    </w:p>
    <w:p w14:paraId="0B0EFA1E" w14:textId="77777777" w:rsidR="00E50CF9" w:rsidRDefault="00000000">
      <w:pPr>
        <w:numPr>
          <w:ilvl w:val="1"/>
          <w:numId w:val="7"/>
        </w:numPr>
        <w:spacing w:before="60" w:after="60" w:line="259" w:lineRule="auto"/>
        <w:ind w:left="714" w:hanging="357"/>
        <w:jc w:val="both"/>
        <w:rPr>
          <w:rFonts w:eastAsia="Times New Roman" w:cstheme="minorHAnsi"/>
          <w:lang w:eastAsia="pl-PL"/>
        </w:rPr>
      </w:pPr>
      <w:r>
        <w:rPr>
          <w:rFonts w:eastAsia="Times New Roman" w:cstheme="minorHAnsi"/>
          <w:lang w:eastAsia="pl-PL"/>
        </w:rPr>
        <w:t>możliwość odfiltrowania ruchu sieciowego niepożądanego przez Zamawiającego na urządzeniach dostępowych Wykonawcy;</w:t>
      </w:r>
    </w:p>
    <w:p w14:paraId="589E02A6" w14:textId="77777777" w:rsidR="00E50CF9" w:rsidRDefault="00000000">
      <w:pPr>
        <w:numPr>
          <w:ilvl w:val="1"/>
          <w:numId w:val="7"/>
        </w:numPr>
        <w:spacing w:before="60" w:after="60" w:line="259" w:lineRule="auto"/>
        <w:ind w:left="714" w:hanging="357"/>
        <w:jc w:val="both"/>
        <w:rPr>
          <w:rFonts w:eastAsia="Times New Roman" w:cstheme="minorHAnsi"/>
          <w:lang w:eastAsia="pl-PL"/>
        </w:rPr>
      </w:pPr>
      <w:r>
        <w:rPr>
          <w:rFonts w:eastAsia="Times New Roman" w:cstheme="minorHAnsi"/>
          <w:lang w:eastAsia="pl-PL"/>
        </w:rPr>
        <w:t xml:space="preserve">zapewnienie Zamawiającemu usługi ochrony przed Atakami </w:t>
      </w:r>
      <w:proofErr w:type="spellStart"/>
      <w:r>
        <w:rPr>
          <w:rFonts w:eastAsia="Times New Roman" w:cstheme="minorHAnsi"/>
          <w:lang w:eastAsia="pl-PL"/>
        </w:rPr>
        <w:t>DDoS</w:t>
      </w:r>
      <w:proofErr w:type="spellEnd"/>
      <w:r>
        <w:rPr>
          <w:rFonts w:eastAsia="Times New Roman" w:cstheme="minorHAnsi"/>
          <w:lang w:eastAsia="pl-PL"/>
        </w:rPr>
        <w:t>, w tym atakami wolumetrycznymi, na usługi uruchomione przez Zamawiającego w publicznej sieci Internet w trybie 24/7/365 (względnie 24/7/366 w roku przestępnym):</w:t>
      </w:r>
    </w:p>
    <w:p w14:paraId="40D88B86" w14:textId="77777777" w:rsidR="00E50CF9" w:rsidRDefault="00000000">
      <w:pPr>
        <w:numPr>
          <w:ilvl w:val="2"/>
          <w:numId w:val="7"/>
        </w:numPr>
        <w:spacing w:before="60" w:after="60" w:line="259" w:lineRule="auto"/>
        <w:ind w:left="1071" w:hanging="357"/>
        <w:jc w:val="both"/>
        <w:rPr>
          <w:rFonts w:eastAsia="Times New Roman" w:cstheme="minorHAnsi"/>
          <w:lang w:eastAsia="pl-PL"/>
        </w:rPr>
      </w:pPr>
      <w:r>
        <w:rPr>
          <w:rFonts w:eastAsia="Times New Roman" w:cstheme="minorHAnsi"/>
          <w:lang w:eastAsia="pl-PL"/>
        </w:rPr>
        <w:lastRenderedPageBreak/>
        <w:t xml:space="preserve">Zamawiający wymaga, aby usługa ochrony przed Atakami </w:t>
      </w:r>
      <w:proofErr w:type="spellStart"/>
      <w:r>
        <w:rPr>
          <w:rFonts w:eastAsia="Times New Roman" w:cstheme="minorHAnsi"/>
          <w:lang w:eastAsia="pl-PL"/>
        </w:rPr>
        <w:t>DDoS</w:t>
      </w:r>
      <w:proofErr w:type="spellEnd"/>
      <w:r>
        <w:rPr>
          <w:rFonts w:eastAsia="Times New Roman" w:cstheme="minorHAnsi"/>
          <w:lang w:eastAsia="pl-PL"/>
        </w:rPr>
        <w:t xml:space="preserve"> realizowana była w sposób proaktywny na urządzeniach Wykonawcy, bez przekierowywania ruchu poza teren Rzeczpospolitej Polskiej,</w:t>
      </w:r>
    </w:p>
    <w:p w14:paraId="4E6D58C3" w14:textId="77777777" w:rsidR="00E50CF9" w:rsidRDefault="00000000">
      <w:pPr>
        <w:numPr>
          <w:ilvl w:val="2"/>
          <w:numId w:val="7"/>
        </w:numPr>
        <w:spacing w:before="60" w:after="60" w:line="259" w:lineRule="auto"/>
        <w:ind w:left="1071" w:hanging="357"/>
        <w:jc w:val="both"/>
        <w:rPr>
          <w:rFonts w:eastAsia="Times New Roman" w:cstheme="minorHAnsi"/>
          <w:lang w:eastAsia="pl-PL"/>
        </w:rPr>
      </w:pPr>
      <w:r>
        <w:rPr>
          <w:rFonts w:eastAsia="Times New Roman" w:cstheme="minorHAnsi"/>
          <w:lang w:eastAsia="pl-PL"/>
        </w:rPr>
        <w:t xml:space="preserve">szczegółowe wymagania dla </w:t>
      </w:r>
      <w:bookmarkStart w:id="1" w:name="_Hlk208563503"/>
      <w:r>
        <w:rPr>
          <w:rFonts w:eastAsia="Times New Roman" w:cstheme="minorHAnsi"/>
          <w:lang w:eastAsia="pl-PL"/>
        </w:rPr>
        <w:t xml:space="preserve">usługi ochrony przed Atakami </w:t>
      </w:r>
      <w:proofErr w:type="spellStart"/>
      <w:r>
        <w:rPr>
          <w:rFonts w:eastAsia="Times New Roman" w:cstheme="minorHAnsi"/>
          <w:lang w:eastAsia="pl-PL"/>
        </w:rPr>
        <w:t>DDoS</w:t>
      </w:r>
      <w:proofErr w:type="spellEnd"/>
      <w:r>
        <w:rPr>
          <w:rFonts w:eastAsia="Times New Roman" w:cstheme="minorHAnsi"/>
          <w:lang w:eastAsia="pl-PL"/>
        </w:rPr>
        <w:t xml:space="preserve"> </w:t>
      </w:r>
      <w:bookmarkEnd w:id="1"/>
      <w:r>
        <w:rPr>
          <w:rFonts w:eastAsia="Times New Roman" w:cstheme="minorHAnsi"/>
          <w:lang w:eastAsia="pl-PL"/>
        </w:rPr>
        <w:t xml:space="preserve">zawarto w </w:t>
      </w:r>
      <w:r>
        <w:rPr>
          <w:rFonts w:eastAsia="Times New Roman" w:cstheme="minorHAnsi"/>
          <w:u w:val="single"/>
          <w:lang w:eastAsia="pl-PL"/>
        </w:rPr>
        <w:t>Załączniku nr 1</w:t>
      </w:r>
      <w:r>
        <w:rPr>
          <w:rFonts w:eastAsia="Times New Roman" w:cstheme="minorHAnsi"/>
          <w:lang w:eastAsia="pl-PL"/>
        </w:rPr>
        <w:t xml:space="preserve"> do Umowy.</w:t>
      </w:r>
    </w:p>
    <w:p w14:paraId="53F31CD0" w14:textId="77777777" w:rsidR="00E50CF9" w:rsidRDefault="00000000">
      <w:pPr>
        <w:pStyle w:val="Akapitzlist"/>
        <w:widowControl w:val="0"/>
        <w:numPr>
          <w:ilvl w:val="0"/>
          <w:numId w:val="1"/>
        </w:numPr>
        <w:spacing w:before="60" w:after="60" w:line="259" w:lineRule="auto"/>
        <w:contextualSpacing w:val="0"/>
        <w:jc w:val="both"/>
        <w:rPr>
          <w:rFonts w:eastAsia="Times New Roman" w:cstheme="minorHAnsi"/>
          <w:lang w:eastAsia="pl-PL"/>
        </w:rPr>
      </w:pPr>
      <w:r>
        <w:rPr>
          <w:rFonts w:eastAsia="Times New Roman" w:cstheme="minorHAnsi"/>
          <w:lang w:eastAsia="pl-PL"/>
        </w:rPr>
        <w:t>W ramach Umowy, Wykonawca zobowiązany jest do:</w:t>
      </w:r>
    </w:p>
    <w:p w14:paraId="30A52796" w14:textId="77777777" w:rsidR="00E50CF9" w:rsidRDefault="00000000">
      <w:pPr>
        <w:numPr>
          <w:ilvl w:val="0"/>
          <w:numId w:val="26"/>
        </w:numPr>
        <w:spacing w:before="60" w:after="60" w:line="259" w:lineRule="auto"/>
        <w:ind w:left="714" w:hanging="357"/>
        <w:jc w:val="both"/>
        <w:rPr>
          <w:rFonts w:eastAsia="Times New Roman" w:cstheme="minorHAnsi"/>
          <w:lang w:eastAsia="pl-PL"/>
        </w:rPr>
      </w:pPr>
      <w:r>
        <w:rPr>
          <w:rFonts w:eastAsia="Times New Roman" w:cstheme="minorHAnsi"/>
          <w:lang w:eastAsia="pl-PL"/>
        </w:rPr>
        <w:t xml:space="preserve">wykonania projektu technicznego konfiguracji urządzeń wraz z projektem wykonawczym usługi proaktywnej ochrony przed Atakami </w:t>
      </w:r>
      <w:proofErr w:type="spellStart"/>
      <w:r>
        <w:rPr>
          <w:rFonts w:eastAsia="Times New Roman" w:cstheme="minorHAnsi"/>
          <w:lang w:eastAsia="pl-PL"/>
        </w:rPr>
        <w:t>DDoS</w:t>
      </w:r>
      <w:proofErr w:type="spellEnd"/>
      <w:r>
        <w:rPr>
          <w:rFonts w:eastAsia="Times New Roman" w:cstheme="minorHAnsi"/>
          <w:lang w:eastAsia="pl-PL"/>
        </w:rPr>
        <w:t xml:space="preserve"> zgodnie z pkt 11 </w:t>
      </w:r>
      <w:r>
        <w:rPr>
          <w:rFonts w:eastAsia="Times New Roman" w:cstheme="minorHAnsi"/>
          <w:u w:val="single"/>
          <w:lang w:eastAsia="pl-PL"/>
        </w:rPr>
        <w:t>Załącznika nr 1</w:t>
      </w:r>
      <w:r>
        <w:rPr>
          <w:rFonts w:eastAsia="Times New Roman" w:cstheme="minorHAnsi"/>
          <w:lang w:eastAsia="pl-PL"/>
        </w:rPr>
        <w:t xml:space="preserve"> do Umowy. Projekt techniczny powinien zawierać co najmniej: lokalizację przyłącza wraz z trasą przebiegu kabla do budynku i wewnątrz budynku, schemat logiczny przyłącza, konfigurację urządzeń, warunki testowania przepustowości;</w:t>
      </w:r>
    </w:p>
    <w:p w14:paraId="4AEC7F08" w14:textId="77777777" w:rsidR="00E50CF9" w:rsidRDefault="00000000">
      <w:pPr>
        <w:numPr>
          <w:ilvl w:val="0"/>
          <w:numId w:val="26"/>
        </w:numPr>
        <w:spacing w:before="60" w:after="60" w:line="259" w:lineRule="auto"/>
        <w:ind w:left="714" w:hanging="357"/>
        <w:jc w:val="both"/>
        <w:rPr>
          <w:rFonts w:eastAsia="Times New Roman" w:cstheme="minorHAnsi"/>
          <w:lang w:eastAsia="pl-PL"/>
        </w:rPr>
      </w:pPr>
      <w:r>
        <w:rPr>
          <w:rFonts w:eastAsia="Times New Roman" w:cstheme="minorHAnsi"/>
          <w:lang w:eastAsia="pl-PL"/>
        </w:rPr>
        <w:t>przyłączenia routera brzegowego w siedzibie Zamawiającego do łącza zapewniającego połączenie z Internetem,</w:t>
      </w:r>
    </w:p>
    <w:p w14:paraId="6DD23211" w14:textId="77777777" w:rsidR="00E50CF9" w:rsidRDefault="00000000">
      <w:pPr>
        <w:numPr>
          <w:ilvl w:val="0"/>
          <w:numId w:val="26"/>
        </w:numPr>
        <w:spacing w:before="60" w:after="60" w:line="259" w:lineRule="auto"/>
        <w:ind w:left="714" w:hanging="357"/>
        <w:jc w:val="both"/>
        <w:rPr>
          <w:rFonts w:eastAsia="Times New Roman" w:cstheme="minorHAnsi"/>
          <w:lang w:eastAsia="pl-PL"/>
        </w:rPr>
      </w:pPr>
      <w:r>
        <w:rPr>
          <w:rFonts w:eastAsia="Times New Roman" w:cstheme="minorHAnsi"/>
          <w:lang w:eastAsia="pl-PL"/>
        </w:rPr>
        <w:t xml:space="preserve">wykonania rekonfiguracji adresacji, ACL, mechanizmów bezpieczeństwa, </w:t>
      </w:r>
      <w:proofErr w:type="spellStart"/>
      <w:r>
        <w:rPr>
          <w:rFonts w:eastAsia="Times New Roman" w:cstheme="minorHAnsi"/>
          <w:lang w:eastAsia="pl-PL"/>
        </w:rPr>
        <w:t>QoS</w:t>
      </w:r>
      <w:proofErr w:type="spellEnd"/>
      <w:r>
        <w:rPr>
          <w:rFonts w:eastAsia="Times New Roman" w:cstheme="minorHAnsi"/>
          <w:lang w:eastAsia="pl-PL"/>
        </w:rPr>
        <w:t xml:space="preserve"> na urządzeniu brzegowym (dostarczonym przez Wykonawcę do Zamawiającego oraz posiadanym przez Zamawiającego o modelu: </w:t>
      </w:r>
      <w:proofErr w:type="spellStart"/>
      <w:r>
        <w:rPr>
          <w:rFonts w:eastAsia="Times New Roman" w:cstheme="minorHAnsi"/>
          <w:lang w:eastAsia="pl-PL"/>
        </w:rPr>
        <w:t>Catalyst</w:t>
      </w:r>
      <w:proofErr w:type="spellEnd"/>
      <w:r>
        <w:rPr>
          <w:rFonts w:eastAsia="Times New Roman" w:cstheme="minorHAnsi"/>
          <w:lang w:eastAsia="pl-PL"/>
        </w:rPr>
        <w:t xml:space="preserve"> 8300) w siedzibie Zamawiającego. Wszelkie prace konfiguracyjne urządzeń Zamawiającego będą wykonywane przez pracowników Zamawiającego przy współpracy z Wykonawcą,</w:t>
      </w:r>
    </w:p>
    <w:p w14:paraId="33D7A00D" w14:textId="77777777" w:rsidR="00E50CF9" w:rsidRDefault="00000000">
      <w:pPr>
        <w:numPr>
          <w:ilvl w:val="0"/>
          <w:numId w:val="26"/>
        </w:numPr>
        <w:spacing w:before="60" w:after="60" w:line="259" w:lineRule="auto"/>
        <w:ind w:left="714" w:hanging="357"/>
        <w:jc w:val="both"/>
        <w:rPr>
          <w:rFonts w:eastAsia="Times New Roman" w:cstheme="minorHAnsi"/>
          <w:lang w:eastAsia="pl-PL"/>
        </w:rPr>
      </w:pPr>
      <w:r>
        <w:rPr>
          <w:rFonts w:eastAsia="Times New Roman" w:cstheme="minorHAnsi"/>
          <w:lang w:eastAsia="pl-PL"/>
        </w:rPr>
        <w:t>wykonania testów funkcjonowania łącza z uwzględnieniem dynamicznego przekierowania ruchu do drugiej lokalizacji Zamawiającego Al. Ujazdowskie 11 w Warszawie / ul. Czerniakowska 100 w Warszawie, w przypadku Awarii łącza,</w:t>
      </w:r>
    </w:p>
    <w:p w14:paraId="7223DF85" w14:textId="77777777" w:rsidR="00E50CF9" w:rsidRDefault="00000000">
      <w:pPr>
        <w:numPr>
          <w:ilvl w:val="0"/>
          <w:numId w:val="26"/>
        </w:numPr>
        <w:spacing w:before="60" w:after="60" w:line="259" w:lineRule="auto"/>
        <w:ind w:left="714" w:hanging="357"/>
        <w:jc w:val="both"/>
        <w:rPr>
          <w:rFonts w:eastAsia="Times New Roman" w:cstheme="minorHAnsi"/>
          <w:b/>
          <w:lang w:eastAsia="pl-PL"/>
        </w:rPr>
      </w:pPr>
      <w:r>
        <w:rPr>
          <w:rFonts w:eastAsia="Times New Roman" w:cstheme="minorHAnsi"/>
          <w:lang w:eastAsia="pl-PL"/>
        </w:rPr>
        <w:t xml:space="preserve">opracowania dokumentacji powykonawczej, zawierającej zaktualizowany projekt techniczny wraz z projektem wykonawczym usługi proaktywnej ochrony przed Atakami </w:t>
      </w:r>
      <w:proofErr w:type="spellStart"/>
      <w:r>
        <w:rPr>
          <w:rFonts w:eastAsia="Times New Roman" w:cstheme="minorHAnsi"/>
          <w:lang w:eastAsia="pl-PL"/>
        </w:rPr>
        <w:t>DDoS</w:t>
      </w:r>
      <w:proofErr w:type="spellEnd"/>
      <w:r>
        <w:rPr>
          <w:rFonts w:eastAsia="Times New Roman" w:cstheme="minorHAnsi"/>
          <w:lang w:eastAsia="pl-PL"/>
        </w:rPr>
        <w:t>.</w:t>
      </w:r>
    </w:p>
    <w:p w14:paraId="6542F87C" w14:textId="77777777" w:rsidR="00E50CF9" w:rsidRDefault="00000000">
      <w:pPr>
        <w:pStyle w:val="Akapitzlist"/>
        <w:widowControl w:val="0"/>
        <w:numPr>
          <w:ilvl w:val="0"/>
          <w:numId w:val="1"/>
        </w:numPr>
        <w:spacing w:before="60" w:after="60" w:line="259" w:lineRule="auto"/>
        <w:contextualSpacing w:val="0"/>
        <w:jc w:val="both"/>
        <w:rPr>
          <w:rFonts w:eastAsia="Times New Roman" w:cstheme="minorHAnsi"/>
          <w:lang w:eastAsia="pl-PL"/>
        </w:rPr>
      </w:pPr>
      <w:r>
        <w:rPr>
          <w:rFonts w:eastAsia="Times New Roman" w:cstheme="minorHAnsi"/>
          <w:lang w:eastAsia="pl-PL"/>
        </w:rPr>
        <w:t>Wykonawca zobowiązany jest w terminie 30 dni od dnia uruchomienia Usługi, o którym mowa w § 2 ust. 1 i 2, przesłać Zamawiającemu dokumentację powykonawczą, o której mowa w ust. 2 pkt 5, w języku polskim, w postaci elektronicznej (skan oryginału oraz wersja edytowalna .</w:t>
      </w:r>
      <w:proofErr w:type="spellStart"/>
      <w:r>
        <w:rPr>
          <w:rFonts w:eastAsia="Times New Roman" w:cstheme="minorHAnsi"/>
          <w:lang w:eastAsia="pl-PL"/>
        </w:rPr>
        <w:t>docx</w:t>
      </w:r>
      <w:proofErr w:type="spellEnd"/>
      <w:r>
        <w:rPr>
          <w:rFonts w:eastAsia="Times New Roman" w:cstheme="minorHAnsi"/>
          <w:lang w:eastAsia="pl-PL"/>
        </w:rPr>
        <w:t xml:space="preserve">) na adres poczty elektronicznej Zamawiającego wskazany w </w:t>
      </w:r>
      <w:r>
        <w:rPr>
          <w:rFonts w:eastAsia="Times New Roman" w:cstheme="minorHAnsi"/>
          <w:u w:val="single"/>
          <w:lang w:eastAsia="pl-PL"/>
        </w:rPr>
        <w:t>Załączniku nr 4</w:t>
      </w:r>
      <w:r>
        <w:rPr>
          <w:rFonts w:eastAsia="Times New Roman" w:cstheme="minorHAnsi"/>
          <w:lang w:eastAsia="pl-PL"/>
        </w:rPr>
        <w:t xml:space="preserve"> do Umowy. Zamawiający w terminie 3 dni roboczych od otrzymania dokumentacji powykonawcza dokona jej akceptacji lub zgłosi swoje uwagi, przesyłając je na adres poczty elektronicznej Wykonawcy wskazany w </w:t>
      </w:r>
      <w:r>
        <w:rPr>
          <w:rFonts w:eastAsia="Times New Roman" w:cstheme="minorHAnsi"/>
          <w:u w:val="single"/>
          <w:lang w:eastAsia="pl-PL"/>
        </w:rPr>
        <w:t>Załączniku nr 4</w:t>
      </w:r>
      <w:r>
        <w:rPr>
          <w:rFonts w:eastAsia="Times New Roman" w:cstheme="minorHAnsi"/>
          <w:lang w:eastAsia="pl-PL"/>
        </w:rPr>
        <w:t xml:space="preserve"> do Umowy. Wykonawca zobowiązany jest w terminie 3 dni roboczych od dnia otrzymania uwag do ich uwzględnienia i przedstawienia poprawionej wersji dokumentacji powykonawczej.</w:t>
      </w:r>
    </w:p>
    <w:p w14:paraId="5543A0F6" w14:textId="77777777" w:rsidR="00E50CF9" w:rsidRDefault="00000000">
      <w:pPr>
        <w:spacing w:before="60" w:after="60" w:line="259" w:lineRule="auto"/>
        <w:jc w:val="center"/>
        <w:rPr>
          <w:rFonts w:eastAsia="Times New Roman" w:cstheme="minorHAnsi"/>
          <w:b/>
          <w:lang w:eastAsia="pl-PL"/>
        </w:rPr>
      </w:pPr>
      <w:r>
        <w:rPr>
          <w:rFonts w:eastAsia="Times New Roman" w:cstheme="minorHAnsi"/>
          <w:b/>
          <w:lang w:eastAsia="pl-PL"/>
        </w:rPr>
        <w:t>§ 2</w:t>
      </w:r>
    </w:p>
    <w:p w14:paraId="1E82D722" w14:textId="77777777" w:rsidR="00E50CF9" w:rsidRDefault="00000000">
      <w:pPr>
        <w:spacing w:before="60" w:after="60" w:line="259" w:lineRule="auto"/>
        <w:jc w:val="center"/>
        <w:rPr>
          <w:rFonts w:eastAsia="Times New Roman" w:cstheme="minorHAnsi"/>
          <w:b/>
          <w:lang w:eastAsia="pl-PL"/>
        </w:rPr>
      </w:pPr>
      <w:r>
        <w:rPr>
          <w:rFonts w:eastAsia="Times New Roman" w:cstheme="minorHAnsi"/>
          <w:b/>
          <w:lang w:eastAsia="pl-PL"/>
        </w:rPr>
        <w:t>Termin realizacji przedmiotu Umowy</w:t>
      </w:r>
    </w:p>
    <w:p w14:paraId="3E67996E" w14:textId="77777777" w:rsidR="00913F3F" w:rsidRPr="00913F3F" w:rsidRDefault="00913F3F" w:rsidP="00913F3F">
      <w:pPr>
        <w:numPr>
          <w:ilvl w:val="0"/>
          <w:numId w:val="3"/>
        </w:numPr>
        <w:spacing w:before="60" w:after="60" w:line="259" w:lineRule="auto"/>
        <w:jc w:val="both"/>
        <w:rPr>
          <w:rFonts w:cstheme="minorHAnsi"/>
        </w:rPr>
      </w:pPr>
      <w:r w:rsidRPr="00913F3F">
        <w:rPr>
          <w:rFonts w:cstheme="minorHAnsi"/>
        </w:rPr>
        <w:t>Wykonawca będzie świadczył Usługę przez okres 36 miesięcy poczynając od daty bezusterkowego odbioru uruchomienia Usługi, o którym mowa poniżej.</w:t>
      </w:r>
    </w:p>
    <w:p w14:paraId="2775EDB9" w14:textId="77777777" w:rsidR="00913F3F" w:rsidRPr="00913F3F" w:rsidRDefault="00913F3F" w:rsidP="00913F3F">
      <w:pPr>
        <w:numPr>
          <w:ilvl w:val="0"/>
          <w:numId w:val="3"/>
        </w:numPr>
        <w:spacing w:before="60" w:after="60" w:line="259" w:lineRule="auto"/>
        <w:jc w:val="both"/>
        <w:rPr>
          <w:rFonts w:cstheme="minorHAnsi"/>
        </w:rPr>
      </w:pPr>
      <w:r w:rsidRPr="00913F3F">
        <w:rPr>
          <w:rFonts w:cstheme="minorHAnsi"/>
        </w:rPr>
        <w:t xml:space="preserve">Zestawienie stałego symetrycznego łącza dostępowego oraz skonfigurowanie i uruchomienie Usługi zgodnie z § 1 ust. 1 pkt 1 podlega protokolarnemu odbiorowi przez Zamawiającego. Wykonawca zobowiązany jest tak zaplanować i wykonać te czynności, aby ich bezusterkowy protokolarny odbiór nastąpił w terminie do 30 dni od dnia zawarcia Umowy, </w:t>
      </w:r>
    </w:p>
    <w:p w14:paraId="722DA719" w14:textId="77777777" w:rsidR="00913F3F" w:rsidRPr="00913F3F" w:rsidRDefault="00913F3F" w:rsidP="00913F3F">
      <w:pPr>
        <w:numPr>
          <w:ilvl w:val="0"/>
          <w:numId w:val="3"/>
        </w:numPr>
        <w:spacing w:before="60" w:after="60" w:line="259" w:lineRule="auto"/>
        <w:jc w:val="both"/>
        <w:rPr>
          <w:rFonts w:cstheme="minorHAnsi"/>
        </w:rPr>
      </w:pPr>
      <w:r w:rsidRPr="00913F3F">
        <w:rPr>
          <w:rFonts w:cstheme="minorHAnsi"/>
        </w:rPr>
        <w:t xml:space="preserve">Odbiór uruchomienia Usługi będzie polegał na weryfikacji poprawności wykonania czynności, o których mowa w ust. 2 (oraz pozostałych przewidzianych lub koniecznych dla uruchomienia Usługi) i potwierdzeniu uruchomienia Usługi o parametrach wskazanych w Umowie oraz prawidłowości działania łącza. Odbiór zostanie stwierdzony przez Strony spisaniem Protokołu uruchomienia Usługi, którego wzór dołączono w Załączniku nr 2 do Umowy. </w:t>
      </w:r>
    </w:p>
    <w:p w14:paraId="5C706291" w14:textId="77777777" w:rsidR="00913F3F" w:rsidRPr="00913F3F" w:rsidRDefault="00913F3F" w:rsidP="00913F3F">
      <w:pPr>
        <w:numPr>
          <w:ilvl w:val="0"/>
          <w:numId w:val="3"/>
        </w:numPr>
        <w:spacing w:before="60" w:after="60" w:line="259" w:lineRule="auto"/>
        <w:jc w:val="both"/>
        <w:rPr>
          <w:rFonts w:cstheme="minorHAnsi"/>
        </w:rPr>
      </w:pPr>
      <w:r w:rsidRPr="00913F3F">
        <w:rPr>
          <w:rFonts w:cstheme="minorHAnsi"/>
        </w:rPr>
        <w:lastRenderedPageBreak/>
        <w:t xml:space="preserve">Podstawą do rozpoczęcia świadczenia Usługi jest Protokół uruchomienia Usługi podpisany przez Strony bez zastrzeżeń Zamawiającego. </w:t>
      </w:r>
    </w:p>
    <w:p w14:paraId="003F8770" w14:textId="7295411F" w:rsidR="00E50CF9" w:rsidRPr="00913F3F" w:rsidRDefault="00913F3F" w:rsidP="00913F3F">
      <w:pPr>
        <w:numPr>
          <w:ilvl w:val="0"/>
          <w:numId w:val="3"/>
        </w:numPr>
        <w:spacing w:before="60" w:after="60" w:line="259" w:lineRule="auto"/>
        <w:jc w:val="both"/>
        <w:rPr>
          <w:rFonts w:cstheme="minorHAnsi"/>
        </w:rPr>
      </w:pPr>
      <w:r w:rsidRPr="00913F3F">
        <w:rPr>
          <w:rFonts w:cstheme="minorHAnsi"/>
        </w:rPr>
        <w:t xml:space="preserve">Zamawiający zastrzega sobie prawo wstrzymania protokolarnego odbioru, tak aby uruchomienie Usługi nastąpiło nie wcześniej niż </w:t>
      </w:r>
      <w:r w:rsidR="00FB41F0">
        <w:rPr>
          <w:rFonts w:cstheme="minorHAnsi"/>
        </w:rPr>
        <w:t xml:space="preserve">27 lutego </w:t>
      </w:r>
      <w:r w:rsidRPr="00913F3F">
        <w:rPr>
          <w:rFonts w:cstheme="minorHAnsi"/>
        </w:rPr>
        <w:t>202</w:t>
      </w:r>
      <w:r w:rsidR="00412327">
        <w:rPr>
          <w:rFonts w:cstheme="minorHAnsi"/>
        </w:rPr>
        <w:t>7</w:t>
      </w:r>
      <w:r w:rsidRPr="00913F3F">
        <w:rPr>
          <w:rFonts w:cstheme="minorHAnsi"/>
        </w:rPr>
        <w:t xml:space="preserve"> r.</w:t>
      </w:r>
    </w:p>
    <w:p w14:paraId="203B7C9A" w14:textId="77777777" w:rsidR="00E50CF9" w:rsidRDefault="00000000">
      <w:pPr>
        <w:spacing w:before="60" w:after="60" w:line="259" w:lineRule="auto"/>
        <w:jc w:val="center"/>
        <w:rPr>
          <w:rFonts w:eastAsia="Times New Roman" w:cstheme="minorHAnsi"/>
          <w:b/>
          <w:lang w:eastAsia="pl-PL"/>
        </w:rPr>
      </w:pPr>
      <w:r>
        <w:rPr>
          <w:rFonts w:eastAsia="Times New Roman" w:cstheme="minorHAnsi"/>
          <w:b/>
          <w:lang w:eastAsia="pl-PL"/>
        </w:rPr>
        <w:t>§ 3</w:t>
      </w:r>
    </w:p>
    <w:p w14:paraId="2527DA2B" w14:textId="77777777" w:rsidR="00E50CF9" w:rsidRDefault="00000000">
      <w:pPr>
        <w:spacing w:before="60" w:after="60" w:line="259" w:lineRule="auto"/>
        <w:jc w:val="center"/>
        <w:rPr>
          <w:rFonts w:eastAsia="Times New Roman" w:cstheme="minorHAnsi"/>
          <w:b/>
          <w:lang w:eastAsia="pl-PL"/>
        </w:rPr>
      </w:pPr>
      <w:r>
        <w:rPr>
          <w:rFonts w:eastAsia="Times New Roman" w:cstheme="minorHAnsi"/>
          <w:b/>
          <w:lang w:eastAsia="pl-PL"/>
        </w:rPr>
        <w:t>Oświadczenia i zobowiązania Stron</w:t>
      </w:r>
    </w:p>
    <w:p w14:paraId="04E96AA8" w14:textId="77777777" w:rsidR="00E50CF9" w:rsidRDefault="00000000">
      <w:pPr>
        <w:numPr>
          <w:ilvl w:val="0"/>
          <w:numId w:val="27"/>
        </w:numPr>
        <w:spacing w:before="60" w:after="60" w:line="259" w:lineRule="auto"/>
        <w:jc w:val="both"/>
        <w:rPr>
          <w:rFonts w:cstheme="minorHAnsi"/>
        </w:rPr>
      </w:pPr>
      <w:r>
        <w:rPr>
          <w:rFonts w:cstheme="minorHAnsi"/>
        </w:rPr>
        <w:t>Strony zobowiązane są współdziałać w celu należytej realizacji przedmiotu Umowy.</w:t>
      </w:r>
    </w:p>
    <w:p w14:paraId="09AD6A01" w14:textId="77777777" w:rsidR="00E50CF9" w:rsidRDefault="00000000">
      <w:pPr>
        <w:numPr>
          <w:ilvl w:val="0"/>
          <w:numId w:val="27"/>
        </w:numPr>
        <w:spacing w:before="60" w:after="60" w:line="259" w:lineRule="auto"/>
        <w:jc w:val="both"/>
        <w:rPr>
          <w:rFonts w:cstheme="minorHAnsi"/>
        </w:rPr>
      </w:pPr>
      <w:r>
        <w:rPr>
          <w:rFonts w:cstheme="minorHAnsi"/>
        </w:rPr>
        <w:t>Wykonawca zobowiązuje się współdziałać z jednostkami organizacyjnymi lub osobami trzecimi wskazanymi przez Zamawiającego, w celu zapewnienia ciągłości procesów biznesowych Zamawiającego.</w:t>
      </w:r>
    </w:p>
    <w:p w14:paraId="5CC859F7" w14:textId="77777777" w:rsidR="00E50CF9" w:rsidRDefault="00000000">
      <w:pPr>
        <w:numPr>
          <w:ilvl w:val="0"/>
          <w:numId w:val="27"/>
        </w:numPr>
        <w:spacing w:before="60" w:after="60" w:line="259" w:lineRule="auto"/>
        <w:jc w:val="both"/>
        <w:rPr>
          <w:rFonts w:eastAsia="Times New Roman" w:cstheme="minorHAnsi"/>
          <w:lang w:eastAsia="pl-PL"/>
        </w:rPr>
      </w:pPr>
      <w:r>
        <w:rPr>
          <w:rFonts w:eastAsia="Times New Roman" w:cstheme="minorHAnsi"/>
          <w:lang w:eastAsia="pl-PL"/>
        </w:rPr>
        <w:t>Wykonawca zobowiązuje się do wykonywania przedmiotu Umowy z należytą starannością profesjonalisty, zgodnie z aktualnym stanem wiedzy fachowej, zasadami</w:t>
      </w:r>
      <w:r>
        <w:rPr>
          <w:rFonts w:cstheme="minorHAnsi"/>
        </w:rPr>
        <w:t xml:space="preserve"> cyberbezpieczeństwa i dobrymi praktykami stosowanymi w branży IT, przy czym w zakresie świadczeń o charakterze dzieła Wykonawca ponosi odpowiedzialność jak za dzieło</w:t>
      </w:r>
      <w:r>
        <w:rPr>
          <w:rFonts w:eastAsia="Times New Roman" w:cstheme="minorHAnsi"/>
          <w:lang w:eastAsia="pl-PL"/>
        </w:rPr>
        <w:t>.</w:t>
      </w:r>
    </w:p>
    <w:p w14:paraId="0D303C04" w14:textId="77777777" w:rsidR="00E50CF9" w:rsidRDefault="00000000">
      <w:pPr>
        <w:numPr>
          <w:ilvl w:val="0"/>
          <w:numId w:val="27"/>
        </w:numPr>
        <w:spacing w:before="60" w:after="60" w:line="259" w:lineRule="auto"/>
        <w:jc w:val="both"/>
        <w:rPr>
          <w:rFonts w:cstheme="minorHAnsi"/>
        </w:rPr>
      </w:pPr>
      <w:r>
        <w:rPr>
          <w:rFonts w:cstheme="minorHAnsi"/>
        </w:rPr>
        <w:t>Wykonawca zobowiązuje się przy wykonywaniu Umowy:</w:t>
      </w:r>
    </w:p>
    <w:p w14:paraId="0E7B0C6B" w14:textId="77777777" w:rsidR="00E50CF9" w:rsidRDefault="00000000">
      <w:pPr>
        <w:numPr>
          <w:ilvl w:val="0"/>
          <w:numId w:val="28"/>
        </w:numPr>
        <w:spacing w:before="60" w:after="60" w:line="259" w:lineRule="auto"/>
        <w:ind w:left="714" w:hanging="357"/>
        <w:jc w:val="both"/>
        <w:rPr>
          <w:rFonts w:eastAsia="Times New Roman" w:cstheme="minorHAnsi"/>
          <w:lang w:eastAsia="pl-PL"/>
        </w:rPr>
      </w:pPr>
      <w:r>
        <w:rPr>
          <w:rFonts w:cstheme="minorHAnsi"/>
        </w:rPr>
        <w:t xml:space="preserve">przestrzegać przepisów prawa, zasad BHP, regulaminów wewnętrznych Ministerstwa </w:t>
      </w:r>
      <w:r>
        <w:rPr>
          <w:rFonts w:eastAsia="Times New Roman" w:cstheme="minorHAnsi"/>
          <w:lang w:eastAsia="pl-PL"/>
        </w:rPr>
        <w:t>Sprawiedliwości</w:t>
      </w:r>
      <w:r>
        <w:rPr>
          <w:rFonts w:cstheme="minorHAnsi"/>
        </w:rPr>
        <w:t xml:space="preserve"> oraz procedur obowiązujących w obiektach Ministerstwa Sprawiedliwości, o ile </w:t>
      </w:r>
      <w:r>
        <w:rPr>
          <w:rFonts w:eastAsia="Times New Roman" w:cstheme="minorHAnsi"/>
          <w:lang w:eastAsia="pl-PL"/>
        </w:rPr>
        <w:t>mają zastosowanie;</w:t>
      </w:r>
    </w:p>
    <w:p w14:paraId="219829BB" w14:textId="77777777" w:rsidR="00E50CF9" w:rsidRDefault="00000000">
      <w:pPr>
        <w:numPr>
          <w:ilvl w:val="0"/>
          <w:numId w:val="28"/>
        </w:numPr>
        <w:spacing w:before="60" w:after="60" w:line="259" w:lineRule="auto"/>
        <w:ind w:left="714" w:hanging="357"/>
        <w:jc w:val="both"/>
        <w:rPr>
          <w:rFonts w:eastAsia="Times New Roman" w:cstheme="minorHAnsi"/>
          <w:lang w:eastAsia="pl-PL"/>
        </w:rPr>
      </w:pPr>
      <w:r>
        <w:rPr>
          <w:rFonts w:eastAsia="Times New Roman" w:cstheme="minorHAnsi"/>
          <w:lang w:eastAsia="pl-PL"/>
        </w:rPr>
        <w:t>stosować instrukcje obiektów i wyposażenia, karty charakterystyki (o ile mają zastosowanie) oraz instrukcje lub inne wytyczne producentów poszczególnych elementów infrastruktury (sprzętów, urządzeń i instalacji) oraz oprogramowania;</w:t>
      </w:r>
    </w:p>
    <w:p w14:paraId="6585C200" w14:textId="77777777" w:rsidR="00E50CF9" w:rsidRDefault="00000000">
      <w:pPr>
        <w:numPr>
          <w:ilvl w:val="0"/>
          <w:numId w:val="28"/>
        </w:numPr>
        <w:spacing w:before="60" w:after="60" w:line="259" w:lineRule="auto"/>
        <w:ind w:left="714" w:hanging="357"/>
        <w:jc w:val="both"/>
        <w:rPr>
          <w:rFonts w:eastAsia="Times New Roman" w:cstheme="minorHAnsi"/>
          <w:lang w:eastAsia="pl-PL"/>
        </w:rPr>
      </w:pPr>
      <w:r>
        <w:rPr>
          <w:rFonts w:eastAsia="Times New Roman" w:cstheme="minorHAnsi"/>
          <w:lang w:eastAsia="pl-PL"/>
        </w:rPr>
        <w:t>zapewnić obsługę przez personel posiadający stosowne umiejętności i wiedzę, wyposażony w sprzęt i narzędzia niezbędne do profesjonalnego świadczenia usług objętych przedmiotem Umowy;</w:t>
      </w:r>
    </w:p>
    <w:p w14:paraId="57705663" w14:textId="77777777" w:rsidR="00E50CF9" w:rsidRDefault="00000000">
      <w:pPr>
        <w:numPr>
          <w:ilvl w:val="0"/>
          <w:numId w:val="28"/>
        </w:numPr>
        <w:spacing w:before="60" w:after="60" w:line="259" w:lineRule="auto"/>
        <w:ind w:left="714" w:hanging="357"/>
        <w:jc w:val="both"/>
        <w:rPr>
          <w:rFonts w:eastAsia="Times New Roman" w:cstheme="minorHAnsi"/>
          <w:lang w:eastAsia="pl-PL"/>
        </w:rPr>
      </w:pPr>
      <w:r>
        <w:rPr>
          <w:rFonts w:eastAsia="Times New Roman" w:cstheme="minorHAnsi"/>
          <w:lang w:eastAsia="pl-PL"/>
        </w:rPr>
        <w:t>zapewnić, aby z przyczyn leżących po stronie Wykonawcy nie doszło na etapie realizacji Umowy do zakłócenia normalnego funkcjonowania infrastruktury Ministerstwa Sprawiedliwości ani systemów teleinformatycznych pozostających w dyspozycji Zamawiającego, w tym incydentów związanych z bezpieczeństwem informacji ani obowiązków ciążących na Zamawiającym jako administratorze danych osobowych;</w:t>
      </w:r>
    </w:p>
    <w:p w14:paraId="0BAEEC62" w14:textId="77777777" w:rsidR="00E50CF9" w:rsidRDefault="00000000">
      <w:pPr>
        <w:numPr>
          <w:ilvl w:val="0"/>
          <w:numId w:val="28"/>
        </w:numPr>
        <w:spacing w:before="60" w:after="60" w:line="259" w:lineRule="auto"/>
        <w:ind w:left="714" w:hanging="357"/>
        <w:jc w:val="both"/>
        <w:rPr>
          <w:rFonts w:cstheme="minorHAnsi"/>
        </w:rPr>
      </w:pPr>
      <w:r>
        <w:rPr>
          <w:rFonts w:eastAsia="Times New Roman" w:cstheme="minorHAnsi"/>
          <w:lang w:eastAsia="pl-PL"/>
        </w:rPr>
        <w:t>niezwłocznie poddać się kontroli w zakresie prawidłowości realizacji niniejszej Umowy przez Ministerstwo Sprawiedliwości lub inne upoważnione podmioty, na wezwanie Zamawiającego</w:t>
      </w:r>
      <w:r>
        <w:rPr>
          <w:rFonts w:cstheme="minorHAnsi"/>
        </w:rPr>
        <w:t>.</w:t>
      </w:r>
    </w:p>
    <w:p w14:paraId="50AF2BF7" w14:textId="77777777" w:rsidR="00E50CF9" w:rsidRDefault="00000000">
      <w:pPr>
        <w:numPr>
          <w:ilvl w:val="0"/>
          <w:numId w:val="27"/>
        </w:numPr>
        <w:spacing w:before="60" w:after="60" w:line="259" w:lineRule="auto"/>
        <w:jc w:val="both"/>
        <w:rPr>
          <w:rFonts w:cstheme="minorHAnsi"/>
        </w:rPr>
      </w:pPr>
      <w:r>
        <w:rPr>
          <w:rFonts w:cstheme="minorHAnsi"/>
        </w:rPr>
        <w:t>Zamawiający zobowiązuje się do udostępnienia procedur i dokumentów, o których mowa w ust. 4 pkt 1 i 2 powyżej, przed przystąpieniem przez Wykonawcę do realizacji stosownych zadań w ramach przedmiotu Umowy, bez uszczerbku dla ust. 15. Zakres oraz sposób udostępniania tej dokumentacji określi Zamawiający, po konsultacji z Wykonawcą.</w:t>
      </w:r>
    </w:p>
    <w:p w14:paraId="6B367DB1" w14:textId="77777777" w:rsidR="00E50CF9" w:rsidRDefault="00000000">
      <w:pPr>
        <w:numPr>
          <w:ilvl w:val="0"/>
          <w:numId w:val="27"/>
        </w:numPr>
        <w:spacing w:before="60" w:after="60" w:line="259" w:lineRule="auto"/>
        <w:jc w:val="both"/>
        <w:rPr>
          <w:rFonts w:cstheme="minorHAnsi"/>
        </w:rPr>
      </w:pPr>
      <w:r>
        <w:rPr>
          <w:rFonts w:cstheme="minorHAnsi"/>
        </w:rPr>
        <w:t>W przypadku, gdy należyta realizacja przedmiotu Umowy wymaga podjęcia określonego działania przez Zamawiającego, Wykonawca niezwłocznie poinformuje o tym Zamawiającego w formie pisemnej albo w formie elektronicznej, wskazując na zakres i uzasadnienie konieczności takiego działania.</w:t>
      </w:r>
    </w:p>
    <w:p w14:paraId="2480DCC6" w14:textId="77777777" w:rsidR="00E50CF9" w:rsidRDefault="00000000">
      <w:pPr>
        <w:numPr>
          <w:ilvl w:val="0"/>
          <w:numId w:val="27"/>
        </w:numPr>
        <w:spacing w:before="60" w:after="60" w:line="259" w:lineRule="auto"/>
        <w:jc w:val="both"/>
        <w:rPr>
          <w:rFonts w:cstheme="minorHAnsi"/>
        </w:rPr>
      </w:pPr>
      <w:r>
        <w:rPr>
          <w:rFonts w:cstheme="minorHAnsi"/>
        </w:rPr>
        <w:t>Wykonawca zobowiązuje się do niezwłocznego informowania Zamawiającego o wszelkich zdarzeniach, które mogą mieć wpływ na jakość, terminowość bądź zakres realizacji przedmiotu Umowy.</w:t>
      </w:r>
    </w:p>
    <w:p w14:paraId="7EA259F0" w14:textId="77777777" w:rsidR="00E50CF9" w:rsidRDefault="00000000">
      <w:pPr>
        <w:numPr>
          <w:ilvl w:val="0"/>
          <w:numId w:val="27"/>
        </w:numPr>
        <w:spacing w:before="60" w:after="60" w:line="259" w:lineRule="auto"/>
        <w:jc w:val="both"/>
        <w:rPr>
          <w:rFonts w:cstheme="minorHAnsi"/>
        </w:rPr>
      </w:pPr>
      <w:r>
        <w:rPr>
          <w:rFonts w:cstheme="minorHAnsi"/>
        </w:rPr>
        <w:t xml:space="preserve">Zaniechanie terminowego wykonania zobowiązań, o których mowa w ust. 6 lub 7, o ile Wykonawca w danym zakresie wiedzę posiada lub przy uwzględnieniu wymaganej Umową </w:t>
      </w:r>
      <w:r>
        <w:rPr>
          <w:rFonts w:cstheme="minorHAnsi"/>
        </w:rPr>
        <w:lastRenderedPageBreak/>
        <w:t>staranności powinien ją posiadać, uprawnia Zamawiającego do obciążenia Wykonawcy poniesionymi kosztami i wydatkami.</w:t>
      </w:r>
    </w:p>
    <w:p w14:paraId="35614D5D" w14:textId="77777777" w:rsidR="00E50CF9" w:rsidRDefault="00000000">
      <w:pPr>
        <w:numPr>
          <w:ilvl w:val="0"/>
          <w:numId w:val="27"/>
        </w:numPr>
        <w:spacing w:before="60" w:after="60" w:line="259" w:lineRule="auto"/>
        <w:jc w:val="both"/>
        <w:rPr>
          <w:rFonts w:cstheme="minorHAnsi"/>
        </w:rPr>
      </w:pPr>
      <w:r>
        <w:rPr>
          <w:rFonts w:cstheme="minorHAnsi"/>
        </w:rPr>
        <w:t>Na wezwanie Zamawiającego, Wykonawca niezwłocznie zapewni wgląd w dokumentację związaną z realizacją przedmiotu Umowy oraz poinformuje Zamawiającego o szczegółach przebiegu realizacji Umowy w formie pisemnej albo w formie elektronicznej.</w:t>
      </w:r>
    </w:p>
    <w:p w14:paraId="70E1C851" w14:textId="77777777" w:rsidR="00E50CF9" w:rsidRDefault="00000000">
      <w:pPr>
        <w:numPr>
          <w:ilvl w:val="0"/>
          <w:numId w:val="27"/>
        </w:numPr>
        <w:spacing w:before="60" w:after="60" w:line="259" w:lineRule="auto"/>
        <w:jc w:val="both"/>
        <w:rPr>
          <w:rFonts w:cstheme="minorHAnsi"/>
        </w:rPr>
      </w:pPr>
      <w:r>
        <w:rPr>
          <w:rFonts w:cstheme="minorHAnsi"/>
        </w:rPr>
        <w:t>Zamawiający umożliwi Wykonawcy dostęp do obiektów, danych i informacji, w tym objętych poufnością lub chronionych, w zakresie niezbędnym do realizacji przedmiotu Umowy. Zakres oraz warunki udostępniania obiektów, danych i informacji określi Zamawiający.</w:t>
      </w:r>
    </w:p>
    <w:p w14:paraId="20CEBBF8" w14:textId="77777777" w:rsidR="00E50CF9" w:rsidRDefault="00000000">
      <w:pPr>
        <w:numPr>
          <w:ilvl w:val="0"/>
          <w:numId w:val="27"/>
        </w:numPr>
        <w:spacing w:before="60" w:after="60" w:line="259" w:lineRule="auto"/>
        <w:jc w:val="both"/>
        <w:rPr>
          <w:rFonts w:cstheme="minorHAnsi"/>
        </w:rPr>
      </w:pPr>
      <w:r>
        <w:rPr>
          <w:rFonts w:cstheme="minorHAnsi"/>
        </w:rPr>
        <w:t>Wykonawca ponosi odpowiedzialność za właściwą organizację, bezpieczeństwo i jakość wykonywania przedmiotu Umowy.</w:t>
      </w:r>
    </w:p>
    <w:p w14:paraId="360DEC57" w14:textId="77777777" w:rsidR="00E50CF9" w:rsidRDefault="00000000">
      <w:pPr>
        <w:numPr>
          <w:ilvl w:val="0"/>
          <w:numId w:val="27"/>
        </w:numPr>
        <w:spacing w:before="60" w:after="60" w:line="259" w:lineRule="auto"/>
        <w:jc w:val="both"/>
        <w:rPr>
          <w:rFonts w:cstheme="minorHAnsi"/>
        </w:rPr>
      </w:pPr>
      <w:r>
        <w:rPr>
          <w:rFonts w:cstheme="minorHAnsi"/>
        </w:rPr>
        <w:t xml:space="preserve">Wykonawca ponosi odpowiedzialność za działania lub zaniechania związane z realizacją Umowy, chyba że szkoda nastąpiła wskutek siły wyższej, </w:t>
      </w:r>
      <w:r>
        <w:rPr>
          <w:rFonts w:eastAsia="Times New Roman" w:cstheme="minorHAnsi"/>
          <w:lang w:eastAsia="pl-PL"/>
        </w:rPr>
        <w:t xml:space="preserve">o której mowa w </w:t>
      </w:r>
      <w:r>
        <w:t>§ 13</w:t>
      </w:r>
      <w:r>
        <w:rPr>
          <w:rFonts w:cstheme="minorHAnsi"/>
        </w:rPr>
        <w:t xml:space="preserve"> albo z wyłącznej winy Zamawiającego.</w:t>
      </w:r>
    </w:p>
    <w:p w14:paraId="4F3097E0" w14:textId="77777777" w:rsidR="00E50CF9" w:rsidRDefault="00000000">
      <w:pPr>
        <w:numPr>
          <w:ilvl w:val="0"/>
          <w:numId w:val="27"/>
        </w:numPr>
        <w:spacing w:before="60" w:after="60" w:line="259" w:lineRule="auto"/>
        <w:jc w:val="both"/>
        <w:rPr>
          <w:rFonts w:cstheme="minorHAnsi"/>
        </w:rPr>
      </w:pPr>
      <w:r>
        <w:rPr>
          <w:rFonts w:cstheme="minorHAnsi"/>
        </w:rPr>
        <w:t>Wykonawca ponosi odpowiedzialność za udostępnione mu przez Zamawiającego mienie w związku z realizacją Umowy. Zamawiający upoważniony jest do obciążenia Wykonawcy kosztami odpowiednio naprawy lub wymiany, jeżeli uszkodzenie mienia wynikło z działania lub zaniechania Wykonawcy. Postanowienia zdań poprzedzających stosuje się odpowiednio do powierzonych danych.</w:t>
      </w:r>
    </w:p>
    <w:p w14:paraId="163F5727" w14:textId="77777777" w:rsidR="00E50CF9" w:rsidRDefault="00000000">
      <w:pPr>
        <w:numPr>
          <w:ilvl w:val="0"/>
          <w:numId w:val="27"/>
        </w:numPr>
        <w:spacing w:before="60" w:after="60" w:line="259" w:lineRule="auto"/>
        <w:jc w:val="both"/>
        <w:rPr>
          <w:rFonts w:eastAsia="Times New Roman" w:cstheme="minorHAnsi"/>
          <w:lang w:eastAsia="pl-PL"/>
        </w:rPr>
      </w:pPr>
      <w:r>
        <w:rPr>
          <w:rFonts w:eastAsia="Times New Roman" w:cstheme="minorHAnsi"/>
          <w:lang w:eastAsia="pl-PL"/>
        </w:rPr>
        <w:t>W zakresie, w jakim Umowa przewiduje wskazanie przez Zamawiającego lub uzgodnienie przez Strony szczegółów odnośnie sposobu realizacji przedmiotu Umowy, stosowanie się do takich wskazówek / uzgodnień, nie zwalnia Wykonawcy z odpowiedzialności za niewykonanie lub nienależyte wykonanie Umowy, w tym za wady przedmiotu Umowy, chyba że Wykonawca poinformował Zamawiającego w formie pisemnej albo w formie elektronicznej o ryzyku jakie wiąże się z przestrzeganiem tych wskazówek / uzgodnień.</w:t>
      </w:r>
    </w:p>
    <w:p w14:paraId="16FF206D" w14:textId="77777777" w:rsidR="00E50CF9" w:rsidRDefault="00000000">
      <w:pPr>
        <w:numPr>
          <w:ilvl w:val="0"/>
          <w:numId w:val="27"/>
        </w:numPr>
        <w:spacing w:before="60" w:after="60" w:line="259" w:lineRule="auto"/>
        <w:jc w:val="both"/>
      </w:pPr>
      <w:r>
        <w:t>Zamawiający zobowiązuje się do:</w:t>
      </w:r>
    </w:p>
    <w:p w14:paraId="548BC459" w14:textId="77777777" w:rsidR="00E50CF9" w:rsidRDefault="00000000">
      <w:pPr>
        <w:numPr>
          <w:ilvl w:val="0"/>
          <w:numId w:val="29"/>
        </w:numPr>
        <w:spacing w:before="60" w:after="60" w:line="259" w:lineRule="auto"/>
        <w:ind w:left="714" w:hanging="357"/>
        <w:jc w:val="both"/>
      </w:pPr>
      <w:r>
        <w:t xml:space="preserve">dostarczenia Wykonawcy, w terminie 5 dni od dnia zawarcia Umowy, informacji i danych </w:t>
      </w:r>
      <w:r>
        <w:rPr>
          <w:rFonts w:eastAsia="Times New Roman" w:cstheme="minorHAnsi"/>
          <w:lang w:eastAsia="pl-PL"/>
        </w:rPr>
        <w:t>niezbędnych</w:t>
      </w:r>
      <w:r>
        <w:t xml:space="preserve"> do jej realizacji, a w szczególności do udostępnienia niezbędnych dokumentów, w tym rzutów budynków oraz pomieszczeń w lokalizacji Zamawiającego koniecznych do instalacji elementów aktywnych;</w:t>
      </w:r>
    </w:p>
    <w:p w14:paraId="10F86081" w14:textId="77777777" w:rsidR="00E50CF9" w:rsidRDefault="00000000">
      <w:pPr>
        <w:numPr>
          <w:ilvl w:val="0"/>
          <w:numId w:val="29"/>
        </w:numPr>
        <w:spacing w:before="60" w:after="60" w:line="259" w:lineRule="auto"/>
        <w:ind w:left="714" w:hanging="357"/>
        <w:jc w:val="both"/>
      </w:pPr>
      <w:r>
        <w:t>zapewnienia warunków do instalacji stałego symetrycznego łącza dostępowego, o którym mowa w § 1 ust. 1 pkt 1, poprzez:</w:t>
      </w:r>
    </w:p>
    <w:p w14:paraId="239AE3FF" w14:textId="77777777" w:rsidR="00E50CF9" w:rsidRDefault="00000000">
      <w:pPr>
        <w:pStyle w:val="Akapitzlist"/>
        <w:numPr>
          <w:ilvl w:val="1"/>
          <w:numId w:val="27"/>
        </w:numPr>
        <w:spacing w:before="60" w:after="60" w:line="259" w:lineRule="auto"/>
        <w:ind w:left="1071" w:hanging="357"/>
        <w:contextualSpacing w:val="0"/>
        <w:jc w:val="both"/>
      </w:pPr>
      <w:r>
        <w:rPr>
          <w:rFonts w:eastAsia="Times New Roman" w:cstheme="minorHAnsi"/>
          <w:lang w:eastAsia="pl-PL"/>
        </w:rPr>
        <w:t>zapewnienie</w:t>
      </w:r>
      <w:r>
        <w:t xml:space="preserve"> w swoich obiektach miejsca do instalacji urządzeń sieciowych i łącza;</w:t>
      </w:r>
    </w:p>
    <w:p w14:paraId="08296AC8" w14:textId="77777777" w:rsidR="00E50CF9" w:rsidRDefault="00000000">
      <w:pPr>
        <w:pStyle w:val="Akapitzlist"/>
        <w:numPr>
          <w:ilvl w:val="1"/>
          <w:numId w:val="27"/>
        </w:numPr>
        <w:spacing w:before="60" w:after="60" w:line="259" w:lineRule="auto"/>
        <w:ind w:left="1071" w:hanging="357"/>
        <w:contextualSpacing w:val="0"/>
        <w:jc w:val="both"/>
      </w:pPr>
      <w:r>
        <w:t>udostępnienie zasilania elektrycznego dla niezbędnych urządzeń dostarczonych przez Wykonawcę.</w:t>
      </w:r>
    </w:p>
    <w:p w14:paraId="37F23686" w14:textId="77777777" w:rsidR="00E50CF9" w:rsidRDefault="00000000">
      <w:pPr>
        <w:numPr>
          <w:ilvl w:val="0"/>
          <w:numId w:val="27"/>
        </w:numPr>
        <w:spacing w:before="60" w:after="60" w:line="259" w:lineRule="auto"/>
        <w:jc w:val="both"/>
      </w:pPr>
      <w:r>
        <w:t>Wykonawca ma prawo, po uprzednim pisemnym poinformowaniu Zamawiającego oraz po upływie 7 dni od pisemnego potwierdzenia przez Zamawiającego otrzymania informacji, do odłączenia Zamawiającego od sieci Internet bez odszkodowania w przypadku stwierdzenia:</w:t>
      </w:r>
    </w:p>
    <w:p w14:paraId="6222918A" w14:textId="77777777" w:rsidR="00E50CF9" w:rsidRDefault="00000000">
      <w:pPr>
        <w:numPr>
          <w:ilvl w:val="0"/>
          <w:numId w:val="30"/>
        </w:numPr>
        <w:spacing w:before="60" w:after="60" w:line="259" w:lineRule="auto"/>
        <w:ind w:left="714" w:hanging="357"/>
        <w:jc w:val="both"/>
      </w:pPr>
      <w:r>
        <w:t>dopuszczenia do sieci osób nieuprawnionych, o ile Zamawiający nie zareaguje na wcześniejsze poinformowanie ze strony Wykonawcy potwierdzone przez Zamawiającego,</w:t>
      </w:r>
    </w:p>
    <w:p w14:paraId="63363352" w14:textId="77777777" w:rsidR="00E50CF9" w:rsidRDefault="00000000">
      <w:pPr>
        <w:numPr>
          <w:ilvl w:val="0"/>
          <w:numId w:val="30"/>
        </w:numPr>
        <w:spacing w:before="60" w:after="60" w:line="259" w:lineRule="auto"/>
        <w:ind w:left="714" w:hanging="357"/>
        <w:jc w:val="both"/>
      </w:pPr>
      <w:r>
        <w:t>działania na szkodę innych abonentów lub operatorów sieci współpracujących z Wykonawcą, w tym także na skutek niedołożenia należytej staranności w zakresie zapewnienia ochrony nad zarządzaną przez siebie infrastrukturą, o ile Zamawiający nie zareaguje na wcześniejsze poinformowanie ze strony Wykonawcy potwierdzone przez Zamawiającego.</w:t>
      </w:r>
    </w:p>
    <w:p w14:paraId="315BC8FA" w14:textId="77777777" w:rsidR="00E50CF9" w:rsidRDefault="00000000">
      <w:pPr>
        <w:numPr>
          <w:ilvl w:val="0"/>
          <w:numId w:val="27"/>
        </w:numPr>
        <w:spacing w:before="60" w:after="60" w:line="259" w:lineRule="auto"/>
        <w:jc w:val="both"/>
      </w:pPr>
      <w:r>
        <w:t>Wykonawca gwarantuje:</w:t>
      </w:r>
    </w:p>
    <w:p w14:paraId="2939DFC9" w14:textId="77777777" w:rsidR="00E50CF9" w:rsidRDefault="00000000">
      <w:pPr>
        <w:numPr>
          <w:ilvl w:val="0"/>
          <w:numId w:val="31"/>
        </w:numPr>
        <w:spacing w:before="60" w:after="60" w:line="259" w:lineRule="auto"/>
        <w:ind w:left="714" w:hanging="357"/>
        <w:jc w:val="both"/>
      </w:pPr>
      <w:r>
        <w:lastRenderedPageBreak/>
        <w:t>całodobowe świadczenie Usługi na poziomie DM nie niższym niż 99,72% w skali miesiąca, co oznacza, że CN nie może przekroczyć 2 godzin w skali miesiąca,</w:t>
      </w:r>
    </w:p>
    <w:p w14:paraId="2C4AE801" w14:textId="77777777" w:rsidR="00E50CF9" w:rsidRDefault="00000000">
      <w:pPr>
        <w:numPr>
          <w:ilvl w:val="0"/>
          <w:numId w:val="31"/>
        </w:numPr>
        <w:spacing w:before="60" w:after="60" w:line="259" w:lineRule="auto"/>
        <w:ind w:left="714" w:hanging="357"/>
        <w:jc w:val="both"/>
      </w:pPr>
      <w:r>
        <w:t>gotowość Wykonawcy do potwierdzenia i usunięcia Awarii w trybie 24/7/365, tj. przez 24 godziny na dobę, 7 dni w tygodniu, 365 dni w roku (a w roku przestępnym 366 dni), w tym również w soboty, niedziele oraz dni ustawowo wolne od pracy, przez cały okres realizacji Usług,</w:t>
      </w:r>
    </w:p>
    <w:p w14:paraId="50B33ADD" w14:textId="77777777" w:rsidR="00E50CF9" w:rsidRDefault="00000000">
      <w:pPr>
        <w:numPr>
          <w:ilvl w:val="0"/>
          <w:numId w:val="31"/>
        </w:numPr>
        <w:spacing w:before="60" w:after="60" w:line="259" w:lineRule="auto"/>
        <w:ind w:left="714" w:hanging="357"/>
        <w:jc w:val="both"/>
      </w:pPr>
      <w:r>
        <w:t>Czas Reakcji (CR) na Awarię wynoszący do 30 minut od wykrycia przez Wykonawcę lub zgłoszenia przez Zamawiającego.</w:t>
      </w:r>
    </w:p>
    <w:p w14:paraId="06E61B96" w14:textId="77777777" w:rsidR="00E50CF9" w:rsidRDefault="00000000">
      <w:pPr>
        <w:numPr>
          <w:ilvl w:val="0"/>
          <w:numId w:val="27"/>
        </w:numPr>
        <w:spacing w:before="60" w:after="60" w:line="259" w:lineRule="auto"/>
        <w:jc w:val="both"/>
      </w:pPr>
      <w:r>
        <w:t>Dostępna przepustowość, która jest określona w § 1 ust. 1 pkt 1, jest gwarantowana przez Wykonawcę w punktach styku sieci IP Wykonawcy z sieciami IP operatorów Internetu, z którymi Wykonawca wymienia bezpośrednio ruch internetowy.</w:t>
      </w:r>
    </w:p>
    <w:p w14:paraId="44BD012A" w14:textId="77777777" w:rsidR="00E50CF9" w:rsidRDefault="00000000">
      <w:pPr>
        <w:numPr>
          <w:ilvl w:val="0"/>
          <w:numId w:val="27"/>
        </w:numPr>
        <w:spacing w:before="60" w:after="60" w:line="259" w:lineRule="auto"/>
        <w:jc w:val="both"/>
      </w:pPr>
      <w:r>
        <w:t>Wykonawca gwarantuje także:</w:t>
      </w:r>
    </w:p>
    <w:p w14:paraId="21E28087" w14:textId="77777777" w:rsidR="00E50CF9" w:rsidRDefault="00000000">
      <w:pPr>
        <w:numPr>
          <w:ilvl w:val="0"/>
          <w:numId w:val="32"/>
        </w:numPr>
        <w:spacing w:before="60" w:after="60" w:line="259" w:lineRule="auto"/>
        <w:ind w:left="714" w:hanging="357"/>
        <w:jc w:val="both"/>
      </w:pPr>
      <w:r>
        <w:t>brak limitów ruchu – dostęp do Internetu musi być zapewniony bez jakichkolwiek limitów czasu dostępu, bez względu na liczbę użytkowników czy też liczbę przesłanych lub odebranych danych;</w:t>
      </w:r>
    </w:p>
    <w:p w14:paraId="09696D79" w14:textId="77777777" w:rsidR="00E50CF9" w:rsidRDefault="00000000">
      <w:pPr>
        <w:numPr>
          <w:ilvl w:val="0"/>
          <w:numId w:val="32"/>
        </w:numPr>
        <w:spacing w:before="60" w:after="60" w:line="259" w:lineRule="auto"/>
        <w:ind w:left="714" w:hanging="357"/>
        <w:jc w:val="both"/>
      </w:pPr>
      <w:r>
        <w:t>to, że łącze internetowe pozwala na wykorzystanie pełnego pasma, dla pojedynczych sesji.</w:t>
      </w:r>
    </w:p>
    <w:p w14:paraId="2C9977CD" w14:textId="77777777" w:rsidR="00E50CF9" w:rsidRDefault="00000000">
      <w:pPr>
        <w:numPr>
          <w:ilvl w:val="0"/>
          <w:numId w:val="27"/>
        </w:numPr>
        <w:spacing w:before="60" w:after="60" w:line="259" w:lineRule="auto"/>
        <w:jc w:val="both"/>
      </w:pPr>
      <w:r>
        <w:t xml:space="preserve">Każda ze Stron zobowiązuje się do podejmowania działań mających na celu zapewnienie bezpieczeństwa transmisji danych w ramach korzystania z usługi dostępu do Internetu, zgodnie z obowiązującymi przepisami prawa oraz przyjętymi standardami technicznymi i organizacyjnymi. </w:t>
      </w:r>
      <w:r>
        <w:br/>
        <w:t>W szczególności Wykonawca zobowiązuje się do stosowania środków ochrony sieci przed nieautoryzowanym dostępem, złośliwym oprogramowaniem oraz innymi zagrożeniami teleinformatycznymi.</w:t>
      </w:r>
    </w:p>
    <w:p w14:paraId="1695B9D5" w14:textId="77777777" w:rsidR="00E50CF9" w:rsidRDefault="00000000">
      <w:pPr>
        <w:numPr>
          <w:ilvl w:val="0"/>
          <w:numId w:val="27"/>
        </w:numPr>
        <w:spacing w:before="60" w:after="60" w:line="259" w:lineRule="auto"/>
        <w:jc w:val="both"/>
      </w:pPr>
      <w:r>
        <w:t>Informacje Zamawiającego przesyłane przez sieć telekomunikacyjną podlegają ochronie zgodnie z powszechnie obowiązującymi przepisami prawa.</w:t>
      </w:r>
    </w:p>
    <w:p w14:paraId="0906E95D" w14:textId="77777777" w:rsidR="00E50CF9" w:rsidRDefault="00000000">
      <w:pPr>
        <w:numPr>
          <w:ilvl w:val="0"/>
          <w:numId w:val="27"/>
        </w:numPr>
        <w:spacing w:before="60" w:after="60" w:line="259" w:lineRule="auto"/>
        <w:jc w:val="both"/>
      </w:pPr>
      <w:r>
        <w:t>Wykonawca nie ponosi odpowiedzialności za treść danych przesyłanych przez użytkowników za pośrednictwem świadczonej usługi, ani za skutki ich wykorzystania przez osoby trzecie.</w:t>
      </w:r>
    </w:p>
    <w:p w14:paraId="6933451D" w14:textId="77777777" w:rsidR="00E50CF9" w:rsidRDefault="00000000">
      <w:pPr>
        <w:numPr>
          <w:ilvl w:val="0"/>
          <w:numId w:val="27"/>
        </w:numPr>
        <w:spacing w:before="60" w:after="60" w:line="259" w:lineRule="auto"/>
        <w:jc w:val="both"/>
      </w:pPr>
      <w:r>
        <w:t>Wykonawca zapewnia sprawność sieci telekomunikacyjnej na odcinku od urządzeń transmisji danych Wykonawcy instalowanych w lokalizacji Zamawiającego i zarządzanych przez Wykonawcę na potrzeby świadczenia Usługi do punktu styku z siecią innych przedsiębiorców telekomunikacyjnych, a także sprawność wymienionych wyżej urządzeń Wykonawcy przez cały okres realizacji Umowy.</w:t>
      </w:r>
    </w:p>
    <w:p w14:paraId="2CD622E6" w14:textId="77777777" w:rsidR="00A52439" w:rsidRPr="00D13CDE" w:rsidRDefault="00A52439" w:rsidP="00A52439">
      <w:pPr>
        <w:numPr>
          <w:ilvl w:val="0"/>
          <w:numId w:val="27"/>
        </w:numPr>
        <w:spacing w:before="60" w:after="60" w:line="259" w:lineRule="auto"/>
        <w:jc w:val="both"/>
        <w:rPr>
          <w:rFonts w:cstheme="minorHAnsi"/>
        </w:rPr>
      </w:pPr>
      <w:r w:rsidRPr="00FD4F48">
        <w:t>W związku z postanowieniami art. 5k</w:t>
      </w:r>
      <w:r w:rsidRPr="00A52439">
        <w:t xml:space="preserve"> Rozporządzenia sankcyjnego (Rozporządzenie 833/2014 dotyczące środków ograniczających w związku z działaniami Rosji destabilizującymi sytuację na Ukrainie), Wykonawca zobowiązuje się</w:t>
      </w:r>
      <w:r w:rsidRPr="00D13CDE">
        <w:rPr>
          <w:rFonts w:cstheme="minorHAnsi"/>
        </w:rPr>
        <w:t>:</w:t>
      </w:r>
    </w:p>
    <w:p w14:paraId="2E05A3FA" w14:textId="77777777" w:rsidR="00A52439" w:rsidRPr="005B6BDE" w:rsidRDefault="00A52439" w:rsidP="00A52439">
      <w:pPr>
        <w:pStyle w:val="Akapitzlist"/>
        <w:numPr>
          <w:ilvl w:val="0"/>
          <w:numId w:val="45"/>
        </w:numPr>
        <w:suppressAutoHyphens w:val="0"/>
        <w:spacing w:before="60" w:after="60" w:line="259" w:lineRule="auto"/>
        <w:ind w:left="709"/>
        <w:contextualSpacing w:val="0"/>
        <w:jc w:val="both"/>
        <w:rPr>
          <w:rFonts w:cstheme="minorHAnsi"/>
        </w:rPr>
      </w:pPr>
      <w:r w:rsidRPr="005B6BDE">
        <w:rPr>
          <w:rFonts w:cstheme="minorHAnsi"/>
        </w:rPr>
        <w:t xml:space="preserve">w trakcie realizacji niniejszej Umowy przestrzegać zakazu wynikającego z art. 5k Rozporządzenia sankcyjnego, w tym odnoszącego się do </w:t>
      </w:r>
      <w:r>
        <w:rPr>
          <w:rFonts w:cstheme="minorHAnsi"/>
        </w:rPr>
        <w:t>p</w:t>
      </w:r>
      <w:r w:rsidRPr="005B6BDE">
        <w:rPr>
          <w:rFonts w:cstheme="minorHAnsi"/>
        </w:rPr>
        <w:t xml:space="preserve">odwykonawców, dostawców lub podmiotów, na których zdolnościach polegał na zasadach określonych w art. 118 ustawy </w:t>
      </w:r>
      <w:proofErr w:type="spellStart"/>
      <w:r w:rsidRPr="005B6BDE">
        <w:rPr>
          <w:rFonts w:cstheme="minorHAnsi"/>
        </w:rPr>
        <w:t>Pzp</w:t>
      </w:r>
      <w:proofErr w:type="spellEnd"/>
      <w:r w:rsidRPr="005B6BDE">
        <w:rPr>
          <w:rFonts w:cstheme="minorHAnsi"/>
        </w:rPr>
        <w:t>;</w:t>
      </w:r>
    </w:p>
    <w:p w14:paraId="2970802B" w14:textId="77777777" w:rsidR="00A52439" w:rsidRPr="005B6BDE" w:rsidRDefault="00A52439" w:rsidP="00A52439">
      <w:pPr>
        <w:pStyle w:val="Akapitzlist"/>
        <w:numPr>
          <w:ilvl w:val="0"/>
          <w:numId w:val="45"/>
        </w:numPr>
        <w:suppressAutoHyphens w:val="0"/>
        <w:spacing w:before="60" w:after="60" w:line="259" w:lineRule="auto"/>
        <w:ind w:left="709"/>
        <w:contextualSpacing w:val="0"/>
        <w:jc w:val="both"/>
        <w:rPr>
          <w:rFonts w:cstheme="minorHAnsi"/>
        </w:rPr>
      </w:pPr>
      <w:r w:rsidRPr="005B6BDE">
        <w:rPr>
          <w:rFonts w:cstheme="minorHAnsi"/>
        </w:rPr>
        <w:t>poinformować niezwłocznie Zamawiającego w przypadku zaistnienia wobec Wykonawcy okoliczności, o których mowa w art. 5k Rozporządzenia sankcyjnego, ze wskazaniem uzasadnienia i okoliczności faktycznych potwierdzających wy</w:t>
      </w:r>
      <w:r>
        <w:rPr>
          <w:rFonts w:cstheme="minorHAnsi"/>
        </w:rPr>
        <w:t>s</w:t>
      </w:r>
      <w:r w:rsidRPr="005B6BDE">
        <w:rPr>
          <w:rFonts w:cstheme="minorHAnsi"/>
        </w:rPr>
        <w:t>t</w:t>
      </w:r>
      <w:r>
        <w:rPr>
          <w:rFonts w:cstheme="minorHAnsi"/>
        </w:rPr>
        <w:t>ą</w:t>
      </w:r>
      <w:r w:rsidRPr="005B6BDE">
        <w:rPr>
          <w:rFonts w:cstheme="minorHAnsi"/>
        </w:rPr>
        <w:t xml:space="preserve">pienie tych okoliczności; </w:t>
      </w:r>
    </w:p>
    <w:p w14:paraId="5BF1BCFF" w14:textId="77777777" w:rsidR="00A52439" w:rsidRPr="005B6BDE" w:rsidRDefault="00A52439" w:rsidP="00A52439">
      <w:pPr>
        <w:pStyle w:val="Akapitzlist"/>
        <w:numPr>
          <w:ilvl w:val="0"/>
          <w:numId w:val="45"/>
        </w:numPr>
        <w:suppressAutoHyphens w:val="0"/>
        <w:spacing w:before="60" w:after="60" w:line="259" w:lineRule="auto"/>
        <w:ind w:left="709"/>
        <w:contextualSpacing w:val="0"/>
        <w:jc w:val="both"/>
        <w:rPr>
          <w:rFonts w:cstheme="minorHAnsi"/>
        </w:rPr>
      </w:pPr>
      <w:r w:rsidRPr="005B6BDE">
        <w:rPr>
          <w:rFonts w:cstheme="minorHAnsi"/>
        </w:rPr>
        <w:t xml:space="preserve">poinformować niezwłocznie Zamawiającego w przypadku zaistnienia wobec </w:t>
      </w:r>
      <w:r>
        <w:rPr>
          <w:rFonts w:cstheme="minorHAnsi"/>
        </w:rPr>
        <w:t>p</w:t>
      </w:r>
      <w:r w:rsidRPr="005B6BDE">
        <w:rPr>
          <w:rFonts w:cstheme="minorHAnsi"/>
        </w:rPr>
        <w:t xml:space="preserve">odwykonawców, dostawców lub podmiotów, na których zdolnościach Wykonawca polegał na zasadach określonych w art. 118 ustawy </w:t>
      </w:r>
      <w:proofErr w:type="spellStart"/>
      <w:r w:rsidRPr="005B6BDE">
        <w:rPr>
          <w:rFonts w:cstheme="minorHAnsi"/>
        </w:rPr>
        <w:t>Pzp</w:t>
      </w:r>
      <w:proofErr w:type="spellEnd"/>
      <w:r w:rsidRPr="005B6BDE">
        <w:rPr>
          <w:rFonts w:cstheme="minorHAnsi"/>
        </w:rPr>
        <w:t xml:space="preserve"> okoliczności, o których mowa w art. 5k Rozporządzenia sankcyjnego, ze wskazaniem danych podmiotów, których okoliczności te dotyczą (firmy, ad</w:t>
      </w:r>
      <w:r w:rsidRPr="005B6BDE">
        <w:rPr>
          <w:rFonts w:cstheme="minorHAnsi"/>
        </w:rPr>
        <w:lastRenderedPageBreak/>
        <w:t>resu), funkcji w realizacji zamówienia i zakresu realizowanego przez nie zamówienia oraz uzasadnienia i okoliczności faktycznych potwierdzających wystąpienie tych okoliczności;</w:t>
      </w:r>
    </w:p>
    <w:p w14:paraId="63EC787F" w14:textId="77777777" w:rsidR="00A52439" w:rsidRPr="005B6BDE" w:rsidRDefault="00A52439" w:rsidP="00A52439">
      <w:pPr>
        <w:pStyle w:val="Akapitzlist"/>
        <w:numPr>
          <w:ilvl w:val="0"/>
          <w:numId w:val="45"/>
        </w:numPr>
        <w:suppressAutoHyphens w:val="0"/>
        <w:spacing w:before="60" w:after="60" w:line="259" w:lineRule="auto"/>
        <w:ind w:left="709"/>
        <w:contextualSpacing w:val="0"/>
        <w:jc w:val="both"/>
        <w:rPr>
          <w:rFonts w:cstheme="minorHAnsi"/>
        </w:rPr>
      </w:pPr>
      <w:r w:rsidRPr="005B6BDE">
        <w:rPr>
          <w:rFonts w:cstheme="minorHAnsi"/>
        </w:rPr>
        <w:t>niezwłocznego odsunięcia od realizacji zamówienia podmiotów, o których mowa w pkt 3 powyżej, z zastrzeżeniem postanowień art. 5k ust. 4 Rozporządzenia sankcyjnego.</w:t>
      </w:r>
    </w:p>
    <w:p w14:paraId="01D795A1" w14:textId="77777777" w:rsidR="00A52439" w:rsidRPr="00A52439" w:rsidRDefault="00A52439" w:rsidP="00A52439">
      <w:pPr>
        <w:numPr>
          <w:ilvl w:val="0"/>
          <w:numId w:val="27"/>
        </w:numPr>
        <w:spacing w:before="60" w:after="60" w:line="259" w:lineRule="auto"/>
        <w:jc w:val="both"/>
      </w:pPr>
      <w:r w:rsidRPr="005B6BDE">
        <w:rPr>
          <w:rFonts w:cstheme="minorHAnsi"/>
        </w:rPr>
        <w:t>W związku z postanowieniami art. 7 ust. 1 ustawy sankcyjnej</w:t>
      </w:r>
      <w:r>
        <w:rPr>
          <w:rFonts w:cstheme="minorHAnsi"/>
        </w:rPr>
        <w:t xml:space="preserve"> (</w:t>
      </w:r>
      <w:r w:rsidRPr="00D13CDE">
        <w:rPr>
          <w:rFonts w:cstheme="minorHAnsi"/>
        </w:rPr>
        <w:t xml:space="preserve">Ustawa z dnia 13 kwietnia 2022 r. o </w:t>
      </w:r>
      <w:r w:rsidRPr="009E2B2C">
        <w:t>szczególnych</w:t>
      </w:r>
      <w:r w:rsidRPr="00A52439">
        <w:t xml:space="preserve"> rozwiązaniach w zakresie przeciwdziałania wspieraniu agresji na Ukrainę oraz służących ochronie bezpieczeństwa narodowego (</w:t>
      </w:r>
      <w:proofErr w:type="spellStart"/>
      <w:r w:rsidRPr="00A52439">
        <w:t>t.j</w:t>
      </w:r>
      <w:proofErr w:type="spellEnd"/>
      <w:r w:rsidRPr="00A52439">
        <w:t xml:space="preserve">.: Dz.U. z 2025 r., poz. 514), Wykonawca zobowiązuje się poinformować niezwłocznie Zamawiającego w przypadku zaistnienia wobec Wykonawcy lub </w:t>
      </w:r>
      <w:r w:rsidRPr="00FD4F48">
        <w:t>podmiotów</w:t>
      </w:r>
      <w:r w:rsidRPr="00A52439">
        <w:t xml:space="preserve">, na których zdolnościach Wykonawca polega na zasadach określonych w art. 118 ustawy </w:t>
      </w:r>
      <w:proofErr w:type="spellStart"/>
      <w:r w:rsidRPr="00A52439">
        <w:t>Pzp</w:t>
      </w:r>
      <w:proofErr w:type="spellEnd"/>
      <w:r w:rsidRPr="00A52439">
        <w:t>, okoliczności, o których mowa w art. 7 ust. 1 ustawy sankcyjnej, ze wskazaniem uzasadnienia i okoliczności faktycznych potwierdzających wystąpienie tych okoliczności.</w:t>
      </w:r>
    </w:p>
    <w:p w14:paraId="4693EDC5" w14:textId="77777777" w:rsidR="00A52439" w:rsidRPr="00A52439" w:rsidRDefault="00A52439" w:rsidP="00A52439">
      <w:pPr>
        <w:numPr>
          <w:ilvl w:val="0"/>
          <w:numId w:val="27"/>
        </w:numPr>
        <w:spacing w:before="60" w:after="60" w:line="259" w:lineRule="auto"/>
        <w:jc w:val="both"/>
      </w:pPr>
      <w:r w:rsidRPr="00A52439">
        <w:t xml:space="preserve">W celu </w:t>
      </w:r>
      <w:r w:rsidRPr="00D13CDE">
        <w:t xml:space="preserve">realizacji wymogów w zakresie cyberbezpieczeństwa, Wykonawca zobowiązany jest do </w:t>
      </w:r>
      <w:r w:rsidRPr="00FD4F48">
        <w:t>przestrzegania</w:t>
      </w:r>
      <w:r w:rsidRPr="00D13CDE">
        <w:t xml:space="preserve"> przepisów w zakresie cyberbezpieczeństwa, w tym Ustawy o KSC (Ustawa z dnia 5 lipca 2018 r. o Krajowym Systemie </w:t>
      </w:r>
      <w:proofErr w:type="spellStart"/>
      <w:r w:rsidRPr="00D13CDE">
        <w:t>Cyberbezpieczeństwa</w:t>
      </w:r>
      <w:proofErr w:type="spellEnd"/>
      <w:r w:rsidRPr="00D13CDE">
        <w:t xml:space="preserve"> (</w:t>
      </w:r>
      <w:proofErr w:type="spellStart"/>
      <w:r w:rsidRPr="00D13CDE">
        <w:t>t.j</w:t>
      </w:r>
      <w:proofErr w:type="spellEnd"/>
      <w:r w:rsidRPr="00D13CDE">
        <w:t xml:space="preserve">. Dz. U. z 2026 r. poz. 20 z </w:t>
      </w:r>
      <w:proofErr w:type="spellStart"/>
      <w:r w:rsidRPr="00D13CDE">
        <w:t>późn</w:t>
      </w:r>
      <w:proofErr w:type="spellEnd"/>
      <w:r w:rsidRPr="00D13CDE">
        <w:t>. zm.), a w szczególności do:</w:t>
      </w:r>
    </w:p>
    <w:p w14:paraId="341585D2" w14:textId="77777777" w:rsidR="00A52439" w:rsidRPr="009D4881" w:rsidRDefault="00A52439" w:rsidP="00A52439">
      <w:pPr>
        <w:pStyle w:val="Akapitzlist"/>
        <w:numPr>
          <w:ilvl w:val="0"/>
          <w:numId w:val="46"/>
        </w:numPr>
        <w:suppressAutoHyphens w:val="0"/>
        <w:spacing w:before="60" w:after="60" w:line="259" w:lineRule="auto"/>
        <w:ind w:left="709"/>
        <w:contextualSpacing w:val="0"/>
        <w:jc w:val="both"/>
        <w:rPr>
          <w:rFonts w:cstheme="minorHAnsi"/>
        </w:rPr>
      </w:pPr>
      <w:r w:rsidRPr="00A00983">
        <w:rPr>
          <w:rFonts w:eastAsia="Times New Roman" w:cstheme="minorHAnsi"/>
        </w:rPr>
        <w:t>wdroż</w:t>
      </w:r>
      <w:r>
        <w:rPr>
          <w:rFonts w:eastAsia="Times New Roman" w:cstheme="minorHAnsi"/>
        </w:rPr>
        <w:t xml:space="preserve">enia </w:t>
      </w:r>
      <w:r w:rsidRPr="00A00983">
        <w:rPr>
          <w:rFonts w:eastAsia="Times New Roman" w:cstheme="minorHAnsi"/>
        </w:rPr>
        <w:t xml:space="preserve">i </w:t>
      </w:r>
      <w:r w:rsidRPr="009D4881">
        <w:rPr>
          <w:rFonts w:cstheme="minorHAnsi"/>
        </w:rPr>
        <w:t>stosowania zasad cyberbezpieczeństwa, w szczególności dotyczących identyfikacji podmiotów, zarządzania ryzykiem, raportowania incydentów oraz nadzoru nad cyberbezpieczeństwem;</w:t>
      </w:r>
    </w:p>
    <w:p w14:paraId="38BB9F4F" w14:textId="77777777" w:rsidR="00A52439" w:rsidRPr="00A22668" w:rsidRDefault="00A52439" w:rsidP="00A52439">
      <w:pPr>
        <w:pStyle w:val="Akapitzlist"/>
        <w:numPr>
          <w:ilvl w:val="0"/>
          <w:numId w:val="46"/>
        </w:numPr>
        <w:suppressAutoHyphens w:val="0"/>
        <w:spacing w:before="60" w:after="60" w:line="259" w:lineRule="auto"/>
        <w:ind w:left="709"/>
        <w:contextualSpacing w:val="0"/>
        <w:jc w:val="both"/>
        <w:rPr>
          <w:rFonts w:cstheme="minorHAnsi"/>
        </w:rPr>
      </w:pPr>
      <w:r w:rsidRPr="00A22668">
        <w:rPr>
          <w:rFonts w:cstheme="minorHAnsi"/>
        </w:rPr>
        <w:t>nieodpłatnego wsparcia Zamawiającego</w:t>
      </w:r>
      <w:r>
        <w:rPr>
          <w:rFonts w:cstheme="minorHAnsi"/>
        </w:rPr>
        <w:t xml:space="preserve"> </w:t>
      </w:r>
      <w:r w:rsidRPr="00A22668">
        <w:rPr>
          <w:rFonts w:cstheme="minorHAnsi"/>
        </w:rPr>
        <w:t xml:space="preserve">w przypadku kontroli lub audytów bezpieczeństwa (np. zlecanych przez ministra właściwego do spraw informatyzacji lub w związku z przepisami </w:t>
      </w:r>
      <w:r>
        <w:rPr>
          <w:rFonts w:cstheme="minorHAnsi"/>
        </w:rPr>
        <w:t>w zakresie cyberbezpieczeństwa</w:t>
      </w:r>
      <w:r w:rsidRPr="00A22668">
        <w:rPr>
          <w:rFonts w:cstheme="minorHAnsi"/>
        </w:rPr>
        <w:t>), polegającego w szczególności na udzielaniu wyjaśnień audytorom oraz generowaniu dedykowanych raportów zgodności z Systemem</w:t>
      </w:r>
      <w:r>
        <w:rPr>
          <w:rFonts w:cstheme="minorHAnsi"/>
        </w:rPr>
        <w:t>;</w:t>
      </w:r>
    </w:p>
    <w:p w14:paraId="10DB6142" w14:textId="77777777" w:rsidR="00A52439" w:rsidRPr="00A22668" w:rsidRDefault="00A52439" w:rsidP="00A52439">
      <w:pPr>
        <w:pStyle w:val="Akapitzlist"/>
        <w:numPr>
          <w:ilvl w:val="0"/>
          <w:numId w:val="46"/>
        </w:numPr>
        <w:suppressAutoHyphens w:val="0"/>
        <w:spacing w:before="60" w:after="60" w:line="259" w:lineRule="auto"/>
        <w:ind w:left="709"/>
        <w:contextualSpacing w:val="0"/>
        <w:jc w:val="both"/>
        <w:rPr>
          <w:rFonts w:cstheme="minorHAnsi"/>
        </w:rPr>
      </w:pPr>
      <w:r w:rsidRPr="009D4881">
        <w:rPr>
          <w:rFonts w:cstheme="minorHAnsi"/>
        </w:rPr>
        <w:t>niezwłocznego, w terminie do 12 godzin od wykrycia, zgłaszania Zamawiającemu incydentów cyberbezpieczeństwa w rozumieniu Ustawy o KSC oraz współpracy z Zamawiającym przy ich obsłudze i raportowaniu;</w:t>
      </w:r>
    </w:p>
    <w:p w14:paraId="4B2EE65C" w14:textId="77777777" w:rsidR="00A52439" w:rsidRPr="00A22668" w:rsidRDefault="00A52439" w:rsidP="00A52439">
      <w:pPr>
        <w:pStyle w:val="Akapitzlist"/>
        <w:numPr>
          <w:ilvl w:val="0"/>
          <w:numId w:val="46"/>
        </w:numPr>
        <w:suppressAutoHyphens w:val="0"/>
        <w:spacing w:before="60" w:after="60" w:line="259" w:lineRule="auto"/>
        <w:ind w:left="709"/>
        <w:contextualSpacing w:val="0"/>
        <w:jc w:val="both"/>
        <w:rPr>
          <w:rFonts w:cstheme="minorHAnsi"/>
        </w:rPr>
      </w:pPr>
      <w:r w:rsidRPr="009D4881">
        <w:rPr>
          <w:rFonts w:cstheme="minorHAnsi"/>
        </w:rPr>
        <w:t>współpracy z Zamawiającym przy realizacji obowiązków wynikających z Ustawy o KSC, w tym przy kontrolach, audytach oraz sporządzaniu wymaganej dokumentacji bezpieczeństwa;</w:t>
      </w:r>
    </w:p>
    <w:p w14:paraId="614838E7" w14:textId="77777777" w:rsidR="00A52439" w:rsidRPr="00A22668" w:rsidRDefault="00A52439" w:rsidP="00A52439">
      <w:pPr>
        <w:pStyle w:val="Akapitzlist"/>
        <w:numPr>
          <w:ilvl w:val="0"/>
          <w:numId w:val="46"/>
        </w:numPr>
        <w:suppressAutoHyphens w:val="0"/>
        <w:spacing w:before="60" w:after="60" w:line="259" w:lineRule="auto"/>
        <w:ind w:left="709"/>
        <w:contextualSpacing w:val="0"/>
        <w:jc w:val="both"/>
        <w:rPr>
          <w:rFonts w:cstheme="minorHAnsi"/>
        </w:rPr>
      </w:pPr>
      <w:r w:rsidRPr="009D4881">
        <w:rPr>
          <w:rFonts w:cstheme="minorHAnsi"/>
        </w:rPr>
        <w:t>zapewnienia odpowiedniego poziomu bezpieczeństwa, zgodnego z wymogami ustawy o KSC;</w:t>
      </w:r>
    </w:p>
    <w:p w14:paraId="2ABBDBD2" w14:textId="77777777" w:rsidR="00A52439" w:rsidRPr="00A22668" w:rsidRDefault="00A52439" w:rsidP="00A52439">
      <w:pPr>
        <w:pStyle w:val="Akapitzlist"/>
        <w:numPr>
          <w:ilvl w:val="0"/>
          <w:numId w:val="46"/>
        </w:numPr>
        <w:suppressAutoHyphens w:val="0"/>
        <w:spacing w:before="60" w:after="60" w:line="259" w:lineRule="auto"/>
        <w:ind w:left="709"/>
        <w:contextualSpacing w:val="0"/>
        <w:jc w:val="both"/>
        <w:rPr>
          <w:rFonts w:cstheme="minorHAnsi"/>
        </w:rPr>
      </w:pPr>
      <w:r w:rsidRPr="009D4881">
        <w:rPr>
          <w:rFonts w:cstheme="minorHAnsi"/>
        </w:rPr>
        <w:t>zapewnienia odpowiednich kompetencji personelu Wykonawcy w zakresie cyberbezpieczeństwa, w szczególności poprzez przeprowadzenie odpowiednich szkoleń z zakresu cyberbezpieczeństwa, znajomości przepisów i procedur wynikających z Ustawy o KSC, a także stosowania zasad bezpiecznego przetwarzania informacji i reagowania na incydenty cyberbezpieczeństwa;</w:t>
      </w:r>
    </w:p>
    <w:p w14:paraId="03ECE255" w14:textId="77777777" w:rsidR="00A52439" w:rsidRPr="009D4881" w:rsidRDefault="00A52439" w:rsidP="00A52439">
      <w:pPr>
        <w:pStyle w:val="Akapitzlist"/>
        <w:numPr>
          <w:ilvl w:val="0"/>
          <w:numId w:val="46"/>
        </w:numPr>
        <w:suppressAutoHyphens w:val="0"/>
        <w:spacing w:before="60" w:after="60" w:line="259" w:lineRule="auto"/>
        <w:ind w:left="709"/>
        <w:contextualSpacing w:val="0"/>
        <w:jc w:val="both"/>
        <w:rPr>
          <w:rFonts w:cstheme="minorHAnsi"/>
        </w:rPr>
      </w:pPr>
      <w:r w:rsidRPr="009D4881">
        <w:rPr>
          <w:rFonts w:cstheme="minorHAnsi"/>
        </w:rPr>
        <w:t>umożliwienia przeprowadzania przez Zamawiającego audytów lub kontroli w zakresie bezpieczeństwa realizacji Umowy oraz przedkładania, na żądanie Zamawiającego, certyfikatów lub równoważnych dokumentów lub oświadczeń potwierdzających spełnianie wymogów w zakresie cyberbezpieczeństwa, zarówno w odniesieniu do Wykonawcy jak i podwykonawców;</w:t>
      </w:r>
    </w:p>
    <w:p w14:paraId="31B37E98" w14:textId="77777777" w:rsidR="00A52439" w:rsidRPr="00FD4F48" w:rsidRDefault="00A52439" w:rsidP="00A52439">
      <w:pPr>
        <w:pStyle w:val="Akapitzlist"/>
        <w:numPr>
          <w:ilvl w:val="0"/>
          <w:numId w:val="46"/>
        </w:numPr>
        <w:suppressAutoHyphens w:val="0"/>
        <w:spacing w:before="60" w:after="60" w:line="259" w:lineRule="auto"/>
        <w:ind w:left="709"/>
        <w:contextualSpacing w:val="0"/>
        <w:jc w:val="both"/>
        <w:rPr>
          <w:rFonts w:eastAsia="Times New Roman" w:cstheme="minorHAnsi"/>
        </w:rPr>
      </w:pPr>
      <w:r w:rsidRPr="009D4881">
        <w:rPr>
          <w:rFonts w:cstheme="minorHAnsi"/>
        </w:rPr>
        <w:t>opracowania i aktualizowania</w:t>
      </w:r>
      <w:r w:rsidRPr="00A22668">
        <w:rPr>
          <w:rFonts w:eastAsia="Times New Roman" w:cstheme="minorHAnsi"/>
        </w:rPr>
        <w:t xml:space="preserve"> polityk, procedur i innych dokumentów, o których mowa w art. 8 ust. 1 pkt 2 ustawy o KSC w ramach </w:t>
      </w:r>
      <w:r>
        <w:rPr>
          <w:rFonts w:eastAsia="Times New Roman" w:cstheme="minorHAnsi"/>
        </w:rPr>
        <w:t>świadczonych usług.</w:t>
      </w:r>
    </w:p>
    <w:p w14:paraId="4E0C4B09" w14:textId="77777777" w:rsidR="00A52439" w:rsidRPr="009E2B2C" w:rsidRDefault="00A52439" w:rsidP="00A52439">
      <w:pPr>
        <w:numPr>
          <w:ilvl w:val="0"/>
          <w:numId w:val="27"/>
        </w:numPr>
        <w:tabs>
          <w:tab w:val="clear" w:pos="360"/>
        </w:tabs>
        <w:spacing w:before="60" w:after="60" w:line="259" w:lineRule="auto"/>
        <w:jc w:val="both"/>
      </w:pPr>
      <w:r>
        <w:rPr>
          <w:rFonts w:cstheme="minorHAnsi"/>
          <w:color w:val="000000"/>
          <w:lang w:eastAsia="pl-PL"/>
        </w:rPr>
        <w:t xml:space="preserve">Wykonawca zobowiązuje się niezwłocznie, nie później niż w terminie 3 dni roboczych od dnia powzięcia informacji o jej wydaniu, poinformować Zamawiającego o wydaniu </w:t>
      </w:r>
      <w:r w:rsidRPr="009E2B2C">
        <w:t xml:space="preserve">rekomendacji, o której mowa w art. 33 ust. 4 ustawy o KSC, stwierdzającej negatywny wpływ na podstawowy interes bezpieczeństwa państwa, jeżeli rekomendacja dotyczy produktu ICT, usługi ICT lub </w:t>
      </w:r>
      <w:r w:rsidRPr="009E2B2C">
        <w:lastRenderedPageBreak/>
        <w:t>procesu ICT stanowiących przedmiot Umowy lub wykorzystywanych przez Wykonawcę w związku z realizacją Umowy.</w:t>
      </w:r>
    </w:p>
    <w:p w14:paraId="48A76C7D" w14:textId="77777777" w:rsidR="00A52439" w:rsidRPr="009E2B2C" w:rsidRDefault="00A52439" w:rsidP="00A52439">
      <w:pPr>
        <w:numPr>
          <w:ilvl w:val="0"/>
          <w:numId w:val="27"/>
        </w:numPr>
        <w:tabs>
          <w:tab w:val="clear" w:pos="360"/>
        </w:tabs>
        <w:spacing w:before="60" w:after="60" w:line="259" w:lineRule="auto"/>
        <w:jc w:val="both"/>
      </w:pPr>
      <w:r w:rsidRPr="009E2B2C">
        <w:t xml:space="preserve">Wykonawca zobowiązuje się niezwłocznie, nie później niż w terminie 3 </w:t>
      </w:r>
      <w:r>
        <w:t>d</w:t>
      </w:r>
      <w:r w:rsidRPr="009E2B2C">
        <w:t>ni roboczych od dnia ogłoszenia w Dzienniku Urzędowym Rzeczypospolitej Polskiej „Monitor Polski” decyzji, o której mowa w art. 67b ust. 15 ustawy o KSC, poinformować Zamawiającego o wydaniu tej decyzji, jeżeli decyzja obejmuje dostawcę, którego produkty ICT, usługi ICT lub procesy ICT stanowią przedmiot Umowy lub są wykorzystywane w ramach realizacji Umowy.</w:t>
      </w:r>
    </w:p>
    <w:p w14:paraId="59F9D78B" w14:textId="7A93D3F8" w:rsidR="00A52439" w:rsidRDefault="00A52439" w:rsidP="00A52439">
      <w:pPr>
        <w:numPr>
          <w:ilvl w:val="0"/>
          <w:numId w:val="27"/>
        </w:numPr>
        <w:tabs>
          <w:tab w:val="clear" w:pos="360"/>
        </w:tabs>
        <w:spacing w:before="60" w:after="60" w:line="259" w:lineRule="auto"/>
        <w:jc w:val="both"/>
        <w:rPr>
          <w:rFonts w:eastAsia="Times New Roman" w:cstheme="minorHAnsi"/>
          <w:color w:val="000000"/>
          <w:lang w:eastAsia="pl-PL"/>
        </w:rPr>
      </w:pPr>
      <w:r w:rsidRPr="009E2B2C">
        <w:t xml:space="preserve">Wykonawca zobowiązuje się wraz z informacją, o której mowa w ust. </w:t>
      </w:r>
      <w:r>
        <w:t>28</w:t>
      </w:r>
      <w:r w:rsidRPr="009E2B2C">
        <w:t xml:space="preserve"> powyżej, wskazać, czy oraz w jakim zakresie decyzja obejmuje produkty ICT, usługi ICT lub procesy ICT wykorzystywane w ramach</w:t>
      </w:r>
      <w:r>
        <w:rPr>
          <w:rFonts w:cstheme="minorHAnsi"/>
          <w:color w:val="000000"/>
          <w:lang w:eastAsia="pl-PL"/>
        </w:rPr>
        <w:t xml:space="preserve"> realizacji Umowy oraz przedstawić Zamawiającemu informację o przewidywanym wpływie decyzji na możliwość dalszej realizacji Umowy.</w:t>
      </w:r>
    </w:p>
    <w:p w14:paraId="6CE16112" w14:textId="77777777" w:rsidR="00E50CF9" w:rsidRDefault="00000000">
      <w:pPr>
        <w:spacing w:before="60" w:after="60" w:line="259" w:lineRule="auto"/>
        <w:jc w:val="center"/>
        <w:rPr>
          <w:rFonts w:cstheme="minorHAnsi"/>
          <w:b/>
        </w:rPr>
      </w:pPr>
      <w:r>
        <w:rPr>
          <w:rFonts w:cstheme="minorHAnsi"/>
          <w:b/>
        </w:rPr>
        <w:t>§ 4</w:t>
      </w:r>
    </w:p>
    <w:p w14:paraId="1D55D478" w14:textId="77777777" w:rsidR="00E50CF9" w:rsidRDefault="00000000">
      <w:pPr>
        <w:spacing w:before="60" w:after="60" w:line="259" w:lineRule="auto"/>
        <w:jc w:val="center"/>
        <w:rPr>
          <w:rFonts w:cstheme="minorHAnsi"/>
          <w:b/>
        </w:rPr>
      </w:pPr>
      <w:r>
        <w:rPr>
          <w:rFonts w:cstheme="minorHAnsi"/>
          <w:b/>
        </w:rPr>
        <w:t>Przedstawiciele Stron</w:t>
      </w:r>
    </w:p>
    <w:p w14:paraId="00C4CCD9" w14:textId="77777777" w:rsidR="00E50CF9" w:rsidRDefault="00000000">
      <w:pPr>
        <w:numPr>
          <w:ilvl w:val="0"/>
          <w:numId w:val="10"/>
        </w:numPr>
        <w:spacing w:before="60" w:after="60" w:line="259" w:lineRule="auto"/>
        <w:jc w:val="both"/>
        <w:rPr>
          <w:rFonts w:cstheme="minorHAnsi"/>
        </w:rPr>
      </w:pPr>
      <w:r>
        <w:rPr>
          <w:rFonts w:cstheme="minorHAnsi"/>
        </w:rPr>
        <w:t xml:space="preserve">Do bieżącej współpracy Stron w zakresie realizacji niniejszej Umowy (w tym podpisywania protokołów), Zamawiający wskazuje dane i upoważnia osoby zestawione w tabeli 1 w </w:t>
      </w:r>
      <w:r>
        <w:rPr>
          <w:rFonts w:cstheme="minorHAnsi"/>
          <w:u w:val="single"/>
        </w:rPr>
        <w:t>Załączniku nr 4</w:t>
      </w:r>
      <w:r>
        <w:rPr>
          <w:rFonts w:cstheme="minorHAnsi"/>
        </w:rPr>
        <w:t xml:space="preserve"> do Umowy.</w:t>
      </w:r>
    </w:p>
    <w:p w14:paraId="18F35EBA" w14:textId="77777777" w:rsidR="00E50CF9" w:rsidRDefault="00000000">
      <w:pPr>
        <w:numPr>
          <w:ilvl w:val="0"/>
          <w:numId w:val="10"/>
        </w:numPr>
        <w:spacing w:before="60" w:after="60" w:line="259" w:lineRule="auto"/>
        <w:jc w:val="both"/>
        <w:rPr>
          <w:rFonts w:cstheme="minorHAnsi"/>
        </w:rPr>
      </w:pPr>
      <w:r>
        <w:rPr>
          <w:rFonts w:cstheme="minorHAnsi"/>
        </w:rPr>
        <w:t xml:space="preserve">Do bieżącej współpracy Stron w zakresie realizacji niniejszej Umowy (w tym podpisywania protokołów), Wykonawca wskazuje dane i upoważnia osoby zestawione w tabeli 2 w </w:t>
      </w:r>
      <w:r>
        <w:rPr>
          <w:rFonts w:cstheme="minorHAnsi"/>
          <w:u w:val="single"/>
        </w:rPr>
        <w:t>Załączniku nr 4</w:t>
      </w:r>
      <w:r>
        <w:rPr>
          <w:rFonts w:cstheme="minorHAnsi"/>
        </w:rPr>
        <w:t xml:space="preserve"> do Umowy.</w:t>
      </w:r>
    </w:p>
    <w:p w14:paraId="4B85BA65" w14:textId="77777777" w:rsidR="00E50CF9" w:rsidRDefault="00000000">
      <w:pPr>
        <w:numPr>
          <w:ilvl w:val="0"/>
          <w:numId w:val="10"/>
        </w:numPr>
        <w:spacing w:before="60" w:after="60" w:line="259" w:lineRule="auto"/>
        <w:jc w:val="both"/>
        <w:rPr>
          <w:rFonts w:cstheme="minorHAnsi"/>
        </w:rPr>
      </w:pPr>
      <w:r>
        <w:rPr>
          <w:rFonts w:cstheme="minorHAnsi"/>
        </w:rPr>
        <w:t xml:space="preserve">Osoby zestawione w </w:t>
      </w:r>
      <w:r>
        <w:rPr>
          <w:rFonts w:cstheme="minorHAnsi"/>
          <w:u w:val="single"/>
        </w:rPr>
        <w:t>Załączniku nr 4</w:t>
      </w:r>
      <w:r>
        <w:rPr>
          <w:rFonts w:cstheme="minorHAnsi"/>
        </w:rPr>
        <w:t xml:space="preserve"> do Umowy, upoważnione są do wykonywania w imieniu mocodawcy czynności określonych w niniejszej Umowie, z wyłączeniem zmiany postanowień tej Umowy, jej rozwiązania lub odstąpienia od Umowy.</w:t>
      </w:r>
    </w:p>
    <w:p w14:paraId="644C9C34" w14:textId="77777777" w:rsidR="00E50CF9" w:rsidRDefault="00000000">
      <w:pPr>
        <w:numPr>
          <w:ilvl w:val="0"/>
          <w:numId w:val="10"/>
        </w:numPr>
        <w:spacing w:before="60" w:after="60" w:line="259" w:lineRule="auto"/>
        <w:jc w:val="both"/>
        <w:rPr>
          <w:rFonts w:cstheme="minorHAnsi"/>
        </w:rPr>
      </w:pPr>
      <w:r>
        <w:rPr>
          <w:rFonts w:cstheme="minorHAnsi"/>
        </w:rPr>
        <w:t xml:space="preserve">Zmiana danych zestawionych w </w:t>
      </w:r>
      <w:r>
        <w:rPr>
          <w:rFonts w:cstheme="minorHAnsi"/>
          <w:u w:val="single"/>
        </w:rPr>
        <w:t>Załączniku nr 4</w:t>
      </w:r>
      <w:r>
        <w:rPr>
          <w:rFonts w:cstheme="minorHAnsi"/>
        </w:rPr>
        <w:t xml:space="preserve"> do Umowy powyżej nie będzie stanowiła zmiany Umowy i będzie skuteczna od dnia doręczenia zawiadomienia Strony, której dane się zmieniły, wraz ze wskazaniem nowych danych kontaktowych – wystosowanego w formie pisemnej albo w formie elektronicznej – drugiej Stronie.</w:t>
      </w:r>
    </w:p>
    <w:p w14:paraId="6A116170" w14:textId="77777777" w:rsidR="00E50CF9" w:rsidRDefault="00000000">
      <w:pPr>
        <w:numPr>
          <w:ilvl w:val="0"/>
          <w:numId w:val="10"/>
        </w:numPr>
        <w:spacing w:before="60" w:after="60" w:line="259" w:lineRule="auto"/>
        <w:jc w:val="both"/>
        <w:rPr>
          <w:rFonts w:cstheme="minorHAnsi"/>
        </w:rPr>
      </w:pPr>
      <w:r>
        <w:rPr>
          <w:rFonts w:cstheme="minorHAnsi"/>
        </w:rPr>
        <w:t>W przypadku zmian osób wskazanych w ust. 1 i 2 powyżej, postanowienie ust. 4 powyżej stosuje się odpowiednio.</w:t>
      </w:r>
    </w:p>
    <w:p w14:paraId="37D3EAC4" w14:textId="77777777" w:rsidR="00E50CF9" w:rsidRDefault="00000000">
      <w:pPr>
        <w:numPr>
          <w:ilvl w:val="0"/>
          <w:numId w:val="10"/>
        </w:numPr>
        <w:spacing w:before="60" w:after="60" w:line="259" w:lineRule="auto"/>
        <w:jc w:val="both"/>
        <w:rPr>
          <w:rFonts w:cstheme="minorHAnsi"/>
        </w:rPr>
      </w:pPr>
      <w:r>
        <w:rPr>
          <w:rFonts w:cstheme="minorHAnsi"/>
        </w:rPr>
        <w:t>Wszelka korespondencja dotycząca Umowy, prowadzona będzie w postaci elektronicznej (zwykłą pocztą elektroniczną, tj. bez opatrywania jej kwalifikowanym podpisem elektronicznym), chyba że określone postanowienie Umowy wprost wskazuje na wymóg dochowania danej czynności w określonej formie.</w:t>
      </w:r>
    </w:p>
    <w:p w14:paraId="57E23C51" w14:textId="77777777" w:rsidR="00E50CF9" w:rsidRDefault="00000000">
      <w:pPr>
        <w:numPr>
          <w:ilvl w:val="0"/>
          <w:numId w:val="10"/>
        </w:numPr>
        <w:spacing w:before="60" w:after="60" w:line="259" w:lineRule="auto"/>
        <w:jc w:val="both"/>
        <w:rPr>
          <w:rFonts w:cstheme="minorHAnsi"/>
        </w:rPr>
      </w:pPr>
      <w:r>
        <w:rPr>
          <w:rFonts w:cstheme="minorHAnsi"/>
        </w:rPr>
        <w:t>Korespondencja dostarczana osobiście lub wysłana pocztą lub kurierem na adres Strony, będzie uznana za skutecznie doręczoną we wcześniejszej z dat: (i) z dniem, w którym Strona odebrała przesyłkę, (ii) z dniem, w którym Strona odmówiła odbioru przesyłki, (iii) z upływem terminu wskazanego w awizo przesyłki wysłanej listem poleconym.</w:t>
      </w:r>
    </w:p>
    <w:p w14:paraId="1D30C479" w14:textId="77777777" w:rsidR="00E50CF9" w:rsidRDefault="00000000">
      <w:pPr>
        <w:numPr>
          <w:ilvl w:val="0"/>
          <w:numId w:val="10"/>
        </w:numPr>
        <w:spacing w:before="60" w:after="60" w:line="259" w:lineRule="auto"/>
        <w:jc w:val="both"/>
        <w:rPr>
          <w:rFonts w:eastAsia="Times New Roman" w:cstheme="minorHAnsi"/>
          <w:lang w:eastAsia="pl-PL"/>
        </w:rPr>
      </w:pPr>
      <w:r>
        <w:rPr>
          <w:rFonts w:cstheme="minorHAnsi"/>
        </w:rPr>
        <w:t>Korespondencja wysłana pocztą elektroniczną na adres e-mail odbiorcy będzie uznana za skutecznie doręczoną we wcześniejszej z dat: (i) w dacie jej dostarczenia do serwera poczty odbiorcy, (ii) w dacie pierwszej próby dostarczenia do serwera poczty odbiorcy, w razie stwierdzenia niemożności dostarczenia, chyba że adresat wykazał, że brak możliwości dostarczenia spowodowany był wadą teletransmisyjną lub techniczną z przyczyn nieleżących po stronie adresata lub zdarzeniem o charakterze siły wyższej</w:t>
      </w:r>
      <w:r>
        <w:rPr>
          <w:rFonts w:eastAsia="Times New Roman" w:cstheme="minorHAnsi"/>
          <w:lang w:eastAsia="pl-PL"/>
        </w:rPr>
        <w:t xml:space="preserve">, o której mowa w </w:t>
      </w:r>
      <w:r>
        <w:t>§ 13</w:t>
      </w:r>
      <w:r>
        <w:rPr>
          <w:rFonts w:cstheme="minorHAnsi"/>
        </w:rPr>
        <w:t>.</w:t>
      </w:r>
    </w:p>
    <w:p w14:paraId="72EE0FA6" w14:textId="77777777" w:rsidR="00E50CF9" w:rsidRDefault="00000000">
      <w:pPr>
        <w:spacing w:before="60" w:after="60" w:line="259" w:lineRule="auto"/>
        <w:jc w:val="center"/>
        <w:rPr>
          <w:rFonts w:eastAsia="Times New Roman" w:cstheme="minorHAnsi"/>
          <w:b/>
          <w:lang w:eastAsia="pl-PL"/>
        </w:rPr>
      </w:pPr>
      <w:r>
        <w:rPr>
          <w:rFonts w:eastAsia="Times New Roman" w:cstheme="minorHAnsi"/>
          <w:b/>
          <w:lang w:eastAsia="pl-PL"/>
        </w:rPr>
        <w:t>§ 5</w:t>
      </w:r>
    </w:p>
    <w:p w14:paraId="31DB4E43" w14:textId="77777777" w:rsidR="00E50CF9" w:rsidRDefault="00000000">
      <w:pPr>
        <w:spacing w:before="60" w:after="60" w:line="259" w:lineRule="auto"/>
        <w:jc w:val="center"/>
        <w:rPr>
          <w:rFonts w:eastAsia="Times New Roman" w:cstheme="minorHAnsi"/>
          <w:b/>
          <w:lang w:eastAsia="pl-PL"/>
        </w:rPr>
      </w:pPr>
      <w:r>
        <w:rPr>
          <w:rFonts w:eastAsia="Times New Roman" w:cstheme="minorHAnsi"/>
          <w:b/>
          <w:lang w:eastAsia="pl-PL"/>
        </w:rPr>
        <w:t>Odbiór przedmiotu Umowy</w:t>
      </w:r>
    </w:p>
    <w:p w14:paraId="45563D07" w14:textId="77777777" w:rsidR="00E50CF9" w:rsidRDefault="00000000">
      <w:pPr>
        <w:numPr>
          <w:ilvl w:val="0"/>
          <w:numId w:val="15"/>
        </w:numPr>
        <w:spacing w:before="60" w:after="60" w:line="259" w:lineRule="auto"/>
        <w:jc w:val="both"/>
        <w:rPr>
          <w:rFonts w:eastAsia="Times New Roman" w:cstheme="minorHAnsi"/>
          <w:lang w:eastAsia="pl-PL"/>
        </w:rPr>
      </w:pPr>
      <w:r>
        <w:rPr>
          <w:rFonts w:eastAsia="Times New Roman" w:cstheme="minorHAnsi"/>
          <w:lang w:eastAsia="pl-PL"/>
        </w:rPr>
        <w:t>Przedmiot Umowy podlega protokolarnemu odbiorowi przez Zamawiającego.</w:t>
      </w:r>
    </w:p>
    <w:p w14:paraId="18700379" w14:textId="77777777" w:rsidR="00E50CF9" w:rsidRDefault="00000000">
      <w:pPr>
        <w:numPr>
          <w:ilvl w:val="0"/>
          <w:numId w:val="15"/>
        </w:numPr>
        <w:spacing w:before="60" w:after="60" w:line="259" w:lineRule="auto"/>
        <w:jc w:val="both"/>
        <w:rPr>
          <w:rFonts w:eastAsia="Times New Roman" w:cstheme="minorHAnsi"/>
          <w:lang w:eastAsia="pl-PL"/>
        </w:rPr>
      </w:pPr>
      <w:r>
        <w:rPr>
          <w:rFonts w:eastAsia="Times New Roman" w:cstheme="minorHAnsi"/>
          <w:lang w:eastAsia="pl-PL"/>
        </w:rPr>
        <w:lastRenderedPageBreak/>
        <w:t xml:space="preserve">Wzory protokołów odbioru przedmiotu Umowy zawiera </w:t>
      </w:r>
      <w:r>
        <w:rPr>
          <w:rFonts w:eastAsia="Times New Roman" w:cstheme="minorHAnsi"/>
          <w:u w:val="single"/>
          <w:lang w:eastAsia="pl-PL"/>
        </w:rPr>
        <w:t>Załącznik nr 2</w:t>
      </w:r>
      <w:r>
        <w:rPr>
          <w:rFonts w:eastAsia="Times New Roman" w:cstheme="minorHAnsi"/>
          <w:lang w:eastAsia="pl-PL"/>
        </w:rPr>
        <w:t xml:space="preserve"> do Umowy. Protokoły sporządzane będą w formie pisemnej albo w formie elektronicznej, według wskazania Zamawiającego.</w:t>
      </w:r>
    </w:p>
    <w:p w14:paraId="1C41E8D7" w14:textId="77777777" w:rsidR="00E50CF9" w:rsidRDefault="00000000">
      <w:pPr>
        <w:numPr>
          <w:ilvl w:val="0"/>
          <w:numId w:val="15"/>
        </w:numPr>
        <w:spacing w:before="60" w:after="60" w:line="259" w:lineRule="auto"/>
        <w:jc w:val="both"/>
        <w:rPr>
          <w:rFonts w:eastAsia="Times New Roman" w:cstheme="minorHAnsi"/>
          <w:lang w:eastAsia="pl-PL"/>
        </w:rPr>
      </w:pPr>
      <w:r>
        <w:rPr>
          <w:rFonts w:eastAsia="Times New Roman" w:cstheme="minorHAnsi"/>
          <w:lang w:eastAsia="pl-PL"/>
        </w:rPr>
        <w:t>O gotowości uruchomienia Usługi, Wykonawca zawiadomi Zamawiającego z co najmniej tygodniowym wyprzedzeniem. Do protokołu dotyczącego uruchomienia Usługi dołącza się wyniki testowania i aktywacji Usługi.</w:t>
      </w:r>
    </w:p>
    <w:p w14:paraId="278E3635" w14:textId="77777777" w:rsidR="00E50CF9" w:rsidRDefault="00000000">
      <w:pPr>
        <w:numPr>
          <w:ilvl w:val="0"/>
          <w:numId w:val="15"/>
        </w:numPr>
        <w:spacing w:before="60" w:after="60" w:line="259" w:lineRule="auto"/>
        <w:jc w:val="both"/>
        <w:rPr>
          <w:rFonts w:eastAsia="Times New Roman" w:cstheme="minorHAnsi"/>
          <w:lang w:eastAsia="pl-PL"/>
        </w:rPr>
      </w:pPr>
      <w:r>
        <w:rPr>
          <w:rFonts w:eastAsia="Times New Roman" w:cstheme="minorHAnsi"/>
          <w:lang w:eastAsia="pl-PL"/>
        </w:rPr>
        <w:t>Jeżeli podczas testowania i aktywacji Usługi okaże się, że Wykonawca nie wykonał wszystkich czynności przewidzianych Umową dla uruchomienia Usługi lub</w:t>
      </w:r>
      <w:r>
        <w:rPr>
          <w:rFonts w:cstheme="minorHAnsi"/>
        </w:rPr>
        <w:t xml:space="preserve"> parametry Usługi wskazane w Umowie</w:t>
      </w:r>
      <w:r>
        <w:rPr>
          <w:rFonts w:eastAsia="Times New Roman" w:cstheme="minorHAnsi"/>
          <w:lang w:eastAsia="pl-PL"/>
        </w:rPr>
        <w:t xml:space="preserve"> nie są spełnione, Zamawiający może wstrzymać się z podpisaniem protokołu uruchomienia Usługi albo wyrazić zgodę na warunkowe uruchomienie Usługi, wskazując w protokole swoje zastrzeżenia. Taki odbiór z zastrzeżeniami (warunkowy) nie stanowi podstawy do rozpoczęcia odpłatnego świadczenia Usługi.</w:t>
      </w:r>
    </w:p>
    <w:p w14:paraId="15C24847" w14:textId="77777777" w:rsidR="00E50CF9" w:rsidRDefault="00000000">
      <w:pPr>
        <w:numPr>
          <w:ilvl w:val="0"/>
          <w:numId w:val="15"/>
        </w:numPr>
        <w:spacing w:before="60" w:after="60" w:line="259" w:lineRule="auto"/>
        <w:jc w:val="both"/>
        <w:rPr>
          <w:rFonts w:eastAsia="Times New Roman" w:cstheme="minorHAnsi"/>
          <w:lang w:eastAsia="pl-PL"/>
        </w:rPr>
      </w:pPr>
      <w:r>
        <w:rPr>
          <w:rFonts w:eastAsia="Times New Roman" w:cstheme="minorHAnsi"/>
          <w:lang w:eastAsia="pl-PL"/>
        </w:rPr>
        <w:t>W przypadku dokonania przez Zamawiającego odbioru warunkowego, Wykonawca zobowiązany będzie usunąć wszystkie wady lub inne niezgodności z Umową i przedstawić uruchomienie Usługi ponownie do odbioru w terminie wyznaczonym przez Zamawiającego w protokole odbioru warunkowego.</w:t>
      </w:r>
    </w:p>
    <w:p w14:paraId="595B8809" w14:textId="77777777" w:rsidR="00E50CF9" w:rsidRDefault="00000000">
      <w:pPr>
        <w:numPr>
          <w:ilvl w:val="0"/>
          <w:numId w:val="15"/>
        </w:numPr>
        <w:spacing w:before="60" w:after="60" w:line="259" w:lineRule="auto"/>
        <w:jc w:val="both"/>
        <w:rPr>
          <w:rFonts w:eastAsia="Times New Roman" w:cstheme="minorHAnsi"/>
          <w:lang w:eastAsia="pl-PL"/>
        </w:rPr>
      </w:pPr>
      <w:r>
        <w:rPr>
          <w:rFonts w:eastAsia="Times New Roman" w:cstheme="minorHAnsi"/>
          <w:lang w:eastAsia="pl-PL"/>
        </w:rPr>
        <w:t>Z czynności odbioru świadczonej Usługi, Strony sporządzą co miesiąc protokół.</w:t>
      </w:r>
    </w:p>
    <w:p w14:paraId="277E9C9C" w14:textId="77777777" w:rsidR="00E50CF9" w:rsidRDefault="00000000">
      <w:pPr>
        <w:numPr>
          <w:ilvl w:val="0"/>
          <w:numId w:val="15"/>
        </w:numPr>
        <w:spacing w:before="60" w:after="60" w:line="259" w:lineRule="auto"/>
        <w:jc w:val="both"/>
        <w:rPr>
          <w:rFonts w:eastAsia="Times New Roman" w:cstheme="minorHAnsi"/>
          <w:lang w:eastAsia="pl-PL"/>
        </w:rPr>
      </w:pPr>
      <w:r>
        <w:rPr>
          <w:rFonts w:eastAsia="Times New Roman" w:cstheme="minorHAnsi"/>
          <w:lang w:eastAsia="pl-PL"/>
        </w:rPr>
        <w:t>Protokół, o którym mowa w ust. 6 stanowi podstawę do wystawienia przez Wykonawcę faktury z tytułu Usługi świadczonej w miesiącu kalendarzowym, którego protokół dotyczy.</w:t>
      </w:r>
    </w:p>
    <w:p w14:paraId="3F4AD042" w14:textId="77777777" w:rsidR="00E50CF9" w:rsidRDefault="00000000">
      <w:pPr>
        <w:spacing w:before="60" w:after="60" w:line="259" w:lineRule="auto"/>
        <w:jc w:val="center"/>
        <w:rPr>
          <w:rFonts w:cstheme="minorHAnsi"/>
          <w:b/>
        </w:rPr>
      </w:pPr>
      <w:r>
        <w:rPr>
          <w:rFonts w:cstheme="minorHAnsi"/>
          <w:b/>
        </w:rPr>
        <w:t>§ 6</w:t>
      </w:r>
    </w:p>
    <w:p w14:paraId="342447AC" w14:textId="77777777" w:rsidR="00E50CF9" w:rsidRDefault="00000000">
      <w:pPr>
        <w:spacing w:before="60" w:after="60" w:line="259" w:lineRule="auto"/>
        <w:jc w:val="center"/>
        <w:rPr>
          <w:rFonts w:cstheme="minorHAnsi"/>
          <w:b/>
        </w:rPr>
      </w:pPr>
      <w:r>
        <w:rPr>
          <w:rFonts w:cstheme="minorHAnsi"/>
          <w:b/>
        </w:rPr>
        <w:t>Wynagrodzenie</w:t>
      </w:r>
    </w:p>
    <w:p w14:paraId="6EDE6733" w14:textId="77777777" w:rsidR="00E50CF9" w:rsidRDefault="00000000">
      <w:pPr>
        <w:numPr>
          <w:ilvl w:val="0"/>
          <w:numId w:val="16"/>
        </w:numPr>
        <w:spacing w:before="60" w:after="60" w:line="259" w:lineRule="auto"/>
        <w:jc w:val="both"/>
        <w:rPr>
          <w:rFonts w:eastAsia="Times New Roman" w:cstheme="minorHAnsi"/>
          <w:lang w:eastAsia="pl-PL"/>
        </w:rPr>
      </w:pPr>
      <w:r>
        <w:rPr>
          <w:rFonts w:eastAsia="Times New Roman" w:cstheme="minorHAnsi"/>
          <w:lang w:eastAsia="pl-PL"/>
        </w:rPr>
        <w:t>Maksymalna wartość nominalna zobowiązania Zamawiającego wynikającego z Umowy wynosi [●] złotych, w tym należny podatek od towarów i usług.</w:t>
      </w:r>
    </w:p>
    <w:p w14:paraId="652A07EF" w14:textId="77777777" w:rsidR="00E50CF9" w:rsidRDefault="00000000">
      <w:pPr>
        <w:numPr>
          <w:ilvl w:val="0"/>
          <w:numId w:val="16"/>
        </w:numPr>
        <w:spacing w:before="60" w:after="60" w:line="259" w:lineRule="auto"/>
        <w:jc w:val="both"/>
        <w:rPr>
          <w:rFonts w:eastAsia="Times New Roman" w:cstheme="minorHAnsi"/>
          <w:lang w:eastAsia="pl-PL"/>
        </w:rPr>
      </w:pPr>
      <w:r>
        <w:rPr>
          <w:rFonts w:eastAsia="Times New Roman" w:cstheme="minorHAnsi"/>
          <w:lang w:eastAsia="pl-PL"/>
        </w:rPr>
        <w:t xml:space="preserve">Z tytułu należytej realizacji przedmiot Umowy, Wykonawcy należy się wynagrodzenie wyliczone w oparciu o ceny jednostkowe wynikające z oferty Wykonawcy dołączonej jako </w:t>
      </w:r>
      <w:r>
        <w:rPr>
          <w:rFonts w:eastAsia="Times New Roman" w:cstheme="minorHAnsi"/>
          <w:u w:val="single"/>
          <w:lang w:eastAsia="pl-PL"/>
        </w:rPr>
        <w:t>Załącznik nr 3</w:t>
      </w:r>
      <w:r>
        <w:rPr>
          <w:rFonts w:eastAsia="Times New Roman" w:cstheme="minorHAnsi"/>
          <w:lang w:eastAsia="pl-PL"/>
        </w:rPr>
        <w:t xml:space="preserve"> do Umowy, tj.:</w:t>
      </w:r>
    </w:p>
    <w:p w14:paraId="187F5822" w14:textId="77777777" w:rsidR="00E50CF9" w:rsidRDefault="00000000">
      <w:pPr>
        <w:numPr>
          <w:ilvl w:val="0"/>
          <w:numId w:val="36"/>
        </w:numPr>
        <w:spacing w:before="60" w:after="60" w:line="259" w:lineRule="auto"/>
        <w:ind w:left="714" w:hanging="357"/>
        <w:jc w:val="both"/>
      </w:pPr>
      <w:r>
        <w:t>jednorazowa opłata instalacyjna w kwocie [</w:t>
      </w:r>
      <w:r>
        <w:rPr>
          <w:rFonts w:cstheme="minorHAnsi"/>
        </w:rPr>
        <w:t>●</w:t>
      </w:r>
      <w:r>
        <w:t>] zł, powiększonej o należny podatek od towarów i usług, tj. [</w:t>
      </w:r>
      <w:r>
        <w:rPr>
          <w:rFonts w:cstheme="minorHAnsi"/>
        </w:rPr>
        <w:t>●</w:t>
      </w:r>
      <w:r>
        <w:t>] zł brutto, co stanowi [</w:t>
      </w:r>
      <w:r>
        <w:rPr>
          <w:rFonts w:cstheme="minorHAnsi"/>
        </w:rPr>
        <w:t>●</w:t>
      </w:r>
      <w:r>
        <w:t>]% kwoty wskazanej w ust. 1 [oferowana cena jednorazowej opłaty instalacyjnej nie może przewyższyć 10% łącznej wartości oferowanej za realizację zamówienia];</w:t>
      </w:r>
    </w:p>
    <w:p w14:paraId="6864D0F0" w14:textId="77777777" w:rsidR="00E50CF9" w:rsidRDefault="00000000">
      <w:pPr>
        <w:numPr>
          <w:ilvl w:val="0"/>
          <w:numId w:val="36"/>
        </w:numPr>
        <w:spacing w:before="60" w:after="60" w:line="259" w:lineRule="auto"/>
        <w:ind w:left="714" w:hanging="357"/>
        <w:jc w:val="both"/>
      </w:pPr>
      <w:r>
        <w:t>abonament w kwocie [</w:t>
      </w:r>
      <w:r>
        <w:rPr>
          <w:rFonts w:cstheme="minorHAnsi"/>
        </w:rPr>
        <w:t>●</w:t>
      </w:r>
      <w:r>
        <w:t>] zł netto miesięcznie.</w:t>
      </w:r>
    </w:p>
    <w:p w14:paraId="7EB0770D" w14:textId="77777777" w:rsidR="00E50CF9" w:rsidRDefault="00000000">
      <w:pPr>
        <w:numPr>
          <w:ilvl w:val="0"/>
          <w:numId w:val="16"/>
        </w:numPr>
        <w:spacing w:before="60" w:after="60" w:line="259" w:lineRule="auto"/>
        <w:jc w:val="both"/>
        <w:rPr>
          <w:rFonts w:eastAsia="Times New Roman" w:cstheme="minorHAnsi"/>
          <w:lang w:eastAsia="pl-PL"/>
        </w:rPr>
      </w:pPr>
      <w:r>
        <w:rPr>
          <w:rFonts w:eastAsia="Times New Roman" w:cstheme="minorHAnsi"/>
          <w:lang w:eastAsia="pl-PL"/>
        </w:rPr>
        <w:t>Wynagrodzenie, o którym mowa w ust. 2 powyżej, obejmuje wszelkie koszty i wydatki związane z realizacją przedmiotu Umowy, w szczególności uwzględnia opłaty należne za dzierżawę wewnętrznej infrastruktury firm trzecich.</w:t>
      </w:r>
    </w:p>
    <w:p w14:paraId="52D43531" w14:textId="77777777" w:rsidR="00E50CF9" w:rsidRDefault="00000000">
      <w:pPr>
        <w:pStyle w:val="Akapitzlist"/>
        <w:numPr>
          <w:ilvl w:val="0"/>
          <w:numId w:val="16"/>
        </w:numPr>
        <w:spacing w:before="60" w:after="60" w:line="259" w:lineRule="auto"/>
        <w:contextualSpacing w:val="0"/>
        <w:jc w:val="both"/>
        <w:rPr>
          <w:rFonts w:eastAsia="Times New Roman" w:cstheme="minorHAnsi"/>
          <w:lang w:eastAsia="pl-PL"/>
        </w:rPr>
      </w:pPr>
      <w:r>
        <w:rPr>
          <w:rFonts w:cstheme="minorHAnsi"/>
        </w:rPr>
        <w:t xml:space="preserve">Zamawiający zgodnie z wymogiem określonym w art. 443 ustawy </w:t>
      </w:r>
      <w:proofErr w:type="spellStart"/>
      <w:r>
        <w:rPr>
          <w:rFonts w:cstheme="minorHAnsi"/>
        </w:rPr>
        <w:t>Pzp</w:t>
      </w:r>
      <w:proofErr w:type="spellEnd"/>
      <w:r>
        <w:rPr>
          <w:rFonts w:cstheme="minorHAnsi"/>
        </w:rPr>
        <w:t xml:space="preserve"> płaci wynagrodzenie z tytułu świadczonych usług w częściach, po wykonaniu części umowy, w ten sposób, że:</w:t>
      </w:r>
    </w:p>
    <w:p w14:paraId="3209823A" w14:textId="77777777" w:rsidR="00E50CF9" w:rsidRDefault="00000000">
      <w:pPr>
        <w:numPr>
          <w:ilvl w:val="0"/>
          <w:numId w:val="42"/>
        </w:numPr>
        <w:spacing w:before="60" w:after="60" w:line="259" w:lineRule="auto"/>
        <w:ind w:left="714" w:hanging="357"/>
        <w:jc w:val="both"/>
        <w:rPr>
          <w:rFonts w:eastAsia="Times New Roman" w:cstheme="minorHAnsi"/>
          <w:lang w:eastAsia="pl-PL"/>
        </w:rPr>
      </w:pPr>
      <w:r>
        <w:t>jednorazowa</w:t>
      </w:r>
      <w:r>
        <w:rPr>
          <w:rFonts w:eastAsia="Times New Roman" w:cstheme="minorHAnsi"/>
          <w:lang w:eastAsia="pl-PL"/>
        </w:rPr>
        <w:t xml:space="preserve"> opłata instalacyjna, o której mowa w ust. 2 pkt 1 płatna jest jednorazowo na podstawie faktury wystawionej przez Wykonawcę po odbiorze protokolarnym potwierdzającym uruchomienie Usługi bez zastrzeżeń Zamawiającego dokonanym stosownie do § 5, przelewem na rachunek bankowy Wykonawcy wskazany na tej fakturze.</w:t>
      </w:r>
    </w:p>
    <w:p w14:paraId="31D5B45A" w14:textId="77777777" w:rsidR="00E50CF9" w:rsidRDefault="00000000">
      <w:pPr>
        <w:numPr>
          <w:ilvl w:val="0"/>
          <w:numId w:val="42"/>
        </w:numPr>
        <w:spacing w:before="60" w:after="60" w:line="259" w:lineRule="auto"/>
        <w:ind w:left="714" w:hanging="357"/>
        <w:jc w:val="both"/>
        <w:rPr>
          <w:rFonts w:eastAsia="Times New Roman" w:cstheme="minorHAnsi"/>
          <w:lang w:eastAsia="pl-PL"/>
        </w:rPr>
      </w:pPr>
      <w:r>
        <w:t>abonament, o którym mowa w ust. 2 pkt 2 płatny jest miesięcznie z dołu, każdorazowo na podstawie faktury wystawionej przez Wykonawcę do 15. dnia miesiąca następującego po zakończeniu danego okresu rozliczeniowego (okresem rozliczeniowym jest miesiąc kalendarzowy; j</w:t>
      </w:r>
      <w:r>
        <w:rPr>
          <w:rFonts w:eastAsia="Times New Roman" w:cstheme="minorHAnsi"/>
          <w:lang w:eastAsia="pl-PL"/>
        </w:rPr>
        <w:t xml:space="preserve">eżeli realizacja przedmiotu Umowy nie obejmuje pełnego miesiąca kalendarzowego, wynagrodzenie oblicza się proporcjonalnie, tj. w oparciu o proporcję liczby </w:t>
      </w:r>
      <w:r>
        <w:rPr>
          <w:rFonts w:eastAsia="Times New Roman" w:cstheme="minorHAnsi"/>
          <w:lang w:eastAsia="pl-PL"/>
        </w:rPr>
        <w:lastRenderedPageBreak/>
        <w:t>dni, w które Wykonawca realizował przedmiot Umowy do całkowitej liczby dni w danym miesiącu kalendarzowym, przy czym suma wynagrodzenia za pierwszy i ostatni okres rozliczeniowy nie przekroczy ceny jednostkowej wskazanej w ust. 2 pkt 2.</w:t>
      </w:r>
    </w:p>
    <w:p w14:paraId="6E74ACE5" w14:textId="77777777" w:rsidR="00E50CF9" w:rsidRDefault="00000000">
      <w:pPr>
        <w:numPr>
          <w:ilvl w:val="0"/>
          <w:numId w:val="16"/>
        </w:numPr>
        <w:spacing w:before="60" w:after="60" w:line="259" w:lineRule="auto"/>
        <w:jc w:val="both"/>
        <w:rPr>
          <w:rFonts w:eastAsia="Times New Roman" w:cstheme="minorHAnsi"/>
          <w:lang w:eastAsia="pl-PL"/>
        </w:rPr>
      </w:pPr>
      <w:r>
        <w:rPr>
          <w:rFonts w:eastAsia="Times New Roman" w:cstheme="minorHAnsi"/>
          <w:lang w:eastAsia="pl-PL"/>
        </w:rPr>
        <w:t>Faktury tytułem należnego mu wynagrodzenia Wykonawca wystawi na płatnika: Ministerstwo Sprawiedliwości, Aleje Ujazdowskie 11, 00-567 Warszawa, NIP: 5261673166.</w:t>
      </w:r>
    </w:p>
    <w:p w14:paraId="0D19C2FB" w14:textId="77777777" w:rsidR="00E50CF9" w:rsidRDefault="00000000">
      <w:pPr>
        <w:numPr>
          <w:ilvl w:val="0"/>
          <w:numId w:val="16"/>
        </w:numPr>
        <w:spacing w:before="60" w:after="60" w:line="259" w:lineRule="auto"/>
        <w:jc w:val="both"/>
        <w:rPr>
          <w:rFonts w:eastAsia="Times New Roman" w:cs="Calibri"/>
          <w:lang w:eastAsia="pl-PL"/>
        </w:rPr>
      </w:pPr>
      <w:r>
        <w:rPr>
          <w:rFonts w:eastAsia="Times New Roman" w:cs="Calibri"/>
          <w:lang w:eastAsia="pl-PL"/>
        </w:rPr>
        <w:t xml:space="preserve">Termin </w:t>
      </w:r>
      <w:r>
        <w:rPr>
          <w:rFonts w:eastAsia="Times New Roman" w:cstheme="minorHAnsi"/>
          <w:lang w:eastAsia="pl-PL"/>
        </w:rPr>
        <w:t>płatności</w:t>
      </w:r>
      <w:r>
        <w:rPr>
          <w:rFonts w:eastAsia="Times New Roman" w:cs="Calibri"/>
          <w:lang w:eastAsia="pl-PL"/>
        </w:rPr>
        <w:t xml:space="preserve"> wynagrodzenia wynosi 30 dni od otrzymania przez Zamawiającego dokumentów niezbędnych do </w:t>
      </w:r>
      <w:r>
        <w:rPr>
          <w:rFonts w:eastAsia="Times New Roman" w:cstheme="minorHAnsi"/>
          <w:lang w:eastAsia="pl-PL"/>
        </w:rPr>
        <w:t>rozliczenia</w:t>
      </w:r>
      <w:r>
        <w:rPr>
          <w:rFonts w:eastAsia="Times New Roman" w:cs="Calibri"/>
          <w:lang w:eastAsia="pl-PL"/>
        </w:rPr>
        <w:t xml:space="preserve"> płatności, tj. podpisanego przez Strony protokołu odbioru i prawidłowo wystawionej faktury, przy czym Strony zgodnie postanawiają, że:</w:t>
      </w:r>
    </w:p>
    <w:p w14:paraId="3059DF57" w14:textId="77777777" w:rsidR="00E50CF9" w:rsidRDefault="00000000">
      <w:pPr>
        <w:numPr>
          <w:ilvl w:val="0"/>
          <w:numId w:val="40"/>
        </w:numPr>
        <w:spacing w:before="60" w:after="60" w:line="259" w:lineRule="auto"/>
        <w:ind w:left="709" w:hanging="357"/>
        <w:jc w:val="both"/>
        <w:rPr>
          <w:rFonts w:eastAsia="Times New Roman" w:cs="Calibri"/>
          <w:lang w:eastAsia="pl-PL"/>
        </w:rPr>
      </w:pPr>
      <w:r>
        <w:rPr>
          <w:rFonts w:eastAsia="Times New Roman" w:cs="Calibri"/>
          <w:lang w:eastAsia="pl-PL"/>
        </w:rPr>
        <w:t xml:space="preserve">jeśli Wykonawca nie jest objęty obowiązkiem wystawiania faktur ustrukturyzowanych przy użyciu </w:t>
      </w:r>
      <w:proofErr w:type="spellStart"/>
      <w:r>
        <w:rPr>
          <w:rFonts w:eastAsia="Times New Roman" w:cs="Calibri"/>
          <w:lang w:eastAsia="pl-PL"/>
        </w:rPr>
        <w:t>KSeF</w:t>
      </w:r>
      <w:proofErr w:type="spellEnd"/>
      <w:r>
        <w:rPr>
          <w:rFonts w:eastAsia="Times New Roman" w:cs="Calibri"/>
          <w:lang w:eastAsia="pl-PL"/>
        </w:rPr>
        <w:t xml:space="preserve">, prześle te dokumenty pocztą elektroniczną na adres faktury.dirs@ms.gov.pl, </w:t>
      </w:r>
      <w:r>
        <w:rPr>
          <w:rFonts w:cstheme="minorHAnsi"/>
        </w:rPr>
        <w:t>względnie</w:t>
      </w:r>
      <w:r>
        <w:rPr>
          <w:rFonts w:eastAsia="Times New Roman" w:cs="Calibri"/>
          <w:lang w:eastAsia="pl-PL"/>
        </w:rPr>
        <w:t xml:space="preserve"> dostarczy je na adres: Departament Informatyzacji i Rejestrów Sądowych Ministerstwa Sprawiedliwości, ul. Czerniakowska 100, 00-454 Warszawa;</w:t>
      </w:r>
    </w:p>
    <w:p w14:paraId="02D9E360" w14:textId="77777777" w:rsidR="00E50CF9" w:rsidRDefault="00000000">
      <w:pPr>
        <w:numPr>
          <w:ilvl w:val="0"/>
          <w:numId w:val="40"/>
        </w:numPr>
        <w:spacing w:after="0" w:line="259" w:lineRule="auto"/>
        <w:ind w:left="709"/>
        <w:jc w:val="both"/>
        <w:rPr>
          <w:rFonts w:eastAsia="Times New Roman" w:cs="Calibri"/>
          <w:lang w:eastAsia="pl-PL"/>
        </w:rPr>
      </w:pPr>
      <w:r>
        <w:rPr>
          <w:rFonts w:eastAsia="Times New Roman" w:cs="Calibri"/>
          <w:lang w:eastAsia="pl-PL"/>
        </w:rPr>
        <w:t xml:space="preserve">jeśli Wykonawca jest objęty obowiązkiem wystawiania faktur ustrukturyzowanych przy użyciu </w:t>
      </w:r>
      <w:proofErr w:type="spellStart"/>
      <w:r>
        <w:rPr>
          <w:rFonts w:eastAsia="Times New Roman" w:cs="Calibri"/>
          <w:lang w:eastAsia="pl-PL"/>
        </w:rPr>
        <w:t>KSeF</w:t>
      </w:r>
      <w:proofErr w:type="spellEnd"/>
      <w:r>
        <w:rPr>
          <w:rFonts w:eastAsia="Times New Roman" w:cs="Calibri"/>
          <w:lang w:eastAsia="pl-PL"/>
        </w:rPr>
        <w:t xml:space="preserve">, Wykonawca prześle te dokumenty, z wyjątkiem faktury, pocztą elektroniczną na adres faktury.dirs@ms.gov.pl, względnie dostarczy je na adres: Departament Informatyzacji i Rejestrów Sądowych Ministerstwa Sprawiedliwości, ul. Czerniakowska 100, 00-454 Warszawa, a fakturę udostępni przy użyciu </w:t>
      </w:r>
      <w:proofErr w:type="spellStart"/>
      <w:r>
        <w:rPr>
          <w:rFonts w:eastAsia="Times New Roman" w:cs="Calibri"/>
          <w:lang w:eastAsia="pl-PL"/>
        </w:rPr>
        <w:t>KSeF</w:t>
      </w:r>
      <w:proofErr w:type="spellEnd"/>
      <w:r>
        <w:rPr>
          <w:rFonts w:eastAsia="Times New Roman" w:cs="Calibri"/>
          <w:lang w:eastAsia="pl-PL"/>
        </w:rPr>
        <w:t xml:space="preserve"> zgodnie z obowiązującymi przepisami.</w:t>
      </w:r>
    </w:p>
    <w:p w14:paraId="7BF49A63" w14:textId="77777777" w:rsidR="00E50CF9" w:rsidRDefault="00000000">
      <w:pPr>
        <w:numPr>
          <w:ilvl w:val="0"/>
          <w:numId w:val="16"/>
        </w:numPr>
        <w:spacing w:before="60" w:after="60" w:line="259" w:lineRule="auto"/>
        <w:jc w:val="both"/>
        <w:rPr>
          <w:rFonts w:eastAsia="Times New Roman" w:cs="Calibri"/>
          <w:lang w:eastAsia="pl-PL"/>
        </w:rPr>
      </w:pPr>
      <w:r>
        <w:rPr>
          <w:rFonts w:eastAsia="Times New Roman" w:cs="Calibri"/>
          <w:lang w:eastAsia="pl-PL"/>
        </w:rPr>
        <w:t xml:space="preserve">Za </w:t>
      </w:r>
      <w:r>
        <w:rPr>
          <w:rFonts w:eastAsia="Times New Roman" w:cstheme="minorHAnsi"/>
          <w:lang w:eastAsia="pl-PL"/>
        </w:rPr>
        <w:t>dotrzymanie</w:t>
      </w:r>
      <w:r>
        <w:rPr>
          <w:rFonts w:eastAsia="Times New Roman" w:cs="Calibri"/>
          <w:lang w:eastAsia="pl-PL"/>
        </w:rPr>
        <w:t xml:space="preserve"> terminu zapłaty uważa się złożenie przez Zamawiającego w terminie płatności </w:t>
      </w:r>
      <w:r>
        <w:rPr>
          <w:rFonts w:eastAsia="Times New Roman" w:cstheme="minorHAnsi"/>
          <w:lang w:eastAsia="pl-PL"/>
        </w:rPr>
        <w:t>polecenia</w:t>
      </w:r>
      <w:r>
        <w:rPr>
          <w:rFonts w:eastAsia="Times New Roman" w:cs="Calibri"/>
          <w:lang w:eastAsia="pl-PL"/>
        </w:rPr>
        <w:t xml:space="preserve"> przelewu w banku obsługującym Ministerstwo Sprawiedliwości.</w:t>
      </w:r>
    </w:p>
    <w:p w14:paraId="71D3B0DD" w14:textId="77777777" w:rsidR="00E50CF9" w:rsidRDefault="00000000">
      <w:pPr>
        <w:numPr>
          <w:ilvl w:val="0"/>
          <w:numId w:val="16"/>
        </w:numPr>
        <w:spacing w:before="60" w:after="60" w:line="259" w:lineRule="auto"/>
        <w:jc w:val="both"/>
        <w:rPr>
          <w:rFonts w:eastAsia="Times New Roman" w:cs="Calibri"/>
          <w:bCs/>
          <w:lang w:eastAsia="pl-PL"/>
        </w:rPr>
      </w:pPr>
      <w:r>
        <w:rPr>
          <w:rFonts w:eastAsia="Times New Roman" w:cstheme="minorHAnsi"/>
          <w:lang w:eastAsia="pl-PL"/>
        </w:rPr>
        <w:t>Wykonawca</w:t>
      </w:r>
      <w:r>
        <w:rPr>
          <w:rFonts w:eastAsia="Times New Roman" w:cs="Calibri"/>
          <w:bCs/>
          <w:lang w:eastAsia="pl-PL"/>
        </w:rPr>
        <w:t xml:space="preserve"> zobowiązany jest wystawiać faktury </w:t>
      </w:r>
      <w:r>
        <w:rPr>
          <w:rFonts w:eastAsia="Times New Roman" w:cs="Calibri"/>
          <w:lang w:eastAsia="pl-PL"/>
        </w:rPr>
        <w:t>ustrukturyzowane</w:t>
      </w:r>
      <w:r>
        <w:rPr>
          <w:rFonts w:eastAsia="Times New Roman" w:cs="Calibri"/>
          <w:bCs/>
          <w:lang w:eastAsia="pl-PL"/>
        </w:rPr>
        <w:t xml:space="preserve"> w ten sposób, że wypełnia pola według </w:t>
      </w:r>
      <w:r>
        <w:rPr>
          <w:rFonts w:eastAsia="Times New Roman" w:cstheme="minorHAnsi"/>
          <w:lang w:eastAsia="pl-PL"/>
        </w:rPr>
        <w:t>poniższego</w:t>
      </w:r>
      <w:r>
        <w:rPr>
          <w:rFonts w:eastAsia="Times New Roman" w:cs="Calibri"/>
          <w:bCs/>
          <w:lang w:eastAsia="pl-PL"/>
        </w:rPr>
        <w:t xml:space="preserve"> wzoru:</w:t>
      </w:r>
    </w:p>
    <w:p w14:paraId="61350A97" w14:textId="77777777" w:rsidR="00E50CF9" w:rsidRDefault="00000000">
      <w:pPr>
        <w:numPr>
          <w:ilvl w:val="0"/>
          <w:numId w:val="41"/>
        </w:numPr>
        <w:spacing w:after="0" w:line="259" w:lineRule="auto"/>
        <w:ind w:left="709"/>
        <w:jc w:val="both"/>
        <w:rPr>
          <w:rFonts w:eastAsia="Times New Roman" w:cs="Calibri"/>
          <w:lang w:eastAsia="pl-PL"/>
        </w:rPr>
      </w:pPr>
      <w:r>
        <w:rPr>
          <w:rFonts w:eastAsia="Times New Roman" w:cs="Calibri"/>
          <w:lang w:eastAsia="pl-PL"/>
        </w:rPr>
        <w:t>w sekcji "Nabywca": Ministerstwo Sprawiedliwości, Aleje Ujazdowskie 11, 00-567 Warszawa, NIP: 5261673166;</w:t>
      </w:r>
    </w:p>
    <w:p w14:paraId="4AE429E2" w14:textId="77777777" w:rsidR="00E50CF9" w:rsidRDefault="00000000">
      <w:pPr>
        <w:numPr>
          <w:ilvl w:val="0"/>
          <w:numId w:val="41"/>
        </w:numPr>
        <w:spacing w:after="0" w:line="259" w:lineRule="auto"/>
        <w:ind w:left="709"/>
        <w:jc w:val="both"/>
        <w:rPr>
          <w:rFonts w:eastAsia="Times New Roman" w:cs="Calibri"/>
          <w:lang w:eastAsia="pl-PL"/>
        </w:rPr>
      </w:pPr>
      <w:r>
        <w:rPr>
          <w:rFonts w:eastAsia="Times New Roman" w:cs="Calibri"/>
          <w:lang w:eastAsia="pl-PL"/>
        </w:rPr>
        <w:t>w sekcji "Warunki transakcji": wskazać datę zawarcia i numer umowy;</w:t>
      </w:r>
    </w:p>
    <w:p w14:paraId="2E279393" w14:textId="77777777" w:rsidR="00E50CF9" w:rsidRDefault="00000000">
      <w:pPr>
        <w:numPr>
          <w:ilvl w:val="0"/>
          <w:numId w:val="41"/>
        </w:numPr>
        <w:spacing w:after="0" w:line="259" w:lineRule="auto"/>
        <w:ind w:left="709"/>
        <w:jc w:val="both"/>
        <w:rPr>
          <w:rFonts w:eastAsia="Times New Roman" w:cs="Calibri"/>
          <w:lang w:eastAsia="pl-PL"/>
        </w:rPr>
      </w:pPr>
      <w:r>
        <w:rPr>
          <w:rFonts w:eastAsia="Times New Roman" w:cs="Calibri"/>
          <w:lang w:eastAsia="pl-PL"/>
        </w:rPr>
        <w:t>w sekcji "Pozostałe informacje" (stopka faktury): DIRS.</w:t>
      </w:r>
    </w:p>
    <w:p w14:paraId="3F554B64" w14:textId="77777777" w:rsidR="00E50CF9" w:rsidRDefault="00000000">
      <w:pPr>
        <w:spacing w:before="60" w:after="60" w:line="259" w:lineRule="auto"/>
        <w:jc w:val="center"/>
        <w:rPr>
          <w:rFonts w:cstheme="minorHAnsi"/>
          <w:b/>
        </w:rPr>
      </w:pPr>
      <w:r>
        <w:rPr>
          <w:rFonts w:cstheme="minorHAnsi"/>
          <w:b/>
        </w:rPr>
        <w:t>§ 7</w:t>
      </w:r>
    </w:p>
    <w:p w14:paraId="4639FEC3" w14:textId="77777777" w:rsidR="00E50CF9" w:rsidRDefault="00000000">
      <w:pPr>
        <w:spacing w:before="60" w:after="60" w:line="259" w:lineRule="auto"/>
        <w:jc w:val="center"/>
        <w:rPr>
          <w:rFonts w:cstheme="minorHAnsi"/>
          <w:b/>
        </w:rPr>
      </w:pPr>
      <w:r>
        <w:rPr>
          <w:rFonts w:cstheme="minorHAnsi"/>
          <w:b/>
        </w:rPr>
        <w:t xml:space="preserve">Kary umowne </w:t>
      </w:r>
    </w:p>
    <w:p w14:paraId="39EF6AF6" w14:textId="77777777" w:rsidR="00E50CF9" w:rsidRDefault="00000000">
      <w:pPr>
        <w:numPr>
          <w:ilvl w:val="0"/>
          <w:numId w:val="17"/>
        </w:numPr>
        <w:spacing w:before="60" w:after="60" w:line="259" w:lineRule="auto"/>
        <w:jc w:val="both"/>
        <w:rPr>
          <w:rFonts w:eastAsia="Times New Roman" w:cstheme="minorHAnsi"/>
          <w:lang w:eastAsia="pl-PL"/>
        </w:rPr>
      </w:pPr>
      <w:r>
        <w:rPr>
          <w:rFonts w:eastAsia="Times New Roman" w:cstheme="minorHAnsi"/>
          <w:lang w:eastAsia="pl-PL"/>
        </w:rPr>
        <w:t xml:space="preserve">Wykonawca zapłaci Zamawiającemu kary umowne w następujących okolicznościach i wysokościach: </w:t>
      </w:r>
    </w:p>
    <w:p w14:paraId="30E73D54" w14:textId="77777777" w:rsidR="00E50CF9" w:rsidRDefault="00000000">
      <w:pPr>
        <w:numPr>
          <w:ilvl w:val="0"/>
          <w:numId w:val="18"/>
        </w:numPr>
        <w:spacing w:before="60" w:after="60" w:line="259" w:lineRule="auto"/>
        <w:ind w:left="714" w:hanging="357"/>
        <w:jc w:val="both"/>
        <w:rPr>
          <w:rFonts w:cstheme="minorHAnsi"/>
        </w:rPr>
      </w:pPr>
      <w:r>
        <w:rPr>
          <w:rFonts w:eastAsia="Times New Roman" w:cstheme="minorHAnsi"/>
          <w:lang w:eastAsia="pl-PL"/>
        </w:rPr>
        <w:t xml:space="preserve">w </w:t>
      </w:r>
      <w:r>
        <w:rPr>
          <w:rFonts w:cstheme="minorHAnsi"/>
        </w:rPr>
        <w:t>wysokości 20% wartości Umowy wskazanej w § 6 ust. 1, w razie odstąpienia od Umowy z powodu okoliczności po stronie Wykonawcy;</w:t>
      </w:r>
    </w:p>
    <w:p w14:paraId="322890D0" w14:textId="77777777" w:rsidR="00E50CF9" w:rsidRDefault="00000000">
      <w:pPr>
        <w:numPr>
          <w:ilvl w:val="0"/>
          <w:numId w:val="18"/>
        </w:numPr>
        <w:spacing w:before="60" w:after="60" w:line="259" w:lineRule="auto"/>
        <w:ind w:left="709"/>
        <w:jc w:val="both"/>
        <w:rPr>
          <w:rFonts w:cstheme="minorHAnsi"/>
        </w:rPr>
      </w:pPr>
      <w:r>
        <w:rPr>
          <w:rFonts w:cstheme="minorHAnsi"/>
        </w:rPr>
        <w:t>w wysokości po 0,2% wartości Umowy wskazanej w § 6 ust. 1 za każdy dzień zwłoki w uruchomieniu Usługi w terminie wynikającym z § 2 ust. 1;</w:t>
      </w:r>
    </w:p>
    <w:p w14:paraId="59485879" w14:textId="77777777" w:rsidR="00E50CF9" w:rsidRDefault="00000000">
      <w:pPr>
        <w:numPr>
          <w:ilvl w:val="0"/>
          <w:numId w:val="18"/>
        </w:numPr>
        <w:spacing w:before="60" w:after="60" w:line="259" w:lineRule="auto"/>
        <w:ind w:left="709"/>
        <w:jc w:val="both"/>
        <w:rPr>
          <w:rFonts w:cstheme="minorHAnsi"/>
        </w:rPr>
      </w:pPr>
      <w:r>
        <w:rPr>
          <w:rFonts w:cstheme="minorHAnsi"/>
        </w:rPr>
        <w:t>w wysokości po 0,02% wartości Umowy wskazanej w § 6 ust. 1 za każdy dzień zwłoki w przedłożeniu dokumentacji powykonawczej w terminie wynikającym z § 1 ust. 3;</w:t>
      </w:r>
    </w:p>
    <w:p w14:paraId="4776FCCA" w14:textId="77777777" w:rsidR="00E50CF9" w:rsidRDefault="00000000">
      <w:pPr>
        <w:numPr>
          <w:ilvl w:val="0"/>
          <w:numId w:val="18"/>
        </w:numPr>
        <w:spacing w:before="60" w:after="60" w:line="259" w:lineRule="auto"/>
        <w:ind w:left="709"/>
        <w:jc w:val="both"/>
        <w:rPr>
          <w:rFonts w:cstheme="minorHAnsi"/>
        </w:rPr>
      </w:pPr>
      <w:r>
        <w:rPr>
          <w:rFonts w:cstheme="minorHAnsi"/>
        </w:rPr>
        <w:t>w wysokości po 1,5% ceny jednostkowej - stawki abonamentu miesięcznego brutto wskazanej w § 6 ust. 2 pkt 2 za każdą rozpoczętą godzinę</w:t>
      </w:r>
      <w:r>
        <w:t xml:space="preserve"> </w:t>
      </w:r>
      <w:r>
        <w:rPr>
          <w:rFonts w:cstheme="minorHAnsi"/>
        </w:rPr>
        <w:t xml:space="preserve">niedostępności Usługi powyżej liczby godzin Czasu niedostępności (CN) określonej w § 3 ust. 17 pkt 1 w skali miesiąca [tj. </w:t>
      </w:r>
      <w:r>
        <w:t>w przypadku niedotrzymania zagwarantowanego w § 3 ust. 17 pkt 1 poziomu Dostępności Miesięcznej (DM)]</w:t>
      </w:r>
      <w:r>
        <w:rPr>
          <w:rFonts w:cstheme="minorHAnsi"/>
        </w:rPr>
        <w:t>, przy czym naliczone z tego tytułu kary umowne nie mogą przewyższyć wartości abonamentu za dany okres rozliczeniowy;</w:t>
      </w:r>
    </w:p>
    <w:p w14:paraId="3ACC9B43" w14:textId="77777777" w:rsidR="00E50CF9" w:rsidRDefault="00000000">
      <w:pPr>
        <w:numPr>
          <w:ilvl w:val="0"/>
          <w:numId w:val="18"/>
        </w:numPr>
        <w:spacing w:before="60" w:after="60" w:line="259" w:lineRule="auto"/>
        <w:ind w:left="709"/>
        <w:jc w:val="both"/>
        <w:rPr>
          <w:rFonts w:cstheme="minorHAnsi"/>
        </w:rPr>
      </w:pPr>
      <w:r>
        <w:rPr>
          <w:rFonts w:cstheme="minorHAnsi"/>
        </w:rPr>
        <w:t>w wysokości 100 000 złotych za każdy przypadek naruszenia zasad poufności lub bezpieczeństwa informacji wskazanych w § 10, o ile skutkiem naruszenia był wyciek lub utrata informacji poufnych przetwarzanych w systemie teleinformatycznym Zamawiającego;</w:t>
      </w:r>
    </w:p>
    <w:p w14:paraId="566D36ED" w14:textId="77777777" w:rsidR="00E50CF9" w:rsidRDefault="00000000">
      <w:pPr>
        <w:numPr>
          <w:ilvl w:val="0"/>
          <w:numId w:val="18"/>
        </w:numPr>
        <w:spacing w:before="60" w:after="60" w:line="259" w:lineRule="auto"/>
        <w:ind w:left="709"/>
        <w:jc w:val="both"/>
        <w:rPr>
          <w:rFonts w:cstheme="minorHAnsi"/>
        </w:rPr>
      </w:pPr>
      <w:r>
        <w:rPr>
          <w:rFonts w:cstheme="minorHAnsi"/>
        </w:rPr>
        <w:lastRenderedPageBreak/>
        <w:t>w wysokości 5000 złotych za każdy przypadek naruszenia zasad poufności lub bezpieczeństwa informacji nieobjętych pkt. 5 powyżej,</w:t>
      </w:r>
    </w:p>
    <w:p w14:paraId="36E0F6EB" w14:textId="77777777" w:rsidR="00E50CF9" w:rsidRDefault="00000000">
      <w:pPr>
        <w:numPr>
          <w:ilvl w:val="0"/>
          <w:numId w:val="18"/>
        </w:numPr>
        <w:spacing w:before="60" w:after="60" w:line="259" w:lineRule="auto"/>
        <w:ind w:left="709"/>
        <w:jc w:val="both"/>
        <w:rPr>
          <w:rFonts w:cstheme="minorHAnsi"/>
        </w:rPr>
      </w:pPr>
      <w:r>
        <w:rPr>
          <w:rFonts w:cstheme="minorHAnsi"/>
        </w:rPr>
        <w:t>w przypadku naruszenia zobowiązania Wykonawcy z tytułu braku zapłaty lub nieterminowej zapłaty wynagrodzenia należnego podwykonawcom z tytułu okoliczności wskazanych w § 14 ust. 7, Zamawiający naliczy Wykonawcy karę umowną w wysokości 1000 złotych za każdy taki przypadek.</w:t>
      </w:r>
    </w:p>
    <w:p w14:paraId="6F6D6086" w14:textId="77777777" w:rsidR="00E50CF9" w:rsidRDefault="00000000">
      <w:pPr>
        <w:numPr>
          <w:ilvl w:val="0"/>
          <w:numId w:val="17"/>
        </w:numPr>
        <w:spacing w:before="60" w:after="60" w:line="259" w:lineRule="auto"/>
        <w:jc w:val="both"/>
        <w:rPr>
          <w:rFonts w:eastAsia="Times New Roman" w:cstheme="minorHAnsi"/>
          <w:lang w:eastAsia="pl-PL"/>
        </w:rPr>
      </w:pPr>
      <w:r>
        <w:rPr>
          <w:rFonts w:eastAsia="Times New Roman" w:cstheme="minorHAnsi"/>
          <w:lang w:eastAsia="pl-PL"/>
        </w:rPr>
        <w:t xml:space="preserve">Kary umowne należą się Zamawiającemu, o ile uchybienie nie wynikało z okoliczności </w:t>
      </w:r>
      <w:r>
        <w:rPr>
          <w:rFonts w:cstheme="minorHAnsi"/>
        </w:rPr>
        <w:t>siły wyższej,</w:t>
      </w:r>
      <w:r>
        <w:rPr>
          <w:rFonts w:eastAsia="Times New Roman" w:cstheme="minorHAnsi"/>
          <w:lang w:eastAsia="pl-PL"/>
        </w:rPr>
        <w:t xml:space="preserve"> o której mowa w </w:t>
      </w:r>
      <w:r>
        <w:t>§ 13</w:t>
      </w:r>
      <w:r>
        <w:rPr>
          <w:rFonts w:cstheme="minorHAnsi"/>
        </w:rPr>
        <w:t xml:space="preserve"> lub z wyłącznej winy Zamawiającego</w:t>
      </w:r>
      <w:r>
        <w:rPr>
          <w:rFonts w:eastAsia="Times New Roman" w:cstheme="minorHAnsi"/>
          <w:lang w:eastAsia="pl-PL"/>
        </w:rPr>
        <w:t xml:space="preserve">, przy czym każde uchybienie w terminowej realizacji przedmiotu Umowy przez Wykonawcę będzie traktowane przez Strony za zwłokę, chyba że Wykonawca udowodni, że opóźnienie wynikało z okoliczności </w:t>
      </w:r>
      <w:r>
        <w:rPr>
          <w:rFonts w:cstheme="minorHAnsi"/>
        </w:rPr>
        <w:t xml:space="preserve">siły wyższej, </w:t>
      </w:r>
      <w:r>
        <w:rPr>
          <w:rFonts w:cstheme="minorHAnsi"/>
        </w:rPr>
        <w:br/>
      </w:r>
      <w:r>
        <w:rPr>
          <w:rFonts w:eastAsia="Times New Roman" w:cstheme="minorHAnsi"/>
          <w:lang w:eastAsia="pl-PL"/>
        </w:rPr>
        <w:t xml:space="preserve">o której mowa w </w:t>
      </w:r>
      <w:r>
        <w:t>§ 13</w:t>
      </w:r>
      <w:r>
        <w:rPr>
          <w:rFonts w:cstheme="minorHAnsi"/>
        </w:rPr>
        <w:t xml:space="preserve"> lub z wyłącznej winy Zamawiającego</w:t>
      </w:r>
      <w:r>
        <w:rPr>
          <w:rFonts w:eastAsia="Times New Roman" w:cstheme="minorHAnsi"/>
          <w:lang w:eastAsia="pl-PL"/>
        </w:rPr>
        <w:t>.</w:t>
      </w:r>
    </w:p>
    <w:p w14:paraId="521CD5A3" w14:textId="77777777" w:rsidR="00E50CF9" w:rsidRDefault="00000000">
      <w:pPr>
        <w:numPr>
          <w:ilvl w:val="0"/>
          <w:numId w:val="17"/>
        </w:numPr>
        <w:spacing w:before="60" w:after="60" w:line="259" w:lineRule="auto"/>
        <w:jc w:val="both"/>
        <w:rPr>
          <w:rFonts w:eastAsia="Times New Roman" w:cstheme="minorHAnsi"/>
          <w:lang w:eastAsia="pl-PL"/>
        </w:rPr>
      </w:pPr>
      <w:r>
        <w:rPr>
          <w:rFonts w:eastAsia="Times New Roman" w:cstheme="minorHAnsi"/>
          <w:lang w:eastAsia="pl-PL"/>
        </w:rPr>
        <w:t>Kary umowne podlegają sumowaniu, co oznacza, że naliczenie kary umownej z jednego tytułu nie wyłącza możliwości naliczenia kary umownej z innego tytułu, jeżeli istnieją ku temu podstawy. Zastrzega się zarazem, że w przypadku gdyby za to samo zdarzenie miała być naliczona więcej niż jedna kara umowna, na poczet kwotowo najwyższej zalicza się pozostałe.</w:t>
      </w:r>
    </w:p>
    <w:p w14:paraId="373CA9DA" w14:textId="77777777" w:rsidR="00E50CF9" w:rsidRDefault="00000000">
      <w:pPr>
        <w:numPr>
          <w:ilvl w:val="0"/>
          <w:numId w:val="17"/>
        </w:numPr>
        <w:spacing w:before="60" w:after="60" w:line="259" w:lineRule="auto"/>
        <w:jc w:val="both"/>
        <w:rPr>
          <w:rFonts w:eastAsia="Times New Roman" w:cstheme="minorHAnsi"/>
          <w:lang w:eastAsia="pl-PL"/>
        </w:rPr>
      </w:pPr>
      <w:r>
        <w:rPr>
          <w:rFonts w:eastAsia="Times New Roman" w:cstheme="minorHAnsi"/>
          <w:lang w:eastAsia="pl-PL"/>
        </w:rPr>
        <w:t>Kary umowne Zamawiający może wg swojego uznania potrącić z należnego Wykonawcy wynagrodzenia lub z zabezpieczenia należytego wykonania Umowy.</w:t>
      </w:r>
    </w:p>
    <w:p w14:paraId="2D4CEFA8" w14:textId="77777777" w:rsidR="00E50CF9" w:rsidRDefault="00000000">
      <w:pPr>
        <w:numPr>
          <w:ilvl w:val="0"/>
          <w:numId w:val="17"/>
        </w:numPr>
        <w:spacing w:before="60" w:after="60" w:line="259" w:lineRule="auto"/>
        <w:jc w:val="both"/>
        <w:rPr>
          <w:rFonts w:eastAsia="Times New Roman" w:cstheme="minorHAnsi"/>
          <w:lang w:eastAsia="pl-PL"/>
        </w:rPr>
      </w:pPr>
      <w:r>
        <w:rPr>
          <w:rFonts w:eastAsia="Times New Roman" w:cstheme="minorHAnsi"/>
          <w:lang w:eastAsia="pl-PL"/>
        </w:rPr>
        <w:t xml:space="preserve">Łączna maksymalna wysokość kar umownych, których Zamawiający może dochodzić od Wykonawcy na podstawie niniejszej Umowy równa jest 30% </w:t>
      </w:r>
      <w:r>
        <w:rPr>
          <w:rFonts w:cstheme="minorHAnsi"/>
        </w:rPr>
        <w:t>wartości Umowy wskazanej w § 6 ust. 1</w:t>
      </w:r>
      <w:r>
        <w:rPr>
          <w:rFonts w:eastAsia="Times New Roman" w:cstheme="minorHAnsi"/>
          <w:lang w:eastAsia="pl-PL"/>
        </w:rPr>
        <w:t>.</w:t>
      </w:r>
    </w:p>
    <w:p w14:paraId="7B92C33D" w14:textId="77777777" w:rsidR="00E50CF9" w:rsidRDefault="00000000">
      <w:pPr>
        <w:numPr>
          <w:ilvl w:val="0"/>
          <w:numId w:val="17"/>
        </w:numPr>
        <w:spacing w:before="60" w:after="60" w:line="259" w:lineRule="auto"/>
        <w:jc w:val="both"/>
        <w:rPr>
          <w:rFonts w:eastAsia="Times New Roman" w:cstheme="minorHAnsi"/>
          <w:lang w:eastAsia="pl-PL"/>
        </w:rPr>
      </w:pPr>
      <w:r>
        <w:rPr>
          <w:rFonts w:eastAsia="Times New Roman" w:cstheme="minorHAnsi"/>
          <w:lang w:eastAsia="pl-PL"/>
        </w:rPr>
        <w:t>Niezależnie od kar umownych, Zamawiający może dochodzić od Wykonawcy również odszkodowania na zasadach ogólnych.</w:t>
      </w:r>
    </w:p>
    <w:p w14:paraId="4858F8BD" w14:textId="77777777" w:rsidR="00E50CF9" w:rsidRDefault="00000000">
      <w:pPr>
        <w:numPr>
          <w:ilvl w:val="0"/>
          <w:numId w:val="17"/>
        </w:numPr>
        <w:spacing w:before="60" w:after="60" w:line="259" w:lineRule="auto"/>
        <w:jc w:val="both"/>
        <w:rPr>
          <w:rFonts w:eastAsia="Times New Roman" w:cstheme="minorHAnsi"/>
          <w:lang w:eastAsia="pl-PL"/>
        </w:rPr>
      </w:pPr>
      <w:r>
        <w:rPr>
          <w:rFonts w:eastAsia="Times New Roman" w:cstheme="minorHAnsi"/>
          <w:lang w:eastAsia="pl-PL"/>
        </w:rPr>
        <w:t>Strony wyłączają odpowiedzialność z tytułu utraconych korzyści.</w:t>
      </w:r>
    </w:p>
    <w:p w14:paraId="1522AA0E" w14:textId="7C8D7F8B" w:rsidR="00AD243B" w:rsidRPr="00AD243B" w:rsidRDefault="00AD243B" w:rsidP="003647F3">
      <w:pPr>
        <w:pStyle w:val="Akapitzlist"/>
        <w:numPr>
          <w:ilvl w:val="0"/>
          <w:numId w:val="17"/>
        </w:numPr>
        <w:spacing w:before="60" w:after="60" w:line="259" w:lineRule="auto"/>
        <w:jc w:val="both"/>
        <w:rPr>
          <w:rFonts w:eastAsia="Times New Roman" w:cstheme="minorHAnsi"/>
          <w:lang w:eastAsia="pl-PL"/>
        </w:rPr>
      </w:pPr>
      <w:r w:rsidRPr="00AD243B">
        <w:rPr>
          <w:rFonts w:eastAsia="Times New Roman" w:cstheme="minorHAnsi"/>
          <w:lang w:eastAsia="pl-PL"/>
        </w:rPr>
        <w:t>Wykonawca odpowiada za szkodę wyrządzoną Zamawiającemu niewykonaniem lub nienależytym wykonaniem Umowy, chyba, że udowodni, że szkoda wynikła z okoliczności siły wyższej, o której mowa w § 13 lub z wyłącznej winy Zamawiającego lub osób trzecich innych niż podwykonawca lub osoby, którymi Wykonawca się posługuje.</w:t>
      </w:r>
    </w:p>
    <w:p w14:paraId="184B54FC" w14:textId="77777777" w:rsidR="00E50CF9" w:rsidRDefault="00000000">
      <w:pPr>
        <w:spacing w:before="60" w:after="60" w:line="259" w:lineRule="auto"/>
        <w:jc w:val="center"/>
        <w:rPr>
          <w:rFonts w:eastAsia="Times New Roman" w:cstheme="minorHAnsi"/>
          <w:b/>
          <w:lang w:eastAsia="pl-PL"/>
        </w:rPr>
      </w:pPr>
      <w:r>
        <w:rPr>
          <w:rFonts w:eastAsia="Times New Roman" w:cstheme="minorHAnsi"/>
          <w:b/>
          <w:lang w:eastAsia="pl-PL"/>
        </w:rPr>
        <w:t>§ 8</w:t>
      </w:r>
    </w:p>
    <w:p w14:paraId="1D0817B9" w14:textId="77777777" w:rsidR="00E50CF9" w:rsidRDefault="00000000">
      <w:pPr>
        <w:spacing w:before="60" w:after="60" w:line="259" w:lineRule="auto"/>
        <w:jc w:val="center"/>
        <w:rPr>
          <w:rFonts w:eastAsia="Times New Roman" w:cstheme="minorHAnsi"/>
          <w:b/>
          <w:lang w:eastAsia="pl-PL"/>
        </w:rPr>
      </w:pPr>
      <w:r>
        <w:rPr>
          <w:rFonts w:eastAsia="Times New Roman" w:cstheme="minorHAnsi"/>
          <w:b/>
          <w:lang w:eastAsia="pl-PL"/>
        </w:rPr>
        <w:t>Prawa własności intelektualnej</w:t>
      </w:r>
    </w:p>
    <w:p w14:paraId="5A82D552" w14:textId="77777777" w:rsidR="00E50CF9" w:rsidRDefault="00000000">
      <w:pPr>
        <w:pStyle w:val="Akapitzlist"/>
        <w:widowControl w:val="0"/>
        <w:numPr>
          <w:ilvl w:val="0"/>
          <w:numId w:val="2"/>
        </w:numPr>
        <w:spacing w:before="60" w:after="60" w:line="259" w:lineRule="auto"/>
        <w:contextualSpacing w:val="0"/>
        <w:jc w:val="both"/>
        <w:rPr>
          <w:rFonts w:cstheme="minorHAnsi"/>
        </w:rPr>
      </w:pPr>
      <w:r>
        <w:rPr>
          <w:rFonts w:cstheme="minorHAnsi"/>
        </w:rPr>
        <w:t>Wykonawca zobowiązuje się przenieść na Zamawiającego, w ramach wynagrodzenia umownego, autorskie prawa majątkowe do wszelkiej dokumentacji wytworzonej na potrzeby Umowy (projekt techniczny, projekt wykonawczy, dokumentacja powykonawcza), jak również wszelkich innych utworów w rozumieniu Ustawy z dnia 4 lutego 1994 r. o prawie autorskim i prawach pokrewnych dostarczonych lub stworzonych w ramach Umowy, jak również poszczególnych ich elementów, na polach eksploatacji, o których mowa w art. 50 ww. ustawy, w tym:</w:t>
      </w:r>
    </w:p>
    <w:p w14:paraId="683E7EB5" w14:textId="77777777" w:rsidR="00E50CF9" w:rsidRDefault="00000000">
      <w:pPr>
        <w:pStyle w:val="Akapitzlist"/>
        <w:numPr>
          <w:ilvl w:val="2"/>
          <w:numId w:val="2"/>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t xml:space="preserve">trwałe lub czasowe zwielokrotnianie utworów w całości lub w części, jakimikolwiek środkami i w jakiejkolwiek formie, w tym także utrwalanie i zwielokrotnianie utworów dowolną techniką, w tym techniką zapisu magnetycznego lub techniką cyfrową, taką jak zapis na płycie CD, DVD, Blu-ray, urządzeniu z pamięcią </w:t>
      </w:r>
      <w:proofErr w:type="spellStart"/>
      <w:r>
        <w:rPr>
          <w:rFonts w:eastAsia="Times New Roman" w:cstheme="minorHAnsi"/>
          <w:lang w:eastAsia="pl-PL"/>
        </w:rPr>
        <w:t>flash</w:t>
      </w:r>
      <w:proofErr w:type="spellEnd"/>
      <w:r>
        <w:rPr>
          <w:rFonts w:eastAsia="Times New Roman" w:cstheme="minorHAnsi"/>
          <w:lang w:eastAsia="pl-PL"/>
        </w:rPr>
        <w:t xml:space="preserve"> lub jakimkolwiek innym nośniku pamięci;</w:t>
      </w:r>
    </w:p>
    <w:p w14:paraId="408FD061" w14:textId="77777777" w:rsidR="00E50CF9" w:rsidRDefault="00000000">
      <w:pPr>
        <w:pStyle w:val="Akapitzlist"/>
        <w:numPr>
          <w:ilvl w:val="2"/>
          <w:numId w:val="2"/>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t>obrót utworami, w tym wprowadzanie do obrotu, użyczanie lub najem utworów, a także rozpowszechnianie utworów w inny sposób, w tym ich publiczne wykonywanie, wystawianie, wyświetlanie, odtwarzanie, a także publiczne udostępnianie w taki sposób, aby każdy mógł mieć do nich dostęp w miejscu i w czasie przez siebie wybranym.</w:t>
      </w:r>
    </w:p>
    <w:p w14:paraId="6839DEEB" w14:textId="77777777" w:rsidR="00E50CF9" w:rsidRDefault="00000000">
      <w:pPr>
        <w:pStyle w:val="Akapitzlist"/>
        <w:widowControl w:val="0"/>
        <w:numPr>
          <w:ilvl w:val="0"/>
          <w:numId w:val="2"/>
        </w:numPr>
        <w:spacing w:before="60" w:after="60" w:line="259" w:lineRule="auto"/>
        <w:contextualSpacing w:val="0"/>
        <w:jc w:val="both"/>
        <w:rPr>
          <w:rFonts w:cstheme="minorHAnsi"/>
        </w:rPr>
      </w:pPr>
      <w:r>
        <w:rPr>
          <w:rFonts w:cstheme="minorHAnsi"/>
        </w:rPr>
        <w:t>Dla uniknięcia wątpliwości Strony potwierdzają, że Zamawiający ma prawo do dowolnej modyfikacji takich utworów. Wykonawca zobowiązuje się przenieść na Zamawiającego:</w:t>
      </w:r>
    </w:p>
    <w:p w14:paraId="0F29DABB" w14:textId="77777777" w:rsidR="00E50CF9" w:rsidRDefault="00000000">
      <w:pPr>
        <w:pStyle w:val="Akapitzlist"/>
        <w:numPr>
          <w:ilvl w:val="2"/>
          <w:numId w:val="2"/>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lastRenderedPageBreak/>
        <w:t>prawo zezwalania na wykonywanie zależnych praw autorskich do wszelkich opracowań utworów (lub ich poszczególnych elementów), tj. prawo zezwalania na rozporządzanie i korzystanie z takich opracowań na polach eksploatacji wskazanych powyżej,</w:t>
      </w:r>
    </w:p>
    <w:p w14:paraId="53B8E6FD" w14:textId="77777777" w:rsidR="00E50CF9" w:rsidRDefault="00000000">
      <w:pPr>
        <w:pStyle w:val="Akapitzlist"/>
        <w:numPr>
          <w:ilvl w:val="2"/>
          <w:numId w:val="2"/>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t>własność wydanych Zamawiającemu nośników, na których zostały utrwalone utwory (lub ich poszczególne elementy) w celu ich przekazania Zamawiającemu, z chwilą wydania tych nośników Zamawiającemu.</w:t>
      </w:r>
    </w:p>
    <w:p w14:paraId="77825472" w14:textId="77777777" w:rsidR="00E50CF9" w:rsidRDefault="00000000">
      <w:pPr>
        <w:pStyle w:val="Akapitzlist"/>
        <w:widowControl w:val="0"/>
        <w:numPr>
          <w:ilvl w:val="0"/>
          <w:numId w:val="2"/>
        </w:numPr>
        <w:spacing w:before="60" w:after="60" w:line="259" w:lineRule="auto"/>
        <w:contextualSpacing w:val="0"/>
        <w:jc w:val="both"/>
        <w:rPr>
          <w:rFonts w:cstheme="minorHAnsi"/>
        </w:rPr>
      </w:pPr>
      <w:r>
        <w:rPr>
          <w:rFonts w:cstheme="minorHAnsi"/>
        </w:rPr>
        <w:t>Przeniesienie praw, o którym mowa powyżej, nastąpi z chwilą wydania nośnika, względnie pierwszego udostępnienia Zamawiającemu danego utworu.</w:t>
      </w:r>
    </w:p>
    <w:p w14:paraId="5DEE7FC4" w14:textId="77777777" w:rsidR="00E50CF9" w:rsidRDefault="00000000">
      <w:pPr>
        <w:pStyle w:val="Akapitzlist"/>
        <w:widowControl w:val="0"/>
        <w:numPr>
          <w:ilvl w:val="0"/>
          <w:numId w:val="2"/>
        </w:numPr>
        <w:spacing w:before="60" w:after="60" w:line="259" w:lineRule="auto"/>
        <w:contextualSpacing w:val="0"/>
        <w:jc w:val="both"/>
        <w:rPr>
          <w:rFonts w:cstheme="minorHAnsi"/>
        </w:rPr>
      </w:pPr>
      <w:r>
        <w:rPr>
          <w:rFonts w:cstheme="minorHAnsi"/>
        </w:rPr>
        <w:t>Wykonawca zobowiązuje się do niewykonywania praw osobistych do ww. utworów, jak również zobowiązuje się, iż osoby uprawnione z tytułu osobistych praw do ww. utworów (lub ich poszczególnych elementów), nie będą wykonywać tych praw, w tym w szczególności prawa do:</w:t>
      </w:r>
    </w:p>
    <w:p w14:paraId="21A860D7" w14:textId="77777777" w:rsidR="00E50CF9" w:rsidRDefault="00000000">
      <w:pPr>
        <w:pStyle w:val="Akapitzlist"/>
        <w:numPr>
          <w:ilvl w:val="2"/>
          <w:numId w:val="2"/>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t>decydowania o pierwszym publicznym udostępnieniu;</w:t>
      </w:r>
    </w:p>
    <w:p w14:paraId="5397DB64" w14:textId="77777777" w:rsidR="00E50CF9" w:rsidRDefault="00000000">
      <w:pPr>
        <w:pStyle w:val="Akapitzlist"/>
        <w:numPr>
          <w:ilvl w:val="2"/>
          <w:numId w:val="2"/>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t>decydowania o wycofaniu z obrotu;</w:t>
      </w:r>
    </w:p>
    <w:p w14:paraId="03C86984" w14:textId="77777777" w:rsidR="00E50CF9" w:rsidRDefault="00000000">
      <w:pPr>
        <w:pStyle w:val="Akapitzlist"/>
        <w:numPr>
          <w:ilvl w:val="2"/>
          <w:numId w:val="2"/>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t>nadzoru autorskiego;</w:t>
      </w:r>
    </w:p>
    <w:p w14:paraId="3A84ACCB" w14:textId="77777777" w:rsidR="00E50CF9" w:rsidRDefault="00000000">
      <w:pPr>
        <w:pStyle w:val="Akapitzlist"/>
        <w:numPr>
          <w:ilvl w:val="2"/>
          <w:numId w:val="2"/>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t>nienaruszalności formy i treści oraz ich rzetelnego wykorzystania;</w:t>
      </w:r>
    </w:p>
    <w:p w14:paraId="0EE5B84C" w14:textId="77777777" w:rsidR="00E50CF9" w:rsidRDefault="00000000">
      <w:pPr>
        <w:pStyle w:val="Akapitzlist"/>
        <w:numPr>
          <w:ilvl w:val="2"/>
          <w:numId w:val="2"/>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t>oznaczenia swoim nazwiskiem lub pseudonimem.</w:t>
      </w:r>
    </w:p>
    <w:p w14:paraId="1DDBF934" w14:textId="77777777" w:rsidR="00E50CF9" w:rsidRDefault="00000000">
      <w:pPr>
        <w:pStyle w:val="Akapitzlist"/>
        <w:widowControl w:val="0"/>
        <w:numPr>
          <w:ilvl w:val="0"/>
          <w:numId w:val="2"/>
        </w:numPr>
        <w:spacing w:before="60" w:after="60" w:line="259" w:lineRule="auto"/>
        <w:contextualSpacing w:val="0"/>
        <w:jc w:val="both"/>
        <w:rPr>
          <w:rFonts w:cstheme="minorHAnsi"/>
        </w:rPr>
      </w:pPr>
      <w:r>
        <w:rPr>
          <w:rFonts w:cstheme="minorHAnsi"/>
        </w:rPr>
        <w:t>Niezależnie od postanowień ustępów powyżej, Wykonawca zezwala Zamawiającemu na korzystanie z wiedzy technicznej, organizacyjnej i innej, zawartej w materiałach przekazanych Zamawiającemu w ramach realizacji Umowy. Wiedza ta może być wykorzystana w dowolny sposób przez Zamawiającego, w tym udostępniana osobom trzecim.</w:t>
      </w:r>
    </w:p>
    <w:p w14:paraId="1AF3FF35" w14:textId="77777777" w:rsidR="00E50CF9" w:rsidRDefault="00000000">
      <w:pPr>
        <w:pStyle w:val="Akapitzlist"/>
        <w:widowControl w:val="0"/>
        <w:numPr>
          <w:ilvl w:val="0"/>
          <w:numId w:val="2"/>
        </w:numPr>
        <w:spacing w:before="60" w:after="60" w:line="259" w:lineRule="auto"/>
        <w:contextualSpacing w:val="0"/>
        <w:jc w:val="both"/>
        <w:rPr>
          <w:rFonts w:cstheme="minorHAnsi"/>
        </w:rPr>
      </w:pPr>
      <w:r>
        <w:rPr>
          <w:rFonts w:cstheme="minorHAnsi"/>
        </w:rPr>
        <w:t xml:space="preserve">W przypadku zgłoszenia przez osoby trzecie roszczeń dotyczących naruszenia praw własności intelektualnej, w tym praw autorskich, w związku z korzystaniem przez Zamawiającego z ww. utworów, będzie je kierował wprost do Wykonawcy, zaś Wykonawca niezwłocznie: </w:t>
      </w:r>
    </w:p>
    <w:p w14:paraId="1D925A64" w14:textId="77777777" w:rsidR="00E50CF9" w:rsidRDefault="00000000">
      <w:pPr>
        <w:pStyle w:val="Akapitzlist"/>
        <w:numPr>
          <w:ilvl w:val="2"/>
          <w:numId w:val="14"/>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t>wstąpi w miejsce Zamawiającego, a jeśli to niemożliwe przystąpi, do wszelkich postępowań sądowych lub pozasądowych toczących się z udziałem Zamawiającego w związku z tymi roszczeniami;</w:t>
      </w:r>
    </w:p>
    <w:p w14:paraId="12A26268" w14:textId="77777777" w:rsidR="00E50CF9" w:rsidRDefault="00000000">
      <w:pPr>
        <w:pStyle w:val="Akapitzlist"/>
        <w:numPr>
          <w:ilvl w:val="2"/>
          <w:numId w:val="14"/>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t>zapewni należytą ochronę interesów Zamawiającego w pełnym zakresie;</w:t>
      </w:r>
    </w:p>
    <w:p w14:paraId="7AA5EC78" w14:textId="77777777" w:rsidR="00E50CF9" w:rsidRDefault="00000000">
      <w:pPr>
        <w:pStyle w:val="Akapitzlist"/>
        <w:numPr>
          <w:ilvl w:val="2"/>
          <w:numId w:val="14"/>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t>wyrówna uszczerbek doznany przez Zamawiającego na skutek naruszenia praw osób trzecich;</w:t>
      </w:r>
    </w:p>
    <w:p w14:paraId="4A6DBCBE" w14:textId="77777777" w:rsidR="00E50CF9" w:rsidRDefault="00000000">
      <w:pPr>
        <w:pStyle w:val="Akapitzlist"/>
        <w:numPr>
          <w:ilvl w:val="2"/>
          <w:numId w:val="14"/>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t>przejmie zobowiązania i w tym zakresie zwolni Zamawiającego z wszelkich zobowiązań z tytułu naruszenia praw osób trzecich poprzez ich wykonanie, a zwłaszcza spełnienie świadczeń wynikających z orzeczeń nakazujących Zamawiającemu zapłatę;</w:t>
      </w:r>
    </w:p>
    <w:p w14:paraId="6EEE9651" w14:textId="77777777" w:rsidR="00E50CF9" w:rsidRDefault="00000000">
      <w:pPr>
        <w:pStyle w:val="Akapitzlist"/>
        <w:numPr>
          <w:ilvl w:val="2"/>
          <w:numId w:val="14"/>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t>zwolni Zamawiającego od odpowiedzialności w stosunku do takich osób trzecich, w szczególności twórców, o których mowa w ust. 4;</w:t>
      </w:r>
    </w:p>
    <w:p w14:paraId="5209A4B3" w14:textId="77777777" w:rsidR="00E50CF9" w:rsidRDefault="00000000">
      <w:pPr>
        <w:pStyle w:val="Akapitzlist"/>
        <w:numPr>
          <w:ilvl w:val="2"/>
          <w:numId w:val="14"/>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t>zwróci Zamawiającemu wszelkie koszty i wydatki, które Zamawiający poniósł w celu zmniejszenia rozmiaru szkód oraz ochrony przed roszczeniami, w tym wypłacone odszkodowania.</w:t>
      </w:r>
    </w:p>
    <w:p w14:paraId="570049DB" w14:textId="77777777" w:rsidR="00E50CF9" w:rsidRDefault="00000000">
      <w:pPr>
        <w:spacing w:before="60" w:after="60" w:line="259" w:lineRule="auto"/>
        <w:jc w:val="center"/>
        <w:rPr>
          <w:rFonts w:cstheme="minorHAnsi"/>
          <w:b/>
        </w:rPr>
      </w:pPr>
      <w:r>
        <w:rPr>
          <w:rFonts w:cstheme="minorHAnsi"/>
          <w:b/>
        </w:rPr>
        <w:t>§ 9</w:t>
      </w:r>
    </w:p>
    <w:p w14:paraId="411E46CD" w14:textId="77777777" w:rsidR="00E50CF9" w:rsidRDefault="00000000">
      <w:pPr>
        <w:spacing w:before="60" w:after="60" w:line="259" w:lineRule="auto"/>
        <w:jc w:val="center"/>
        <w:rPr>
          <w:rFonts w:eastAsia="Times New Roman" w:cstheme="minorHAnsi"/>
          <w:b/>
          <w:lang w:eastAsia="pl-PL"/>
        </w:rPr>
      </w:pPr>
      <w:r>
        <w:rPr>
          <w:rFonts w:eastAsia="Times New Roman" w:cstheme="minorHAnsi"/>
          <w:b/>
          <w:lang w:eastAsia="pl-PL"/>
        </w:rPr>
        <w:t>Gwarantowany serwis techniczny</w:t>
      </w:r>
    </w:p>
    <w:p w14:paraId="418F040F" w14:textId="77777777" w:rsidR="00E50CF9" w:rsidRDefault="00000000">
      <w:pPr>
        <w:numPr>
          <w:ilvl w:val="0"/>
          <w:numId w:val="4"/>
        </w:numPr>
        <w:spacing w:before="60" w:after="60" w:line="259" w:lineRule="auto"/>
        <w:jc w:val="both"/>
        <w:rPr>
          <w:rFonts w:eastAsia="Times New Roman" w:cstheme="minorHAnsi"/>
          <w:lang w:eastAsia="pl-PL"/>
        </w:rPr>
      </w:pPr>
      <w:r>
        <w:rPr>
          <w:rFonts w:eastAsia="Times New Roman" w:cstheme="minorHAnsi"/>
          <w:lang w:eastAsia="pl-PL"/>
        </w:rPr>
        <w:t>Wykonawca zapewni monitoring sprawności działania łącza oraz obsługę zgłoszeń w zakresie problemów eksploatacyjnych 365 dni w roku, 7 dni w tygodniu, 24 godziny na dobę, w tym również w soboty, niedziele oraz dni ustawowo wolne od pracy (24/7/365, względnie 24/7/366 w roku przestępnym).</w:t>
      </w:r>
    </w:p>
    <w:p w14:paraId="269B8845" w14:textId="77777777" w:rsidR="00E50CF9" w:rsidRDefault="00000000">
      <w:pPr>
        <w:numPr>
          <w:ilvl w:val="0"/>
          <w:numId w:val="4"/>
        </w:numPr>
        <w:spacing w:before="60" w:after="60" w:line="259" w:lineRule="auto"/>
        <w:jc w:val="both"/>
        <w:rPr>
          <w:rFonts w:eastAsia="Times New Roman" w:cstheme="minorHAnsi"/>
          <w:lang w:eastAsia="pl-PL"/>
        </w:rPr>
      </w:pPr>
      <w:r>
        <w:rPr>
          <w:rFonts w:eastAsia="Times New Roman" w:cstheme="minorHAnsi"/>
          <w:lang w:eastAsia="pl-PL"/>
        </w:rPr>
        <w:lastRenderedPageBreak/>
        <w:t>Wykonawca gwarantuje, że usługa serwisu technicznego obejmuje usuwanie Awarii po ich wykryciu przez Wykonawcę lub po ich zgłoszeniu przez Zamawiającego. Zamawiający wymaga zapewnienia co najmniej następujących form zgłaszania Awarii:</w:t>
      </w:r>
    </w:p>
    <w:p w14:paraId="37C78A38" w14:textId="77777777" w:rsidR="00E50CF9" w:rsidRDefault="00000000">
      <w:pPr>
        <w:pStyle w:val="Akapitzlist"/>
        <w:numPr>
          <w:ilvl w:val="2"/>
          <w:numId w:val="34"/>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t xml:space="preserve">na specjalnie do tego celu wydzielony bezpłatny numer telefoniczny, </w:t>
      </w:r>
    </w:p>
    <w:p w14:paraId="7D0E674C" w14:textId="77777777" w:rsidR="00E50CF9" w:rsidRDefault="00000000">
      <w:pPr>
        <w:pStyle w:val="Akapitzlist"/>
        <w:numPr>
          <w:ilvl w:val="2"/>
          <w:numId w:val="34"/>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t>na adres poczty elektronicznej.</w:t>
      </w:r>
    </w:p>
    <w:p w14:paraId="2C9DD076" w14:textId="77777777" w:rsidR="00E50CF9" w:rsidRDefault="00000000">
      <w:pPr>
        <w:numPr>
          <w:ilvl w:val="0"/>
          <w:numId w:val="4"/>
        </w:numPr>
        <w:spacing w:before="60" w:after="60" w:line="259" w:lineRule="auto"/>
        <w:jc w:val="both"/>
        <w:rPr>
          <w:rFonts w:eastAsia="Times New Roman" w:cstheme="minorHAnsi"/>
          <w:lang w:eastAsia="pl-PL"/>
        </w:rPr>
      </w:pPr>
      <w:r>
        <w:rPr>
          <w:rFonts w:eastAsia="Times New Roman" w:cstheme="minorHAnsi"/>
          <w:lang w:eastAsia="pl-PL"/>
        </w:rPr>
        <w:t>Zamawiający wymaga od Wykonawcy zapewnienia, aby wszystkie z wyżej wymienionych form zgłaszania Awarii były dostępne przez 24 godziny na dobę, 7 dni w tygodniu, 365 dni w roku (24/7/365, a w roku przestępnym 24/7/366).</w:t>
      </w:r>
    </w:p>
    <w:p w14:paraId="3D531077" w14:textId="77777777" w:rsidR="00E50CF9" w:rsidRDefault="00000000">
      <w:pPr>
        <w:numPr>
          <w:ilvl w:val="0"/>
          <w:numId w:val="4"/>
        </w:numPr>
        <w:spacing w:before="60" w:after="60" w:line="259" w:lineRule="auto"/>
        <w:jc w:val="both"/>
        <w:rPr>
          <w:rFonts w:eastAsia="Times New Roman" w:cstheme="minorHAnsi"/>
          <w:lang w:eastAsia="pl-PL"/>
        </w:rPr>
      </w:pPr>
      <w:r>
        <w:rPr>
          <w:rFonts w:eastAsia="Times New Roman" w:cstheme="minorHAnsi"/>
          <w:lang w:eastAsia="pl-PL"/>
        </w:rPr>
        <w:t>Zamawiający wymaga, aby Wykonawca w przypadku wystąpienia Awarii odnotował to zdarzenie w dedykowanym serwisie obsługi zgłoszeń i przystąpił do jej usunięcia. Zamawiający wymaga aktualizowania na bieżąco statusu zgłoszenia tak, aby zawierał co najmniej datę oraz czas wykrycia lub zgłoszenia Awarii, datę oraz czas zakończenia realizacji zgłoszenia oraz przyczynę Awarii i sposób obsługi zgłoszenia. Wykonawca zapewni Zamawiającemu dostęp do dedykowanego serwisu w trybie „tylko do odczytu” poprzez przeglądarkę internetową.</w:t>
      </w:r>
    </w:p>
    <w:p w14:paraId="36AB77A7" w14:textId="77777777" w:rsidR="00E50CF9" w:rsidRDefault="00000000">
      <w:pPr>
        <w:numPr>
          <w:ilvl w:val="0"/>
          <w:numId w:val="4"/>
        </w:numPr>
        <w:spacing w:before="60" w:after="60" w:line="259" w:lineRule="auto"/>
        <w:jc w:val="both"/>
        <w:rPr>
          <w:rFonts w:eastAsia="Times New Roman" w:cstheme="minorHAnsi"/>
          <w:lang w:eastAsia="pl-PL"/>
        </w:rPr>
      </w:pPr>
      <w:r>
        <w:rPr>
          <w:rFonts w:eastAsia="Times New Roman" w:cstheme="minorHAnsi"/>
          <w:lang w:eastAsia="pl-PL"/>
        </w:rPr>
        <w:t>Zamawiający zastrzega sobie możliwość samodzielnego zgłaszania Awarii niewykrytych przez Wykonawcę, niezwłocznie po ich stwierdzeniu, w sposób podany w ust. 2.</w:t>
      </w:r>
    </w:p>
    <w:p w14:paraId="6B1A1403" w14:textId="77777777" w:rsidR="00E50CF9" w:rsidRDefault="00000000">
      <w:pPr>
        <w:numPr>
          <w:ilvl w:val="0"/>
          <w:numId w:val="4"/>
        </w:numPr>
        <w:spacing w:before="60" w:after="60" w:line="259" w:lineRule="auto"/>
        <w:jc w:val="both"/>
        <w:rPr>
          <w:rFonts w:eastAsia="Times New Roman" w:cstheme="minorHAnsi"/>
          <w:lang w:eastAsia="pl-PL"/>
        </w:rPr>
      </w:pPr>
      <w:r>
        <w:rPr>
          <w:rFonts w:eastAsia="Times New Roman" w:cstheme="minorHAnsi"/>
          <w:lang w:eastAsia="pl-PL"/>
        </w:rPr>
        <w:t xml:space="preserve">Wykonawca niezwłocznie po wykryciu Awarii lub otrzymaniu informacji, o której mowa w ust. 5, w czasie nie dłuższym niż CR określony w § 3 ust. 17 pkt 3, ewidencjonuje zgłoszenie w serwisie obsługi zgłoszeń, przystępuje do jej usunięcia oraz informuje Zamawiającego o przyjętym zgłoszeniu. </w:t>
      </w:r>
    </w:p>
    <w:p w14:paraId="627EA8D4" w14:textId="77777777" w:rsidR="00E50CF9" w:rsidRDefault="00000000">
      <w:pPr>
        <w:numPr>
          <w:ilvl w:val="0"/>
          <w:numId w:val="4"/>
        </w:numPr>
        <w:spacing w:before="60" w:after="60" w:line="259" w:lineRule="auto"/>
        <w:jc w:val="both"/>
        <w:rPr>
          <w:rFonts w:eastAsia="Times New Roman" w:cstheme="minorHAnsi"/>
          <w:lang w:eastAsia="pl-PL"/>
        </w:rPr>
      </w:pPr>
      <w:r>
        <w:rPr>
          <w:rFonts w:eastAsia="Times New Roman" w:cstheme="minorHAnsi"/>
          <w:lang w:eastAsia="pl-PL"/>
        </w:rPr>
        <w:t xml:space="preserve">Potwierdzenie przyjęcia zgłoszenia, o którym mowa w ust. 5, w czasie nie dłuższym niż CR określony w § 3 ust. 17 pkt 3, polega na poinformowaniu Zamawiającego przez Wykonawcę pocztą elektroniczną lub telefonicznie o zarejestrowaniu zgłoszenia, wraz z podaniem co najmniej numeru zgłoszenia oraz daty i godziny zgłoszenia. </w:t>
      </w:r>
    </w:p>
    <w:p w14:paraId="301FC307" w14:textId="77777777" w:rsidR="00E50CF9" w:rsidRDefault="00000000">
      <w:pPr>
        <w:numPr>
          <w:ilvl w:val="0"/>
          <w:numId w:val="4"/>
        </w:numPr>
        <w:spacing w:before="60" w:after="60" w:line="259" w:lineRule="auto"/>
        <w:jc w:val="both"/>
        <w:rPr>
          <w:rFonts w:eastAsia="Times New Roman" w:cstheme="minorHAnsi"/>
          <w:lang w:eastAsia="pl-PL"/>
        </w:rPr>
      </w:pPr>
      <w:r>
        <w:rPr>
          <w:rFonts w:eastAsia="Times New Roman" w:cstheme="minorHAnsi"/>
          <w:lang w:eastAsia="pl-PL"/>
        </w:rPr>
        <w:t>Awarię uznaje się za usuniętą po jej usunięciu i przywróceniu Usługi o parametrach wskazanych w Umowie oraz poinformowaniu o tym Zamawiającego, o ile Zamawiający nie poinformuje Wykonawcy, że nadal nie jest możliwe korzystanie z Usługi. Informacja dla Zamawiającego zawiera co najmniej numer i godzinę zgłoszenia oraz godzinę usunięcia Awarii.</w:t>
      </w:r>
    </w:p>
    <w:p w14:paraId="4D89C09A" w14:textId="77777777" w:rsidR="00E50CF9" w:rsidRDefault="00000000">
      <w:pPr>
        <w:numPr>
          <w:ilvl w:val="0"/>
          <w:numId w:val="4"/>
        </w:numPr>
        <w:spacing w:before="60" w:after="60" w:line="259" w:lineRule="auto"/>
        <w:jc w:val="both"/>
        <w:rPr>
          <w:rFonts w:eastAsia="Times New Roman" w:cstheme="minorHAnsi"/>
          <w:lang w:eastAsia="pl-PL"/>
        </w:rPr>
      </w:pPr>
      <w:r>
        <w:rPr>
          <w:rFonts w:eastAsia="Times New Roman" w:cstheme="minorHAnsi"/>
          <w:lang w:eastAsia="pl-PL"/>
        </w:rPr>
        <w:t xml:space="preserve">Zgłoszenia Awarii przez Zamawiającego, polegające na poinformowaniu Wykonawcy o jej wystąpieniu, będą przekazywane zgodnie z ust. 2 na numer telefonu i adres e-mail przeznaczony przez Wykonawcę do tego celu i wpisany w tabeli 2 w </w:t>
      </w:r>
      <w:r>
        <w:rPr>
          <w:rFonts w:eastAsia="Times New Roman" w:cstheme="minorHAnsi"/>
          <w:u w:val="single"/>
          <w:lang w:eastAsia="pl-PL"/>
        </w:rPr>
        <w:t>Załączniku nr 4</w:t>
      </w:r>
      <w:r>
        <w:rPr>
          <w:rFonts w:eastAsia="Times New Roman" w:cstheme="minorHAnsi"/>
          <w:lang w:eastAsia="pl-PL"/>
        </w:rPr>
        <w:t xml:space="preserve"> do Umowy. Natomiast zawiadomienia o wykryciu Awarii przez Wykonawcę będą przekazywane Zamawiającemu telefonicznie lub pocztą elektroniczną, na numer telefonu i adres e-mail przeznaczony przez Zamawiającego do tego celu i wpisany w tabeli 1 w </w:t>
      </w:r>
      <w:r>
        <w:rPr>
          <w:rFonts w:eastAsia="Times New Roman" w:cstheme="minorHAnsi"/>
          <w:u w:val="single"/>
          <w:lang w:eastAsia="pl-PL"/>
        </w:rPr>
        <w:t>Załączniku nr 4</w:t>
      </w:r>
      <w:r>
        <w:rPr>
          <w:rFonts w:eastAsia="Times New Roman" w:cstheme="minorHAnsi"/>
          <w:lang w:eastAsia="pl-PL"/>
        </w:rPr>
        <w:t xml:space="preserve"> do Umowy.</w:t>
      </w:r>
    </w:p>
    <w:p w14:paraId="38AEC4B7" w14:textId="77777777" w:rsidR="00E50CF9" w:rsidRDefault="00000000">
      <w:pPr>
        <w:numPr>
          <w:ilvl w:val="0"/>
          <w:numId w:val="4"/>
        </w:numPr>
        <w:spacing w:before="60" w:after="60" w:line="259" w:lineRule="auto"/>
        <w:jc w:val="both"/>
        <w:rPr>
          <w:rFonts w:eastAsia="Times New Roman" w:cstheme="minorHAnsi"/>
          <w:lang w:eastAsia="pl-PL"/>
        </w:rPr>
      </w:pPr>
      <w:r>
        <w:rPr>
          <w:rFonts w:eastAsia="Times New Roman" w:cstheme="minorHAnsi"/>
          <w:lang w:eastAsia="pl-PL"/>
        </w:rPr>
        <w:t xml:space="preserve">Na wezwanie Zamawiającego Wykonawca zobowiązany jest informować Zamawiającego o statusie zgłoszenia we wskazany sposób. </w:t>
      </w:r>
    </w:p>
    <w:p w14:paraId="23BD621F" w14:textId="77777777" w:rsidR="00E50CF9" w:rsidRDefault="00000000">
      <w:pPr>
        <w:numPr>
          <w:ilvl w:val="0"/>
          <w:numId w:val="4"/>
        </w:numPr>
        <w:spacing w:before="60" w:after="60" w:line="259" w:lineRule="auto"/>
        <w:jc w:val="both"/>
        <w:rPr>
          <w:rFonts w:eastAsia="Times New Roman" w:cstheme="minorHAnsi"/>
          <w:lang w:eastAsia="pl-PL"/>
        </w:rPr>
      </w:pPr>
      <w:r>
        <w:rPr>
          <w:rFonts w:eastAsia="Times New Roman" w:cstheme="minorHAnsi"/>
          <w:lang w:eastAsia="pl-PL"/>
        </w:rPr>
        <w:t>Do CN nie wlicza się:</w:t>
      </w:r>
    </w:p>
    <w:p w14:paraId="3369F73C" w14:textId="77777777" w:rsidR="00E50CF9" w:rsidRDefault="00000000">
      <w:pPr>
        <w:pStyle w:val="Akapitzlist"/>
        <w:numPr>
          <w:ilvl w:val="2"/>
          <w:numId w:val="35"/>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t>Okien serwisowych;</w:t>
      </w:r>
    </w:p>
    <w:p w14:paraId="033E8694" w14:textId="77777777" w:rsidR="00E50CF9" w:rsidRDefault="00000000">
      <w:pPr>
        <w:pStyle w:val="Akapitzlist"/>
        <w:numPr>
          <w:ilvl w:val="2"/>
          <w:numId w:val="35"/>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t>okresu, w którym zaistniał brak dostępu pracowników Wykonawcy do pomieszczeń Zamawiającego, do których dostęp jest niezbędny do usunięcia Awarii. W takim przypadku Wykonawca zobowiązany jest niezwłocznie telefonicznie lub pocztą elektroniczną powiadomić Zamawiającego o braku możliwości dostępu do pomieszczeń. Zamawiający po otrzymaniu zgłoszenia telefonicznego lub wiadomości pocztą elektroniczną niezwłocznie poinformuje Wykonawcę o terminie, w którym dostęp do pomieszczeń zostanie zapewniony;</w:t>
      </w:r>
    </w:p>
    <w:p w14:paraId="10BD7DB6" w14:textId="77777777" w:rsidR="00E50CF9" w:rsidRDefault="00000000">
      <w:pPr>
        <w:pStyle w:val="Akapitzlist"/>
        <w:numPr>
          <w:ilvl w:val="2"/>
          <w:numId w:val="35"/>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t>okresu, w którym zaistniał brak zasilania urządzeń w pomieszczeniach Zamawiającego;</w:t>
      </w:r>
    </w:p>
    <w:p w14:paraId="508C6D76" w14:textId="77777777" w:rsidR="00E50CF9" w:rsidRDefault="00000000">
      <w:pPr>
        <w:pStyle w:val="Akapitzlist"/>
        <w:numPr>
          <w:ilvl w:val="2"/>
          <w:numId w:val="35"/>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lastRenderedPageBreak/>
        <w:t xml:space="preserve">okresu niedostępności spowodowanej siłą wyższą, o której mowa w </w:t>
      </w:r>
      <w:r>
        <w:t>§ 13;</w:t>
      </w:r>
    </w:p>
    <w:p w14:paraId="36501724" w14:textId="77777777" w:rsidR="00E50CF9" w:rsidRDefault="00000000">
      <w:pPr>
        <w:pStyle w:val="Akapitzlist"/>
        <w:numPr>
          <w:ilvl w:val="2"/>
          <w:numId w:val="35"/>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t>przerw w świadczeniu Usługi spowodowanych uszkodzeniem urządzeń telekomunikacyjnych, za które odpowiedzialność ponosi Zamawiający.</w:t>
      </w:r>
    </w:p>
    <w:p w14:paraId="3994A0A9" w14:textId="77777777" w:rsidR="00E50CF9" w:rsidRDefault="00000000">
      <w:pPr>
        <w:numPr>
          <w:ilvl w:val="0"/>
          <w:numId w:val="4"/>
        </w:numPr>
        <w:spacing w:before="60" w:after="60" w:line="259" w:lineRule="auto"/>
        <w:jc w:val="both"/>
        <w:rPr>
          <w:rFonts w:eastAsia="Times New Roman" w:cstheme="minorHAnsi"/>
          <w:lang w:eastAsia="pl-PL"/>
        </w:rPr>
      </w:pPr>
      <w:r>
        <w:rPr>
          <w:rFonts w:eastAsia="Times New Roman" w:cstheme="minorHAnsi"/>
          <w:lang w:eastAsia="pl-PL"/>
        </w:rPr>
        <w:t>Wykonawca udziela Zamawiającemu informacji na piśmie wraz z uzasadnieniem w przypadku niezakwalifikowania Awarii i jej CUA do CN.</w:t>
      </w:r>
    </w:p>
    <w:p w14:paraId="15E45268" w14:textId="77777777" w:rsidR="00E50CF9" w:rsidRDefault="00000000">
      <w:pPr>
        <w:numPr>
          <w:ilvl w:val="0"/>
          <w:numId w:val="4"/>
        </w:numPr>
        <w:spacing w:before="60" w:after="60" w:line="259" w:lineRule="auto"/>
        <w:jc w:val="both"/>
        <w:rPr>
          <w:rFonts w:cstheme="minorHAnsi"/>
        </w:rPr>
      </w:pPr>
      <w:r>
        <w:rPr>
          <w:rFonts w:cstheme="minorHAnsi"/>
        </w:rPr>
        <w:t>W razie niewykonania zobowiązań wynikających z gwarantowanego serwisu technicznego, Zamawiający będzie uprawniony, po bezskutecznym upływie terminu 14 dni wyznaczonego Wykonawcy, powierzyć osobie trzeciej wykonanie takiego zobowiązania na koszt i ryzyko Wykonawcy, bez upoważnienia przez sąd (zastępcze wykonanie zobowiązania). Wykonawca zwróci Zamawiającemu na wezwanie, udokumentowane koszty i wydatki związane z zastępczym wykonaniem zobowiązania, w terminie wskazanym w wezwaniu, nie krótszym niż 14 dni.</w:t>
      </w:r>
    </w:p>
    <w:p w14:paraId="733A1F8B" w14:textId="77777777" w:rsidR="00E50CF9" w:rsidRDefault="00000000">
      <w:pPr>
        <w:numPr>
          <w:ilvl w:val="0"/>
          <w:numId w:val="4"/>
        </w:numPr>
        <w:spacing w:before="60" w:after="60" w:line="259" w:lineRule="auto"/>
        <w:jc w:val="both"/>
        <w:rPr>
          <w:rFonts w:cstheme="minorHAnsi"/>
        </w:rPr>
      </w:pPr>
      <w:r>
        <w:rPr>
          <w:rFonts w:cstheme="minorHAnsi"/>
        </w:rPr>
        <w:t>Postanowienia ust. 13 stosuje się analogicznie w przypadku nienależytego wykonywania zobowiązań wynikających z gwarantowanego serwisu technicznego, jeżeli w wyznaczonym terminie Wykonawca nie przystąpił do należytego ich wykonywania lub nie usunął skutków nienależytego ich wykonywania.</w:t>
      </w:r>
    </w:p>
    <w:p w14:paraId="17D90771" w14:textId="77777777" w:rsidR="00E50CF9" w:rsidRDefault="00000000">
      <w:pPr>
        <w:spacing w:before="60" w:after="60" w:line="259" w:lineRule="auto"/>
        <w:jc w:val="center"/>
        <w:rPr>
          <w:rFonts w:cstheme="minorHAnsi"/>
          <w:b/>
        </w:rPr>
      </w:pPr>
      <w:r>
        <w:rPr>
          <w:rFonts w:cstheme="minorHAnsi"/>
          <w:b/>
        </w:rPr>
        <w:t>§ 10</w:t>
      </w:r>
    </w:p>
    <w:p w14:paraId="7BFF3BE9" w14:textId="77777777" w:rsidR="00E50CF9" w:rsidRDefault="00000000">
      <w:pPr>
        <w:spacing w:before="60" w:after="60" w:line="259" w:lineRule="auto"/>
        <w:jc w:val="center"/>
        <w:rPr>
          <w:rFonts w:cstheme="minorHAnsi"/>
          <w:b/>
          <w:kern w:val="2"/>
        </w:rPr>
      </w:pPr>
      <w:bookmarkStart w:id="2" w:name="_Hlk148975813"/>
      <w:r>
        <w:rPr>
          <w:rFonts w:cstheme="minorHAnsi"/>
          <w:b/>
        </w:rPr>
        <w:t xml:space="preserve">Klauzula poufności i bezpieczeństwo informacji </w:t>
      </w:r>
    </w:p>
    <w:p w14:paraId="09AA4CE3" w14:textId="77777777" w:rsidR="00E50CF9" w:rsidRDefault="00000000">
      <w:pPr>
        <w:numPr>
          <w:ilvl w:val="0"/>
          <w:numId w:val="11"/>
        </w:numPr>
        <w:spacing w:before="60" w:after="60" w:line="259" w:lineRule="auto"/>
        <w:ind w:left="357" w:hanging="357"/>
        <w:jc w:val="both"/>
        <w:rPr>
          <w:rFonts w:cstheme="minorHAnsi"/>
          <w:lang w:eastAsia="ar-SA"/>
        </w:rPr>
      </w:pPr>
      <w:bookmarkStart w:id="3" w:name="_Ref480986778"/>
      <w:bookmarkEnd w:id="2"/>
      <w:r>
        <w:rPr>
          <w:rFonts w:cstheme="minorHAnsi"/>
          <w:lang w:eastAsia="ar-SA"/>
        </w:rPr>
        <w:t>Wykonawca zobowiązuje się do zachowania w poufności wszelkich Informacji, do których uzyskał dostęp lub zapoznał się z nimi w związku z realizacją Umowy lub choćby przy tej okazji. Poufnością objęte są także Informacje przekazane Wykonawcy w toku postępowania poprzedzającego zawarcie Umowy, oznaczone jako poufne lub co do których Zamawiający w inny sposób poinformował Wykonawcę, że traktuje je jako poufne.</w:t>
      </w:r>
      <w:bookmarkEnd w:id="3"/>
    </w:p>
    <w:p w14:paraId="65546206" w14:textId="77777777" w:rsidR="00E50CF9" w:rsidRDefault="00000000">
      <w:pPr>
        <w:numPr>
          <w:ilvl w:val="0"/>
          <w:numId w:val="11"/>
        </w:numPr>
        <w:spacing w:before="60" w:after="60" w:line="259" w:lineRule="auto"/>
        <w:ind w:left="357" w:hanging="357"/>
        <w:jc w:val="both"/>
        <w:rPr>
          <w:rFonts w:cstheme="minorHAnsi"/>
          <w:lang w:eastAsia="ar-SA"/>
        </w:rPr>
      </w:pPr>
      <w:r>
        <w:rPr>
          <w:rFonts w:cstheme="minorHAnsi"/>
          <w:lang w:eastAsia="ar-SA"/>
        </w:rPr>
        <w:t>Dla uniknięcia wątpliwości Strony potwierdzają, że:</w:t>
      </w:r>
    </w:p>
    <w:p w14:paraId="71417DE8" w14:textId="77777777" w:rsidR="00E50CF9" w:rsidRDefault="00000000">
      <w:pPr>
        <w:numPr>
          <w:ilvl w:val="1"/>
          <w:numId w:val="22"/>
        </w:numPr>
        <w:spacing w:before="60" w:after="60" w:line="259" w:lineRule="auto"/>
        <w:jc w:val="both"/>
        <w:rPr>
          <w:rFonts w:cstheme="minorHAnsi"/>
          <w:lang w:eastAsia="ar-SA"/>
        </w:rPr>
      </w:pPr>
      <w:r>
        <w:rPr>
          <w:rFonts w:cstheme="minorHAnsi"/>
          <w:lang w:eastAsia="ar-SA"/>
        </w:rPr>
        <w:t>poufnością objęte są Informacje bez względu na ich postać lub formę przekazania;</w:t>
      </w:r>
    </w:p>
    <w:p w14:paraId="7888258A" w14:textId="77777777" w:rsidR="00E50CF9" w:rsidRDefault="00000000">
      <w:pPr>
        <w:numPr>
          <w:ilvl w:val="1"/>
          <w:numId w:val="22"/>
        </w:numPr>
        <w:spacing w:before="60" w:after="60" w:line="259" w:lineRule="auto"/>
        <w:jc w:val="both"/>
        <w:rPr>
          <w:rFonts w:cstheme="minorHAnsi"/>
          <w:lang w:eastAsia="ar-SA"/>
        </w:rPr>
      </w:pPr>
      <w:r>
        <w:rPr>
          <w:rFonts w:cstheme="minorHAnsi"/>
          <w:lang w:eastAsia="ar-SA"/>
        </w:rPr>
        <w:t>nie są uważane za poufne Informacje, które Zamawiający obowiązany jest na mocy ustawy podać do publicznej wiadomości lub w inny sposób ujawnić.</w:t>
      </w:r>
    </w:p>
    <w:p w14:paraId="1A150D81" w14:textId="77777777" w:rsidR="00E50CF9" w:rsidRDefault="00000000">
      <w:pPr>
        <w:numPr>
          <w:ilvl w:val="0"/>
          <w:numId w:val="11"/>
        </w:numPr>
        <w:spacing w:before="60" w:after="60" w:line="259" w:lineRule="auto"/>
        <w:ind w:left="357" w:hanging="357"/>
        <w:jc w:val="both"/>
        <w:rPr>
          <w:rFonts w:cstheme="minorHAnsi"/>
          <w:lang w:eastAsia="ar-SA"/>
        </w:rPr>
      </w:pPr>
      <w:r>
        <w:rPr>
          <w:rFonts w:cstheme="minorHAnsi"/>
          <w:lang w:eastAsia="ar-SA"/>
        </w:rPr>
        <w:t>Wykonawca zobowiązuje się:</w:t>
      </w:r>
    </w:p>
    <w:p w14:paraId="34B3D6C5" w14:textId="77777777" w:rsidR="00E50CF9" w:rsidRDefault="00000000">
      <w:pPr>
        <w:numPr>
          <w:ilvl w:val="1"/>
          <w:numId w:val="23"/>
        </w:numPr>
        <w:spacing w:before="60" w:after="60" w:line="259" w:lineRule="auto"/>
        <w:jc w:val="both"/>
        <w:rPr>
          <w:rFonts w:cstheme="minorHAnsi"/>
          <w:lang w:eastAsia="ar-SA"/>
        </w:rPr>
      </w:pPr>
      <w:r>
        <w:rPr>
          <w:rFonts w:cstheme="minorHAnsi"/>
          <w:lang w:eastAsia="ar-SA"/>
        </w:rPr>
        <w:t>nie ujawniać innym podmiotom Informacji, co do których Wykonawca nie uzyskał uprzednio stosownej zgody Zamawiającego wyrażonej formie pisemnej lub w formie elektronicznej pod rygorem nieważności;</w:t>
      </w:r>
    </w:p>
    <w:p w14:paraId="7243134A" w14:textId="77777777" w:rsidR="00E50CF9" w:rsidRDefault="00000000">
      <w:pPr>
        <w:numPr>
          <w:ilvl w:val="1"/>
          <w:numId w:val="23"/>
        </w:numPr>
        <w:spacing w:before="60" w:after="60" w:line="259" w:lineRule="auto"/>
        <w:jc w:val="both"/>
        <w:rPr>
          <w:rFonts w:cstheme="minorHAnsi"/>
          <w:lang w:eastAsia="ar-SA"/>
        </w:rPr>
      </w:pPr>
      <w:r>
        <w:rPr>
          <w:rFonts w:cstheme="minorHAnsi"/>
          <w:lang w:eastAsia="ar-SA"/>
        </w:rPr>
        <w:t>Informacje wykorzystywać wyłącznie w zakresie niezbędnym do realizacji Umowy;</w:t>
      </w:r>
    </w:p>
    <w:p w14:paraId="1247E1EA" w14:textId="77777777" w:rsidR="00E50CF9" w:rsidRDefault="00000000">
      <w:pPr>
        <w:numPr>
          <w:ilvl w:val="1"/>
          <w:numId w:val="23"/>
        </w:numPr>
        <w:spacing w:before="60" w:after="60" w:line="259" w:lineRule="auto"/>
        <w:jc w:val="both"/>
        <w:rPr>
          <w:rFonts w:cstheme="minorHAnsi"/>
          <w:lang w:eastAsia="ar-SA"/>
        </w:rPr>
      </w:pPr>
      <w:r>
        <w:rPr>
          <w:rFonts w:cstheme="minorHAnsi"/>
          <w:lang w:eastAsia="ar-SA"/>
        </w:rPr>
        <w:t>przetwarzać Informacje wyłącznie w takiej formie, w jakiej uzyskał do nich dostęp, chyba że Strony uzgodnią inaczej lub zmiana jest przewidziana przepisami prawa;</w:t>
      </w:r>
    </w:p>
    <w:p w14:paraId="6AB2945D" w14:textId="77777777" w:rsidR="00E50CF9" w:rsidRDefault="00000000">
      <w:pPr>
        <w:numPr>
          <w:ilvl w:val="1"/>
          <w:numId w:val="23"/>
        </w:numPr>
        <w:spacing w:before="60" w:after="60" w:line="259" w:lineRule="auto"/>
        <w:jc w:val="both"/>
        <w:rPr>
          <w:rFonts w:cstheme="minorHAnsi"/>
          <w:lang w:eastAsia="ar-SA"/>
        </w:rPr>
      </w:pPr>
      <w:r>
        <w:rPr>
          <w:rFonts w:cstheme="minorHAnsi"/>
          <w:lang w:eastAsia="ar-SA"/>
        </w:rPr>
        <w:t>nie powielać Informacji w zakresie szerszym, niż jest to potrzebne dla realizacji Umowy;</w:t>
      </w:r>
    </w:p>
    <w:p w14:paraId="5FF2A321" w14:textId="77777777" w:rsidR="00E50CF9" w:rsidRDefault="00000000">
      <w:pPr>
        <w:numPr>
          <w:ilvl w:val="1"/>
          <w:numId w:val="23"/>
        </w:numPr>
        <w:spacing w:before="60" w:after="60" w:line="259" w:lineRule="auto"/>
        <w:jc w:val="both"/>
        <w:rPr>
          <w:rFonts w:cstheme="minorHAnsi"/>
          <w:lang w:eastAsia="ar-SA"/>
        </w:rPr>
      </w:pPr>
      <w:r>
        <w:rPr>
          <w:rFonts w:cstheme="minorHAnsi"/>
          <w:lang w:eastAsia="ar-SA"/>
        </w:rPr>
        <w:t>zabezpieczać Informacje w stopniu niezbędnym do zachowania ich poufnego charakteru, a przynajmniej w takim samym stopniu, jak postępuje wobec własnej tajemnicy przedsiębiorstwa;</w:t>
      </w:r>
    </w:p>
    <w:p w14:paraId="7A68FFAD" w14:textId="77777777" w:rsidR="00E50CF9" w:rsidRDefault="00000000">
      <w:pPr>
        <w:numPr>
          <w:ilvl w:val="1"/>
          <w:numId w:val="23"/>
        </w:numPr>
        <w:spacing w:before="60" w:after="60" w:line="259" w:lineRule="auto"/>
        <w:jc w:val="both"/>
        <w:rPr>
          <w:rFonts w:cstheme="minorHAnsi"/>
          <w:lang w:eastAsia="ar-SA"/>
        </w:rPr>
      </w:pPr>
      <w:r>
        <w:rPr>
          <w:rFonts w:cstheme="minorHAnsi"/>
          <w:lang w:eastAsia="ar-SA"/>
        </w:rPr>
        <w:t>przestrzegać wytycznych Zamawiającego o ochronie Informacji, w tym Polityki bezpieczeństwa informacji Ministerstwa Sprawiedliwości oraz Polityki bezpieczeństwa systemów teleinformatycznych Ministerstwa Sprawiedliwości.</w:t>
      </w:r>
    </w:p>
    <w:p w14:paraId="2925961F" w14:textId="77777777" w:rsidR="00E50CF9" w:rsidRDefault="00000000">
      <w:pPr>
        <w:numPr>
          <w:ilvl w:val="0"/>
          <w:numId w:val="11"/>
        </w:numPr>
        <w:spacing w:before="60" w:after="60" w:line="259" w:lineRule="auto"/>
        <w:ind w:left="357" w:hanging="357"/>
        <w:jc w:val="both"/>
        <w:rPr>
          <w:rFonts w:cstheme="minorHAnsi"/>
          <w:lang w:eastAsia="ar-SA"/>
        </w:rPr>
      </w:pPr>
      <w:r>
        <w:rPr>
          <w:rFonts w:cstheme="minorHAnsi"/>
          <w:lang w:eastAsia="ar-SA"/>
        </w:rPr>
        <w:t xml:space="preserve">W zakresie niezbędnym do realizacji Umowy, Wykonawca może udostępniać Informacje swojemu personelowi, podwykonawcom oraz doradcom prawnym z tym zastrzeżeniem, że przetwarzanie Informacji przez takie osoby i podmioty nie może wykraczać poza zakres, w którym Wykonawca może je przetwarzać. Wykonawca zobowiązany jest: </w:t>
      </w:r>
    </w:p>
    <w:p w14:paraId="21FCE9EC" w14:textId="77777777" w:rsidR="00E50CF9" w:rsidRDefault="00000000">
      <w:pPr>
        <w:pStyle w:val="Akapitzlist"/>
        <w:numPr>
          <w:ilvl w:val="1"/>
          <w:numId w:val="11"/>
        </w:numPr>
        <w:spacing w:before="60" w:after="60" w:line="259" w:lineRule="auto"/>
        <w:contextualSpacing w:val="0"/>
        <w:jc w:val="both"/>
        <w:rPr>
          <w:rFonts w:cstheme="minorHAnsi"/>
          <w:lang w:eastAsia="ar-SA"/>
        </w:rPr>
      </w:pPr>
      <w:r>
        <w:rPr>
          <w:rFonts w:cstheme="minorHAnsi"/>
          <w:lang w:eastAsia="ar-SA"/>
        </w:rPr>
        <w:lastRenderedPageBreak/>
        <w:t>zapewnić kontrolę nad tym, jakie Informacje, kiedy, przez kogo oraz komu są przekazywane;</w:t>
      </w:r>
    </w:p>
    <w:p w14:paraId="7EA6C139" w14:textId="77777777" w:rsidR="00E50CF9" w:rsidRDefault="00000000">
      <w:pPr>
        <w:pStyle w:val="Akapitzlist"/>
        <w:numPr>
          <w:ilvl w:val="1"/>
          <w:numId w:val="11"/>
        </w:numPr>
        <w:spacing w:before="60" w:after="60" w:line="259" w:lineRule="auto"/>
        <w:contextualSpacing w:val="0"/>
        <w:jc w:val="both"/>
        <w:rPr>
          <w:rFonts w:cstheme="minorHAnsi"/>
          <w:lang w:eastAsia="ar-SA"/>
        </w:rPr>
      </w:pPr>
      <w:r>
        <w:rPr>
          <w:rFonts w:cstheme="minorHAnsi"/>
          <w:lang w:eastAsia="ar-SA"/>
        </w:rPr>
        <w:t>zapewnić, aby te osoby i podmioty zachowywały w poufności informacje oraz sposoby ich zabezpieczeń, przestrzegając przy tym zasad i warunków wynikających z ust. 3.</w:t>
      </w:r>
    </w:p>
    <w:p w14:paraId="5E4F9447" w14:textId="77777777" w:rsidR="00E50CF9" w:rsidRDefault="00000000">
      <w:pPr>
        <w:numPr>
          <w:ilvl w:val="0"/>
          <w:numId w:val="11"/>
        </w:numPr>
        <w:spacing w:before="60" w:after="60" w:line="259" w:lineRule="auto"/>
        <w:ind w:left="357" w:hanging="357"/>
        <w:jc w:val="both"/>
        <w:rPr>
          <w:rFonts w:cstheme="minorHAnsi"/>
          <w:lang w:eastAsia="ar-SA"/>
        </w:rPr>
      </w:pPr>
      <w:r>
        <w:rPr>
          <w:rFonts w:cstheme="minorHAnsi"/>
          <w:lang w:eastAsia="ar-SA"/>
        </w:rPr>
        <w:t>Wykonawca odpowiedzialny jest za naruszenia spowodowane przez te osoby i podmioty jak za własne działania i zaniechania.</w:t>
      </w:r>
    </w:p>
    <w:p w14:paraId="2DF84947" w14:textId="77777777" w:rsidR="00E50CF9" w:rsidRDefault="00000000">
      <w:pPr>
        <w:numPr>
          <w:ilvl w:val="0"/>
          <w:numId w:val="11"/>
        </w:numPr>
        <w:spacing w:before="60" w:after="60" w:line="259" w:lineRule="auto"/>
        <w:ind w:left="357" w:hanging="357"/>
        <w:jc w:val="both"/>
        <w:rPr>
          <w:rFonts w:cstheme="minorHAnsi"/>
          <w:lang w:eastAsia="ar-SA"/>
        </w:rPr>
      </w:pPr>
      <w:r>
        <w:rPr>
          <w:rFonts w:cstheme="minorHAnsi"/>
          <w:lang w:eastAsia="ar-SA"/>
        </w:rPr>
        <w:t xml:space="preserve">Przed uzyskaniem przez osoby, o której mowa w ust. 4 dostępu do Informacji, Wykonawca zobowiązany jest przekazać Zamawiającemu podpisane przez daną osobę oświadczenie o zachowaniu poufności Informacji, którego wzór stanowi </w:t>
      </w:r>
      <w:r>
        <w:rPr>
          <w:rFonts w:cstheme="minorHAnsi"/>
          <w:u w:val="single"/>
          <w:lang w:eastAsia="ar-SA"/>
        </w:rPr>
        <w:t>Załącznik nr 5</w:t>
      </w:r>
      <w:r>
        <w:rPr>
          <w:rFonts w:cstheme="minorHAnsi"/>
          <w:lang w:eastAsia="ar-SA"/>
        </w:rPr>
        <w:t xml:space="preserve"> do Umowy.</w:t>
      </w:r>
    </w:p>
    <w:p w14:paraId="291FE855" w14:textId="77777777" w:rsidR="00E50CF9" w:rsidRDefault="00000000">
      <w:pPr>
        <w:numPr>
          <w:ilvl w:val="0"/>
          <w:numId w:val="11"/>
        </w:numPr>
        <w:spacing w:before="60" w:after="60" w:line="259" w:lineRule="auto"/>
        <w:ind w:left="357" w:hanging="357"/>
        <w:jc w:val="both"/>
        <w:rPr>
          <w:rFonts w:cstheme="minorHAnsi"/>
          <w:lang w:eastAsia="ar-SA"/>
        </w:rPr>
      </w:pPr>
      <w:r>
        <w:rPr>
          <w:rFonts w:cstheme="minorHAnsi"/>
          <w:lang w:eastAsia="ar-SA"/>
        </w:rPr>
        <w:t>Na wniosek Zamawiającego złożony w formie pisemnej lub w formie elektronicznej, Wykonawca niezwłocznie zniszczy dokumenty lub materiały zawierające Informacje.</w:t>
      </w:r>
    </w:p>
    <w:p w14:paraId="4820DFEB" w14:textId="77777777" w:rsidR="00E50CF9" w:rsidRDefault="00000000">
      <w:pPr>
        <w:numPr>
          <w:ilvl w:val="0"/>
          <w:numId w:val="11"/>
        </w:numPr>
        <w:spacing w:before="60" w:after="60" w:line="259" w:lineRule="auto"/>
        <w:ind w:left="357" w:hanging="357"/>
        <w:jc w:val="both"/>
        <w:rPr>
          <w:rFonts w:cstheme="minorHAnsi"/>
          <w:lang w:eastAsia="ar-SA"/>
        </w:rPr>
      </w:pPr>
      <w:r>
        <w:rPr>
          <w:rFonts w:cstheme="minorHAnsi"/>
          <w:lang w:eastAsia="ar-SA"/>
        </w:rPr>
        <w:t>Z chwilą rozwiązania lub wygaśnięcia Umowy, Wykonawca:</w:t>
      </w:r>
    </w:p>
    <w:p w14:paraId="303B0873" w14:textId="77777777" w:rsidR="00E50CF9" w:rsidRDefault="00000000">
      <w:pPr>
        <w:pStyle w:val="Akapitzlist"/>
        <w:numPr>
          <w:ilvl w:val="1"/>
          <w:numId w:val="11"/>
        </w:numPr>
        <w:spacing w:before="60" w:after="60" w:line="259" w:lineRule="auto"/>
        <w:contextualSpacing w:val="0"/>
        <w:jc w:val="both"/>
        <w:rPr>
          <w:rFonts w:cstheme="minorHAnsi"/>
          <w:lang w:eastAsia="ar-SA"/>
        </w:rPr>
      </w:pPr>
      <w:r>
        <w:rPr>
          <w:rFonts w:cstheme="minorHAnsi"/>
          <w:lang w:eastAsia="ar-SA"/>
        </w:rPr>
        <w:t>zwróci Zamawiającemu wszelkie dokumenty i materiały zawierające Informacje posiadane przez Wykonawcę lub osoby i podmioty, o którym mowa w ust. 4;</w:t>
      </w:r>
    </w:p>
    <w:p w14:paraId="63BFE197" w14:textId="77777777" w:rsidR="00E50CF9" w:rsidRDefault="00000000">
      <w:pPr>
        <w:pStyle w:val="Akapitzlist"/>
        <w:numPr>
          <w:ilvl w:val="1"/>
          <w:numId w:val="11"/>
        </w:numPr>
        <w:spacing w:before="60" w:after="60" w:line="259" w:lineRule="auto"/>
        <w:contextualSpacing w:val="0"/>
        <w:jc w:val="both"/>
        <w:rPr>
          <w:rFonts w:cstheme="minorHAnsi"/>
          <w:lang w:eastAsia="ar-SA"/>
        </w:rPr>
      </w:pPr>
      <w:r>
        <w:rPr>
          <w:rFonts w:cstheme="minorHAnsi"/>
          <w:lang w:eastAsia="ar-SA"/>
        </w:rPr>
        <w:t>Informacje przetwarzane w postaci elektronicznej usunie ze swoich zasobów i nośników oraz zapewni, że osoby i podmioty, o których mowa w ust. 4 usuną je ze swoich zasobów i nośników.</w:t>
      </w:r>
    </w:p>
    <w:p w14:paraId="533E5870" w14:textId="77777777" w:rsidR="00E50CF9" w:rsidRDefault="00000000">
      <w:pPr>
        <w:numPr>
          <w:ilvl w:val="0"/>
          <w:numId w:val="11"/>
        </w:numPr>
        <w:spacing w:before="60" w:after="60" w:line="259" w:lineRule="auto"/>
        <w:ind w:left="357" w:hanging="357"/>
        <w:jc w:val="both"/>
        <w:rPr>
          <w:rFonts w:cstheme="minorHAnsi"/>
          <w:lang w:eastAsia="ar-SA"/>
        </w:rPr>
      </w:pPr>
      <w:r>
        <w:rPr>
          <w:rFonts w:cstheme="minorHAnsi"/>
          <w:lang w:eastAsia="ar-SA"/>
        </w:rPr>
        <w:t>Wykonawca zobowiązany jest do natychmiastowego powiadamiania o każdym nieuprawnionym ujawnieniu lub udostępnieniu Informacji oraz o innym naruszeniu bezpieczeństwa Informacji, a następnie raportowania Zamawiającemu o podejmowanych działaniach naprawczych:</w:t>
      </w:r>
    </w:p>
    <w:p w14:paraId="19D3A0D3" w14:textId="77777777" w:rsidR="00E50CF9" w:rsidRDefault="00000000">
      <w:pPr>
        <w:numPr>
          <w:ilvl w:val="1"/>
          <w:numId w:val="24"/>
        </w:numPr>
        <w:spacing w:before="60" w:after="60" w:line="259" w:lineRule="auto"/>
        <w:jc w:val="both"/>
        <w:rPr>
          <w:rFonts w:cstheme="minorHAnsi"/>
          <w:lang w:eastAsia="ar-SA"/>
        </w:rPr>
      </w:pPr>
      <w:r>
        <w:rPr>
          <w:rFonts w:cstheme="minorHAnsi"/>
          <w:lang w:eastAsia="ar-SA"/>
        </w:rPr>
        <w:t>telefonicznie, na numer telefonu [●];</w:t>
      </w:r>
    </w:p>
    <w:p w14:paraId="66CD73D9" w14:textId="77777777" w:rsidR="00E50CF9" w:rsidRDefault="00000000">
      <w:pPr>
        <w:numPr>
          <w:ilvl w:val="1"/>
          <w:numId w:val="24"/>
        </w:numPr>
        <w:spacing w:before="60" w:after="60" w:line="259" w:lineRule="auto"/>
        <w:jc w:val="both"/>
        <w:rPr>
          <w:rFonts w:cstheme="minorHAnsi"/>
          <w:lang w:eastAsia="ar-SA"/>
        </w:rPr>
      </w:pPr>
      <w:r>
        <w:rPr>
          <w:rFonts w:cstheme="minorHAnsi"/>
          <w:lang w:eastAsia="ar-SA"/>
        </w:rPr>
        <w:t>pocztą elektroniczną, na adres e-mail [●];</w:t>
      </w:r>
    </w:p>
    <w:p w14:paraId="72E24AAF" w14:textId="77777777" w:rsidR="00E50CF9" w:rsidRDefault="00000000">
      <w:pPr>
        <w:numPr>
          <w:ilvl w:val="1"/>
          <w:numId w:val="24"/>
        </w:numPr>
        <w:spacing w:before="60" w:after="60" w:line="259" w:lineRule="auto"/>
        <w:jc w:val="both"/>
        <w:rPr>
          <w:rFonts w:cstheme="minorHAnsi"/>
          <w:lang w:eastAsia="ar-SA"/>
        </w:rPr>
      </w:pPr>
      <w:r>
        <w:rPr>
          <w:rFonts w:cstheme="minorHAnsi"/>
          <w:lang w:eastAsia="ar-SA"/>
        </w:rPr>
        <w:t>poprzez wykorzystywany przez Zamawiającego system zgłoszeniowy.</w:t>
      </w:r>
    </w:p>
    <w:p w14:paraId="6E580944" w14:textId="77777777" w:rsidR="00E50CF9" w:rsidRDefault="00000000">
      <w:pPr>
        <w:spacing w:before="60" w:after="60" w:line="259" w:lineRule="auto"/>
        <w:ind w:left="357"/>
        <w:jc w:val="both"/>
        <w:rPr>
          <w:rFonts w:cstheme="minorHAnsi"/>
          <w:lang w:eastAsia="ar-SA"/>
        </w:rPr>
      </w:pPr>
      <w:r>
        <w:rPr>
          <w:rFonts w:cstheme="minorHAnsi"/>
          <w:lang w:eastAsia="ar-SA"/>
        </w:rPr>
        <w:t>Powiadomienie dokonane telefonicznie musi zostać potwierdzone poprzez jeden ze sposobów wskazanych w pkt 2-3 w terminie jednej godziny od dokonania powiadomienia.</w:t>
      </w:r>
    </w:p>
    <w:p w14:paraId="426872E9" w14:textId="7B611EFA" w:rsidR="00E50CF9" w:rsidRDefault="00913F3F">
      <w:pPr>
        <w:numPr>
          <w:ilvl w:val="0"/>
          <w:numId w:val="11"/>
        </w:numPr>
        <w:spacing w:before="60" w:after="60" w:line="259" w:lineRule="auto"/>
        <w:ind w:left="357" w:hanging="357"/>
        <w:jc w:val="both"/>
        <w:rPr>
          <w:rFonts w:cstheme="minorHAnsi"/>
          <w:lang w:eastAsia="ar-SA"/>
        </w:rPr>
      </w:pPr>
      <w:r>
        <w:rPr>
          <w:rFonts w:cstheme="minorHAnsi"/>
          <w:lang w:eastAsia="ar-SA"/>
        </w:rPr>
        <w:t>(celowo pominięto).</w:t>
      </w:r>
    </w:p>
    <w:p w14:paraId="3C0D1C34" w14:textId="77777777" w:rsidR="00E50CF9" w:rsidRDefault="00000000">
      <w:pPr>
        <w:numPr>
          <w:ilvl w:val="0"/>
          <w:numId w:val="11"/>
        </w:numPr>
        <w:spacing w:before="60" w:after="60" w:line="259" w:lineRule="auto"/>
        <w:ind w:left="357" w:hanging="357"/>
        <w:jc w:val="both"/>
        <w:rPr>
          <w:rFonts w:cstheme="minorHAnsi"/>
          <w:lang w:eastAsia="ar-SA"/>
        </w:rPr>
      </w:pPr>
      <w:r>
        <w:rPr>
          <w:rFonts w:cstheme="minorHAnsi"/>
          <w:lang w:eastAsia="ar-SA"/>
        </w:rPr>
        <w:t>Wykonawca oświadcza, że zapoznał się z Informacją o przetwarzaniu danych osobowych udostępnioną na stronie internetowej pod adresem</w:t>
      </w:r>
    </w:p>
    <w:p w14:paraId="5DFFBC46" w14:textId="77777777" w:rsidR="00E50CF9" w:rsidRDefault="00000000">
      <w:pPr>
        <w:spacing w:before="60" w:after="60" w:line="259" w:lineRule="auto"/>
        <w:ind w:left="357"/>
        <w:jc w:val="both"/>
        <w:rPr>
          <w:rFonts w:cstheme="minorHAnsi"/>
          <w:lang w:eastAsia="ar-SA"/>
        </w:rPr>
      </w:pPr>
      <w:r>
        <w:rPr>
          <w:rFonts w:cstheme="minorHAnsi"/>
          <w:lang w:eastAsia="ar-SA"/>
        </w:rPr>
        <w:t>https://www.gov.pl/web/sprawiedliwosc/informacja-o-przetwarzaniu-danych-osobowych</w:t>
      </w:r>
    </w:p>
    <w:p w14:paraId="36E6AAEA" w14:textId="77777777" w:rsidR="00E50CF9" w:rsidRDefault="00000000">
      <w:pPr>
        <w:spacing w:before="60" w:after="60" w:line="259" w:lineRule="auto"/>
        <w:ind w:left="357"/>
        <w:jc w:val="both"/>
        <w:rPr>
          <w:rFonts w:cstheme="minorHAnsi"/>
          <w:lang w:eastAsia="ar-SA"/>
        </w:rPr>
      </w:pPr>
      <w:r>
        <w:rPr>
          <w:rFonts w:cstheme="minorHAnsi"/>
          <w:lang w:eastAsia="ar-SA"/>
        </w:rPr>
        <w:t>oraz zobowiązuje się zapoznać z nią swoich pracowników i inne osoby, którymi posługuje się przy realizacji Umowy, a których dane osobowe mają być przetwarzane przez Zamawiającego jako administratora danych osobowych.</w:t>
      </w:r>
    </w:p>
    <w:p w14:paraId="4A37928C" w14:textId="77777777" w:rsidR="00E50CF9" w:rsidRPr="00913F3F" w:rsidRDefault="00000000">
      <w:pPr>
        <w:spacing w:before="60" w:after="60" w:line="259" w:lineRule="auto"/>
        <w:jc w:val="center"/>
        <w:rPr>
          <w:rFonts w:eastAsia="Times New Roman" w:cstheme="minorHAnsi"/>
          <w:b/>
          <w:lang w:eastAsia="pl-PL"/>
        </w:rPr>
      </w:pPr>
      <w:r>
        <w:rPr>
          <w:rFonts w:cstheme="minorHAnsi"/>
          <w:b/>
        </w:rPr>
        <w:t>§</w:t>
      </w:r>
      <w:r w:rsidRPr="00913F3F">
        <w:rPr>
          <w:rFonts w:eastAsia="Times New Roman" w:cstheme="minorHAnsi"/>
          <w:b/>
          <w:lang w:eastAsia="pl-PL"/>
        </w:rPr>
        <w:t xml:space="preserve"> 11</w:t>
      </w:r>
    </w:p>
    <w:p w14:paraId="50FDDFE6" w14:textId="77777777" w:rsidR="00E50CF9" w:rsidRPr="00913F3F" w:rsidRDefault="00000000" w:rsidP="00913F3F">
      <w:pPr>
        <w:spacing w:before="60" w:after="60" w:line="259" w:lineRule="auto"/>
        <w:jc w:val="center"/>
        <w:rPr>
          <w:rFonts w:eastAsia="Times New Roman" w:cstheme="minorHAnsi"/>
          <w:b/>
          <w:lang w:eastAsia="pl-PL"/>
        </w:rPr>
      </w:pPr>
      <w:r w:rsidRPr="00913F3F">
        <w:rPr>
          <w:rFonts w:eastAsia="Times New Roman" w:cstheme="minorHAnsi"/>
          <w:b/>
          <w:lang w:eastAsia="pl-PL"/>
        </w:rPr>
        <w:t>(celowo pominięto)</w:t>
      </w:r>
    </w:p>
    <w:p w14:paraId="368348A2" w14:textId="77777777" w:rsidR="00E50CF9" w:rsidRDefault="00000000">
      <w:pPr>
        <w:spacing w:before="60" w:after="60" w:line="259" w:lineRule="auto"/>
        <w:jc w:val="center"/>
        <w:rPr>
          <w:rFonts w:eastAsia="Times New Roman" w:cstheme="minorHAnsi"/>
          <w:b/>
          <w:lang w:eastAsia="pl-PL"/>
        </w:rPr>
      </w:pPr>
      <w:r>
        <w:rPr>
          <w:rFonts w:eastAsia="Times New Roman" w:cstheme="minorHAnsi"/>
          <w:b/>
          <w:lang w:eastAsia="pl-PL"/>
        </w:rPr>
        <w:t>§ 12</w:t>
      </w:r>
    </w:p>
    <w:p w14:paraId="65862CAA" w14:textId="77777777" w:rsidR="00E50CF9" w:rsidRDefault="00000000">
      <w:pPr>
        <w:spacing w:before="60" w:after="60" w:line="259" w:lineRule="auto"/>
        <w:jc w:val="center"/>
        <w:rPr>
          <w:rFonts w:eastAsia="Times New Roman" w:cstheme="minorHAnsi"/>
          <w:b/>
          <w:lang w:eastAsia="pl-PL"/>
        </w:rPr>
      </w:pPr>
      <w:r>
        <w:rPr>
          <w:rFonts w:eastAsia="Times New Roman" w:cstheme="minorHAnsi"/>
          <w:b/>
          <w:lang w:eastAsia="pl-PL"/>
        </w:rPr>
        <w:t>Podwykonawstwo</w:t>
      </w:r>
    </w:p>
    <w:p w14:paraId="676C7057" w14:textId="77777777" w:rsidR="00E50CF9" w:rsidRDefault="00000000">
      <w:pPr>
        <w:numPr>
          <w:ilvl w:val="0"/>
          <w:numId w:val="8"/>
        </w:numPr>
        <w:spacing w:before="60" w:after="60" w:line="259" w:lineRule="auto"/>
        <w:jc w:val="both"/>
        <w:rPr>
          <w:rFonts w:eastAsia="Times New Roman" w:cstheme="minorHAnsi"/>
          <w:lang w:eastAsia="pl-PL"/>
        </w:rPr>
      </w:pPr>
      <w:r>
        <w:rPr>
          <w:rFonts w:eastAsia="Times New Roman" w:cstheme="minorHAnsi"/>
          <w:lang w:eastAsia="pl-PL"/>
        </w:rPr>
        <w:t>Wykonawca uprawniony jest do powierzenia podwykonawcom wykonania części przedmiotu Umowy, z zastrzeżeniem przepisów ustawy PZP i poniższych postanowień.</w:t>
      </w:r>
    </w:p>
    <w:p w14:paraId="461E99BD" w14:textId="77777777" w:rsidR="00E50CF9" w:rsidRDefault="00000000">
      <w:pPr>
        <w:pStyle w:val="Akapitzlist"/>
        <w:numPr>
          <w:ilvl w:val="0"/>
          <w:numId w:val="8"/>
        </w:numPr>
        <w:spacing w:before="60" w:after="60" w:line="259" w:lineRule="auto"/>
        <w:contextualSpacing w:val="0"/>
        <w:jc w:val="both"/>
        <w:rPr>
          <w:rFonts w:eastAsia="Times New Roman" w:cstheme="minorHAnsi"/>
          <w:lang w:eastAsia="pl-PL"/>
        </w:rPr>
      </w:pPr>
      <w:r>
        <w:rPr>
          <w:rFonts w:eastAsia="Times New Roman" w:cstheme="minorHAnsi"/>
          <w:lang w:eastAsia="pl-PL"/>
        </w:rPr>
        <w:t>W celu wykazania spełniania warunków udziału w postępowaniu o udzielenie zamówienia publicznego, w wyniku którego zawarta została Umowa, Wykonawca powołał się na zasoby następujących podwykonawców:</w:t>
      </w:r>
    </w:p>
    <w:p w14:paraId="1EFCC33A" w14:textId="77777777" w:rsidR="00E50CF9" w:rsidRDefault="00000000">
      <w:pPr>
        <w:pStyle w:val="Akapitzlist"/>
        <w:numPr>
          <w:ilvl w:val="2"/>
          <w:numId w:val="8"/>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t>[firma, siedziba, adres, dane kontaktowe przedstawicieli podwykonawcy] – w zakresie [wskazać zakres];</w:t>
      </w:r>
    </w:p>
    <w:p w14:paraId="61DA3A32" w14:textId="77777777" w:rsidR="00E50CF9" w:rsidRDefault="00000000">
      <w:pPr>
        <w:pStyle w:val="Akapitzlist"/>
        <w:numPr>
          <w:ilvl w:val="0"/>
          <w:numId w:val="8"/>
        </w:numPr>
        <w:spacing w:before="60" w:after="60" w:line="259" w:lineRule="auto"/>
        <w:contextualSpacing w:val="0"/>
        <w:jc w:val="both"/>
        <w:rPr>
          <w:rFonts w:eastAsia="Times New Roman" w:cstheme="minorHAnsi"/>
          <w:lang w:eastAsia="pl-PL"/>
        </w:rPr>
      </w:pPr>
      <w:r>
        <w:rPr>
          <w:rFonts w:eastAsia="Times New Roman" w:cstheme="minorHAnsi"/>
          <w:lang w:eastAsia="pl-PL"/>
        </w:rPr>
        <w:lastRenderedPageBreak/>
        <w:t>Niezależnie od podwykonawców, na których zasoby Wykonawca powołał się w celu wykazania spełniania warunków udziału w postępowaniu o udzielenie zamówienia publicznego, w wyniku którego zawarta została Umowa, Wykonawca zamierza posłużyć się podwykonawcami:</w:t>
      </w:r>
    </w:p>
    <w:p w14:paraId="0BF77DDD" w14:textId="77777777" w:rsidR="00E50CF9" w:rsidRDefault="00000000">
      <w:pPr>
        <w:pStyle w:val="Akapitzlist"/>
        <w:numPr>
          <w:ilvl w:val="2"/>
          <w:numId w:val="8"/>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t>[firma, siedziba, adres, dane kontaktowe przedstawicieli podwykonawcy] – w zakresie [wskazać zakres];</w:t>
      </w:r>
    </w:p>
    <w:p w14:paraId="30A437C4" w14:textId="77777777" w:rsidR="00E50CF9" w:rsidRDefault="00000000">
      <w:pPr>
        <w:numPr>
          <w:ilvl w:val="0"/>
          <w:numId w:val="8"/>
        </w:numPr>
        <w:spacing w:before="60" w:after="60" w:line="259" w:lineRule="auto"/>
        <w:jc w:val="both"/>
        <w:rPr>
          <w:rFonts w:eastAsia="Times New Roman" w:cstheme="minorHAnsi"/>
          <w:lang w:eastAsia="pl-PL"/>
        </w:rPr>
      </w:pPr>
      <w:r>
        <w:rPr>
          <w:rFonts w:eastAsia="Times New Roman" w:cstheme="minorHAnsi"/>
          <w:lang w:eastAsia="pl-PL"/>
        </w:rPr>
        <w:t>Wykonawca zobowiązany jest do poinformowania Zamawiającego o każdej zmianie danych podwykonawcy nie później niż w dniu następującym po nastaniu zmiany. Zmiana tych danych nie wymaga zawarcia aneksu do Umowy, lecz wystarcza zawiadomienie w formie pisemnej albo w formie elektronicznej.</w:t>
      </w:r>
    </w:p>
    <w:p w14:paraId="26FC21B0" w14:textId="77777777" w:rsidR="00E50CF9" w:rsidRDefault="00000000">
      <w:pPr>
        <w:numPr>
          <w:ilvl w:val="0"/>
          <w:numId w:val="8"/>
        </w:numPr>
        <w:spacing w:before="60" w:after="60" w:line="259" w:lineRule="auto"/>
        <w:jc w:val="both"/>
        <w:rPr>
          <w:rFonts w:eastAsia="Times New Roman" w:cstheme="minorHAnsi"/>
          <w:lang w:eastAsia="pl-PL"/>
        </w:rPr>
      </w:pPr>
      <w:r>
        <w:rPr>
          <w:rFonts w:eastAsia="Times New Roman" w:cstheme="minorHAnsi"/>
          <w:lang w:eastAsia="pl-PL"/>
        </w:rPr>
        <w:t>O zamiarze powierzenia wykonania czynności podwykonawcy niewskazanemu w ust. 2, Wykonawca zobowiązany jest zawiadomić Zamawiającego z co najmniej dwutygodniowym wyprzedzeniem, w celu umożliwienia zawarcia przez Strony stosownego aneksu do Umowy.</w:t>
      </w:r>
    </w:p>
    <w:p w14:paraId="31A51B5B" w14:textId="77777777" w:rsidR="00E50CF9" w:rsidRDefault="00000000">
      <w:pPr>
        <w:numPr>
          <w:ilvl w:val="0"/>
          <w:numId w:val="8"/>
        </w:numPr>
        <w:spacing w:before="60" w:after="60" w:line="259" w:lineRule="auto"/>
        <w:jc w:val="both"/>
        <w:rPr>
          <w:rFonts w:eastAsia="Times New Roman" w:cstheme="minorHAnsi"/>
          <w:lang w:eastAsia="pl-PL"/>
        </w:rPr>
      </w:pPr>
      <w:r>
        <w:rPr>
          <w:rFonts w:eastAsia="Times New Roman" w:cstheme="minorHAnsi"/>
          <w:lang w:eastAsia="pl-PL"/>
        </w:rPr>
        <w:t>Jeżeli Wykonawca dokonuje zmiany podwykonawcy, na zasoby którego powoływał się w toku postępowania poprzedzającego zawarcie Umowy, zobowiązany jest do wykazania Zamawiającemu, że proponowany podwykonawca spełnia warunki udziału w postępowaniu w stopniu nie mniejszym, niż dotychczasowy podwykonawca. Zamawiający jest uprawniony do odmowy współdziałania z podwykonawcą, co do którego Wykonawca nie wykazał spełnienia warunków, do czasu wykazania przez Wykonawcę ich spełnienia.</w:t>
      </w:r>
    </w:p>
    <w:p w14:paraId="2617314D" w14:textId="77777777" w:rsidR="00E50CF9" w:rsidRDefault="00000000">
      <w:pPr>
        <w:numPr>
          <w:ilvl w:val="0"/>
          <w:numId w:val="8"/>
        </w:numPr>
        <w:spacing w:before="60" w:after="60" w:line="259" w:lineRule="auto"/>
        <w:jc w:val="both"/>
        <w:rPr>
          <w:rFonts w:eastAsia="Times New Roman" w:cstheme="minorHAnsi"/>
          <w:lang w:eastAsia="pl-PL"/>
        </w:rPr>
      </w:pPr>
      <w:r>
        <w:rPr>
          <w:rFonts w:eastAsia="Times New Roman" w:cstheme="minorHAnsi"/>
          <w:lang w:eastAsia="pl-PL"/>
        </w:rPr>
        <w:t>Jeżeli Wykonawca rezygnuje z posługiwania się podwykonawcą, na zasoby którego powoływał się w toku postępowania poprzedzającego zawarcie Umowy, zobowiązany jest do wykazania Zamawiającemu, że Wykonawca samodzielnie spełnia warunki udziału w postępowaniu w stopniu nie mniejszym niż podwykonawca, z którego Wykonawca rezygnuje. Zamawiający jest uprawniony do odmowy współdziałania z Wykonawcą, do czasu wykazania przez Wykonawcę ich spełnienia lub wskazania innego podwykonawcy i wykazania spełnienia przez niego tych warunków.</w:t>
      </w:r>
    </w:p>
    <w:p w14:paraId="62CB1623" w14:textId="77777777" w:rsidR="00E50CF9" w:rsidRDefault="00000000">
      <w:pPr>
        <w:numPr>
          <w:ilvl w:val="0"/>
          <w:numId w:val="8"/>
        </w:numPr>
        <w:spacing w:before="60" w:after="60" w:line="259" w:lineRule="auto"/>
        <w:jc w:val="both"/>
        <w:rPr>
          <w:rFonts w:eastAsia="Times New Roman" w:cstheme="minorHAnsi"/>
          <w:lang w:eastAsia="pl-PL"/>
        </w:rPr>
      </w:pPr>
      <w:r>
        <w:rPr>
          <w:rFonts w:eastAsia="Times New Roman" w:cstheme="minorHAnsi"/>
          <w:lang w:eastAsia="pl-PL"/>
        </w:rPr>
        <w:t>Realizacja przedmiotu Umowy przy udziale podwykonawców nie zwalnia Wykonawcy z odpowiedzialności za należyte i terminowe wypełnianie zobowiązań umownych. Za działania i zaniechania podwykonawcy, Wykonawca odpowiada jak za swoje własne.</w:t>
      </w:r>
    </w:p>
    <w:p w14:paraId="241D1B47" w14:textId="77777777" w:rsidR="00E50CF9" w:rsidRDefault="00000000">
      <w:pPr>
        <w:numPr>
          <w:ilvl w:val="0"/>
          <w:numId w:val="8"/>
        </w:numPr>
        <w:spacing w:before="60" w:after="60" w:line="259" w:lineRule="auto"/>
        <w:jc w:val="both"/>
        <w:rPr>
          <w:rFonts w:eastAsia="Times New Roman" w:cstheme="minorHAnsi"/>
          <w:lang w:eastAsia="pl-PL"/>
        </w:rPr>
      </w:pPr>
      <w:r>
        <w:rPr>
          <w:rFonts w:eastAsia="Times New Roman" w:cstheme="minorHAnsi"/>
          <w:lang w:eastAsia="pl-PL"/>
        </w:rPr>
        <w:t>Postanowienia ust. 8 powyżej stosuje się odpowiednio do innych osób, którymi Wykonawca posługuje się przy wykonywaniu przedmiotu Umowy.</w:t>
      </w:r>
    </w:p>
    <w:p w14:paraId="0BAC2F1D" w14:textId="77777777" w:rsidR="00E50CF9" w:rsidRDefault="00000000">
      <w:pPr>
        <w:numPr>
          <w:ilvl w:val="0"/>
          <w:numId w:val="8"/>
        </w:numPr>
        <w:spacing w:before="60" w:after="60" w:line="259" w:lineRule="auto"/>
        <w:jc w:val="both"/>
        <w:rPr>
          <w:rFonts w:eastAsia="Times New Roman" w:cstheme="minorHAnsi"/>
          <w:lang w:eastAsia="pl-PL"/>
        </w:rPr>
      </w:pPr>
      <w:r>
        <w:rPr>
          <w:rFonts w:eastAsia="Times New Roman" w:cstheme="minorHAnsi"/>
          <w:lang w:eastAsia="pl-PL"/>
        </w:rPr>
        <w:t>Powierzenie wykonania całości lub części przedmiotu Umowy osobie, która w zakresie swej działalności zawodowej trudni się wykonywaniem takich czynności nie zwalnia Wykonawcy od odpowiedzialności za szkodę wyrządzoną przez taką osobę.</w:t>
      </w:r>
    </w:p>
    <w:p w14:paraId="6798277A" w14:textId="77777777" w:rsidR="00E50CF9" w:rsidRDefault="00000000">
      <w:pPr>
        <w:spacing w:before="60" w:after="60" w:line="259" w:lineRule="auto"/>
        <w:jc w:val="center"/>
        <w:rPr>
          <w:rFonts w:eastAsia="Times New Roman" w:cstheme="minorHAnsi"/>
          <w:b/>
          <w:lang w:eastAsia="pl-PL"/>
        </w:rPr>
      </w:pPr>
      <w:r>
        <w:rPr>
          <w:rFonts w:eastAsia="Times New Roman" w:cstheme="minorHAnsi"/>
          <w:b/>
          <w:lang w:eastAsia="pl-PL"/>
        </w:rPr>
        <w:t>§ 13</w:t>
      </w:r>
    </w:p>
    <w:p w14:paraId="532F5926" w14:textId="77777777" w:rsidR="00E50CF9" w:rsidRDefault="00000000">
      <w:pPr>
        <w:spacing w:before="60" w:after="60" w:line="259" w:lineRule="auto"/>
        <w:jc w:val="center"/>
        <w:rPr>
          <w:rFonts w:eastAsia="Times New Roman" w:cstheme="minorHAnsi"/>
          <w:b/>
          <w:lang w:eastAsia="pl-PL"/>
        </w:rPr>
      </w:pPr>
      <w:r>
        <w:rPr>
          <w:rFonts w:eastAsia="Times New Roman" w:cstheme="minorHAnsi"/>
          <w:b/>
          <w:lang w:eastAsia="pl-PL"/>
        </w:rPr>
        <w:t>Siła wyższa</w:t>
      </w:r>
    </w:p>
    <w:p w14:paraId="5A7BDADF" w14:textId="77777777" w:rsidR="00E50CF9" w:rsidRDefault="00000000">
      <w:pPr>
        <w:numPr>
          <w:ilvl w:val="0"/>
          <w:numId w:val="9"/>
        </w:numPr>
        <w:spacing w:before="60" w:after="60" w:line="259" w:lineRule="auto"/>
        <w:jc w:val="both"/>
        <w:rPr>
          <w:rFonts w:eastAsia="Times New Roman" w:cstheme="minorHAnsi"/>
          <w:lang w:eastAsia="pl-PL"/>
        </w:rPr>
      </w:pPr>
      <w:r>
        <w:rPr>
          <w:rFonts w:eastAsia="Times New Roman" w:cstheme="minorHAnsi"/>
          <w:lang w:eastAsia="pl-PL"/>
        </w:rPr>
        <w:t>Żadna ze Stron nie będzie odpowiedzialna względem drugiej za zobowiązania określone w niniejszej Umowie, w zakresie w jakim ich wykonanie okaże się niemożliwe z uwagi na działanie siły wyższej tj. przyczynę wyłączną, zewnętrzną, nadzwyczajną, gwałtowną, nieprzewidywalną i nieuchronną, taką jak w szczególności wojna, wojna domowa, zamieszki, rozruchy, akty sabotażu, katastrofy naturalne, takie jak silne burze, huragany, trzęsienia ziemi, powodzie, zniszczenia spowodowane przez piorun, wybuch, pożar, bojkot, strajk, lock-out wszelkiego rodzaju, okupowanie pomieszczeń.</w:t>
      </w:r>
    </w:p>
    <w:p w14:paraId="5C889592" w14:textId="77777777" w:rsidR="00E50CF9" w:rsidRDefault="00000000">
      <w:pPr>
        <w:spacing w:before="60" w:after="60" w:line="259" w:lineRule="auto"/>
        <w:ind w:left="360"/>
        <w:jc w:val="both"/>
        <w:rPr>
          <w:rFonts w:eastAsia="Times New Roman" w:cstheme="minorHAnsi"/>
          <w:lang w:eastAsia="pl-PL"/>
        </w:rPr>
      </w:pPr>
      <w:r>
        <w:rPr>
          <w:rFonts w:eastAsia="Times New Roman" w:cstheme="minorHAnsi"/>
          <w:lang w:eastAsia="pl-PL"/>
        </w:rPr>
        <w:t xml:space="preserve">Konsekwentnie, Wykonawca nie ponosi odpowiedzialności za szkody spowodowane brakiem transmisji, nieprawidłową transmisją, opóźnieniem lub przerwą w transmisji, o ile udowodni, że </w:t>
      </w:r>
      <w:r>
        <w:rPr>
          <w:rFonts w:eastAsia="Times New Roman" w:cstheme="minorHAnsi"/>
          <w:lang w:eastAsia="pl-PL"/>
        </w:rPr>
        <w:lastRenderedPageBreak/>
        <w:t>przyczyną braku transmisji, nieprawidłowej transmisji, opóźnienia lub przerwy w transmisji było działanie siły wyższej, bez uszczerbku dla ust. 2-4.</w:t>
      </w:r>
    </w:p>
    <w:p w14:paraId="7EDEE5D7" w14:textId="77777777" w:rsidR="00E50CF9" w:rsidRDefault="00000000">
      <w:pPr>
        <w:numPr>
          <w:ilvl w:val="0"/>
          <w:numId w:val="9"/>
        </w:numPr>
        <w:spacing w:before="60" w:after="60" w:line="259" w:lineRule="auto"/>
        <w:jc w:val="both"/>
        <w:rPr>
          <w:rFonts w:eastAsia="Times New Roman" w:cstheme="minorHAnsi"/>
          <w:lang w:eastAsia="pl-PL"/>
        </w:rPr>
      </w:pPr>
      <w:r>
        <w:rPr>
          <w:rFonts w:eastAsia="Times New Roman" w:cstheme="minorHAnsi"/>
          <w:lang w:eastAsia="pl-PL"/>
        </w:rPr>
        <w:t>Zastrzega się, że wystąpienie zdarzenia o charakterze siły wyższej nie wyłącza odpowiedzialności Strony w zakresie, w jakim działanie z najwyższą starannością zapobiegłoby jego skutkom.</w:t>
      </w:r>
    </w:p>
    <w:p w14:paraId="48246736" w14:textId="77777777" w:rsidR="00E50CF9" w:rsidRDefault="00000000">
      <w:pPr>
        <w:pStyle w:val="Akapitzlist"/>
        <w:numPr>
          <w:ilvl w:val="0"/>
          <w:numId w:val="9"/>
        </w:numPr>
        <w:spacing w:before="60" w:after="60" w:line="259" w:lineRule="auto"/>
        <w:contextualSpacing w:val="0"/>
        <w:jc w:val="both"/>
        <w:rPr>
          <w:rFonts w:eastAsia="Times New Roman" w:cstheme="minorHAnsi"/>
          <w:lang w:eastAsia="pl-PL"/>
        </w:rPr>
      </w:pPr>
      <w:r>
        <w:rPr>
          <w:rFonts w:eastAsia="Times New Roman" w:cstheme="minorHAnsi"/>
          <w:lang w:eastAsia="pl-PL"/>
        </w:rPr>
        <w:t>W razie wystąpienia zdarzenia o charakterze siły wyższej, która ma lub może mieć wpływ na terminowe lub należyte wykonywanie zobowiązań, Strona, która powzięła wiedzę o takim zdarzeniu, niezwłocznie (z tym, że nie później niż w następnym dniu po dniu, w którym uzyskała możliwość skontaktować się z drugą Stroną), poinformuje o tym drugą Stronę, w miarę możliwości przedstawiając stosowną dokumentację w tym zakresie.</w:t>
      </w:r>
      <w:r>
        <w:rPr>
          <w:rFonts w:cstheme="minorHAnsi"/>
        </w:rPr>
        <w:t xml:space="preserve"> </w:t>
      </w:r>
      <w:r>
        <w:rPr>
          <w:rFonts w:eastAsia="Times New Roman" w:cstheme="minorHAnsi"/>
          <w:lang w:eastAsia="pl-PL"/>
        </w:rPr>
        <w:t>Strony, o ile to będzie możliwe, uzgodnią sposób postępowania wobec tego zdarzenia oraz terminy wykonywania Umowy.</w:t>
      </w:r>
    </w:p>
    <w:p w14:paraId="37985111" w14:textId="77777777" w:rsidR="00E50CF9" w:rsidRDefault="00000000">
      <w:pPr>
        <w:numPr>
          <w:ilvl w:val="0"/>
          <w:numId w:val="9"/>
        </w:numPr>
        <w:spacing w:before="60" w:after="60" w:line="259" w:lineRule="auto"/>
        <w:jc w:val="both"/>
        <w:rPr>
          <w:rFonts w:eastAsia="Times New Roman" w:cstheme="minorHAnsi"/>
          <w:lang w:eastAsia="pl-PL"/>
        </w:rPr>
      </w:pPr>
      <w:r>
        <w:rPr>
          <w:rFonts w:eastAsia="Times New Roman" w:cstheme="minorHAnsi"/>
          <w:lang w:eastAsia="pl-PL"/>
        </w:rPr>
        <w:t>Po ustąpieniu działania siły wyższej, Strona zobowiązana jest przystąpić do dalszego wykonywania swoich zobowiązań niezwłocznie, z tym że nie później niż w następnym dniu po dniu, w którym miała na powrót możliwość działania.</w:t>
      </w:r>
    </w:p>
    <w:p w14:paraId="696AD9D5" w14:textId="77777777" w:rsidR="00E50CF9" w:rsidRDefault="00000000">
      <w:pPr>
        <w:numPr>
          <w:ilvl w:val="0"/>
          <w:numId w:val="9"/>
        </w:numPr>
        <w:spacing w:before="60" w:after="60" w:line="259" w:lineRule="auto"/>
        <w:jc w:val="both"/>
        <w:rPr>
          <w:rFonts w:eastAsia="Times New Roman" w:cstheme="minorHAnsi"/>
          <w:lang w:eastAsia="pl-PL"/>
        </w:rPr>
      </w:pPr>
      <w:r>
        <w:rPr>
          <w:rFonts w:eastAsia="Times New Roman" w:cstheme="minorHAnsi"/>
          <w:lang w:eastAsia="pl-PL"/>
        </w:rPr>
        <w:t>Jeżeli zdarzenie o charakterze siły wyższej powoduje konieczność wprowadzenia zmian Umowy, Strony podejmą w dobrej wierze negocjacje w celu zmiany Umowy.</w:t>
      </w:r>
    </w:p>
    <w:p w14:paraId="4333A65B" w14:textId="77777777" w:rsidR="00E50CF9" w:rsidRDefault="00000000">
      <w:pPr>
        <w:spacing w:before="60" w:after="60" w:line="259" w:lineRule="auto"/>
        <w:jc w:val="center"/>
        <w:rPr>
          <w:rFonts w:cstheme="minorHAnsi"/>
          <w:b/>
        </w:rPr>
      </w:pPr>
      <w:r>
        <w:rPr>
          <w:rFonts w:cstheme="minorHAnsi"/>
          <w:b/>
        </w:rPr>
        <w:t>§ 14</w:t>
      </w:r>
    </w:p>
    <w:p w14:paraId="2F81D311" w14:textId="77777777" w:rsidR="00E50CF9" w:rsidRDefault="00000000">
      <w:pPr>
        <w:spacing w:before="60" w:after="60" w:line="259" w:lineRule="auto"/>
        <w:jc w:val="center"/>
        <w:rPr>
          <w:rFonts w:cstheme="minorHAnsi"/>
          <w:b/>
        </w:rPr>
      </w:pPr>
      <w:r>
        <w:rPr>
          <w:rFonts w:cstheme="minorHAnsi"/>
          <w:b/>
        </w:rPr>
        <w:t>Zmiany Umowy</w:t>
      </w:r>
    </w:p>
    <w:p w14:paraId="228AFD22" w14:textId="77777777" w:rsidR="00E50CF9" w:rsidRDefault="00000000">
      <w:pPr>
        <w:numPr>
          <w:ilvl w:val="0"/>
          <w:numId w:val="37"/>
        </w:numPr>
        <w:spacing w:before="60" w:after="60" w:line="259" w:lineRule="auto"/>
        <w:jc w:val="both"/>
        <w:rPr>
          <w:rFonts w:cstheme="minorHAnsi"/>
        </w:rPr>
      </w:pPr>
      <w:r>
        <w:rPr>
          <w:rFonts w:cstheme="minorHAnsi"/>
        </w:rPr>
        <w:t xml:space="preserve">Strony </w:t>
      </w:r>
      <w:r>
        <w:rPr>
          <w:rFonts w:eastAsia="Times New Roman" w:cstheme="minorHAnsi"/>
          <w:lang w:eastAsia="pl-PL"/>
        </w:rPr>
        <w:t>zastrzegają</w:t>
      </w:r>
      <w:r>
        <w:rPr>
          <w:rFonts w:cstheme="minorHAnsi"/>
        </w:rPr>
        <w:t xml:space="preserve"> możliwość zmiany Umowy w zakresie:</w:t>
      </w:r>
    </w:p>
    <w:p w14:paraId="491DBF8B" w14:textId="77777777" w:rsidR="00E50CF9" w:rsidRDefault="00000000">
      <w:pPr>
        <w:numPr>
          <w:ilvl w:val="1"/>
          <w:numId w:val="12"/>
        </w:numPr>
        <w:spacing w:before="60" w:after="60" w:line="259" w:lineRule="auto"/>
        <w:jc w:val="both"/>
        <w:rPr>
          <w:rFonts w:eastAsia="Times New Roman" w:cstheme="minorHAnsi"/>
          <w:lang w:eastAsia="pl-PL"/>
        </w:rPr>
      </w:pPr>
      <w:r>
        <w:rPr>
          <w:rFonts w:cstheme="minorHAnsi"/>
          <w:bCs/>
        </w:rPr>
        <w:t xml:space="preserve">zmniejszenia zakresu realizacji przedmiotu Umowy oraz odpowiedniego zmniejszenia wynagrodzenia należnego Wykonawcy, w przypadku wystąpienia </w:t>
      </w:r>
      <w:r>
        <w:rPr>
          <w:rFonts w:cstheme="minorHAnsi"/>
        </w:rPr>
        <w:t>zmiany okoliczności powodującej, że wykonanie części Umowy nie leży w interesie publicznym, czego nie można było przewidzieć w chwili jej zawarcia, lub dalsze wykonywanie części Umowy może zagrozić podstawowemu interesowi bezpieczeństwa państwa lub bezpieczeństwu publicznemu;</w:t>
      </w:r>
    </w:p>
    <w:p w14:paraId="154A0832" w14:textId="77777777" w:rsidR="00E50CF9" w:rsidRDefault="00000000">
      <w:pPr>
        <w:numPr>
          <w:ilvl w:val="1"/>
          <w:numId w:val="12"/>
        </w:numPr>
        <w:spacing w:before="60" w:after="60" w:line="259" w:lineRule="auto"/>
        <w:jc w:val="both"/>
        <w:rPr>
          <w:rFonts w:eastAsia="Times New Roman" w:cstheme="minorHAnsi"/>
          <w:lang w:eastAsia="pl-PL"/>
        </w:rPr>
      </w:pPr>
      <w:r>
        <w:rPr>
          <w:rFonts w:eastAsia="Times New Roman" w:cstheme="minorHAnsi"/>
          <w:lang w:eastAsia="pl-PL"/>
        </w:rPr>
        <w:t>parametrów technicznych świadczenia Usługi dla dostosowania do nowych technologii i rozwiązań technicznych, z zachowaniem minimalnych wymagań określonych w Umowie;</w:t>
      </w:r>
    </w:p>
    <w:p w14:paraId="542931B1" w14:textId="77777777" w:rsidR="00E50CF9" w:rsidRDefault="00000000">
      <w:pPr>
        <w:numPr>
          <w:ilvl w:val="1"/>
          <w:numId w:val="12"/>
        </w:numPr>
        <w:spacing w:before="60" w:after="60" w:line="259" w:lineRule="auto"/>
        <w:jc w:val="both"/>
        <w:rPr>
          <w:rFonts w:cstheme="minorHAnsi"/>
          <w:bCs/>
        </w:rPr>
      </w:pPr>
      <w:r>
        <w:rPr>
          <w:rFonts w:cstheme="minorHAnsi"/>
          <w:bCs/>
        </w:rPr>
        <w:t>terminu, zakresu lub sposobu realizacji przedmiotu Umowy dla dostosowania do zmiany stanu faktycznego na skutek zdarzenia o charakterze siły wyższej, które nastąpiło po wszczęciu postępowania o udzielenie zamówienia publicznego, a wpływa na termin, zakres lub sposób realizacji przedmiotu Umowy;</w:t>
      </w:r>
    </w:p>
    <w:p w14:paraId="4B6430BC" w14:textId="77777777" w:rsidR="00E50CF9" w:rsidRDefault="00000000">
      <w:pPr>
        <w:numPr>
          <w:ilvl w:val="1"/>
          <w:numId w:val="12"/>
        </w:numPr>
        <w:spacing w:before="60" w:after="60" w:line="259" w:lineRule="auto"/>
        <w:jc w:val="both"/>
        <w:rPr>
          <w:rFonts w:cstheme="minorHAnsi"/>
          <w:bCs/>
        </w:rPr>
      </w:pPr>
      <w:r>
        <w:rPr>
          <w:rFonts w:cstheme="minorHAnsi"/>
          <w:bCs/>
        </w:rPr>
        <w:t>terminu, zakresu lub sposobu realizacji przedmiotu Umowy dla dostosowania do zmiany stanu prawnego, która nastąpiła po wszczęciu postępowania o udzielenie zamówienia publicznego, a wpływa na termin, zakres lub sposób realizacji przedmiotu Umowy;</w:t>
      </w:r>
    </w:p>
    <w:p w14:paraId="5DAE898A" w14:textId="77777777" w:rsidR="00E50CF9" w:rsidRDefault="00000000">
      <w:pPr>
        <w:numPr>
          <w:ilvl w:val="1"/>
          <w:numId w:val="12"/>
        </w:numPr>
        <w:spacing w:before="60" w:after="60" w:line="259" w:lineRule="auto"/>
        <w:jc w:val="both"/>
        <w:rPr>
          <w:rFonts w:cstheme="minorHAnsi"/>
          <w:bCs/>
        </w:rPr>
      </w:pPr>
      <w:r>
        <w:rPr>
          <w:rFonts w:cstheme="minorHAnsi"/>
          <w:bCs/>
        </w:rPr>
        <w:t>zakresu lub sposobu realizacji przedmiotu Umowy dla dostosowania do zmian struktury lub organizacji po stronie Zamawiającego;</w:t>
      </w:r>
    </w:p>
    <w:p w14:paraId="0BDF6CE5" w14:textId="77777777" w:rsidR="00E50CF9" w:rsidRDefault="00000000">
      <w:pPr>
        <w:numPr>
          <w:ilvl w:val="1"/>
          <w:numId w:val="12"/>
        </w:numPr>
        <w:spacing w:before="60" w:after="60" w:line="259" w:lineRule="auto"/>
        <w:jc w:val="both"/>
        <w:rPr>
          <w:rFonts w:cstheme="minorHAnsi"/>
          <w:bCs/>
        </w:rPr>
      </w:pPr>
      <w:r>
        <w:rPr>
          <w:rFonts w:cstheme="minorHAnsi"/>
          <w:bCs/>
        </w:rPr>
        <w:t>zmiany zasad zgłaszania, obsługi i eskalacji zgłoszeń w ramach serwisu;</w:t>
      </w:r>
    </w:p>
    <w:p w14:paraId="1561470A" w14:textId="77777777" w:rsidR="00E50CF9" w:rsidRDefault="00000000">
      <w:pPr>
        <w:numPr>
          <w:ilvl w:val="1"/>
          <w:numId w:val="12"/>
        </w:numPr>
        <w:spacing w:before="60" w:after="60" w:line="259" w:lineRule="auto"/>
        <w:jc w:val="both"/>
        <w:rPr>
          <w:rFonts w:cstheme="minorHAnsi"/>
          <w:bCs/>
        </w:rPr>
      </w:pPr>
      <w:r>
        <w:rPr>
          <w:rFonts w:cstheme="minorHAnsi"/>
          <w:bCs/>
        </w:rPr>
        <w:t>postanowień, które w toku realizacji Umowy z uwagi na okoliczności niezależne od Stron okazały się nieważne lub niewykonalne, w celu ich zastąpienia innymi możliwie najlepiej oddającym pierwotne intencje Stron;</w:t>
      </w:r>
    </w:p>
    <w:p w14:paraId="4FEF06CD" w14:textId="77777777" w:rsidR="00E50CF9" w:rsidRDefault="00000000">
      <w:pPr>
        <w:numPr>
          <w:ilvl w:val="1"/>
          <w:numId w:val="12"/>
        </w:numPr>
        <w:spacing w:before="60" w:after="60" w:line="259" w:lineRule="auto"/>
        <w:jc w:val="both"/>
        <w:rPr>
          <w:rFonts w:cstheme="minorHAnsi"/>
          <w:bCs/>
        </w:rPr>
      </w:pPr>
      <w:r>
        <w:rPr>
          <w:rFonts w:cstheme="minorHAnsi"/>
          <w:bCs/>
        </w:rPr>
        <w:t>oczywistych omyłek pisarskich i rachunkowych;</w:t>
      </w:r>
    </w:p>
    <w:p w14:paraId="1FE4BAD8" w14:textId="77777777" w:rsidR="00E50CF9" w:rsidRDefault="00000000">
      <w:pPr>
        <w:numPr>
          <w:ilvl w:val="1"/>
          <w:numId w:val="12"/>
        </w:numPr>
        <w:spacing w:before="60" w:after="60" w:line="259" w:lineRule="auto"/>
        <w:jc w:val="both"/>
        <w:rPr>
          <w:rFonts w:cstheme="minorHAnsi"/>
          <w:bCs/>
        </w:rPr>
      </w:pPr>
      <w:r>
        <w:rPr>
          <w:rFonts w:cstheme="minorHAnsi"/>
          <w:bCs/>
        </w:rPr>
        <w:t>innych postanowień, wprost wskazanych w Umowie jako podlegające zmianie.</w:t>
      </w:r>
    </w:p>
    <w:p w14:paraId="24E0B82D" w14:textId="77777777" w:rsidR="00E50CF9" w:rsidRDefault="00000000">
      <w:pPr>
        <w:numPr>
          <w:ilvl w:val="0"/>
          <w:numId w:val="37"/>
        </w:numPr>
        <w:spacing w:before="60" w:after="60" w:line="259" w:lineRule="auto"/>
        <w:jc w:val="both"/>
        <w:rPr>
          <w:rFonts w:eastAsia="Times New Roman" w:cstheme="minorHAnsi"/>
          <w:lang w:eastAsia="pl-PL"/>
        </w:rPr>
      </w:pPr>
      <w:r>
        <w:rPr>
          <w:rFonts w:eastAsia="Times New Roman" w:cstheme="minorHAnsi"/>
          <w:lang w:eastAsia="pl-PL"/>
        </w:rPr>
        <w:t>W przypadku zmiany (zanim wynagrodzenie umowne stało się wymagalne):</w:t>
      </w:r>
    </w:p>
    <w:p w14:paraId="5C0669AB" w14:textId="77777777" w:rsidR="00E50CF9" w:rsidRDefault="00000000">
      <w:pPr>
        <w:pStyle w:val="Akapitzlist"/>
        <w:numPr>
          <w:ilvl w:val="2"/>
          <w:numId w:val="38"/>
        </w:numPr>
        <w:spacing w:before="60" w:after="60" w:line="259" w:lineRule="auto"/>
        <w:ind w:left="714" w:hanging="357"/>
        <w:contextualSpacing w:val="0"/>
        <w:jc w:val="both"/>
        <w:rPr>
          <w:rFonts w:cstheme="minorHAnsi"/>
        </w:rPr>
      </w:pPr>
      <w:r>
        <w:rPr>
          <w:rFonts w:cstheme="minorHAnsi"/>
        </w:rPr>
        <w:t>stawki podatku od towarów i usług oraz podatku akcyzowego, lub</w:t>
      </w:r>
    </w:p>
    <w:p w14:paraId="7D109E5B" w14:textId="77777777" w:rsidR="00E50CF9" w:rsidRDefault="00000000">
      <w:pPr>
        <w:pStyle w:val="Akapitzlist"/>
        <w:numPr>
          <w:ilvl w:val="2"/>
          <w:numId w:val="38"/>
        </w:numPr>
        <w:spacing w:before="60" w:after="60" w:line="259" w:lineRule="auto"/>
        <w:ind w:left="714" w:hanging="357"/>
        <w:contextualSpacing w:val="0"/>
        <w:jc w:val="both"/>
        <w:rPr>
          <w:rFonts w:cstheme="minorHAnsi"/>
        </w:rPr>
      </w:pPr>
      <w:r>
        <w:rPr>
          <w:rFonts w:cstheme="minorHAnsi"/>
        </w:rPr>
        <w:lastRenderedPageBreak/>
        <w:t>wysokości minimalnego wynagrodzenia za pracę albo wysokości minimalnej stawki godzinowej, ustalonych na podstawie ustawy z dnia 10 października 2002 r. o minimalnym wynagrodzeniu za pracę, lub</w:t>
      </w:r>
    </w:p>
    <w:p w14:paraId="01981614" w14:textId="77777777" w:rsidR="00E50CF9" w:rsidRDefault="00000000">
      <w:pPr>
        <w:pStyle w:val="Akapitzlist"/>
        <w:numPr>
          <w:ilvl w:val="2"/>
          <w:numId w:val="38"/>
        </w:numPr>
        <w:spacing w:before="60" w:after="60" w:line="259" w:lineRule="auto"/>
        <w:ind w:left="714" w:hanging="357"/>
        <w:contextualSpacing w:val="0"/>
        <w:jc w:val="both"/>
        <w:rPr>
          <w:rFonts w:cstheme="minorHAnsi"/>
        </w:rPr>
      </w:pPr>
      <w:r>
        <w:rPr>
          <w:rFonts w:cstheme="minorHAnsi"/>
        </w:rPr>
        <w:t>zasad podlegania ubezpieczeniom społecznym lub ubezpieczeniu zdrowotnemu lub wysokości stawki składki na ubezpieczenia społeczne lub ubezpieczenie zdrowotne, lub</w:t>
      </w:r>
    </w:p>
    <w:p w14:paraId="4293AB0C" w14:textId="77777777" w:rsidR="00E50CF9" w:rsidRDefault="00000000">
      <w:pPr>
        <w:pStyle w:val="Akapitzlist"/>
        <w:numPr>
          <w:ilvl w:val="2"/>
          <w:numId w:val="38"/>
        </w:numPr>
        <w:spacing w:before="60" w:after="60" w:line="259" w:lineRule="auto"/>
        <w:ind w:left="714" w:hanging="357"/>
        <w:contextualSpacing w:val="0"/>
        <w:jc w:val="both"/>
        <w:rPr>
          <w:rFonts w:cstheme="minorHAnsi"/>
        </w:rPr>
      </w:pPr>
      <w:r>
        <w:rPr>
          <w:rFonts w:cstheme="minorHAnsi"/>
        </w:rPr>
        <w:t>zasad gromadzenia i wysokości wpłat do pracowniczych planów kapitałowych, o których mowa w ustawie z dnia 4 października 2018 r. o pracowniczych planach kapitałowych,</w:t>
      </w:r>
    </w:p>
    <w:p w14:paraId="3615C487" w14:textId="77777777" w:rsidR="00E50CF9" w:rsidRDefault="00000000">
      <w:pPr>
        <w:spacing w:before="60" w:after="60" w:line="259" w:lineRule="auto"/>
        <w:ind w:left="357"/>
        <w:jc w:val="both"/>
        <w:rPr>
          <w:rFonts w:cstheme="minorHAnsi"/>
        </w:rPr>
      </w:pPr>
      <w:r>
        <w:rPr>
          <w:rFonts w:cstheme="minorHAnsi"/>
        </w:rPr>
        <w:t>każda ze Stron może wnosić o odpowiednio podwyższenie bądź obniżenie wynagrodzenia należnego Wykonawcy. W takim przypadku, stawka wynagrodzenia zostanie zmieniona stosownie do wpływu określonej zmiany na koszty wykonania zamówienia przez Wykonawcę. Zastrzega się, że uprawnienie Wykonawcy wygasa, jeżeli Zamawiający w terminie miesiąca od dnia wejścia w życie danej zmiany nie otrzyma od Wykonawcy wniosku, w którym wykazany zostanie wpływ takiej zmiany na koszty wykonania zamówienia przez Wykonawcę.</w:t>
      </w:r>
    </w:p>
    <w:p w14:paraId="7C2133D3" w14:textId="77777777" w:rsidR="00E50CF9" w:rsidRDefault="00000000">
      <w:pPr>
        <w:numPr>
          <w:ilvl w:val="0"/>
          <w:numId w:val="37"/>
        </w:numPr>
        <w:spacing w:before="60" w:after="60" w:line="259" w:lineRule="auto"/>
        <w:jc w:val="both"/>
        <w:rPr>
          <w:rFonts w:eastAsia="Times New Roman" w:cstheme="minorHAnsi"/>
          <w:lang w:eastAsia="pl-PL"/>
        </w:rPr>
      </w:pPr>
      <w:r>
        <w:rPr>
          <w:rFonts w:eastAsia="Times New Roman" w:cstheme="minorHAnsi"/>
          <w:lang w:eastAsia="pl-PL"/>
        </w:rPr>
        <w:t xml:space="preserve">W przypadku, o którym mowa w ust. 2, Zamawiający może żądać od Wykonawcy wyjaśnień oraz przedłożenia dokumentów (oryginałów do wglądu lub kopii potwierdzonych za zgodność z oryginałem) niezbędnych do ustalenia </w:t>
      </w:r>
      <w:r>
        <w:rPr>
          <w:rFonts w:cstheme="minorHAnsi"/>
        </w:rPr>
        <w:t>wpływu określonej zmiany na koszty wykonania zamówienia przez Wykonawcę</w:t>
      </w:r>
      <w:r>
        <w:rPr>
          <w:rFonts w:eastAsia="Times New Roman" w:cstheme="minorHAnsi"/>
          <w:lang w:eastAsia="pl-PL"/>
        </w:rPr>
        <w:t>, odnoszących się w szczególności do:</w:t>
      </w:r>
    </w:p>
    <w:p w14:paraId="20CE1C1E" w14:textId="77777777" w:rsidR="00E50CF9" w:rsidRDefault="00000000">
      <w:pPr>
        <w:pStyle w:val="Akapitzlist"/>
        <w:numPr>
          <w:ilvl w:val="2"/>
          <w:numId w:val="39"/>
        </w:numPr>
        <w:spacing w:before="60" w:after="60" w:line="259" w:lineRule="auto"/>
        <w:ind w:left="714" w:hanging="357"/>
        <w:contextualSpacing w:val="0"/>
        <w:jc w:val="both"/>
        <w:rPr>
          <w:rFonts w:cstheme="minorHAnsi"/>
        </w:rPr>
      </w:pPr>
      <w:r>
        <w:rPr>
          <w:rFonts w:cstheme="minorHAnsi"/>
        </w:rPr>
        <w:t>wymiaru czasu pracy / świadczenia usług osób zaangażowanych w realizację Umowy;</w:t>
      </w:r>
    </w:p>
    <w:p w14:paraId="1E19651F" w14:textId="77777777" w:rsidR="00E50CF9" w:rsidRDefault="00000000">
      <w:pPr>
        <w:pStyle w:val="Akapitzlist"/>
        <w:numPr>
          <w:ilvl w:val="2"/>
          <w:numId w:val="39"/>
        </w:numPr>
        <w:spacing w:before="60" w:after="60" w:line="259" w:lineRule="auto"/>
        <w:ind w:left="714" w:hanging="357"/>
        <w:contextualSpacing w:val="0"/>
        <w:jc w:val="both"/>
        <w:rPr>
          <w:rFonts w:cstheme="minorHAnsi"/>
        </w:rPr>
      </w:pPr>
      <w:r>
        <w:rPr>
          <w:rFonts w:cstheme="minorHAnsi"/>
        </w:rPr>
        <w:t>wynagrodzenia pracowników / innych osób, którymi Wykonawca posługuje się przy wykonywaniu przedmiotu Umowy, przypadającego na prace / czynności / usługi związane z poszczególnymi elementami przedmiotu zamówienia;</w:t>
      </w:r>
    </w:p>
    <w:p w14:paraId="4F490EE8" w14:textId="77777777" w:rsidR="00E50CF9" w:rsidRDefault="00000000">
      <w:pPr>
        <w:pStyle w:val="Akapitzlist"/>
        <w:numPr>
          <w:ilvl w:val="2"/>
          <w:numId w:val="39"/>
        </w:numPr>
        <w:spacing w:before="60" w:after="60" w:line="259" w:lineRule="auto"/>
        <w:ind w:left="714" w:hanging="357"/>
        <w:contextualSpacing w:val="0"/>
        <w:jc w:val="both"/>
        <w:rPr>
          <w:rFonts w:cstheme="minorHAnsi"/>
        </w:rPr>
      </w:pPr>
      <w:r>
        <w:rPr>
          <w:rFonts w:cstheme="minorHAnsi"/>
        </w:rPr>
        <w:t>stopnia w jakimi wymiar zaangażowanie i wypłacone z tego tytułu wynagrodzenie, o których mowa w pkt 1 i 2, przykłada się na cenę w ofercie Wykonawcy.</w:t>
      </w:r>
    </w:p>
    <w:p w14:paraId="40CDC069" w14:textId="77777777" w:rsidR="00E50CF9" w:rsidRDefault="00000000">
      <w:pPr>
        <w:numPr>
          <w:ilvl w:val="0"/>
          <w:numId w:val="37"/>
        </w:numPr>
        <w:spacing w:before="60" w:after="60" w:line="259" w:lineRule="auto"/>
        <w:jc w:val="both"/>
        <w:rPr>
          <w:rFonts w:eastAsia="Times New Roman" w:cstheme="minorHAnsi"/>
          <w:lang w:eastAsia="pl-PL"/>
        </w:rPr>
      </w:pPr>
      <w:r>
        <w:rPr>
          <w:rFonts w:eastAsia="Times New Roman" w:cstheme="minorHAnsi"/>
          <w:lang w:eastAsia="pl-PL"/>
        </w:rPr>
        <w:t>Strony przyjmują, że niezłożenie wyjaśnień lub nieprzedłożenie dokumentów, o których mowa w ust. 3, równoznaczne jest ze zrzeczeniem się przez Wykonawcę uprawnienia do żądania zmiany wynagrodzenia na podstawie ust. 2.</w:t>
      </w:r>
    </w:p>
    <w:p w14:paraId="305B45BA" w14:textId="77777777" w:rsidR="00E50CF9" w:rsidRDefault="00000000">
      <w:pPr>
        <w:numPr>
          <w:ilvl w:val="0"/>
          <w:numId w:val="37"/>
        </w:numPr>
        <w:spacing w:before="60" w:after="60" w:line="259" w:lineRule="auto"/>
        <w:jc w:val="both"/>
        <w:rPr>
          <w:rFonts w:eastAsia="Times New Roman" w:cstheme="minorHAnsi"/>
          <w:lang w:eastAsia="pl-PL"/>
        </w:rPr>
      </w:pPr>
      <w:r>
        <w:rPr>
          <w:rFonts w:eastAsia="Times New Roman" w:cstheme="minorHAnsi"/>
          <w:lang w:eastAsia="pl-PL"/>
        </w:rPr>
        <w:t>W przypadku zmiany ceny materiałów lub kosztów związanych z realizacją zamówienia (zanim wynagrodzenie umowne stało się wymagalne), każda ze Stron może wnosić o odpowiednio podwyższenie bądź obniżenie wynagrodzenia należnego Wykonawcy z tytułu realizacji zamówienia. W takim przypadku, stawka wynagrodzenia za realizację zamówienia zostanie zwaloryzowana w oparciu o Półroczny wskaźnik cen towarów i usług konsumpcyjnych obwieszczany przez Prezesa Głównego Urzędu Statystycznego. Wynagrodzenie zostanie zwaloryzowane, o ile Półroczny wskaźnik cen towarów i usług konsumpcyjnych obwieszczany przez Prezesa Głównego Urzędu Statystycznego wyniósł co najmniej 100,5 (okres poprzedni = 100), przy czym po raz pierwszy nie wcześniej niż w półroczu następującym po 6 (sześciu) miesiącach od upływu terminu do składania ofert (tj. wskaźnikiem obliczonym dla półrocza, w którym upłynął termin do składania ofert). Zastrzega się, że uprawnienie Wykonawcy wygasa, jeżeli Zamawiający w terminie miesiąca od dnia opublikowania wskaźnika nie otrzyma od Wykonawcy wniosku, w którym wykazany zostanie wpływ zmiany ceny materiałów lub kosztów związanych z realizacją zamówienia na koszty wykonania zamówienia przez Wykonawcę.</w:t>
      </w:r>
    </w:p>
    <w:p w14:paraId="388EB249" w14:textId="77777777" w:rsidR="00E50CF9" w:rsidRDefault="00000000">
      <w:pPr>
        <w:numPr>
          <w:ilvl w:val="0"/>
          <w:numId w:val="37"/>
        </w:numPr>
        <w:spacing w:before="60" w:after="60" w:line="259" w:lineRule="auto"/>
        <w:jc w:val="both"/>
        <w:rPr>
          <w:rFonts w:eastAsia="Times New Roman" w:cstheme="minorHAnsi"/>
          <w:lang w:eastAsia="pl-PL"/>
        </w:rPr>
      </w:pPr>
      <w:r>
        <w:rPr>
          <w:rFonts w:eastAsia="Times New Roman" w:cstheme="minorHAnsi"/>
          <w:lang w:eastAsia="pl-PL"/>
        </w:rPr>
        <w:t xml:space="preserve">W przypadku, o którym mowa w ust. 5, wpływ zmiany ceny materiałów lub kosztów na koszty wykonania zamówienia przez Wykonawcę zostanie określony na podstawie zestawień, oświadczeń lub innych dokumentów potwierdzających zmiany ceny materiałów lub kosztów związanych z realizacją zamówienia. W szczególności, Zamawiający może żądać od Wykonawcy przedłożenia umów z kontrahentami oraz dokumentów księgowych, z których wynika wpływ </w:t>
      </w:r>
      <w:r>
        <w:rPr>
          <w:rFonts w:eastAsia="Times New Roman" w:cstheme="minorHAnsi"/>
          <w:lang w:eastAsia="pl-PL"/>
        </w:rPr>
        <w:lastRenderedPageBreak/>
        <w:t>zmiany ceny materiałów lub kosztów na koszty wykonania zamówienia przez Wykonawcę. Postanowienia ust. 3-4 stosuje się odpowiednio.</w:t>
      </w:r>
    </w:p>
    <w:p w14:paraId="555A5975" w14:textId="77777777" w:rsidR="00E50CF9" w:rsidRDefault="00000000">
      <w:pPr>
        <w:numPr>
          <w:ilvl w:val="0"/>
          <w:numId w:val="37"/>
        </w:numPr>
        <w:spacing w:before="60" w:after="60" w:line="259" w:lineRule="auto"/>
        <w:jc w:val="both"/>
        <w:rPr>
          <w:rFonts w:eastAsia="Times New Roman" w:cstheme="minorHAnsi"/>
          <w:lang w:eastAsia="pl-PL"/>
        </w:rPr>
      </w:pPr>
      <w:r>
        <w:rPr>
          <w:rFonts w:eastAsia="Times New Roman" w:cstheme="minorHAnsi"/>
          <w:lang w:eastAsia="pl-PL"/>
        </w:rPr>
        <w:t>W przypadku zmiany wynagrodzenia zgodnie z ust. 5, Wykonawca zobowiązany jest do zmiany wynagrodzenia przysługującego podwykonawcy, z którym zawarł umowę, w zakresie odpowiadającym zmianom cen materiałów lub kosztów dotyczących zobowiązania podwykonawcy.</w:t>
      </w:r>
    </w:p>
    <w:p w14:paraId="0626CD87" w14:textId="77777777" w:rsidR="00E50CF9" w:rsidRDefault="00000000">
      <w:pPr>
        <w:numPr>
          <w:ilvl w:val="0"/>
          <w:numId w:val="37"/>
        </w:numPr>
        <w:spacing w:before="60" w:after="60" w:line="259" w:lineRule="auto"/>
        <w:jc w:val="both"/>
        <w:rPr>
          <w:rFonts w:cstheme="minorHAnsi"/>
        </w:rPr>
      </w:pPr>
      <w:r>
        <w:rPr>
          <w:rFonts w:eastAsia="Times New Roman" w:cstheme="minorHAnsi"/>
          <w:lang w:eastAsia="pl-PL"/>
        </w:rPr>
        <w:t>Maksymalne wynagrodzenie Wykonawcy z tytułu realizacji zamówienia na skutek waloryzacji, o której mowa w ust. 5 nie może przekroczyć 130% kwoty wskazanej w § 6 ust. 1.</w:t>
      </w:r>
    </w:p>
    <w:p w14:paraId="19A7565D" w14:textId="77777777" w:rsidR="00E50CF9" w:rsidRDefault="00000000">
      <w:pPr>
        <w:spacing w:before="60" w:after="60" w:line="259" w:lineRule="auto"/>
        <w:jc w:val="center"/>
        <w:rPr>
          <w:rFonts w:cstheme="minorHAnsi"/>
          <w:b/>
        </w:rPr>
      </w:pPr>
      <w:r>
        <w:rPr>
          <w:rFonts w:cstheme="minorHAnsi"/>
          <w:b/>
        </w:rPr>
        <w:t>§ 15</w:t>
      </w:r>
    </w:p>
    <w:p w14:paraId="43A8E89B" w14:textId="77777777" w:rsidR="00E50CF9" w:rsidRDefault="00000000">
      <w:pPr>
        <w:spacing w:before="60" w:after="60" w:line="259" w:lineRule="auto"/>
        <w:jc w:val="center"/>
        <w:rPr>
          <w:rFonts w:cstheme="minorHAnsi"/>
          <w:b/>
        </w:rPr>
      </w:pPr>
      <w:r>
        <w:rPr>
          <w:rFonts w:cstheme="minorHAnsi"/>
          <w:b/>
          <w:bCs/>
        </w:rPr>
        <w:t>Odstąpienie od Umowy i wypowiedzenie Umowy</w:t>
      </w:r>
    </w:p>
    <w:p w14:paraId="41F04C57" w14:textId="77777777" w:rsidR="00E50CF9" w:rsidRDefault="00000000">
      <w:pPr>
        <w:numPr>
          <w:ilvl w:val="0"/>
          <w:numId w:val="19"/>
        </w:numPr>
        <w:spacing w:before="60" w:after="60" w:line="259" w:lineRule="auto"/>
        <w:jc w:val="both"/>
        <w:rPr>
          <w:rFonts w:cstheme="minorHAnsi"/>
        </w:rPr>
      </w:pPr>
      <w:r>
        <w:rPr>
          <w:rFonts w:cstheme="minorHAnsi"/>
        </w:rPr>
        <w:t>Zamawiającemu przysługuje uprawnienie do odstąpienie od Umowy, gdy:</w:t>
      </w:r>
    </w:p>
    <w:p w14:paraId="3AAD6AC4" w14:textId="77777777" w:rsidR="00E50CF9" w:rsidRDefault="00000000">
      <w:pPr>
        <w:pStyle w:val="Akapitzlist"/>
        <w:numPr>
          <w:ilvl w:val="2"/>
          <w:numId w:val="20"/>
        </w:numPr>
        <w:spacing w:before="60" w:after="60" w:line="259" w:lineRule="auto"/>
        <w:ind w:left="714" w:hanging="357"/>
        <w:contextualSpacing w:val="0"/>
        <w:jc w:val="both"/>
        <w:rPr>
          <w:rFonts w:cstheme="minorHAnsi"/>
        </w:rPr>
      </w:pPr>
      <w:r>
        <w:rPr>
          <w:rFonts w:cstheme="minorHAnsi"/>
        </w:rPr>
        <w:t>zaistniała istotna zmiana okoliczności powodująca, że jej wykonanie nie leży w interesie publicznym, czego nie można było przewidzieć w chwili jej zawarcia, lub dalsze wykonywanie Umowy może zagrozić podstawowemu interesowi bezpieczeństwa państwa lub bezpieczeństwu publicznemu;</w:t>
      </w:r>
    </w:p>
    <w:p w14:paraId="29E5ADC8" w14:textId="77777777" w:rsidR="00E50CF9" w:rsidRDefault="00000000">
      <w:pPr>
        <w:pStyle w:val="Akapitzlist"/>
        <w:numPr>
          <w:ilvl w:val="2"/>
          <w:numId w:val="20"/>
        </w:numPr>
        <w:spacing w:before="60" w:after="60" w:line="259" w:lineRule="auto"/>
        <w:ind w:left="714" w:hanging="357"/>
        <w:contextualSpacing w:val="0"/>
        <w:jc w:val="both"/>
        <w:rPr>
          <w:rFonts w:cstheme="minorHAnsi"/>
        </w:rPr>
      </w:pPr>
      <w:r>
        <w:rPr>
          <w:rFonts w:cstheme="minorHAnsi"/>
        </w:rPr>
        <w:t>Wykonawca utracił zdolność do czynności prawnych, stał się niewypłacalny, został postawiony w stan likwidacji lub spełnia warunki do wykreślenia z rejestru/ewidencji z urzędu;</w:t>
      </w:r>
    </w:p>
    <w:p w14:paraId="6B489D8E" w14:textId="77777777" w:rsidR="00E50CF9" w:rsidRDefault="00000000">
      <w:pPr>
        <w:pStyle w:val="Akapitzlist"/>
        <w:numPr>
          <w:ilvl w:val="2"/>
          <w:numId w:val="20"/>
        </w:numPr>
        <w:spacing w:before="60" w:after="60" w:line="259" w:lineRule="auto"/>
        <w:ind w:left="714" w:hanging="357"/>
        <w:contextualSpacing w:val="0"/>
        <w:jc w:val="both"/>
        <w:rPr>
          <w:rFonts w:cstheme="minorHAnsi"/>
        </w:rPr>
      </w:pPr>
      <w:r>
        <w:rPr>
          <w:rFonts w:cstheme="minorHAnsi"/>
        </w:rPr>
        <w:t>uprawnienie takie wynika z Kodeksu cywilnego lub innych przepisów prawa;</w:t>
      </w:r>
    </w:p>
    <w:p w14:paraId="5BD150DD" w14:textId="77777777" w:rsidR="00E50CF9" w:rsidRDefault="00000000">
      <w:pPr>
        <w:pStyle w:val="Akapitzlist"/>
        <w:numPr>
          <w:ilvl w:val="2"/>
          <w:numId w:val="20"/>
        </w:numPr>
        <w:spacing w:before="60" w:after="60" w:line="259" w:lineRule="auto"/>
        <w:ind w:left="714" w:hanging="357"/>
        <w:contextualSpacing w:val="0"/>
        <w:jc w:val="both"/>
        <w:rPr>
          <w:rFonts w:cstheme="minorHAnsi"/>
        </w:rPr>
      </w:pPr>
      <w:r>
        <w:rPr>
          <w:rFonts w:cstheme="minorHAnsi"/>
        </w:rPr>
        <w:t>Wykonawca nie dotrzymał terminu uruchomienia Usługi wynikającego z § 2 ust. 1, z powodu okoliczności za które odpowiada Wykonawca;</w:t>
      </w:r>
    </w:p>
    <w:p w14:paraId="081806EE" w14:textId="77777777" w:rsidR="00E50CF9" w:rsidRDefault="00000000">
      <w:pPr>
        <w:pStyle w:val="Akapitzlist"/>
        <w:numPr>
          <w:ilvl w:val="2"/>
          <w:numId w:val="20"/>
        </w:numPr>
        <w:spacing w:before="60" w:after="60" w:line="259" w:lineRule="auto"/>
        <w:ind w:left="714" w:hanging="357"/>
        <w:contextualSpacing w:val="0"/>
        <w:jc w:val="both"/>
        <w:rPr>
          <w:rFonts w:cstheme="minorHAnsi"/>
        </w:rPr>
      </w:pPr>
      <w:r>
        <w:rPr>
          <w:rFonts w:cstheme="minorHAnsi"/>
        </w:rPr>
        <w:t>Wykonawca bezzasadnie odmówił zawarcia umowy o powierzenie przetwarzania danych osobowych.</w:t>
      </w:r>
    </w:p>
    <w:p w14:paraId="1CCE875E" w14:textId="77777777" w:rsidR="00E50CF9" w:rsidRDefault="00000000">
      <w:pPr>
        <w:numPr>
          <w:ilvl w:val="0"/>
          <w:numId w:val="19"/>
        </w:numPr>
        <w:spacing w:before="60" w:after="60" w:line="259" w:lineRule="auto"/>
        <w:jc w:val="both"/>
        <w:rPr>
          <w:rFonts w:cstheme="minorHAnsi"/>
        </w:rPr>
      </w:pPr>
      <w:r>
        <w:rPr>
          <w:rFonts w:cstheme="minorHAnsi"/>
        </w:rPr>
        <w:t>Przed odstąpieniem od Umowy na podstawie ust. 1 pkt 4-5, Zamawiający udzieli Wykonawcy dodatkowego terminu co najmniej 7 dni na wykonanie danego zobowiązania, wskazując na rygor odstąpienia od Umowy.</w:t>
      </w:r>
    </w:p>
    <w:p w14:paraId="3A2BEFC0" w14:textId="77777777" w:rsidR="00E50CF9" w:rsidRDefault="00000000">
      <w:pPr>
        <w:numPr>
          <w:ilvl w:val="0"/>
          <w:numId w:val="19"/>
        </w:numPr>
        <w:spacing w:before="60" w:after="60" w:line="259" w:lineRule="auto"/>
        <w:jc w:val="both"/>
        <w:rPr>
          <w:rFonts w:cstheme="minorHAnsi"/>
        </w:rPr>
      </w:pPr>
      <w:r>
        <w:rPr>
          <w:rFonts w:cstheme="minorHAnsi"/>
        </w:rPr>
        <w:t>Termin na odstąpienie od Umowy wynosi:</w:t>
      </w:r>
    </w:p>
    <w:p w14:paraId="429960FB" w14:textId="77777777" w:rsidR="00E50CF9" w:rsidRDefault="00000000">
      <w:pPr>
        <w:pStyle w:val="Akapitzlist"/>
        <w:numPr>
          <w:ilvl w:val="2"/>
          <w:numId w:val="21"/>
        </w:numPr>
        <w:spacing w:before="60" w:after="60" w:line="259" w:lineRule="auto"/>
        <w:ind w:left="714" w:hanging="357"/>
        <w:contextualSpacing w:val="0"/>
        <w:jc w:val="both"/>
        <w:rPr>
          <w:rFonts w:cstheme="minorHAnsi"/>
        </w:rPr>
      </w:pPr>
      <w:r>
        <w:rPr>
          <w:rFonts w:cstheme="minorHAnsi"/>
        </w:rPr>
        <w:t>30 dni od dnia powzięcia wiadomości o zaistnieniu przesłanki, o której mowa w ust. 1 pkt 1;</w:t>
      </w:r>
    </w:p>
    <w:p w14:paraId="112A5AEC" w14:textId="77777777" w:rsidR="00E50CF9" w:rsidRDefault="00000000">
      <w:pPr>
        <w:pStyle w:val="Akapitzlist"/>
        <w:numPr>
          <w:ilvl w:val="2"/>
          <w:numId w:val="21"/>
        </w:numPr>
        <w:spacing w:before="60" w:after="60" w:line="259" w:lineRule="auto"/>
        <w:ind w:left="714" w:hanging="357"/>
        <w:contextualSpacing w:val="0"/>
        <w:jc w:val="both"/>
        <w:rPr>
          <w:rFonts w:cstheme="minorHAnsi"/>
        </w:rPr>
      </w:pPr>
      <w:r>
        <w:rPr>
          <w:rFonts w:cstheme="minorHAnsi"/>
        </w:rPr>
        <w:t>60 dni od powzięcia przez Zamawiającego wiadomości o zaistnieniu przesłanki, o której mowa w ust. 1 pkt 2;</w:t>
      </w:r>
    </w:p>
    <w:p w14:paraId="20EECC21" w14:textId="77777777" w:rsidR="00E50CF9" w:rsidRDefault="00000000">
      <w:pPr>
        <w:pStyle w:val="Akapitzlist"/>
        <w:numPr>
          <w:ilvl w:val="2"/>
          <w:numId w:val="21"/>
        </w:numPr>
        <w:spacing w:before="60" w:after="60" w:line="259" w:lineRule="auto"/>
        <w:ind w:left="714" w:hanging="357"/>
        <w:contextualSpacing w:val="0"/>
        <w:jc w:val="both"/>
        <w:rPr>
          <w:rFonts w:cstheme="minorHAnsi"/>
        </w:rPr>
      </w:pPr>
      <w:r>
        <w:rPr>
          <w:rFonts w:cstheme="minorHAnsi"/>
        </w:rPr>
        <w:t>60 dni od bezskutecznego upływu dodatkowego terminu, o którym mowa w ust. 2.</w:t>
      </w:r>
    </w:p>
    <w:p w14:paraId="0419D0E7" w14:textId="77777777" w:rsidR="00E50CF9" w:rsidRDefault="00000000">
      <w:pPr>
        <w:numPr>
          <w:ilvl w:val="0"/>
          <w:numId w:val="19"/>
        </w:numPr>
        <w:spacing w:before="60" w:after="60" w:line="259" w:lineRule="auto"/>
        <w:jc w:val="both"/>
        <w:rPr>
          <w:rFonts w:cstheme="minorHAnsi"/>
        </w:rPr>
      </w:pPr>
      <w:r>
        <w:rPr>
          <w:rFonts w:cstheme="minorHAnsi"/>
        </w:rPr>
        <w:t>W odstąpieniu Zamawiający wskaże, czy odstąpienie następuje w całości czy w części oraz czy wywołuje skutki jedynie na przyszłość.</w:t>
      </w:r>
    </w:p>
    <w:p w14:paraId="6D6FE942" w14:textId="77777777" w:rsidR="00E50CF9" w:rsidRDefault="00000000">
      <w:pPr>
        <w:numPr>
          <w:ilvl w:val="0"/>
          <w:numId w:val="19"/>
        </w:numPr>
        <w:spacing w:before="60" w:after="60" w:line="259" w:lineRule="auto"/>
        <w:jc w:val="both"/>
      </w:pPr>
      <w:r>
        <w:t>Zamawiający może wypowiedzieć Umowę ze skutkiem natychmiastowym z przyczyn leżących po stronie Wykonawcy, gdy:</w:t>
      </w:r>
    </w:p>
    <w:p w14:paraId="795483C8" w14:textId="77777777" w:rsidR="00E50CF9" w:rsidRDefault="00000000">
      <w:pPr>
        <w:pStyle w:val="Akapitzlist"/>
        <w:numPr>
          <w:ilvl w:val="2"/>
          <w:numId w:val="33"/>
        </w:numPr>
        <w:spacing w:before="60" w:after="60" w:line="259" w:lineRule="auto"/>
        <w:ind w:left="714" w:hanging="357"/>
        <w:contextualSpacing w:val="0"/>
        <w:jc w:val="both"/>
        <w:rPr>
          <w:rFonts w:cstheme="minorHAnsi"/>
        </w:rPr>
      </w:pPr>
      <w:r>
        <w:rPr>
          <w:rFonts w:cstheme="minorHAnsi"/>
        </w:rPr>
        <w:t>Wykonawca nienależycie wykonuje Umowę, w szczególności nie stosuje się do zasadnych uwag Zamawiającego lub narusza inne postanowienia Umowy i w przypadku, gdy po upływie 7 dni od wezwania przez Zamawiającego do zaniechania przez Wykonawcę naruszeń postanowień Umowy i usunięcia ewentualnych skutków naruszeń, Wykonawca nie zastosuje się do tego wezwania;</w:t>
      </w:r>
    </w:p>
    <w:p w14:paraId="3A5084C5" w14:textId="77777777" w:rsidR="00E50CF9" w:rsidRDefault="00000000">
      <w:pPr>
        <w:pStyle w:val="Akapitzlist"/>
        <w:numPr>
          <w:ilvl w:val="2"/>
          <w:numId w:val="33"/>
        </w:numPr>
        <w:spacing w:before="60" w:after="60" w:line="259" w:lineRule="auto"/>
        <w:ind w:left="714" w:hanging="357"/>
        <w:contextualSpacing w:val="0"/>
        <w:jc w:val="both"/>
        <w:rPr>
          <w:rFonts w:cstheme="minorHAnsi"/>
        </w:rPr>
      </w:pPr>
      <w:r>
        <w:rPr>
          <w:rFonts w:cstheme="minorHAnsi"/>
        </w:rPr>
        <w:t>w którymkolwiek okresie rozliczeniowym wystąpiło co najmniej pięciu (5) Awarii, z wyłączeniem Awarii przypadających w okresie niewliczanym do CN, stosownie do § 9 ust. 11;</w:t>
      </w:r>
    </w:p>
    <w:p w14:paraId="3E024FCF" w14:textId="77777777" w:rsidR="00E50CF9" w:rsidRDefault="00000000">
      <w:pPr>
        <w:pStyle w:val="Akapitzlist"/>
        <w:numPr>
          <w:ilvl w:val="2"/>
          <w:numId w:val="33"/>
        </w:numPr>
        <w:spacing w:before="60" w:after="60" w:line="259" w:lineRule="auto"/>
        <w:ind w:left="714" w:hanging="357"/>
        <w:contextualSpacing w:val="0"/>
        <w:jc w:val="both"/>
        <w:rPr>
          <w:rFonts w:cstheme="minorHAnsi"/>
        </w:rPr>
      </w:pPr>
      <w:r>
        <w:rPr>
          <w:rFonts w:cstheme="minorHAnsi"/>
        </w:rPr>
        <w:lastRenderedPageBreak/>
        <w:t>w którymkolwiek okresie rozliczeniowym wystąpiła przerwa w świadczeniu Usługi trwająca nieprzerwanie dłużej niż 48 godzin, nieprzypadająca w okresie przerw niewliczanych do CN, stosownie w § 9 ust. 11;</w:t>
      </w:r>
    </w:p>
    <w:p w14:paraId="79BC94A8" w14:textId="77777777" w:rsidR="00E50CF9" w:rsidRDefault="00000000">
      <w:pPr>
        <w:pStyle w:val="Akapitzlist"/>
        <w:numPr>
          <w:ilvl w:val="2"/>
          <w:numId w:val="33"/>
        </w:numPr>
        <w:spacing w:before="60" w:after="60" w:line="259" w:lineRule="auto"/>
        <w:ind w:left="714" w:hanging="357"/>
        <w:contextualSpacing w:val="0"/>
        <w:jc w:val="both"/>
        <w:rPr>
          <w:rFonts w:cstheme="minorHAnsi"/>
        </w:rPr>
      </w:pPr>
      <w:r>
        <w:rPr>
          <w:rFonts w:cstheme="minorHAnsi"/>
        </w:rPr>
        <w:t>doszło do rozwiązania umowy o powierzenie przetwarzania danych osobowych.</w:t>
      </w:r>
    </w:p>
    <w:p w14:paraId="529FF6C7" w14:textId="77777777" w:rsidR="00E50CF9" w:rsidRDefault="00000000">
      <w:pPr>
        <w:numPr>
          <w:ilvl w:val="0"/>
          <w:numId w:val="19"/>
        </w:numPr>
        <w:spacing w:before="60" w:after="60" w:line="259" w:lineRule="auto"/>
        <w:jc w:val="both"/>
        <w:rPr>
          <w:rFonts w:cstheme="minorHAnsi"/>
        </w:rPr>
      </w:pPr>
      <w:r>
        <w:rPr>
          <w:rFonts w:cstheme="minorHAnsi"/>
        </w:rPr>
        <w:t>W przypadku wypowiedzenia, Wykonawca zachowa prawo do wynagrodzenia za Usługi wyświadczone Zamawiającemu przez okres do dnia wypowiedzenia.</w:t>
      </w:r>
    </w:p>
    <w:p w14:paraId="5DCB12F9" w14:textId="77777777" w:rsidR="00E50CF9" w:rsidRDefault="00000000">
      <w:pPr>
        <w:numPr>
          <w:ilvl w:val="0"/>
          <w:numId w:val="19"/>
        </w:numPr>
        <w:spacing w:before="60" w:after="60" w:line="259" w:lineRule="auto"/>
        <w:jc w:val="both"/>
        <w:rPr>
          <w:rFonts w:cstheme="minorHAnsi"/>
        </w:rPr>
      </w:pPr>
      <w:r>
        <w:rPr>
          <w:rFonts w:cstheme="minorHAnsi"/>
        </w:rPr>
        <w:t>W razie rozwiązania lub wygaśnięcia Umowy, Wykonawca nie później niż w terminie 14 dni od tej daty i w obecności przedstawicieli Zamawiającego sporządzi i przekaże Zamawiającemu sprawozdanie, które będzie zawierało opis czynności wykonanych do odpowiednio dnia rozwiązania lub wygaśnięcia Umowy, wraz z dokonaniem ich oceny pod względem możliwości ich zaakceptowania i odbioru przez Zamawiającego. W razie nieprzedłożenia przez Wykonawcę sprawozdania, Zamawiający powoła komisję w celu sporządzenia sprawozdania, które będzie wiążące dla Stron.</w:t>
      </w:r>
    </w:p>
    <w:p w14:paraId="52A3BCC3" w14:textId="77777777" w:rsidR="00E50CF9" w:rsidRDefault="00000000">
      <w:pPr>
        <w:numPr>
          <w:ilvl w:val="0"/>
          <w:numId w:val="19"/>
        </w:numPr>
        <w:spacing w:before="60" w:after="60" w:line="259" w:lineRule="auto"/>
        <w:jc w:val="both"/>
        <w:rPr>
          <w:rFonts w:cstheme="minorHAnsi"/>
        </w:rPr>
      </w:pPr>
      <w:r>
        <w:rPr>
          <w:rFonts w:cstheme="minorHAnsi"/>
        </w:rPr>
        <w:t>Wygaśnięcie Umowy na skutek odstąpienia od Umowy pozostaje bez wpływu na odpowiedzialność odszkodowawczą Wykonawcy (dotyczy części, w jakiej Zamawiający od Umowy nie odstąpił) oraz do naliczenia kar umownych należnych na podstawie Umowy.</w:t>
      </w:r>
    </w:p>
    <w:p w14:paraId="6E8D6AAA" w14:textId="77777777" w:rsidR="00E50CF9" w:rsidRDefault="00E50CF9">
      <w:pPr>
        <w:spacing w:before="60" w:after="60" w:line="259" w:lineRule="auto"/>
        <w:jc w:val="center"/>
        <w:rPr>
          <w:rFonts w:cstheme="minorHAnsi"/>
          <w:b/>
        </w:rPr>
      </w:pPr>
    </w:p>
    <w:p w14:paraId="4241F631" w14:textId="77777777" w:rsidR="00E50CF9" w:rsidRDefault="00000000">
      <w:pPr>
        <w:spacing w:before="60" w:after="60" w:line="259" w:lineRule="auto"/>
        <w:jc w:val="center"/>
        <w:rPr>
          <w:rFonts w:cstheme="minorHAnsi"/>
          <w:b/>
        </w:rPr>
      </w:pPr>
      <w:r>
        <w:rPr>
          <w:rFonts w:cstheme="minorHAnsi"/>
          <w:b/>
        </w:rPr>
        <w:t>§ 16</w:t>
      </w:r>
    </w:p>
    <w:p w14:paraId="778E8825" w14:textId="77777777" w:rsidR="00E50CF9" w:rsidRDefault="00000000">
      <w:pPr>
        <w:spacing w:before="60" w:after="60" w:line="259" w:lineRule="auto"/>
        <w:jc w:val="center"/>
        <w:rPr>
          <w:rFonts w:eastAsia="Times New Roman" w:cstheme="minorHAnsi"/>
          <w:b/>
          <w:lang w:eastAsia="pl-PL"/>
        </w:rPr>
      </w:pPr>
      <w:r>
        <w:rPr>
          <w:rFonts w:eastAsia="Times New Roman" w:cstheme="minorHAnsi"/>
          <w:b/>
          <w:lang w:eastAsia="pl-PL"/>
        </w:rPr>
        <w:t>Postanowienia końcowe</w:t>
      </w:r>
    </w:p>
    <w:p w14:paraId="3209E52F" w14:textId="77777777" w:rsidR="00E50CF9" w:rsidRDefault="00000000">
      <w:pPr>
        <w:numPr>
          <w:ilvl w:val="0"/>
          <w:numId w:val="5"/>
        </w:numPr>
        <w:spacing w:before="60" w:after="60" w:line="259" w:lineRule="auto"/>
        <w:jc w:val="both"/>
        <w:rPr>
          <w:rFonts w:cstheme="minorHAnsi"/>
        </w:rPr>
      </w:pPr>
      <w:r>
        <w:rPr>
          <w:rFonts w:cstheme="minorHAnsi"/>
        </w:rPr>
        <w:t>Umowa wchodzi w życie (obowiązuje) z chwilą zawarcia.</w:t>
      </w:r>
    </w:p>
    <w:p w14:paraId="40AA0BB9" w14:textId="77777777" w:rsidR="00E50CF9" w:rsidRDefault="00000000">
      <w:pPr>
        <w:numPr>
          <w:ilvl w:val="0"/>
          <w:numId w:val="5"/>
        </w:numPr>
        <w:spacing w:before="60" w:after="60" w:line="259" w:lineRule="auto"/>
        <w:jc w:val="both"/>
        <w:rPr>
          <w:rFonts w:eastAsia="Times New Roman" w:cstheme="minorHAnsi"/>
          <w:lang w:eastAsia="pl-PL"/>
        </w:rPr>
      </w:pPr>
      <w:r>
        <w:rPr>
          <w:rFonts w:eastAsia="Times New Roman" w:cstheme="minorHAnsi"/>
          <w:lang w:eastAsia="pl-PL"/>
        </w:rPr>
        <w:t>Prawo właściwe dla Umowy to prawo obowiązujące w Rzeczpospolitej Polskiej.</w:t>
      </w:r>
    </w:p>
    <w:p w14:paraId="56909544" w14:textId="77777777" w:rsidR="00E50CF9" w:rsidRDefault="00000000">
      <w:pPr>
        <w:pStyle w:val="Akapitzlist"/>
        <w:numPr>
          <w:ilvl w:val="0"/>
          <w:numId w:val="5"/>
        </w:numPr>
        <w:spacing w:before="60" w:after="60" w:line="259" w:lineRule="auto"/>
        <w:contextualSpacing w:val="0"/>
        <w:jc w:val="both"/>
        <w:rPr>
          <w:rFonts w:eastAsia="Times New Roman" w:cstheme="minorHAnsi"/>
          <w:lang w:eastAsia="pl-PL"/>
        </w:rPr>
      </w:pPr>
      <w:r>
        <w:rPr>
          <w:rFonts w:eastAsia="Times New Roman" w:cstheme="minorHAnsi"/>
          <w:lang w:eastAsia="pl-PL"/>
        </w:rPr>
        <w:t>W sprawach nieuregulowanych niniejszą Umową stosuje się przepisy Kodeksu cywilnego i</w:t>
      </w:r>
      <w:r>
        <w:t xml:space="preserve"> </w:t>
      </w:r>
      <w:r>
        <w:rPr>
          <w:rFonts w:eastAsia="Times New Roman" w:cstheme="minorHAnsi"/>
          <w:lang w:eastAsia="pl-PL"/>
        </w:rPr>
        <w:t>Prawa komunikacji elektronicznej.</w:t>
      </w:r>
    </w:p>
    <w:p w14:paraId="03BB4279" w14:textId="77777777" w:rsidR="00E50CF9" w:rsidRDefault="00000000">
      <w:pPr>
        <w:numPr>
          <w:ilvl w:val="0"/>
          <w:numId w:val="5"/>
        </w:numPr>
        <w:spacing w:before="60" w:after="60" w:line="259" w:lineRule="auto"/>
        <w:jc w:val="both"/>
        <w:rPr>
          <w:rFonts w:eastAsia="Times New Roman" w:cstheme="minorHAnsi"/>
          <w:lang w:eastAsia="pl-PL"/>
        </w:rPr>
      </w:pPr>
      <w:r>
        <w:rPr>
          <w:rFonts w:eastAsia="Times New Roman" w:cstheme="minorHAnsi"/>
          <w:lang w:eastAsia="pl-PL"/>
        </w:rPr>
        <w:t>Wszelkie zmiany i uzupełnienia niniejszej Umowy, rozwiązanie Umowy za zgodą obu Stron, jak również odstąpienie od Umowy, wymaga zachowania formy pisemnej albo formy elektronicznej pod rygorem nieważności.</w:t>
      </w:r>
    </w:p>
    <w:p w14:paraId="41F1DD98" w14:textId="77777777" w:rsidR="00E50CF9" w:rsidRDefault="00000000">
      <w:pPr>
        <w:numPr>
          <w:ilvl w:val="0"/>
          <w:numId w:val="5"/>
        </w:numPr>
        <w:spacing w:before="60" w:after="60" w:line="259" w:lineRule="auto"/>
        <w:jc w:val="both"/>
        <w:rPr>
          <w:rFonts w:eastAsia="Times New Roman" w:cstheme="minorHAnsi"/>
          <w:lang w:eastAsia="pl-PL"/>
        </w:rPr>
      </w:pPr>
      <w:r>
        <w:rPr>
          <w:rFonts w:eastAsia="Times New Roman" w:cstheme="minorHAnsi"/>
          <w:lang w:eastAsia="pl-PL"/>
        </w:rPr>
        <w:t>Wykonawca nie może obciążyć zastawem swoich uprawnień, dokonać cesji (przelewu) przysługujących mu wierzytelności ani przenieść na osobę trzecią jakichkolwiek zobowiązań wynikających z Umowy, bez uprzedniej zgody Zamawiającego wyrażonej w formie pisemnej albo w formie elektronicznej pod rygorem nieważności.</w:t>
      </w:r>
    </w:p>
    <w:p w14:paraId="76CEEE8D" w14:textId="77777777" w:rsidR="00E50CF9" w:rsidRDefault="00000000">
      <w:pPr>
        <w:numPr>
          <w:ilvl w:val="0"/>
          <w:numId w:val="5"/>
        </w:numPr>
        <w:spacing w:before="60" w:after="60" w:line="259" w:lineRule="auto"/>
        <w:jc w:val="both"/>
        <w:rPr>
          <w:rFonts w:cstheme="minorHAnsi"/>
        </w:rPr>
      </w:pPr>
      <w:r>
        <w:rPr>
          <w:rFonts w:cstheme="minorHAnsi"/>
        </w:rPr>
        <w:t>Z chwilą wygaśnięcia Umowy, w mocy pozostają postanowienia Umowy, które ze względu na swój charakter, cel oraz znaczenie mogą być stosowane także po jej wygaśnięciu.</w:t>
      </w:r>
    </w:p>
    <w:p w14:paraId="7BA28B5C" w14:textId="77777777" w:rsidR="00E50CF9" w:rsidRDefault="00000000">
      <w:pPr>
        <w:numPr>
          <w:ilvl w:val="0"/>
          <w:numId w:val="5"/>
        </w:numPr>
        <w:spacing w:before="60" w:after="60" w:line="259" w:lineRule="auto"/>
        <w:jc w:val="both"/>
        <w:rPr>
          <w:rFonts w:cstheme="minorHAnsi"/>
        </w:rPr>
      </w:pPr>
      <w:r>
        <w:rPr>
          <w:rFonts w:cstheme="minorHAnsi"/>
        </w:rPr>
        <w:t>Niewykonanie przez Zamawiającego któregokolwiek z uprawnień przysługujących mu na podstawie Umowy nie może być uważane za zrzeczenie się tego uprawnienia, ani zrzeczenie się innych uprawnień wynikających z postanowień Umowy.</w:t>
      </w:r>
    </w:p>
    <w:p w14:paraId="25C9373E" w14:textId="77777777" w:rsidR="00E50CF9" w:rsidRDefault="00000000">
      <w:pPr>
        <w:numPr>
          <w:ilvl w:val="0"/>
          <w:numId w:val="5"/>
        </w:numPr>
        <w:spacing w:before="60" w:after="60" w:line="259" w:lineRule="auto"/>
        <w:jc w:val="both"/>
        <w:rPr>
          <w:rFonts w:cstheme="minorHAnsi"/>
        </w:rPr>
      </w:pPr>
      <w:r>
        <w:rPr>
          <w:rFonts w:cstheme="minorHAnsi"/>
        </w:rPr>
        <w:t>Wyłącza się możliwość potrąceń wierzytelności Wykonawcy względem Zamawiającego.</w:t>
      </w:r>
    </w:p>
    <w:p w14:paraId="335911E0" w14:textId="77777777" w:rsidR="00E50CF9" w:rsidRDefault="00000000">
      <w:pPr>
        <w:numPr>
          <w:ilvl w:val="0"/>
          <w:numId w:val="5"/>
        </w:numPr>
        <w:spacing w:before="60" w:after="60" w:line="259" w:lineRule="auto"/>
        <w:jc w:val="both"/>
        <w:rPr>
          <w:rFonts w:cstheme="minorHAnsi"/>
        </w:rPr>
      </w:pPr>
      <w:r>
        <w:rPr>
          <w:rFonts w:cstheme="minorHAnsi"/>
        </w:rPr>
        <w:t>Postępowanie reklamacyjne będzie prowadzone zgodnie z przepisami Rozdziału 4 ustawy z dnia 12 lipca 2024 r. Prawo komunikacji elektronicznej.</w:t>
      </w:r>
    </w:p>
    <w:p w14:paraId="7B0F9BBB" w14:textId="77777777" w:rsidR="00E50CF9" w:rsidRDefault="00000000">
      <w:pPr>
        <w:numPr>
          <w:ilvl w:val="0"/>
          <w:numId w:val="5"/>
        </w:numPr>
        <w:spacing w:before="60" w:after="60" w:line="259" w:lineRule="auto"/>
        <w:jc w:val="both"/>
        <w:rPr>
          <w:rFonts w:cstheme="minorHAnsi"/>
        </w:rPr>
      </w:pPr>
      <w:r>
        <w:rPr>
          <w:rFonts w:cstheme="minorHAnsi"/>
        </w:rPr>
        <w:t>Spory na tle Umowy, których nie udało się Stronom rozwiązać polubownie, rozstrzygać będzie sąd powszechny właściwy miejscowo dla siedziby Zamawiającego.</w:t>
      </w:r>
    </w:p>
    <w:p w14:paraId="20D66194" w14:textId="77777777" w:rsidR="00E50CF9" w:rsidRDefault="00000000">
      <w:pPr>
        <w:numPr>
          <w:ilvl w:val="0"/>
          <w:numId w:val="5"/>
        </w:numPr>
        <w:spacing w:before="60" w:after="60" w:line="259" w:lineRule="auto"/>
        <w:jc w:val="both"/>
        <w:rPr>
          <w:rFonts w:cstheme="minorHAnsi"/>
        </w:rPr>
      </w:pPr>
      <w:r>
        <w:rPr>
          <w:rFonts w:cstheme="minorHAnsi"/>
        </w:rPr>
        <w:t>Umowę sporządzono w trzech jednobrzmiących egzemplarzach, dwa dla Zamawiającego i jeden dla Wykonawcy* / Umowa została zawarta w formie elektronicznej, tj. podpisana kwalifikowanymi podpisami elektronicznymi.**</w:t>
      </w:r>
    </w:p>
    <w:p w14:paraId="5B6A1BFE" w14:textId="77777777" w:rsidR="00E50CF9" w:rsidRDefault="00000000">
      <w:pPr>
        <w:numPr>
          <w:ilvl w:val="0"/>
          <w:numId w:val="5"/>
        </w:numPr>
        <w:spacing w:before="60" w:after="60" w:line="259" w:lineRule="auto"/>
        <w:jc w:val="both"/>
        <w:rPr>
          <w:rFonts w:cstheme="minorHAnsi"/>
        </w:rPr>
      </w:pPr>
      <w:r>
        <w:rPr>
          <w:rFonts w:eastAsia="Times New Roman" w:cstheme="minorHAnsi"/>
          <w:lang w:eastAsia="pl-PL"/>
        </w:rPr>
        <w:t>Integralną</w:t>
      </w:r>
      <w:r>
        <w:rPr>
          <w:rFonts w:cstheme="minorHAnsi"/>
        </w:rPr>
        <w:t xml:space="preserve"> część Umowy stanowią załączniki wymienione w poniższej liście:</w:t>
      </w:r>
    </w:p>
    <w:p w14:paraId="10C0C614" w14:textId="77777777" w:rsidR="00E50CF9" w:rsidRDefault="00000000">
      <w:pPr>
        <w:pStyle w:val="Akapitzlist"/>
        <w:numPr>
          <w:ilvl w:val="2"/>
          <w:numId w:val="6"/>
        </w:numPr>
        <w:spacing w:before="60" w:after="60" w:line="259" w:lineRule="auto"/>
        <w:ind w:left="714" w:hanging="357"/>
        <w:contextualSpacing w:val="0"/>
        <w:jc w:val="both"/>
        <w:rPr>
          <w:rFonts w:eastAsia="Times New Roman" w:cstheme="minorHAnsi"/>
          <w:lang w:eastAsia="pl-PL"/>
        </w:rPr>
      </w:pPr>
      <w:bookmarkStart w:id="4" w:name="_Hlk64285245"/>
      <w:r>
        <w:rPr>
          <w:rFonts w:eastAsia="Times New Roman" w:cstheme="minorHAnsi"/>
          <w:lang w:eastAsia="pl-PL"/>
        </w:rPr>
        <w:lastRenderedPageBreak/>
        <w:t xml:space="preserve">Opis usługi ochrony przed Atakami </w:t>
      </w:r>
      <w:proofErr w:type="spellStart"/>
      <w:r>
        <w:rPr>
          <w:rFonts w:eastAsia="Times New Roman" w:cstheme="minorHAnsi"/>
          <w:lang w:eastAsia="pl-PL"/>
        </w:rPr>
        <w:t>DDoS</w:t>
      </w:r>
      <w:proofErr w:type="spellEnd"/>
      <w:r>
        <w:rPr>
          <w:rFonts w:eastAsia="Times New Roman" w:cstheme="minorHAnsi"/>
          <w:lang w:eastAsia="pl-PL"/>
        </w:rPr>
        <w:t>;</w:t>
      </w:r>
      <w:bookmarkEnd w:id="4"/>
    </w:p>
    <w:p w14:paraId="4E7BA8D5" w14:textId="77777777" w:rsidR="00E50CF9" w:rsidRDefault="00000000">
      <w:pPr>
        <w:pStyle w:val="Akapitzlist"/>
        <w:numPr>
          <w:ilvl w:val="2"/>
          <w:numId w:val="6"/>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t>Wzory protokołów odbioru;</w:t>
      </w:r>
    </w:p>
    <w:p w14:paraId="7908DCBA" w14:textId="77777777" w:rsidR="00E50CF9" w:rsidRDefault="00000000">
      <w:pPr>
        <w:pStyle w:val="Akapitzlist"/>
        <w:numPr>
          <w:ilvl w:val="2"/>
          <w:numId w:val="6"/>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t>Oferta Wykonawcy;</w:t>
      </w:r>
    </w:p>
    <w:p w14:paraId="6408B43E" w14:textId="77777777" w:rsidR="00E50CF9" w:rsidRDefault="00000000">
      <w:pPr>
        <w:pStyle w:val="Akapitzlist"/>
        <w:numPr>
          <w:ilvl w:val="2"/>
          <w:numId w:val="6"/>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t>Dane kontaktowe;</w:t>
      </w:r>
    </w:p>
    <w:p w14:paraId="3CF7A549" w14:textId="77777777" w:rsidR="00E50CF9" w:rsidRDefault="00000000">
      <w:pPr>
        <w:pStyle w:val="Akapitzlist"/>
        <w:numPr>
          <w:ilvl w:val="2"/>
          <w:numId w:val="6"/>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t>Wzór oświadczenia o zachowaniu poufności informacji;</w:t>
      </w:r>
    </w:p>
    <w:p w14:paraId="038CB78B" w14:textId="02886E28" w:rsidR="00E50CF9" w:rsidRDefault="00FE1AB8">
      <w:pPr>
        <w:pStyle w:val="Akapitzlist"/>
        <w:numPr>
          <w:ilvl w:val="2"/>
          <w:numId w:val="6"/>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t>Celowo pominięte;</w:t>
      </w:r>
    </w:p>
    <w:p w14:paraId="4869F0B0" w14:textId="77777777" w:rsidR="00E50CF9" w:rsidRDefault="00000000">
      <w:pPr>
        <w:pStyle w:val="Akapitzlist"/>
        <w:numPr>
          <w:ilvl w:val="2"/>
          <w:numId w:val="6"/>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t>Odpis z KRS/CEIDG Wykonawcy.</w:t>
      </w:r>
    </w:p>
    <w:p w14:paraId="23437BB0" w14:textId="77777777" w:rsidR="00E50CF9" w:rsidRDefault="00000000">
      <w:pPr>
        <w:spacing w:before="60" w:after="60" w:line="259" w:lineRule="auto"/>
        <w:ind w:left="357"/>
        <w:jc w:val="both"/>
        <w:rPr>
          <w:rFonts w:eastAsia="Times New Roman" w:cstheme="minorHAnsi"/>
          <w:lang w:eastAsia="pl-PL"/>
        </w:rPr>
      </w:pPr>
      <w:r>
        <w:rPr>
          <w:rFonts w:eastAsia="Times New Roman" w:cstheme="minorHAnsi"/>
          <w:lang w:eastAsia="pl-PL"/>
        </w:rPr>
        <w:t>W przypadku sprzeczności, postanowienia Umowy mają pierwszeństwo.</w:t>
      </w:r>
    </w:p>
    <w:tbl>
      <w:tblPr>
        <w:tblStyle w:val="Tabela-Siatka"/>
        <w:tblW w:w="9062" w:type="dxa"/>
        <w:tblInd w:w="108" w:type="dxa"/>
        <w:tblLayout w:type="fixed"/>
        <w:tblLook w:val="04A0" w:firstRow="1" w:lastRow="0" w:firstColumn="1" w:lastColumn="0" w:noHBand="0" w:noVBand="1"/>
      </w:tblPr>
      <w:tblGrid>
        <w:gridCol w:w="4531"/>
        <w:gridCol w:w="4531"/>
      </w:tblGrid>
      <w:tr w:rsidR="00E50CF9" w14:paraId="4865A4F3" w14:textId="77777777">
        <w:trPr>
          <w:trHeight w:val="380"/>
        </w:trPr>
        <w:tc>
          <w:tcPr>
            <w:tcW w:w="4531" w:type="dxa"/>
            <w:tcBorders>
              <w:top w:val="nil"/>
              <w:left w:val="nil"/>
              <w:bottom w:val="nil"/>
              <w:right w:val="nil"/>
            </w:tcBorders>
          </w:tcPr>
          <w:p w14:paraId="6EECCA0E" w14:textId="77777777" w:rsidR="00E50CF9" w:rsidRDefault="00000000">
            <w:pPr>
              <w:spacing w:before="60" w:after="60" w:line="259" w:lineRule="auto"/>
              <w:jc w:val="center"/>
              <w:rPr>
                <w:rFonts w:cstheme="minorHAnsi"/>
                <w:b/>
                <w:bCs/>
              </w:rPr>
            </w:pPr>
            <w:r>
              <w:rPr>
                <w:rFonts w:eastAsia="Calibri" w:cstheme="minorHAnsi"/>
                <w:b/>
              </w:rPr>
              <w:t>w imieniu WYKONAWCY</w:t>
            </w:r>
            <w:r>
              <w:rPr>
                <w:rFonts w:eastAsia="Calibri" w:cstheme="minorHAnsi"/>
              </w:rPr>
              <w:t>:</w:t>
            </w:r>
          </w:p>
        </w:tc>
        <w:tc>
          <w:tcPr>
            <w:tcW w:w="4531" w:type="dxa"/>
            <w:tcBorders>
              <w:top w:val="nil"/>
              <w:left w:val="nil"/>
              <w:bottom w:val="nil"/>
              <w:right w:val="nil"/>
            </w:tcBorders>
          </w:tcPr>
          <w:p w14:paraId="0D1060FE" w14:textId="77777777" w:rsidR="00E50CF9" w:rsidRDefault="00000000">
            <w:pPr>
              <w:spacing w:before="60" w:after="60" w:line="259" w:lineRule="auto"/>
              <w:jc w:val="center"/>
              <w:rPr>
                <w:rFonts w:cstheme="minorHAnsi"/>
                <w:b/>
                <w:bCs/>
              </w:rPr>
            </w:pPr>
            <w:r>
              <w:rPr>
                <w:rFonts w:eastAsia="Calibri" w:cstheme="minorHAnsi"/>
                <w:b/>
              </w:rPr>
              <w:t>w imieniu ZAMAWIAJĄCEGO:</w:t>
            </w:r>
          </w:p>
        </w:tc>
      </w:tr>
      <w:tr w:rsidR="00E50CF9" w14:paraId="330AD130" w14:textId="77777777">
        <w:tc>
          <w:tcPr>
            <w:tcW w:w="4531" w:type="dxa"/>
            <w:tcBorders>
              <w:top w:val="nil"/>
              <w:left w:val="nil"/>
              <w:bottom w:val="nil"/>
              <w:right w:val="nil"/>
            </w:tcBorders>
          </w:tcPr>
          <w:p w14:paraId="7E75CC59" w14:textId="77777777" w:rsidR="00E50CF9" w:rsidRDefault="00E50CF9">
            <w:pPr>
              <w:spacing w:before="60" w:after="60" w:line="259" w:lineRule="auto"/>
              <w:ind w:left="425" w:hanging="425"/>
              <w:jc w:val="center"/>
              <w:rPr>
                <w:rFonts w:cstheme="minorHAnsi"/>
                <w:sz w:val="18"/>
                <w:szCs w:val="18"/>
              </w:rPr>
            </w:pPr>
          </w:p>
          <w:p w14:paraId="082D7CE1" w14:textId="77777777" w:rsidR="00E50CF9" w:rsidRDefault="00000000">
            <w:pPr>
              <w:spacing w:before="60" w:after="60" w:line="259" w:lineRule="auto"/>
              <w:ind w:left="425" w:hanging="425"/>
              <w:jc w:val="center"/>
              <w:rPr>
                <w:sz w:val="18"/>
                <w:szCs w:val="18"/>
              </w:rPr>
            </w:pPr>
            <w:r>
              <w:rPr>
                <w:rFonts w:eastAsia="Calibri" w:cstheme="minorHAnsi"/>
                <w:sz w:val="18"/>
                <w:szCs w:val="18"/>
              </w:rPr>
              <w:t>[imię i nazwisko osoby podpisującej]</w:t>
            </w:r>
          </w:p>
          <w:p w14:paraId="541C71AB" w14:textId="77777777" w:rsidR="00E50CF9" w:rsidRDefault="00000000">
            <w:pPr>
              <w:spacing w:before="60" w:after="60" w:line="259" w:lineRule="auto"/>
              <w:ind w:left="425" w:hanging="425"/>
              <w:jc w:val="center"/>
              <w:rPr>
                <w:sz w:val="18"/>
                <w:szCs w:val="18"/>
              </w:rPr>
            </w:pPr>
            <w:r>
              <w:rPr>
                <w:rFonts w:eastAsia="Calibri" w:cstheme="minorHAnsi"/>
                <w:spacing w:val="-10"/>
                <w:sz w:val="18"/>
                <w:szCs w:val="18"/>
              </w:rPr>
              <w:t>[stanowisko]</w:t>
            </w:r>
          </w:p>
          <w:p w14:paraId="62419438" w14:textId="77777777" w:rsidR="00E50CF9" w:rsidRDefault="00000000">
            <w:pPr>
              <w:spacing w:before="60" w:after="60" w:line="259" w:lineRule="auto"/>
              <w:jc w:val="center"/>
              <w:rPr>
                <w:sz w:val="18"/>
                <w:szCs w:val="18"/>
              </w:rPr>
            </w:pPr>
            <w:r>
              <w:rPr>
                <w:rFonts w:eastAsia="Calibri" w:cstheme="minorHAnsi"/>
                <w:sz w:val="18"/>
                <w:szCs w:val="18"/>
              </w:rPr>
              <w:t>/podpisano kwalifikowanym podpisem elektronicznym/**</w:t>
            </w:r>
          </w:p>
        </w:tc>
        <w:tc>
          <w:tcPr>
            <w:tcW w:w="4531" w:type="dxa"/>
            <w:tcBorders>
              <w:top w:val="nil"/>
              <w:left w:val="nil"/>
              <w:bottom w:val="nil"/>
              <w:right w:val="nil"/>
            </w:tcBorders>
          </w:tcPr>
          <w:p w14:paraId="08E02627" w14:textId="77777777" w:rsidR="00E50CF9" w:rsidRDefault="00E50CF9">
            <w:pPr>
              <w:spacing w:before="60" w:after="60" w:line="259" w:lineRule="auto"/>
              <w:ind w:left="425" w:hanging="425"/>
              <w:jc w:val="center"/>
              <w:rPr>
                <w:rFonts w:cstheme="minorHAnsi"/>
                <w:sz w:val="18"/>
                <w:szCs w:val="18"/>
              </w:rPr>
            </w:pPr>
          </w:p>
          <w:p w14:paraId="1A2458AC" w14:textId="77777777" w:rsidR="00E50CF9" w:rsidRDefault="00000000">
            <w:pPr>
              <w:spacing w:before="60" w:after="60" w:line="259" w:lineRule="auto"/>
              <w:ind w:left="425" w:hanging="425"/>
              <w:jc w:val="center"/>
              <w:rPr>
                <w:sz w:val="18"/>
                <w:szCs w:val="18"/>
              </w:rPr>
            </w:pPr>
            <w:r>
              <w:rPr>
                <w:rFonts w:eastAsia="Calibri" w:cstheme="minorHAnsi"/>
                <w:sz w:val="18"/>
                <w:szCs w:val="18"/>
              </w:rPr>
              <w:t>[imię i nazwisko osoby podpisującej]</w:t>
            </w:r>
          </w:p>
          <w:p w14:paraId="7F6A824A" w14:textId="77777777" w:rsidR="00E50CF9" w:rsidRDefault="00000000">
            <w:pPr>
              <w:spacing w:before="60" w:after="60" w:line="259" w:lineRule="auto"/>
              <w:ind w:left="425" w:hanging="425"/>
              <w:jc w:val="center"/>
              <w:rPr>
                <w:sz w:val="18"/>
                <w:szCs w:val="18"/>
              </w:rPr>
            </w:pPr>
            <w:r>
              <w:rPr>
                <w:rFonts w:eastAsia="Calibri" w:cstheme="minorHAnsi"/>
                <w:spacing w:val="-10"/>
                <w:sz w:val="18"/>
                <w:szCs w:val="18"/>
              </w:rPr>
              <w:t>[stanowisko]</w:t>
            </w:r>
          </w:p>
          <w:p w14:paraId="34155FD9" w14:textId="77777777" w:rsidR="00E50CF9" w:rsidRDefault="00000000">
            <w:pPr>
              <w:spacing w:before="60" w:after="60" w:line="259" w:lineRule="auto"/>
              <w:jc w:val="center"/>
              <w:rPr>
                <w:sz w:val="18"/>
                <w:szCs w:val="18"/>
              </w:rPr>
            </w:pPr>
            <w:r>
              <w:rPr>
                <w:rFonts w:eastAsia="Calibri" w:cstheme="minorHAnsi"/>
                <w:sz w:val="18"/>
                <w:szCs w:val="18"/>
              </w:rPr>
              <w:t>/podpisano kwalifikowanym podpisem elektronicznym/**</w:t>
            </w:r>
          </w:p>
        </w:tc>
      </w:tr>
    </w:tbl>
    <w:p w14:paraId="4107F19C" w14:textId="77777777" w:rsidR="00E50CF9" w:rsidRDefault="00000000">
      <w:pPr>
        <w:pStyle w:val="Tekstprzypisudolnego"/>
        <w:spacing w:before="60" w:after="60" w:line="259" w:lineRule="auto"/>
        <w:jc w:val="both"/>
        <w:rPr>
          <w:rFonts w:cstheme="minorHAnsi"/>
          <w:sz w:val="18"/>
          <w:szCs w:val="18"/>
        </w:rPr>
      </w:pPr>
      <w:r>
        <w:rPr>
          <w:rFonts w:cstheme="minorHAnsi"/>
          <w:sz w:val="18"/>
          <w:szCs w:val="18"/>
        </w:rPr>
        <w:t>* wykreślić, jeżeli umowa ma być podpisana w formie elektronicznej tj. przy użyciu kwalifikowanego podpisu elektronicznego</w:t>
      </w:r>
    </w:p>
    <w:p w14:paraId="68CCB8F9" w14:textId="77777777" w:rsidR="00E50CF9" w:rsidRDefault="00000000">
      <w:pPr>
        <w:pStyle w:val="Tekstprzypisudolnego"/>
        <w:spacing w:before="60" w:after="60" w:line="259" w:lineRule="auto"/>
        <w:jc w:val="both"/>
        <w:rPr>
          <w:rFonts w:eastAsia="Times New Roman" w:cstheme="minorHAnsi"/>
          <w:sz w:val="18"/>
          <w:szCs w:val="18"/>
          <w:lang w:eastAsia="pl-PL"/>
        </w:rPr>
      </w:pPr>
      <w:r>
        <w:rPr>
          <w:rFonts w:cstheme="minorHAnsi"/>
          <w:sz w:val="18"/>
          <w:szCs w:val="18"/>
        </w:rPr>
        <w:t>** wykreślić, jeżeli umowa ma być podpisana w zwykłej formie pisemnej</w:t>
      </w:r>
    </w:p>
    <w:sectPr w:rsidR="00E50CF9">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1BE591" w14:textId="77777777" w:rsidR="00CA1466" w:rsidRDefault="00CA1466">
      <w:pPr>
        <w:spacing w:after="0" w:line="240" w:lineRule="auto"/>
      </w:pPr>
      <w:r>
        <w:separator/>
      </w:r>
    </w:p>
  </w:endnote>
  <w:endnote w:type="continuationSeparator" w:id="0">
    <w:p w14:paraId="0544B14C" w14:textId="77777777" w:rsidR="00CA1466" w:rsidRDefault="00CA14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Liberation Sans">
    <w:altName w:val="Arial"/>
    <w:charset w:val="EE"/>
    <w:family w:val="swiss"/>
    <w:pitch w:val="variable"/>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EE"/>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2C80D" w14:textId="77777777" w:rsidR="00E50CF9" w:rsidRDefault="00E50CF9">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57952" w14:textId="77777777" w:rsidR="00E50CF9" w:rsidRDefault="00000000">
    <w:pPr>
      <w:pStyle w:val="Stopka"/>
      <w:jc w:val="center"/>
      <w:rPr>
        <w:rFonts w:ascii="Trebuchet MS" w:hAnsi="Trebuchet MS" w:cs="Arial"/>
        <w:sz w:val="18"/>
        <w:szCs w:val="18"/>
      </w:rPr>
    </w:pPr>
    <w:r>
      <w:rPr>
        <w:rFonts w:ascii="Trebuchet MS" w:hAnsi="Trebuchet MS" w:cs="Arial"/>
        <w:sz w:val="18"/>
        <w:szCs w:val="18"/>
      </w:rPr>
      <w:t xml:space="preserve">Strona </w:t>
    </w:r>
    <w:r>
      <w:rPr>
        <w:rFonts w:ascii="Trebuchet MS" w:hAnsi="Trebuchet MS" w:cs="Arial"/>
        <w:b/>
        <w:bCs/>
        <w:sz w:val="18"/>
        <w:szCs w:val="18"/>
      </w:rPr>
      <w:fldChar w:fldCharType="begin"/>
    </w:r>
    <w:r>
      <w:rPr>
        <w:rFonts w:ascii="Trebuchet MS" w:hAnsi="Trebuchet MS" w:cs="Arial"/>
        <w:b/>
        <w:bCs/>
        <w:sz w:val="18"/>
        <w:szCs w:val="18"/>
      </w:rPr>
      <w:instrText xml:space="preserve"> PAGE </w:instrText>
    </w:r>
    <w:r>
      <w:rPr>
        <w:rFonts w:ascii="Trebuchet MS" w:hAnsi="Trebuchet MS" w:cs="Arial"/>
        <w:b/>
        <w:bCs/>
        <w:sz w:val="18"/>
        <w:szCs w:val="18"/>
      </w:rPr>
      <w:fldChar w:fldCharType="separate"/>
    </w:r>
    <w:r>
      <w:rPr>
        <w:rFonts w:ascii="Trebuchet MS" w:hAnsi="Trebuchet MS" w:cs="Arial"/>
        <w:b/>
        <w:bCs/>
        <w:sz w:val="18"/>
        <w:szCs w:val="18"/>
      </w:rPr>
      <w:t>17</w:t>
    </w:r>
    <w:r>
      <w:rPr>
        <w:rFonts w:ascii="Trebuchet MS" w:hAnsi="Trebuchet MS" w:cs="Arial"/>
        <w:b/>
        <w:bCs/>
        <w:sz w:val="18"/>
        <w:szCs w:val="18"/>
      </w:rPr>
      <w:fldChar w:fldCharType="end"/>
    </w:r>
    <w:r>
      <w:rPr>
        <w:rFonts w:ascii="Trebuchet MS" w:hAnsi="Trebuchet MS" w:cs="Arial"/>
        <w:sz w:val="18"/>
        <w:szCs w:val="18"/>
      </w:rPr>
      <w:t xml:space="preserve"> z </w:t>
    </w:r>
    <w:r>
      <w:rPr>
        <w:rFonts w:ascii="Trebuchet MS" w:hAnsi="Trebuchet MS" w:cs="Arial"/>
        <w:b/>
        <w:bCs/>
        <w:sz w:val="18"/>
        <w:szCs w:val="18"/>
      </w:rPr>
      <w:fldChar w:fldCharType="begin"/>
    </w:r>
    <w:r>
      <w:rPr>
        <w:rFonts w:ascii="Trebuchet MS" w:hAnsi="Trebuchet MS" w:cs="Arial"/>
        <w:b/>
        <w:bCs/>
        <w:sz w:val="18"/>
        <w:szCs w:val="18"/>
      </w:rPr>
      <w:instrText xml:space="preserve"> NUMPAGES </w:instrText>
    </w:r>
    <w:r>
      <w:rPr>
        <w:rFonts w:ascii="Trebuchet MS" w:hAnsi="Trebuchet MS" w:cs="Arial"/>
        <w:b/>
        <w:bCs/>
        <w:sz w:val="18"/>
        <w:szCs w:val="18"/>
      </w:rPr>
      <w:fldChar w:fldCharType="separate"/>
    </w:r>
    <w:r>
      <w:rPr>
        <w:rFonts w:ascii="Trebuchet MS" w:hAnsi="Trebuchet MS" w:cs="Arial"/>
        <w:b/>
        <w:bCs/>
        <w:sz w:val="18"/>
        <w:szCs w:val="18"/>
      </w:rPr>
      <w:t>19</w:t>
    </w:r>
    <w:r>
      <w:rPr>
        <w:rFonts w:ascii="Trebuchet MS" w:hAnsi="Trebuchet MS" w:cs="Arial"/>
        <w:b/>
        <w:bCs/>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AF690" w14:textId="77777777" w:rsidR="00E50CF9" w:rsidRDefault="00000000">
    <w:pPr>
      <w:pStyle w:val="Stopka"/>
      <w:jc w:val="center"/>
      <w:rPr>
        <w:rFonts w:ascii="Trebuchet MS" w:hAnsi="Trebuchet MS" w:cs="Arial"/>
        <w:sz w:val="18"/>
        <w:szCs w:val="18"/>
      </w:rPr>
    </w:pPr>
    <w:r>
      <w:rPr>
        <w:rFonts w:ascii="Trebuchet MS" w:hAnsi="Trebuchet MS" w:cs="Arial"/>
        <w:sz w:val="18"/>
        <w:szCs w:val="18"/>
      </w:rPr>
      <w:t xml:space="preserve">Strona </w:t>
    </w:r>
    <w:r>
      <w:rPr>
        <w:rFonts w:ascii="Trebuchet MS" w:hAnsi="Trebuchet MS" w:cs="Arial"/>
        <w:b/>
        <w:bCs/>
        <w:sz w:val="18"/>
        <w:szCs w:val="18"/>
      </w:rPr>
      <w:fldChar w:fldCharType="begin"/>
    </w:r>
    <w:r>
      <w:rPr>
        <w:rFonts w:ascii="Trebuchet MS" w:hAnsi="Trebuchet MS" w:cs="Arial"/>
        <w:b/>
        <w:bCs/>
        <w:sz w:val="18"/>
        <w:szCs w:val="18"/>
      </w:rPr>
      <w:instrText xml:space="preserve"> PAGE </w:instrText>
    </w:r>
    <w:r>
      <w:rPr>
        <w:rFonts w:ascii="Trebuchet MS" w:hAnsi="Trebuchet MS" w:cs="Arial"/>
        <w:b/>
        <w:bCs/>
        <w:sz w:val="18"/>
        <w:szCs w:val="18"/>
      </w:rPr>
      <w:fldChar w:fldCharType="separate"/>
    </w:r>
    <w:r>
      <w:rPr>
        <w:rFonts w:ascii="Trebuchet MS" w:hAnsi="Trebuchet MS" w:cs="Arial"/>
        <w:b/>
        <w:bCs/>
        <w:sz w:val="18"/>
        <w:szCs w:val="18"/>
      </w:rPr>
      <w:t>17</w:t>
    </w:r>
    <w:r>
      <w:rPr>
        <w:rFonts w:ascii="Trebuchet MS" w:hAnsi="Trebuchet MS" w:cs="Arial"/>
        <w:b/>
        <w:bCs/>
        <w:sz w:val="18"/>
        <w:szCs w:val="18"/>
      </w:rPr>
      <w:fldChar w:fldCharType="end"/>
    </w:r>
    <w:r>
      <w:rPr>
        <w:rFonts w:ascii="Trebuchet MS" w:hAnsi="Trebuchet MS" w:cs="Arial"/>
        <w:sz w:val="18"/>
        <w:szCs w:val="18"/>
      </w:rPr>
      <w:t xml:space="preserve"> z </w:t>
    </w:r>
    <w:r>
      <w:rPr>
        <w:rFonts w:ascii="Trebuchet MS" w:hAnsi="Trebuchet MS" w:cs="Arial"/>
        <w:b/>
        <w:bCs/>
        <w:sz w:val="18"/>
        <w:szCs w:val="18"/>
      </w:rPr>
      <w:fldChar w:fldCharType="begin"/>
    </w:r>
    <w:r>
      <w:rPr>
        <w:rFonts w:ascii="Trebuchet MS" w:hAnsi="Trebuchet MS" w:cs="Arial"/>
        <w:b/>
        <w:bCs/>
        <w:sz w:val="18"/>
        <w:szCs w:val="18"/>
      </w:rPr>
      <w:instrText xml:space="preserve"> NUMPAGES </w:instrText>
    </w:r>
    <w:r>
      <w:rPr>
        <w:rFonts w:ascii="Trebuchet MS" w:hAnsi="Trebuchet MS" w:cs="Arial"/>
        <w:b/>
        <w:bCs/>
        <w:sz w:val="18"/>
        <w:szCs w:val="18"/>
      </w:rPr>
      <w:fldChar w:fldCharType="separate"/>
    </w:r>
    <w:r>
      <w:rPr>
        <w:rFonts w:ascii="Trebuchet MS" w:hAnsi="Trebuchet MS" w:cs="Arial"/>
        <w:b/>
        <w:bCs/>
        <w:sz w:val="18"/>
        <w:szCs w:val="18"/>
      </w:rPr>
      <w:t>19</w:t>
    </w:r>
    <w:r>
      <w:rPr>
        <w:rFonts w:ascii="Trebuchet MS" w:hAnsi="Trebuchet MS" w:cs="Arial"/>
        <w:b/>
        <w:bCs/>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50616A" w14:textId="77777777" w:rsidR="00CA1466" w:rsidRDefault="00CA1466">
      <w:pPr>
        <w:spacing w:after="0" w:line="240" w:lineRule="auto"/>
      </w:pPr>
      <w:r>
        <w:separator/>
      </w:r>
    </w:p>
  </w:footnote>
  <w:footnote w:type="continuationSeparator" w:id="0">
    <w:p w14:paraId="59768526" w14:textId="77777777" w:rsidR="00CA1466" w:rsidRDefault="00CA14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D0805" w14:textId="77777777" w:rsidR="00E50CF9" w:rsidRDefault="00E50CF9">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BDBD1" w14:textId="77777777" w:rsidR="00E50CF9" w:rsidRDefault="00000000">
    <w:pPr>
      <w:tabs>
        <w:tab w:val="left" w:pos="1555"/>
        <w:tab w:val="center" w:pos="4536"/>
      </w:tabs>
      <w:spacing w:before="60" w:after="60" w:line="259" w:lineRule="auto"/>
      <w:jc w:val="right"/>
      <w:rPr>
        <w:rFonts w:ascii="Trebuchet MS" w:hAnsi="Trebuchet MS"/>
        <w:sz w:val="20"/>
        <w:szCs w:val="20"/>
      </w:rPr>
    </w:pPr>
    <w:r>
      <w:rPr>
        <w:rFonts w:ascii="Trebuchet MS" w:hAnsi="Trebuchet MS"/>
        <w:color w:val="404040" w:themeColor="text1" w:themeTint="BF"/>
        <w:sz w:val="20"/>
        <w:szCs w:val="20"/>
      </w:rPr>
      <w:br/>
      <w:t>TOM II - Projektowane Postanowienia Umowy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A5833" w14:textId="77777777" w:rsidR="00E50CF9" w:rsidRDefault="00000000">
    <w:pPr>
      <w:tabs>
        <w:tab w:val="left" w:pos="1555"/>
        <w:tab w:val="center" w:pos="4536"/>
      </w:tabs>
      <w:spacing w:before="60" w:after="60" w:line="259" w:lineRule="auto"/>
      <w:jc w:val="right"/>
      <w:rPr>
        <w:rFonts w:ascii="Trebuchet MS" w:hAnsi="Trebuchet MS"/>
        <w:sz w:val="20"/>
        <w:szCs w:val="20"/>
      </w:rPr>
    </w:pPr>
    <w:r>
      <w:rPr>
        <w:rFonts w:ascii="Trebuchet MS" w:hAnsi="Trebuchet MS"/>
        <w:color w:val="404040" w:themeColor="text1" w:themeTint="BF"/>
        <w:sz w:val="20"/>
        <w:szCs w:val="20"/>
      </w:rPr>
      <w:br/>
      <w:t>TOM II - Projektowane Postanowienia Umowy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77913"/>
    <w:multiLevelType w:val="hybridMultilevel"/>
    <w:tmpl w:val="01A80AAA"/>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025A558F"/>
    <w:multiLevelType w:val="multilevel"/>
    <w:tmpl w:val="416C2ED2"/>
    <w:lvl w:ilvl="0">
      <w:start w:val="1"/>
      <w:numFmt w:val="decimal"/>
      <w:lvlText w:val="%1)"/>
      <w:lvlJc w:val="left"/>
      <w:pPr>
        <w:tabs>
          <w:tab w:val="num" w:pos="1080"/>
        </w:tabs>
        <w:ind w:left="1080" w:hanging="360"/>
      </w:pPr>
      <w:rPr>
        <w:rFonts w:cs="Times New Roman"/>
        <w:sz w:val="22"/>
        <w:szCs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05E66E32"/>
    <w:multiLevelType w:val="multilevel"/>
    <w:tmpl w:val="931C2A8C"/>
    <w:lvl w:ilvl="0">
      <w:start w:val="1"/>
      <w:numFmt w:val="decimal"/>
      <w:lvlText w:val="%1)"/>
      <w:lvlJc w:val="left"/>
      <w:pPr>
        <w:tabs>
          <w:tab w:val="num" w:pos="1080"/>
        </w:tabs>
        <w:ind w:left="1080" w:hanging="360"/>
      </w:pPr>
      <w:rPr>
        <w:rFonts w:cs="Times New Roman"/>
        <w:b w:val="0"/>
        <w:bCs/>
        <w:sz w:val="22"/>
        <w:szCs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7450EAB"/>
    <w:multiLevelType w:val="multilevel"/>
    <w:tmpl w:val="EA3A3D78"/>
    <w:lvl w:ilvl="0">
      <w:start w:val="1"/>
      <w:numFmt w:val="decimal"/>
      <w:lvlText w:val="%1."/>
      <w:lvlJc w:val="left"/>
      <w:pPr>
        <w:tabs>
          <w:tab w:val="num" w:pos="360"/>
        </w:tabs>
        <w:ind w:left="360" w:hanging="360"/>
      </w:pPr>
    </w:lvl>
    <w:lvl w:ilvl="1">
      <w:start w:val="1"/>
      <w:numFmt w:val="lowerLetter"/>
      <w:lvlText w:val="%2)"/>
      <w:lvlJc w:val="left"/>
      <w:pPr>
        <w:tabs>
          <w:tab w:val="num" w:pos="644"/>
        </w:tabs>
        <w:ind w:left="644" w:hanging="360"/>
      </w:pPr>
    </w:lvl>
    <w:lvl w:ilvl="2">
      <w:start w:val="1"/>
      <w:numFmt w:val="decimal"/>
      <w:lvlText w:val="%3)"/>
      <w:lvlJc w:val="left"/>
      <w:pPr>
        <w:tabs>
          <w:tab w:val="num" w:pos="1080"/>
        </w:tabs>
        <w:ind w:left="1080" w:hanging="360"/>
      </w:pPr>
    </w:lvl>
    <w:lvl w:ilvl="3">
      <w:start w:val="1"/>
      <w:numFmt w:val="lowerLetter"/>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07AD2E42"/>
    <w:multiLevelType w:val="multilevel"/>
    <w:tmpl w:val="CC8A4EF4"/>
    <w:lvl w:ilvl="0">
      <w:start w:val="1"/>
      <w:numFmt w:val="decimal"/>
      <w:lvlText w:val="%1."/>
      <w:lvlJc w:val="left"/>
      <w:pPr>
        <w:tabs>
          <w:tab w:val="num" w:pos="360"/>
        </w:tabs>
        <w:ind w:left="360" w:hanging="360"/>
      </w:pPr>
    </w:lvl>
    <w:lvl w:ilvl="1">
      <w:start w:val="1"/>
      <w:numFmt w:val="lowerLetter"/>
      <w:lvlText w:val="%2)"/>
      <w:lvlJc w:val="left"/>
      <w:pPr>
        <w:tabs>
          <w:tab w:val="num" w:pos="644"/>
        </w:tabs>
        <w:ind w:left="644" w:hanging="360"/>
      </w:pPr>
    </w:lvl>
    <w:lvl w:ilvl="2">
      <w:start w:val="1"/>
      <w:numFmt w:val="decimal"/>
      <w:lvlText w:val="%3)"/>
      <w:lvlJc w:val="left"/>
      <w:pPr>
        <w:tabs>
          <w:tab w:val="num" w:pos="1080"/>
        </w:tabs>
        <w:ind w:left="1080" w:hanging="360"/>
      </w:pPr>
    </w:lvl>
    <w:lvl w:ilvl="3">
      <w:start w:val="1"/>
      <w:numFmt w:val="lowerLetter"/>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rPr>
        <w:rFonts w:ascii="Arial" w:hAnsi="Arial" w:cs="Arial"/>
      </w:rPr>
    </w:lvl>
    <w:lvl w:ilvl="8">
      <w:start w:val="1"/>
      <w:numFmt w:val="lowerRoman"/>
      <w:lvlText w:val="%9."/>
      <w:lvlJc w:val="left"/>
      <w:pPr>
        <w:tabs>
          <w:tab w:val="num" w:pos="3240"/>
        </w:tabs>
        <w:ind w:left="3240" w:hanging="360"/>
      </w:pPr>
    </w:lvl>
  </w:abstractNum>
  <w:abstractNum w:abstractNumId="5" w15:restartNumberingAfterBreak="0">
    <w:nsid w:val="0BAF6A71"/>
    <w:multiLevelType w:val="multilevel"/>
    <w:tmpl w:val="82544E7C"/>
    <w:lvl w:ilvl="0">
      <w:start w:val="1"/>
      <w:numFmt w:val="decimal"/>
      <w:lvlText w:val="%1."/>
      <w:lvlJc w:val="left"/>
      <w:pPr>
        <w:tabs>
          <w:tab w:val="num" w:pos="360"/>
        </w:tabs>
        <w:ind w:left="360" w:hanging="360"/>
      </w:pPr>
    </w:lvl>
    <w:lvl w:ilvl="1">
      <w:start w:val="1"/>
      <w:numFmt w:val="lowerLetter"/>
      <w:lvlText w:val="%2)"/>
      <w:lvlJc w:val="left"/>
      <w:pPr>
        <w:tabs>
          <w:tab w:val="num" w:pos="644"/>
        </w:tabs>
        <w:ind w:left="644" w:hanging="360"/>
      </w:pPr>
    </w:lvl>
    <w:lvl w:ilvl="2">
      <w:start w:val="1"/>
      <w:numFmt w:val="decimal"/>
      <w:lvlText w:val="%3)"/>
      <w:lvlJc w:val="left"/>
      <w:pPr>
        <w:tabs>
          <w:tab w:val="num" w:pos="1080"/>
        </w:tabs>
        <w:ind w:left="1080" w:hanging="360"/>
      </w:pPr>
    </w:lvl>
    <w:lvl w:ilvl="3">
      <w:start w:val="1"/>
      <w:numFmt w:val="lowerLetter"/>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0E7D0E2D"/>
    <w:multiLevelType w:val="multilevel"/>
    <w:tmpl w:val="F8CA2072"/>
    <w:lvl w:ilvl="0">
      <w:start w:val="1"/>
      <w:numFmt w:val="decimal"/>
      <w:lvlText w:val="%1)"/>
      <w:lvlJc w:val="left"/>
      <w:pPr>
        <w:tabs>
          <w:tab w:val="num" w:pos="0"/>
        </w:tabs>
        <w:ind w:left="720" w:hanging="360"/>
      </w:pPr>
      <w:rPr>
        <w:rFonts w:asciiTheme="minorHAnsi" w:eastAsiaTheme="minorHAnsi" w:hAnsiTheme="minorHAnsi" w:cstheme="minorHAnsi"/>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12951B3E"/>
    <w:multiLevelType w:val="multilevel"/>
    <w:tmpl w:val="92347540"/>
    <w:lvl w:ilvl="0">
      <w:start w:val="1"/>
      <w:numFmt w:val="decimal"/>
      <w:pStyle w:val="OPZLista1"/>
      <w:lvlText w:val="%1."/>
      <w:lvlJc w:val="left"/>
      <w:pPr>
        <w:tabs>
          <w:tab w:val="num" w:pos="0"/>
        </w:tabs>
        <w:ind w:left="0" w:firstLine="0"/>
      </w:pPr>
      <w:rPr>
        <w:rFonts w:ascii="Calibri" w:hAnsi="Calibri"/>
        <w:b w:val="0"/>
        <w:i w:val="0"/>
        <w:color w:val="auto"/>
        <w:sz w:val="22"/>
      </w:rPr>
    </w:lvl>
    <w:lvl w:ilvl="1">
      <w:start w:val="1"/>
      <w:numFmt w:val="decimal"/>
      <w:pStyle w:val="OPZLista2"/>
      <w:lvlText w:val="%1.%2."/>
      <w:lvlJc w:val="left"/>
      <w:pPr>
        <w:tabs>
          <w:tab w:val="num" w:pos="0"/>
        </w:tabs>
        <w:ind w:left="0" w:firstLine="0"/>
      </w:pPr>
      <w:rPr>
        <w:rFonts w:ascii="Calibri" w:hAnsi="Calibri"/>
        <w:b w:val="0"/>
        <w:i w:val="0"/>
        <w:sz w:val="22"/>
      </w:rPr>
    </w:lvl>
    <w:lvl w:ilvl="2">
      <w:start w:val="1"/>
      <w:numFmt w:val="decimal"/>
      <w:pStyle w:val="OPZLista3"/>
      <w:lvlText w:val="%1.%2.%3."/>
      <w:lvlJc w:val="left"/>
      <w:pPr>
        <w:tabs>
          <w:tab w:val="num" w:pos="0"/>
        </w:tabs>
        <w:ind w:left="0" w:firstLine="0"/>
      </w:pPr>
      <w:rPr>
        <w:rFonts w:ascii="Calibri" w:hAnsi="Calibri"/>
        <w:b w:val="0"/>
        <w:i w:val="0"/>
        <w:color w:val="auto"/>
        <w:sz w:val="22"/>
      </w:rPr>
    </w:lvl>
    <w:lvl w:ilvl="3">
      <w:start w:val="1"/>
      <w:numFmt w:val="decimal"/>
      <w:pStyle w:val="OPZLista4"/>
      <w:lvlText w:val="%1.%2.%3.%4."/>
      <w:lvlJc w:val="left"/>
      <w:pPr>
        <w:tabs>
          <w:tab w:val="num" w:pos="0"/>
        </w:tabs>
        <w:ind w:left="0" w:firstLine="0"/>
      </w:pPr>
      <w:rPr>
        <w:rFonts w:ascii="Calibri" w:hAnsi="Calibri"/>
        <w:b w:val="0"/>
        <w:i w:val="0"/>
        <w:color w:val="auto"/>
        <w:sz w:val="22"/>
      </w:rPr>
    </w:lvl>
    <w:lvl w:ilvl="4">
      <w:start w:val="1"/>
      <w:numFmt w:val="decimal"/>
      <w:pStyle w:val="OPZLista5"/>
      <w:lvlText w:val="%1.%2.%3.%4.%5."/>
      <w:lvlJc w:val="left"/>
      <w:pPr>
        <w:tabs>
          <w:tab w:val="num" w:pos="0"/>
        </w:tabs>
        <w:ind w:left="0" w:firstLine="0"/>
      </w:pPr>
      <w:rPr>
        <w:rFonts w:ascii="Calibri" w:hAnsi="Calibri"/>
        <w:b/>
        <w:i w:val="0"/>
        <w:color w:val="auto"/>
        <w:sz w:val="22"/>
      </w:rPr>
    </w:lvl>
    <w:lvl w:ilvl="5">
      <w:start w:val="1"/>
      <w:numFmt w:val="decimal"/>
      <w:pStyle w:val="OPZLista6"/>
      <w:lvlText w:val="%1.%2.%3.%4.%5.%6."/>
      <w:lvlJc w:val="left"/>
      <w:pPr>
        <w:tabs>
          <w:tab w:val="num" w:pos="0"/>
        </w:tabs>
        <w:ind w:left="0" w:firstLine="0"/>
      </w:pPr>
      <w:rPr>
        <w:rFonts w:ascii="Calibri" w:hAnsi="Calibri"/>
        <w:b/>
        <w:i w:val="0"/>
        <w:color w:val="auto"/>
        <w:sz w:val="22"/>
      </w:rPr>
    </w:lvl>
    <w:lvl w:ilvl="6">
      <w:start w:val="1"/>
      <w:numFmt w:val="decimal"/>
      <w:pStyle w:val="OPZLista7"/>
      <w:lvlText w:val="%1.%2.%3.%4.%5.%6.%7."/>
      <w:lvlJc w:val="left"/>
      <w:pPr>
        <w:tabs>
          <w:tab w:val="num" w:pos="0"/>
        </w:tabs>
        <w:ind w:left="0" w:firstLine="0"/>
      </w:pPr>
      <w:rPr>
        <w:rFonts w:ascii="Calibri" w:hAnsi="Calibri"/>
        <w:b/>
        <w:i w:val="0"/>
        <w:color w:val="auto"/>
        <w:sz w:val="22"/>
      </w:rPr>
    </w:lvl>
    <w:lvl w:ilvl="7">
      <w:start w:val="1"/>
      <w:numFmt w:val="decimal"/>
      <w:pStyle w:val="OPZLista8"/>
      <w:lvlText w:val="%1.%2.%3.%4.%5.%6.%7.%8."/>
      <w:lvlJc w:val="left"/>
      <w:pPr>
        <w:tabs>
          <w:tab w:val="num" w:pos="0"/>
        </w:tabs>
        <w:ind w:left="0" w:firstLine="0"/>
      </w:pPr>
      <w:rPr>
        <w:rFonts w:ascii="Calibri" w:hAnsi="Calibri"/>
        <w:b/>
        <w:i w:val="0"/>
        <w:color w:val="auto"/>
        <w:sz w:val="22"/>
      </w:rPr>
    </w:lvl>
    <w:lvl w:ilvl="8">
      <w:start w:val="1"/>
      <w:numFmt w:val="decimal"/>
      <w:pStyle w:val="OPZLista9"/>
      <w:lvlText w:val="%1.%2.%3.%4.%5.%6.%7.%8.%9."/>
      <w:lvlJc w:val="left"/>
      <w:pPr>
        <w:tabs>
          <w:tab w:val="num" w:pos="0"/>
        </w:tabs>
        <w:ind w:left="0" w:firstLine="0"/>
      </w:pPr>
      <w:rPr>
        <w:rFonts w:ascii="Calibri" w:hAnsi="Calibri"/>
        <w:b/>
        <w:i w:val="0"/>
        <w:color w:val="auto"/>
        <w:sz w:val="22"/>
      </w:rPr>
    </w:lvl>
  </w:abstractNum>
  <w:abstractNum w:abstractNumId="8" w15:restartNumberingAfterBreak="0">
    <w:nsid w:val="146D582A"/>
    <w:multiLevelType w:val="multilevel"/>
    <w:tmpl w:val="33CC8D26"/>
    <w:lvl w:ilvl="0">
      <w:start w:val="1"/>
      <w:numFmt w:val="decimal"/>
      <w:lvlText w:val="%1."/>
      <w:lvlJc w:val="left"/>
      <w:pPr>
        <w:tabs>
          <w:tab w:val="num" w:pos="360"/>
        </w:tabs>
        <w:ind w:left="360" w:hanging="360"/>
      </w:pPr>
    </w:lvl>
    <w:lvl w:ilvl="1">
      <w:start w:val="1"/>
      <w:numFmt w:val="lowerLetter"/>
      <w:lvlText w:val="%2)"/>
      <w:lvlJc w:val="left"/>
      <w:pPr>
        <w:tabs>
          <w:tab w:val="num" w:pos="644"/>
        </w:tabs>
        <w:ind w:left="644" w:hanging="360"/>
      </w:pPr>
    </w:lvl>
    <w:lvl w:ilvl="2">
      <w:start w:val="1"/>
      <w:numFmt w:val="decimal"/>
      <w:lvlText w:val="%3)"/>
      <w:lvlJc w:val="left"/>
      <w:pPr>
        <w:tabs>
          <w:tab w:val="num" w:pos="1080"/>
        </w:tabs>
        <w:ind w:left="1080" w:hanging="360"/>
      </w:pPr>
    </w:lvl>
    <w:lvl w:ilvl="3">
      <w:start w:val="1"/>
      <w:numFmt w:val="lowerLetter"/>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15E4005C"/>
    <w:multiLevelType w:val="multilevel"/>
    <w:tmpl w:val="151C117C"/>
    <w:lvl w:ilvl="0">
      <w:start w:val="1"/>
      <w:numFmt w:val="decimal"/>
      <w:lvlText w:val="%1."/>
      <w:lvlJc w:val="left"/>
      <w:pPr>
        <w:tabs>
          <w:tab w:val="num" w:pos="360"/>
        </w:tabs>
        <w:ind w:left="360" w:hanging="360"/>
      </w:pPr>
    </w:lvl>
    <w:lvl w:ilvl="1">
      <w:start w:val="1"/>
      <w:numFmt w:val="lowerLetter"/>
      <w:lvlText w:val="%2)"/>
      <w:lvlJc w:val="left"/>
      <w:pPr>
        <w:tabs>
          <w:tab w:val="num" w:pos="644"/>
        </w:tabs>
        <w:ind w:left="644" w:hanging="360"/>
      </w:pPr>
    </w:lvl>
    <w:lvl w:ilvl="2">
      <w:start w:val="1"/>
      <w:numFmt w:val="decimal"/>
      <w:lvlText w:val="%3)"/>
      <w:lvlJc w:val="left"/>
      <w:pPr>
        <w:tabs>
          <w:tab w:val="num" w:pos="1080"/>
        </w:tabs>
        <w:ind w:left="1080" w:hanging="360"/>
      </w:pPr>
    </w:lvl>
    <w:lvl w:ilvl="3">
      <w:start w:val="1"/>
      <w:numFmt w:val="lowerLetter"/>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194C1F3E"/>
    <w:multiLevelType w:val="multilevel"/>
    <w:tmpl w:val="6D7E1C34"/>
    <w:lvl w:ilvl="0">
      <w:start w:val="1"/>
      <w:numFmt w:val="decimal"/>
      <w:lvlText w:val="%1."/>
      <w:lvlJc w:val="left"/>
      <w:pPr>
        <w:tabs>
          <w:tab w:val="num" w:pos="360"/>
        </w:tabs>
        <w:ind w:left="360" w:hanging="360"/>
      </w:pPr>
    </w:lvl>
    <w:lvl w:ilvl="1">
      <w:start w:val="1"/>
      <w:numFmt w:val="lowerLetter"/>
      <w:lvlText w:val="%2)"/>
      <w:lvlJc w:val="left"/>
      <w:pPr>
        <w:tabs>
          <w:tab w:val="num" w:pos="644"/>
        </w:tabs>
        <w:ind w:left="644" w:hanging="360"/>
      </w:pPr>
    </w:lvl>
    <w:lvl w:ilvl="2">
      <w:start w:val="1"/>
      <w:numFmt w:val="decimal"/>
      <w:lvlText w:val="%3)"/>
      <w:lvlJc w:val="left"/>
      <w:pPr>
        <w:tabs>
          <w:tab w:val="num" w:pos="1080"/>
        </w:tabs>
        <w:ind w:left="1080" w:hanging="360"/>
      </w:pPr>
    </w:lvl>
    <w:lvl w:ilvl="3">
      <w:start w:val="1"/>
      <w:numFmt w:val="lowerLetter"/>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1DF456CA"/>
    <w:multiLevelType w:val="multilevel"/>
    <w:tmpl w:val="A920E0A6"/>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2" w15:restartNumberingAfterBreak="0">
    <w:nsid w:val="1E0F5B30"/>
    <w:multiLevelType w:val="multilevel"/>
    <w:tmpl w:val="02969D60"/>
    <w:lvl w:ilvl="0">
      <w:start w:val="1"/>
      <w:numFmt w:val="decimal"/>
      <w:lvlText w:val="%1."/>
      <w:lvlJc w:val="left"/>
      <w:pPr>
        <w:tabs>
          <w:tab w:val="num" w:pos="360"/>
        </w:tabs>
        <w:ind w:left="360" w:hanging="360"/>
      </w:pPr>
    </w:lvl>
    <w:lvl w:ilvl="1">
      <w:start w:val="1"/>
      <w:numFmt w:val="lowerLetter"/>
      <w:lvlText w:val="%2)"/>
      <w:lvlJc w:val="left"/>
      <w:pPr>
        <w:tabs>
          <w:tab w:val="num" w:pos="644"/>
        </w:tabs>
        <w:ind w:left="644" w:hanging="360"/>
      </w:pPr>
    </w:lvl>
    <w:lvl w:ilvl="2">
      <w:start w:val="1"/>
      <w:numFmt w:val="decimal"/>
      <w:lvlText w:val="%3)"/>
      <w:lvlJc w:val="left"/>
      <w:pPr>
        <w:tabs>
          <w:tab w:val="num" w:pos="1080"/>
        </w:tabs>
        <w:ind w:left="1080" w:hanging="360"/>
      </w:pPr>
    </w:lvl>
    <w:lvl w:ilvl="3">
      <w:start w:val="1"/>
      <w:numFmt w:val="lowerLetter"/>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1F203D3E"/>
    <w:multiLevelType w:val="multilevel"/>
    <w:tmpl w:val="53F2007E"/>
    <w:lvl w:ilvl="0">
      <w:start w:val="1"/>
      <w:numFmt w:val="decimal"/>
      <w:lvlText w:val="%1."/>
      <w:lvlJc w:val="left"/>
      <w:pPr>
        <w:tabs>
          <w:tab w:val="num" w:pos="360"/>
        </w:tabs>
        <w:ind w:left="360" w:hanging="360"/>
      </w:pPr>
    </w:lvl>
    <w:lvl w:ilvl="1">
      <w:start w:val="1"/>
      <w:numFmt w:val="lowerLetter"/>
      <w:lvlText w:val="%2)"/>
      <w:lvlJc w:val="left"/>
      <w:pPr>
        <w:tabs>
          <w:tab w:val="num" w:pos="644"/>
        </w:tabs>
        <w:ind w:left="644" w:hanging="360"/>
      </w:pPr>
    </w:lvl>
    <w:lvl w:ilvl="2">
      <w:start w:val="1"/>
      <w:numFmt w:val="decimal"/>
      <w:lvlText w:val="%3)"/>
      <w:lvlJc w:val="left"/>
      <w:pPr>
        <w:tabs>
          <w:tab w:val="num" w:pos="1080"/>
        </w:tabs>
        <w:ind w:left="1080" w:hanging="360"/>
      </w:pPr>
    </w:lvl>
    <w:lvl w:ilvl="3">
      <w:start w:val="2"/>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1F4C63B9"/>
    <w:multiLevelType w:val="multilevel"/>
    <w:tmpl w:val="0074D5A6"/>
    <w:lvl w:ilvl="0">
      <w:start w:val="1"/>
      <w:numFmt w:val="ordinal"/>
      <w:lvlText w:val="%1"/>
      <w:lvlJc w:val="left"/>
      <w:pPr>
        <w:tabs>
          <w:tab w:val="num" w:pos="0"/>
        </w:tabs>
        <w:ind w:left="360" w:hanging="360"/>
      </w:pPr>
      <w:rPr>
        <w:b/>
      </w:rPr>
    </w:lvl>
    <w:lvl w:ilvl="1">
      <w:start w:val="1"/>
      <w:numFmt w:val="decimal"/>
      <w:lvlText w:val="%2)"/>
      <w:lvlJc w:val="left"/>
      <w:pPr>
        <w:tabs>
          <w:tab w:val="num" w:pos="0"/>
        </w:tabs>
        <w:ind w:left="720" w:hanging="360"/>
      </w:pPr>
    </w:lvl>
    <w:lvl w:ilvl="2">
      <w:start w:val="1"/>
      <w:numFmt w:val="lowerLetter"/>
      <w:lvlText w:val="%3."/>
      <w:lvlJc w:val="left"/>
      <w:pPr>
        <w:tabs>
          <w:tab w:val="num" w:pos="0"/>
        </w:tabs>
        <w:ind w:left="928" w:hanging="360"/>
      </w:pPr>
      <w:rPr>
        <w:b w:val="0"/>
      </w:rPr>
    </w:lvl>
    <w:lvl w:ilvl="3">
      <w:start w:val="1"/>
      <w:numFmt w:val="lowerLetter"/>
      <w:lvlText w:val="%4.)"/>
      <w:lvlJc w:val="left"/>
      <w:pPr>
        <w:tabs>
          <w:tab w:val="num" w:pos="0"/>
        </w:tabs>
        <w:ind w:left="1495" w:hanging="360"/>
      </w:pPr>
      <w:rPr>
        <w:b w:val="0"/>
      </w:rPr>
    </w:lvl>
    <w:lvl w:ilvl="4">
      <w:start w:val="1"/>
      <w:numFmt w:val="decimal"/>
      <w:lvlText w:val="%5."/>
      <w:lvlJc w:val="left"/>
      <w:pPr>
        <w:tabs>
          <w:tab w:val="num" w:pos="0"/>
        </w:tabs>
        <w:ind w:left="1800" w:hanging="360"/>
      </w:pPr>
    </w:lvl>
    <w:lvl w:ilvl="5">
      <w:start w:val="1"/>
      <w:numFmt w:val="none"/>
      <w:suff w:val="nothing"/>
      <w:lvlText w:val="(%6)"/>
      <w:lvlJc w:val="left"/>
      <w:pPr>
        <w:tabs>
          <w:tab w:val="num" w:pos="0"/>
        </w:tabs>
        <w:ind w:left="2160" w:hanging="360"/>
      </w:pPr>
    </w:lvl>
    <w:lvl w:ilvl="6">
      <w:start w:val="1"/>
      <w:numFmt w:val="none"/>
      <w:suff w:val="nothing"/>
      <w:lvlText w:val="%7."/>
      <w:lvlJc w:val="left"/>
      <w:pPr>
        <w:tabs>
          <w:tab w:val="num" w:pos="0"/>
        </w:tabs>
        <w:ind w:left="2520" w:hanging="360"/>
      </w:pPr>
    </w:lvl>
    <w:lvl w:ilvl="7">
      <w:start w:val="1"/>
      <w:numFmt w:val="none"/>
      <w:suff w:val="nothing"/>
      <w:lvlText w:val="%8."/>
      <w:lvlJc w:val="left"/>
      <w:pPr>
        <w:tabs>
          <w:tab w:val="num" w:pos="0"/>
        </w:tabs>
        <w:ind w:left="2880" w:hanging="360"/>
      </w:pPr>
    </w:lvl>
    <w:lvl w:ilvl="8">
      <w:start w:val="1"/>
      <w:numFmt w:val="none"/>
      <w:suff w:val="nothing"/>
      <w:lvlText w:val="%9."/>
      <w:lvlJc w:val="left"/>
      <w:pPr>
        <w:tabs>
          <w:tab w:val="num" w:pos="0"/>
        </w:tabs>
        <w:ind w:left="3240" w:hanging="360"/>
      </w:pPr>
    </w:lvl>
  </w:abstractNum>
  <w:abstractNum w:abstractNumId="15" w15:restartNumberingAfterBreak="0">
    <w:nsid w:val="230B0C6E"/>
    <w:multiLevelType w:val="multilevel"/>
    <w:tmpl w:val="0BD681CE"/>
    <w:lvl w:ilvl="0">
      <w:start w:val="1"/>
      <w:numFmt w:val="decimal"/>
      <w:lvlText w:val="%1."/>
      <w:lvlJc w:val="left"/>
      <w:pPr>
        <w:tabs>
          <w:tab w:val="num" w:pos="360"/>
        </w:tabs>
        <w:ind w:left="360" w:hanging="360"/>
      </w:pPr>
    </w:lvl>
    <w:lvl w:ilvl="1">
      <w:start w:val="1"/>
      <w:numFmt w:val="lowerLetter"/>
      <w:lvlText w:val="%2)"/>
      <w:lvlJc w:val="left"/>
      <w:pPr>
        <w:tabs>
          <w:tab w:val="num" w:pos="644"/>
        </w:tabs>
        <w:ind w:left="644" w:hanging="360"/>
      </w:pPr>
    </w:lvl>
    <w:lvl w:ilvl="2">
      <w:start w:val="1"/>
      <w:numFmt w:val="decimal"/>
      <w:lvlText w:val="%3)"/>
      <w:lvlJc w:val="left"/>
      <w:pPr>
        <w:tabs>
          <w:tab w:val="num" w:pos="1080"/>
        </w:tabs>
        <w:ind w:left="1080" w:hanging="360"/>
      </w:pPr>
    </w:lvl>
    <w:lvl w:ilvl="3">
      <w:start w:val="2"/>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47B3ED2"/>
    <w:multiLevelType w:val="multilevel"/>
    <w:tmpl w:val="9740F886"/>
    <w:lvl w:ilvl="0">
      <w:start w:val="1"/>
      <w:numFmt w:val="decimal"/>
      <w:lvlText w:val="%1)"/>
      <w:lvlJc w:val="left"/>
      <w:pPr>
        <w:tabs>
          <w:tab w:val="num" w:pos="1080"/>
        </w:tabs>
        <w:ind w:left="1080" w:hanging="360"/>
      </w:pPr>
      <w:rPr>
        <w:rFonts w:cs="Times New Roman"/>
        <w:b w:val="0"/>
        <w:bCs/>
        <w:sz w:val="22"/>
        <w:szCs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 w15:restartNumberingAfterBreak="0">
    <w:nsid w:val="24CE33F6"/>
    <w:multiLevelType w:val="multilevel"/>
    <w:tmpl w:val="5118611C"/>
    <w:lvl w:ilvl="0">
      <w:start w:val="1"/>
      <w:numFmt w:val="decimal"/>
      <w:lvlText w:val="%1."/>
      <w:lvlJc w:val="left"/>
      <w:pPr>
        <w:tabs>
          <w:tab w:val="num" w:pos="360"/>
        </w:tabs>
        <w:ind w:left="360" w:hanging="360"/>
      </w:pPr>
    </w:lvl>
    <w:lvl w:ilvl="1">
      <w:start w:val="1"/>
      <w:numFmt w:val="lowerLetter"/>
      <w:lvlText w:val="%2)"/>
      <w:lvlJc w:val="left"/>
      <w:pPr>
        <w:tabs>
          <w:tab w:val="num" w:pos="644"/>
        </w:tabs>
        <w:ind w:left="644" w:hanging="360"/>
      </w:pPr>
    </w:lvl>
    <w:lvl w:ilvl="2">
      <w:start w:val="1"/>
      <w:numFmt w:val="decimal"/>
      <w:lvlText w:val="%3)"/>
      <w:lvlJc w:val="left"/>
      <w:pPr>
        <w:tabs>
          <w:tab w:val="num" w:pos="1080"/>
        </w:tabs>
        <w:ind w:left="1080" w:hanging="360"/>
      </w:pPr>
    </w:lvl>
    <w:lvl w:ilvl="3">
      <w:start w:val="2"/>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7E00826"/>
    <w:multiLevelType w:val="multilevel"/>
    <w:tmpl w:val="94AC2E6C"/>
    <w:lvl w:ilvl="0">
      <w:start w:val="1"/>
      <w:numFmt w:val="ordinal"/>
      <w:lvlText w:val="%1"/>
      <w:lvlJc w:val="left"/>
      <w:pPr>
        <w:tabs>
          <w:tab w:val="num" w:pos="0"/>
        </w:tabs>
        <w:ind w:left="360" w:hanging="360"/>
      </w:pPr>
      <w:rPr>
        <w:b/>
      </w:rPr>
    </w:lvl>
    <w:lvl w:ilvl="1">
      <w:start w:val="1"/>
      <w:numFmt w:val="decimal"/>
      <w:lvlText w:val="%2)"/>
      <w:lvlJc w:val="left"/>
      <w:pPr>
        <w:tabs>
          <w:tab w:val="num" w:pos="0"/>
        </w:tabs>
        <w:ind w:left="720" w:hanging="360"/>
      </w:pPr>
    </w:lvl>
    <w:lvl w:ilvl="2">
      <w:start w:val="1"/>
      <w:numFmt w:val="lowerLetter"/>
      <w:lvlText w:val="%3."/>
      <w:lvlJc w:val="left"/>
      <w:pPr>
        <w:tabs>
          <w:tab w:val="num" w:pos="0"/>
        </w:tabs>
        <w:ind w:left="928" w:hanging="360"/>
      </w:pPr>
      <w:rPr>
        <w:b w:val="0"/>
      </w:rPr>
    </w:lvl>
    <w:lvl w:ilvl="3">
      <w:start w:val="1"/>
      <w:numFmt w:val="lowerLetter"/>
      <w:lvlText w:val="%4.)"/>
      <w:lvlJc w:val="left"/>
      <w:pPr>
        <w:tabs>
          <w:tab w:val="num" w:pos="0"/>
        </w:tabs>
        <w:ind w:left="1495" w:hanging="360"/>
      </w:pPr>
      <w:rPr>
        <w:b w:val="0"/>
      </w:rPr>
    </w:lvl>
    <w:lvl w:ilvl="4">
      <w:start w:val="1"/>
      <w:numFmt w:val="decimal"/>
      <w:lvlText w:val="%5."/>
      <w:lvlJc w:val="left"/>
      <w:pPr>
        <w:tabs>
          <w:tab w:val="num" w:pos="0"/>
        </w:tabs>
        <w:ind w:left="1800" w:hanging="360"/>
      </w:pPr>
    </w:lvl>
    <w:lvl w:ilvl="5">
      <w:start w:val="1"/>
      <w:numFmt w:val="none"/>
      <w:suff w:val="nothing"/>
      <w:lvlText w:val="(%6)"/>
      <w:lvlJc w:val="left"/>
      <w:pPr>
        <w:tabs>
          <w:tab w:val="num" w:pos="0"/>
        </w:tabs>
        <w:ind w:left="2160" w:hanging="360"/>
      </w:pPr>
    </w:lvl>
    <w:lvl w:ilvl="6">
      <w:start w:val="1"/>
      <w:numFmt w:val="none"/>
      <w:suff w:val="nothing"/>
      <w:lvlText w:val="%7."/>
      <w:lvlJc w:val="left"/>
      <w:pPr>
        <w:tabs>
          <w:tab w:val="num" w:pos="0"/>
        </w:tabs>
        <w:ind w:left="2520" w:hanging="360"/>
      </w:pPr>
    </w:lvl>
    <w:lvl w:ilvl="7">
      <w:start w:val="1"/>
      <w:numFmt w:val="none"/>
      <w:suff w:val="nothing"/>
      <w:lvlText w:val="%8."/>
      <w:lvlJc w:val="left"/>
      <w:pPr>
        <w:tabs>
          <w:tab w:val="num" w:pos="0"/>
        </w:tabs>
        <w:ind w:left="2880" w:hanging="360"/>
      </w:pPr>
    </w:lvl>
    <w:lvl w:ilvl="8">
      <w:start w:val="1"/>
      <w:numFmt w:val="none"/>
      <w:suff w:val="nothing"/>
      <w:lvlText w:val="%9."/>
      <w:lvlJc w:val="left"/>
      <w:pPr>
        <w:tabs>
          <w:tab w:val="num" w:pos="0"/>
        </w:tabs>
        <w:ind w:left="3240" w:hanging="360"/>
      </w:pPr>
    </w:lvl>
  </w:abstractNum>
  <w:abstractNum w:abstractNumId="19" w15:restartNumberingAfterBreak="0">
    <w:nsid w:val="27E66877"/>
    <w:multiLevelType w:val="hybridMultilevel"/>
    <w:tmpl w:val="01A80AAA"/>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 w15:restartNumberingAfterBreak="0">
    <w:nsid w:val="2910783C"/>
    <w:multiLevelType w:val="multilevel"/>
    <w:tmpl w:val="BF00F1EC"/>
    <w:lvl w:ilvl="0">
      <w:start w:val="1"/>
      <w:numFmt w:val="decimal"/>
      <w:lvlText w:val="%1."/>
      <w:lvlJc w:val="left"/>
      <w:pPr>
        <w:tabs>
          <w:tab w:val="num" w:pos="360"/>
        </w:tabs>
        <w:ind w:left="360" w:hanging="360"/>
      </w:pPr>
      <w:rPr>
        <w:b w:val="0"/>
        <w:bCs/>
      </w:rPr>
    </w:lvl>
    <w:lvl w:ilvl="1">
      <w:start w:val="1"/>
      <w:numFmt w:val="lowerLetter"/>
      <w:lvlText w:val="%2)"/>
      <w:lvlJc w:val="left"/>
      <w:pPr>
        <w:tabs>
          <w:tab w:val="num" w:pos="644"/>
        </w:tabs>
        <w:ind w:left="644" w:hanging="360"/>
      </w:pPr>
    </w:lvl>
    <w:lvl w:ilvl="2">
      <w:start w:val="1"/>
      <w:numFmt w:val="decimal"/>
      <w:lvlText w:val="%3)"/>
      <w:lvlJc w:val="left"/>
      <w:pPr>
        <w:tabs>
          <w:tab w:val="num" w:pos="1080"/>
        </w:tabs>
        <w:ind w:left="1080" w:hanging="360"/>
      </w:pPr>
    </w:lvl>
    <w:lvl w:ilvl="3">
      <w:start w:val="1"/>
      <w:numFmt w:val="lowerLetter"/>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rPr>
        <w:rFonts w:ascii="Arial" w:hAnsi="Arial" w:cs="Arial"/>
      </w:rPr>
    </w:lvl>
    <w:lvl w:ilvl="8">
      <w:start w:val="1"/>
      <w:numFmt w:val="lowerRoman"/>
      <w:lvlText w:val="%9."/>
      <w:lvlJc w:val="left"/>
      <w:pPr>
        <w:tabs>
          <w:tab w:val="num" w:pos="3240"/>
        </w:tabs>
        <w:ind w:left="3240" w:hanging="360"/>
      </w:pPr>
    </w:lvl>
  </w:abstractNum>
  <w:abstractNum w:abstractNumId="21" w15:restartNumberingAfterBreak="0">
    <w:nsid w:val="2B7C0037"/>
    <w:multiLevelType w:val="multilevel"/>
    <w:tmpl w:val="C756E838"/>
    <w:lvl w:ilvl="0">
      <w:start w:val="1"/>
      <w:numFmt w:val="decimal"/>
      <w:lvlText w:val="%1."/>
      <w:lvlJc w:val="left"/>
      <w:pPr>
        <w:tabs>
          <w:tab w:val="num" w:pos="360"/>
        </w:tabs>
        <w:ind w:left="360" w:hanging="360"/>
      </w:pPr>
    </w:lvl>
    <w:lvl w:ilvl="1">
      <w:start w:val="1"/>
      <w:numFmt w:val="lowerLetter"/>
      <w:lvlText w:val="%2)"/>
      <w:lvlJc w:val="left"/>
      <w:pPr>
        <w:tabs>
          <w:tab w:val="num" w:pos="644"/>
        </w:tabs>
        <w:ind w:left="644" w:hanging="360"/>
      </w:pPr>
    </w:lvl>
    <w:lvl w:ilvl="2">
      <w:start w:val="1"/>
      <w:numFmt w:val="decimal"/>
      <w:lvlText w:val="%3)"/>
      <w:lvlJc w:val="left"/>
      <w:pPr>
        <w:tabs>
          <w:tab w:val="num" w:pos="1080"/>
        </w:tabs>
        <w:ind w:left="1080" w:hanging="360"/>
      </w:pPr>
    </w:lvl>
    <w:lvl w:ilvl="3">
      <w:start w:val="1"/>
      <w:numFmt w:val="lowerLetter"/>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1596027"/>
    <w:multiLevelType w:val="multilevel"/>
    <w:tmpl w:val="0C8A5A0C"/>
    <w:lvl w:ilvl="0">
      <w:start w:val="1"/>
      <w:numFmt w:val="decimal"/>
      <w:lvlText w:val="%1)"/>
      <w:lvlJc w:val="left"/>
      <w:pPr>
        <w:tabs>
          <w:tab w:val="num" w:pos="1080"/>
        </w:tabs>
        <w:ind w:left="1080" w:hanging="360"/>
      </w:pPr>
      <w:rPr>
        <w:rFonts w:cs="Times New Roman"/>
        <w:sz w:val="22"/>
        <w:szCs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3" w15:restartNumberingAfterBreak="0">
    <w:nsid w:val="39646628"/>
    <w:multiLevelType w:val="multilevel"/>
    <w:tmpl w:val="B9883624"/>
    <w:lvl w:ilvl="0">
      <w:start w:val="1"/>
      <w:numFmt w:val="decimal"/>
      <w:lvlText w:val="%1."/>
      <w:lvlJc w:val="left"/>
      <w:pPr>
        <w:tabs>
          <w:tab w:val="num" w:pos="360"/>
        </w:tabs>
        <w:ind w:left="360" w:hanging="360"/>
      </w:pPr>
      <w:rPr>
        <w:b w:val="0"/>
        <w:bCs/>
      </w:rPr>
    </w:lvl>
    <w:lvl w:ilvl="1">
      <w:start w:val="1"/>
      <w:numFmt w:val="lowerLetter"/>
      <w:lvlText w:val="%2)"/>
      <w:lvlJc w:val="left"/>
      <w:pPr>
        <w:tabs>
          <w:tab w:val="num" w:pos="644"/>
        </w:tabs>
        <w:ind w:left="644" w:hanging="360"/>
      </w:pPr>
    </w:lvl>
    <w:lvl w:ilvl="2">
      <w:start w:val="1"/>
      <w:numFmt w:val="decimal"/>
      <w:lvlText w:val="%3)"/>
      <w:lvlJc w:val="left"/>
      <w:pPr>
        <w:tabs>
          <w:tab w:val="num" w:pos="1080"/>
        </w:tabs>
        <w:ind w:left="1080" w:hanging="360"/>
      </w:pPr>
    </w:lvl>
    <w:lvl w:ilvl="3">
      <w:start w:val="2"/>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3E061A93"/>
    <w:multiLevelType w:val="multilevel"/>
    <w:tmpl w:val="7B88B002"/>
    <w:lvl w:ilvl="0">
      <w:start w:val="1"/>
      <w:numFmt w:val="decimal"/>
      <w:lvlText w:val="%1)"/>
      <w:lvlJc w:val="left"/>
      <w:pPr>
        <w:tabs>
          <w:tab w:val="num" w:pos="1080"/>
        </w:tabs>
        <w:ind w:left="1080" w:hanging="360"/>
      </w:pPr>
      <w:rPr>
        <w:rFonts w:cs="Times New Roman"/>
        <w:b w:val="0"/>
        <w:bCs/>
        <w:sz w:val="22"/>
        <w:szCs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5" w15:restartNumberingAfterBreak="0">
    <w:nsid w:val="4413471B"/>
    <w:multiLevelType w:val="multilevel"/>
    <w:tmpl w:val="40C64EAA"/>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6" w15:restartNumberingAfterBreak="0">
    <w:nsid w:val="45366654"/>
    <w:multiLevelType w:val="multilevel"/>
    <w:tmpl w:val="D452DF2E"/>
    <w:lvl w:ilvl="0">
      <w:start w:val="1"/>
      <w:numFmt w:val="decimal"/>
      <w:lvlText w:val="%1)"/>
      <w:lvlJc w:val="left"/>
      <w:pPr>
        <w:tabs>
          <w:tab w:val="num" w:pos="1080"/>
        </w:tabs>
        <w:ind w:left="1080" w:hanging="360"/>
      </w:pPr>
      <w:rPr>
        <w:rFonts w:cs="Times New Roman"/>
        <w:b w:val="0"/>
        <w:bCs/>
        <w:sz w:val="22"/>
        <w:szCs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7" w15:restartNumberingAfterBreak="0">
    <w:nsid w:val="458F3A1F"/>
    <w:multiLevelType w:val="multilevel"/>
    <w:tmpl w:val="FB64B218"/>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1080"/>
        </w:tabs>
        <w:ind w:left="1080" w:hanging="360"/>
      </w:pPr>
      <w:rPr>
        <w:rFonts w:cs="Times New Roman"/>
        <w:sz w:val="22"/>
        <w:szCs w:val="22"/>
      </w:rPr>
    </w:lvl>
    <w:lvl w:ilvl="2">
      <w:start w:val="1"/>
      <w:numFmt w:val="lowerLetter"/>
      <w:lvlText w:val="%3)"/>
      <w:lvlJc w:val="left"/>
      <w:pPr>
        <w:tabs>
          <w:tab w:val="num" w:pos="1980"/>
        </w:tabs>
        <w:ind w:left="1980" w:hanging="36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righ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abstractNum w:abstractNumId="28" w15:restartNumberingAfterBreak="0">
    <w:nsid w:val="4638113A"/>
    <w:multiLevelType w:val="multilevel"/>
    <w:tmpl w:val="0232B45C"/>
    <w:lvl w:ilvl="0">
      <w:start w:val="1"/>
      <w:numFmt w:val="decimal"/>
      <w:lvlText w:val="%1."/>
      <w:lvlJc w:val="left"/>
      <w:pPr>
        <w:tabs>
          <w:tab w:val="num" w:pos="360"/>
        </w:tabs>
        <w:ind w:left="360" w:hanging="360"/>
      </w:pPr>
    </w:lvl>
    <w:lvl w:ilvl="1">
      <w:start w:val="1"/>
      <w:numFmt w:val="lowerLetter"/>
      <w:lvlText w:val="%2)"/>
      <w:lvlJc w:val="left"/>
      <w:pPr>
        <w:tabs>
          <w:tab w:val="num" w:pos="644"/>
        </w:tabs>
        <w:ind w:left="644" w:hanging="360"/>
      </w:pPr>
    </w:lvl>
    <w:lvl w:ilvl="2">
      <w:start w:val="1"/>
      <w:numFmt w:val="decimal"/>
      <w:lvlText w:val="%3)"/>
      <w:lvlJc w:val="left"/>
      <w:pPr>
        <w:tabs>
          <w:tab w:val="num" w:pos="1080"/>
        </w:tabs>
        <w:ind w:left="1080" w:hanging="360"/>
      </w:pPr>
    </w:lvl>
    <w:lvl w:ilvl="3">
      <w:start w:val="2"/>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7D87C6D"/>
    <w:multiLevelType w:val="multilevel"/>
    <w:tmpl w:val="9036EC30"/>
    <w:lvl w:ilvl="0">
      <w:start w:val="1"/>
      <w:numFmt w:val="decimal"/>
      <w:lvlText w:val="%1."/>
      <w:lvlJc w:val="left"/>
      <w:pPr>
        <w:tabs>
          <w:tab w:val="num" w:pos="360"/>
        </w:tabs>
        <w:ind w:left="360" w:hanging="360"/>
      </w:pPr>
    </w:lvl>
    <w:lvl w:ilvl="1">
      <w:start w:val="1"/>
      <w:numFmt w:val="lowerLetter"/>
      <w:lvlText w:val="%2)"/>
      <w:lvlJc w:val="left"/>
      <w:pPr>
        <w:tabs>
          <w:tab w:val="num" w:pos="644"/>
        </w:tabs>
        <w:ind w:left="644" w:hanging="360"/>
      </w:pPr>
    </w:lvl>
    <w:lvl w:ilvl="2">
      <w:start w:val="1"/>
      <w:numFmt w:val="decimal"/>
      <w:lvlText w:val="%3)"/>
      <w:lvlJc w:val="left"/>
      <w:pPr>
        <w:tabs>
          <w:tab w:val="num" w:pos="1080"/>
        </w:tabs>
        <w:ind w:left="1080" w:hanging="360"/>
      </w:pPr>
    </w:lvl>
    <w:lvl w:ilvl="3">
      <w:start w:val="2"/>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4AC529CB"/>
    <w:multiLevelType w:val="multilevel"/>
    <w:tmpl w:val="07884160"/>
    <w:lvl w:ilvl="0">
      <w:start w:val="1"/>
      <w:numFmt w:val="decimal"/>
      <w:lvlText w:val="%1)"/>
      <w:lvlJc w:val="left"/>
      <w:pPr>
        <w:tabs>
          <w:tab w:val="num" w:pos="1080"/>
        </w:tabs>
        <w:ind w:left="1080" w:hanging="360"/>
      </w:pPr>
      <w:rPr>
        <w:rFonts w:cs="Times New Roman"/>
        <w:b w:val="0"/>
        <w:bCs/>
        <w:sz w:val="22"/>
        <w:szCs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1" w15:restartNumberingAfterBreak="0">
    <w:nsid w:val="4CE544A6"/>
    <w:multiLevelType w:val="multilevel"/>
    <w:tmpl w:val="9EA24D12"/>
    <w:lvl w:ilvl="0">
      <w:start w:val="1"/>
      <w:numFmt w:val="decimal"/>
      <w:lvlText w:val="%1)"/>
      <w:lvlJc w:val="left"/>
      <w:pPr>
        <w:tabs>
          <w:tab w:val="num" w:pos="1080"/>
        </w:tabs>
        <w:ind w:left="1080" w:hanging="360"/>
      </w:pPr>
      <w:rPr>
        <w:rFonts w:cs="Times New Roman"/>
        <w:b w:val="0"/>
        <w:bCs/>
        <w:sz w:val="22"/>
        <w:szCs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2" w15:restartNumberingAfterBreak="0">
    <w:nsid w:val="50907D22"/>
    <w:multiLevelType w:val="multilevel"/>
    <w:tmpl w:val="B34E5C26"/>
    <w:lvl w:ilvl="0">
      <w:start w:val="1"/>
      <w:numFmt w:val="decimal"/>
      <w:lvlText w:val="%1."/>
      <w:lvlJc w:val="left"/>
      <w:pPr>
        <w:tabs>
          <w:tab w:val="num" w:pos="360"/>
        </w:tabs>
        <w:ind w:left="360" w:hanging="360"/>
      </w:pPr>
    </w:lvl>
    <w:lvl w:ilvl="1">
      <w:start w:val="1"/>
      <w:numFmt w:val="lowerLetter"/>
      <w:lvlText w:val="%2)"/>
      <w:lvlJc w:val="left"/>
      <w:pPr>
        <w:tabs>
          <w:tab w:val="num" w:pos="644"/>
        </w:tabs>
        <w:ind w:left="644" w:hanging="360"/>
      </w:pPr>
    </w:lvl>
    <w:lvl w:ilvl="2">
      <w:start w:val="1"/>
      <w:numFmt w:val="decimal"/>
      <w:lvlText w:val="%3)"/>
      <w:lvlJc w:val="left"/>
      <w:pPr>
        <w:tabs>
          <w:tab w:val="num" w:pos="1080"/>
        </w:tabs>
        <w:ind w:left="1080" w:hanging="360"/>
      </w:pPr>
    </w:lvl>
    <w:lvl w:ilvl="3">
      <w:start w:val="1"/>
      <w:numFmt w:val="lowerLetter"/>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53AC45BE"/>
    <w:multiLevelType w:val="multilevel"/>
    <w:tmpl w:val="94DAED26"/>
    <w:lvl w:ilvl="0">
      <w:start w:val="1"/>
      <w:numFmt w:val="ordinal"/>
      <w:lvlText w:val="%1"/>
      <w:lvlJc w:val="left"/>
      <w:pPr>
        <w:tabs>
          <w:tab w:val="num" w:pos="0"/>
        </w:tabs>
        <w:ind w:left="360" w:hanging="360"/>
      </w:pPr>
      <w:rPr>
        <w:b/>
      </w:rPr>
    </w:lvl>
    <w:lvl w:ilvl="1">
      <w:start w:val="1"/>
      <w:numFmt w:val="decimal"/>
      <w:lvlText w:val="%2)"/>
      <w:lvlJc w:val="left"/>
      <w:pPr>
        <w:tabs>
          <w:tab w:val="num" w:pos="0"/>
        </w:tabs>
        <w:ind w:left="720" w:hanging="360"/>
      </w:pPr>
    </w:lvl>
    <w:lvl w:ilvl="2">
      <w:start w:val="1"/>
      <w:numFmt w:val="lowerLetter"/>
      <w:lvlText w:val="%3."/>
      <w:lvlJc w:val="left"/>
      <w:pPr>
        <w:tabs>
          <w:tab w:val="num" w:pos="0"/>
        </w:tabs>
        <w:ind w:left="928" w:hanging="360"/>
      </w:pPr>
      <w:rPr>
        <w:b w:val="0"/>
      </w:rPr>
    </w:lvl>
    <w:lvl w:ilvl="3">
      <w:start w:val="1"/>
      <w:numFmt w:val="lowerLetter"/>
      <w:lvlText w:val="%4.)"/>
      <w:lvlJc w:val="left"/>
      <w:pPr>
        <w:tabs>
          <w:tab w:val="num" w:pos="0"/>
        </w:tabs>
        <w:ind w:left="1495" w:hanging="360"/>
      </w:pPr>
      <w:rPr>
        <w:b w:val="0"/>
      </w:rPr>
    </w:lvl>
    <w:lvl w:ilvl="4">
      <w:start w:val="1"/>
      <w:numFmt w:val="decimal"/>
      <w:lvlText w:val="%5."/>
      <w:lvlJc w:val="left"/>
      <w:pPr>
        <w:tabs>
          <w:tab w:val="num" w:pos="0"/>
        </w:tabs>
        <w:ind w:left="1800" w:hanging="360"/>
      </w:pPr>
    </w:lvl>
    <w:lvl w:ilvl="5">
      <w:start w:val="1"/>
      <w:numFmt w:val="none"/>
      <w:suff w:val="nothing"/>
      <w:lvlText w:val="(%6)"/>
      <w:lvlJc w:val="left"/>
      <w:pPr>
        <w:tabs>
          <w:tab w:val="num" w:pos="0"/>
        </w:tabs>
        <w:ind w:left="2160" w:hanging="360"/>
      </w:pPr>
    </w:lvl>
    <w:lvl w:ilvl="6">
      <w:start w:val="1"/>
      <w:numFmt w:val="none"/>
      <w:suff w:val="nothing"/>
      <w:lvlText w:val="%7."/>
      <w:lvlJc w:val="left"/>
      <w:pPr>
        <w:tabs>
          <w:tab w:val="num" w:pos="0"/>
        </w:tabs>
        <w:ind w:left="2520" w:hanging="360"/>
      </w:pPr>
    </w:lvl>
    <w:lvl w:ilvl="7">
      <w:start w:val="1"/>
      <w:numFmt w:val="none"/>
      <w:suff w:val="nothing"/>
      <w:lvlText w:val="%8."/>
      <w:lvlJc w:val="left"/>
      <w:pPr>
        <w:tabs>
          <w:tab w:val="num" w:pos="0"/>
        </w:tabs>
        <w:ind w:left="2880" w:hanging="360"/>
      </w:pPr>
    </w:lvl>
    <w:lvl w:ilvl="8">
      <w:start w:val="1"/>
      <w:numFmt w:val="none"/>
      <w:suff w:val="nothing"/>
      <w:lvlText w:val="%9."/>
      <w:lvlJc w:val="left"/>
      <w:pPr>
        <w:tabs>
          <w:tab w:val="num" w:pos="0"/>
        </w:tabs>
        <w:ind w:left="3240" w:hanging="360"/>
      </w:pPr>
    </w:lvl>
  </w:abstractNum>
  <w:abstractNum w:abstractNumId="34" w15:restartNumberingAfterBreak="0">
    <w:nsid w:val="5BFF08F6"/>
    <w:multiLevelType w:val="multilevel"/>
    <w:tmpl w:val="F754044C"/>
    <w:lvl w:ilvl="0">
      <w:start w:val="1"/>
      <w:numFmt w:val="decimal"/>
      <w:lvlText w:val="%1."/>
      <w:lvlJc w:val="left"/>
      <w:pPr>
        <w:tabs>
          <w:tab w:val="num" w:pos="360"/>
        </w:tabs>
        <w:ind w:left="360" w:hanging="360"/>
      </w:pPr>
    </w:lvl>
    <w:lvl w:ilvl="1">
      <w:start w:val="1"/>
      <w:numFmt w:val="lowerLetter"/>
      <w:lvlText w:val="%2)"/>
      <w:lvlJc w:val="left"/>
      <w:pPr>
        <w:tabs>
          <w:tab w:val="num" w:pos="644"/>
        </w:tabs>
        <w:ind w:left="644" w:hanging="360"/>
      </w:pPr>
    </w:lvl>
    <w:lvl w:ilvl="2">
      <w:start w:val="1"/>
      <w:numFmt w:val="decimal"/>
      <w:lvlText w:val="%3)"/>
      <w:lvlJc w:val="left"/>
      <w:pPr>
        <w:tabs>
          <w:tab w:val="num" w:pos="1080"/>
        </w:tabs>
        <w:ind w:left="1080" w:hanging="360"/>
      </w:pPr>
    </w:lvl>
    <w:lvl w:ilvl="3">
      <w:start w:val="1"/>
      <w:numFmt w:val="lowerLetter"/>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636E4606"/>
    <w:multiLevelType w:val="multilevel"/>
    <w:tmpl w:val="0A92D1F8"/>
    <w:lvl w:ilvl="0">
      <w:start w:val="1"/>
      <w:numFmt w:val="decimal"/>
      <w:lvlText w:val="%1."/>
      <w:lvlJc w:val="left"/>
      <w:pPr>
        <w:tabs>
          <w:tab w:val="num" w:pos="360"/>
        </w:tabs>
        <w:ind w:left="360" w:hanging="360"/>
      </w:pPr>
      <w:rPr>
        <w:b w:val="0"/>
        <w:bCs/>
      </w:rPr>
    </w:lvl>
    <w:lvl w:ilvl="1">
      <w:start w:val="1"/>
      <w:numFmt w:val="lowerLetter"/>
      <w:lvlText w:val="%2)"/>
      <w:lvlJc w:val="left"/>
      <w:pPr>
        <w:tabs>
          <w:tab w:val="num" w:pos="644"/>
        </w:tabs>
        <w:ind w:left="644" w:hanging="360"/>
      </w:pPr>
    </w:lvl>
    <w:lvl w:ilvl="2">
      <w:start w:val="1"/>
      <w:numFmt w:val="decimal"/>
      <w:lvlText w:val="%3)"/>
      <w:lvlJc w:val="left"/>
      <w:pPr>
        <w:tabs>
          <w:tab w:val="num" w:pos="1080"/>
        </w:tabs>
        <w:ind w:left="1080" w:hanging="360"/>
      </w:pPr>
    </w:lvl>
    <w:lvl w:ilvl="3">
      <w:start w:val="2"/>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68571BC9"/>
    <w:multiLevelType w:val="multilevel"/>
    <w:tmpl w:val="5E7ADEE2"/>
    <w:lvl w:ilvl="0">
      <w:start w:val="1"/>
      <w:numFmt w:val="decimal"/>
      <w:lvlText w:val="%1."/>
      <w:lvlJc w:val="left"/>
      <w:pPr>
        <w:tabs>
          <w:tab w:val="num" w:pos="360"/>
        </w:tabs>
        <w:ind w:left="360" w:hanging="360"/>
      </w:pPr>
    </w:lvl>
    <w:lvl w:ilvl="1">
      <w:start w:val="1"/>
      <w:numFmt w:val="lowerLetter"/>
      <w:lvlText w:val="%2)"/>
      <w:lvlJc w:val="left"/>
      <w:pPr>
        <w:tabs>
          <w:tab w:val="num" w:pos="644"/>
        </w:tabs>
        <w:ind w:left="644" w:hanging="360"/>
      </w:pPr>
    </w:lvl>
    <w:lvl w:ilvl="2">
      <w:start w:val="1"/>
      <w:numFmt w:val="decimal"/>
      <w:lvlText w:val="%3)"/>
      <w:lvlJc w:val="left"/>
      <w:pPr>
        <w:tabs>
          <w:tab w:val="num" w:pos="1080"/>
        </w:tabs>
        <w:ind w:left="1080" w:hanging="360"/>
      </w:pPr>
    </w:lvl>
    <w:lvl w:ilvl="3">
      <w:start w:val="1"/>
      <w:numFmt w:val="lowerLetter"/>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15:restartNumberingAfterBreak="0">
    <w:nsid w:val="6E22705C"/>
    <w:multiLevelType w:val="multilevel"/>
    <w:tmpl w:val="714E2C9C"/>
    <w:lvl w:ilvl="0">
      <w:start w:val="1"/>
      <w:numFmt w:val="decimal"/>
      <w:lvlText w:val="%1)"/>
      <w:lvlJc w:val="left"/>
      <w:pPr>
        <w:tabs>
          <w:tab w:val="num" w:pos="1080"/>
        </w:tabs>
        <w:ind w:left="1080" w:hanging="360"/>
      </w:pPr>
      <w:rPr>
        <w:rFonts w:cs="Times New Roman"/>
        <w:b w:val="0"/>
        <w:bCs/>
        <w:sz w:val="22"/>
        <w:szCs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8" w15:restartNumberingAfterBreak="0">
    <w:nsid w:val="6E370ACA"/>
    <w:multiLevelType w:val="multilevel"/>
    <w:tmpl w:val="29A8958C"/>
    <w:lvl w:ilvl="0">
      <w:start w:val="1"/>
      <w:numFmt w:val="decimal"/>
      <w:lvlText w:val="%1)"/>
      <w:lvlJc w:val="left"/>
      <w:pPr>
        <w:tabs>
          <w:tab w:val="num" w:pos="1080"/>
        </w:tabs>
        <w:ind w:left="1080" w:hanging="360"/>
      </w:pPr>
      <w:rPr>
        <w:rFonts w:cs="Times New Roman"/>
        <w:b w:val="0"/>
        <w:bCs/>
        <w:sz w:val="22"/>
        <w:szCs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9" w15:restartNumberingAfterBreak="0">
    <w:nsid w:val="73C77240"/>
    <w:multiLevelType w:val="multilevel"/>
    <w:tmpl w:val="9312A5FA"/>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644"/>
        </w:tabs>
        <w:ind w:left="644" w:hanging="360"/>
      </w:pPr>
      <w:rPr>
        <w:rFonts w:hint="default"/>
      </w:rPr>
    </w:lvl>
    <w:lvl w:ilvl="2">
      <w:start w:val="1"/>
      <w:numFmt w:val="decimal"/>
      <w:lvlText w:val="%3)"/>
      <w:lvlJc w:val="left"/>
      <w:pPr>
        <w:tabs>
          <w:tab w:val="num" w:pos="1080"/>
        </w:tabs>
        <w:ind w:left="1080" w:hanging="360"/>
      </w:pPr>
      <w:rPr>
        <w:rFonts w:hint="default"/>
      </w:rPr>
    </w:lvl>
    <w:lvl w:ilvl="3">
      <w:start w:val="1"/>
      <w:numFmt w:val="lowerLetter"/>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ascii="Arial" w:hAnsi="Arial" w:cs="Arial" w:hint="default"/>
      </w:rPr>
    </w:lvl>
    <w:lvl w:ilvl="8">
      <w:start w:val="1"/>
      <w:numFmt w:val="lowerRoman"/>
      <w:lvlText w:val="%9."/>
      <w:lvlJc w:val="left"/>
      <w:pPr>
        <w:tabs>
          <w:tab w:val="num" w:pos="3240"/>
        </w:tabs>
        <w:ind w:left="3240" w:hanging="360"/>
      </w:pPr>
      <w:rPr>
        <w:rFonts w:hint="default"/>
      </w:rPr>
    </w:lvl>
  </w:abstractNum>
  <w:abstractNum w:abstractNumId="40" w15:restartNumberingAfterBreak="0">
    <w:nsid w:val="75A87902"/>
    <w:multiLevelType w:val="multilevel"/>
    <w:tmpl w:val="1F8CBD5E"/>
    <w:lvl w:ilvl="0">
      <w:start w:val="1"/>
      <w:numFmt w:val="decimal"/>
      <w:lvlText w:val="%1."/>
      <w:lvlJc w:val="left"/>
      <w:pPr>
        <w:tabs>
          <w:tab w:val="num" w:pos="360"/>
        </w:tabs>
        <w:ind w:left="360" w:hanging="360"/>
      </w:pPr>
    </w:lvl>
    <w:lvl w:ilvl="1">
      <w:start w:val="1"/>
      <w:numFmt w:val="lowerLetter"/>
      <w:lvlText w:val="%2)"/>
      <w:lvlJc w:val="left"/>
      <w:pPr>
        <w:tabs>
          <w:tab w:val="num" w:pos="644"/>
        </w:tabs>
        <w:ind w:left="644" w:hanging="360"/>
      </w:pPr>
    </w:lvl>
    <w:lvl w:ilvl="2">
      <w:start w:val="1"/>
      <w:numFmt w:val="decimal"/>
      <w:lvlText w:val="%3)"/>
      <w:lvlJc w:val="left"/>
      <w:pPr>
        <w:tabs>
          <w:tab w:val="num" w:pos="1080"/>
        </w:tabs>
        <w:ind w:left="1080" w:hanging="360"/>
      </w:pPr>
    </w:lvl>
    <w:lvl w:ilvl="3">
      <w:start w:val="1"/>
      <w:numFmt w:val="lowerLetter"/>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1" w15:restartNumberingAfterBreak="0">
    <w:nsid w:val="773D2F46"/>
    <w:multiLevelType w:val="multilevel"/>
    <w:tmpl w:val="8CA4D482"/>
    <w:lvl w:ilvl="0">
      <w:start w:val="1"/>
      <w:numFmt w:val="ordinal"/>
      <w:lvlText w:val="%1"/>
      <w:lvlJc w:val="left"/>
      <w:pPr>
        <w:tabs>
          <w:tab w:val="num" w:pos="0"/>
        </w:tabs>
        <w:ind w:left="360" w:hanging="360"/>
      </w:pPr>
      <w:rPr>
        <w:b w:val="0"/>
        <w:strike w:val="0"/>
        <w:dstrike w:val="0"/>
      </w:rPr>
    </w:lvl>
    <w:lvl w:ilvl="1">
      <w:start w:val="1"/>
      <w:numFmt w:val="decimal"/>
      <w:lvlText w:val="%2)"/>
      <w:lvlJc w:val="left"/>
      <w:pPr>
        <w:tabs>
          <w:tab w:val="num" w:pos="0"/>
        </w:tabs>
        <w:ind w:left="720" w:hanging="360"/>
      </w:pPr>
    </w:lvl>
    <w:lvl w:ilvl="2">
      <w:start w:val="1"/>
      <w:numFmt w:val="lowerLetter"/>
      <w:lvlText w:val="%3."/>
      <w:lvlJc w:val="left"/>
      <w:pPr>
        <w:tabs>
          <w:tab w:val="num" w:pos="0"/>
        </w:tabs>
        <w:ind w:left="928" w:hanging="360"/>
      </w:pPr>
      <w:rPr>
        <w:b w:val="0"/>
      </w:rPr>
    </w:lvl>
    <w:lvl w:ilvl="3">
      <w:start w:val="1"/>
      <w:numFmt w:val="lowerLetter"/>
      <w:lvlText w:val="%4.)"/>
      <w:lvlJc w:val="left"/>
      <w:pPr>
        <w:tabs>
          <w:tab w:val="num" w:pos="0"/>
        </w:tabs>
        <w:ind w:left="1495" w:hanging="360"/>
      </w:pPr>
      <w:rPr>
        <w:b w:val="0"/>
      </w:rPr>
    </w:lvl>
    <w:lvl w:ilvl="4">
      <w:start w:val="1"/>
      <w:numFmt w:val="decimal"/>
      <w:lvlText w:val="%5."/>
      <w:lvlJc w:val="left"/>
      <w:pPr>
        <w:tabs>
          <w:tab w:val="num" w:pos="0"/>
        </w:tabs>
        <w:ind w:left="1800" w:hanging="360"/>
      </w:pPr>
    </w:lvl>
    <w:lvl w:ilvl="5">
      <w:start w:val="1"/>
      <w:numFmt w:val="none"/>
      <w:suff w:val="nothing"/>
      <w:lvlText w:val="(%6)"/>
      <w:lvlJc w:val="left"/>
      <w:pPr>
        <w:tabs>
          <w:tab w:val="num" w:pos="0"/>
        </w:tabs>
        <w:ind w:left="2160" w:hanging="360"/>
      </w:pPr>
    </w:lvl>
    <w:lvl w:ilvl="6">
      <w:start w:val="1"/>
      <w:numFmt w:val="none"/>
      <w:suff w:val="nothing"/>
      <w:lvlText w:val="%7."/>
      <w:lvlJc w:val="left"/>
      <w:pPr>
        <w:tabs>
          <w:tab w:val="num" w:pos="0"/>
        </w:tabs>
        <w:ind w:left="2520" w:hanging="360"/>
      </w:pPr>
    </w:lvl>
    <w:lvl w:ilvl="7">
      <w:start w:val="1"/>
      <w:numFmt w:val="none"/>
      <w:suff w:val="nothing"/>
      <w:lvlText w:val="%8."/>
      <w:lvlJc w:val="left"/>
      <w:pPr>
        <w:tabs>
          <w:tab w:val="num" w:pos="0"/>
        </w:tabs>
        <w:ind w:left="2880" w:hanging="360"/>
      </w:pPr>
    </w:lvl>
    <w:lvl w:ilvl="8">
      <w:start w:val="1"/>
      <w:numFmt w:val="none"/>
      <w:suff w:val="nothing"/>
      <w:lvlText w:val="%9."/>
      <w:lvlJc w:val="left"/>
      <w:pPr>
        <w:tabs>
          <w:tab w:val="num" w:pos="0"/>
        </w:tabs>
        <w:ind w:left="3240" w:hanging="360"/>
      </w:pPr>
    </w:lvl>
  </w:abstractNum>
  <w:abstractNum w:abstractNumId="42" w15:restartNumberingAfterBreak="0">
    <w:nsid w:val="775E2545"/>
    <w:multiLevelType w:val="multilevel"/>
    <w:tmpl w:val="E8045F62"/>
    <w:lvl w:ilvl="0">
      <w:start w:val="1"/>
      <w:numFmt w:val="decimal"/>
      <w:lvlText w:val="%1)"/>
      <w:lvlJc w:val="left"/>
      <w:pPr>
        <w:tabs>
          <w:tab w:val="num" w:pos="1080"/>
        </w:tabs>
        <w:ind w:left="1080" w:hanging="360"/>
      </w:pPr>
      <w:rPr>
        <w:rFonts w:cs="Times New Roman"/>
        <w:sz w:val="22"/>
        <w:szCs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3" w15:restartNumberingAfterBreak="0">
    <w:nsid w:val="788010E9"/>
    <w:multiLevelType w:val="multilevel"/>
    <w:tmpl w:val="BA7A4E4C"/>
    <w:lvl w:ilvl="0">
      <w:start w:val="1"/>
      <w:numFmt w:val="decimal"/>
      <w:lvlText w:val="%1."/>
      <w:lvlJc w:val="left"/>
      <w:pPr>
        <w:tabs>
          <w:tab w:val="num" w:pos="360"/>
        </w:tabs>
        <w:ind w:left="360" w:hanging="360"/>
      </w:pPr>
    </w:lvl>
    <w:lvl w:ilvl="1">
      <w:start w:val="1"/>
      <w:numFmt w:val="lowerLetter"/>
      <w:lvlText w:val="%2)"/>
      <w:lvlJc w:val="left"/>
      <w:pPr>
        <w:tabs>
          <w:tab w:val="num" w:pos="644"/>
        </w:tabs>
        <w:ind w:left="644" w:hanging="360"/>
      </w:pPr>
    </w:lvl>
    <w:lvl w:ilvl="2">
      <w:start w:val="1"/>
      <w:numFmt w:val="decimal"/>
      <w:lvlText w:val="%3)"/>
      <w:lvlJc w:val="left"/>
      <w:pPr>
        <w:tabs>
          <w:tab w:val="num" w:pos="1080"/>
        </w:tabs>
        <w:ind w:left="1080" w:hanging="360"/>
      </w:pPr>
    </w:lvl>
    <w:lvl w:ilvl="3">
      <w:start w:val="1"/>
      <w:numFmt w:val="lowerLetter"/>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4" w15:restartNumberingAfterBreak="0">
    <w:nsid w:val="792F42C2"/>
    <w:multiLevelType w:val="multilevel"/>
    <w:tmpl w:val="A42CA53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5" w15:restartNumberingAfterBreak="0">
    <w:nsid w:val="7A183E88"/>
    <w:multiLevelType w:val="multilevel"/>
    <w:tmpl w:val="5428104A"/>
    <w:lvl w:ilvl="0">
      <w:start w:val="1"/>
      <w:numFmt w:val="ordinal"/>
      <w:lvlText w:val="%1"/>
      <w:lvlJc w:val="left"/>
      <w:pPr>
        <w:tabs>
          <w:tab w:val="num" w:pos="0"/>
        </w:tabs>
        <w:ind w:left="360" w:hanging="360"/>
      </w:pPr>
      <w:rPr>
        <w:b/>
      </w:rPr>
    </w:lvl>
    <w:lvl w:ilvl="1">
      <w:start w:val="1"/>
      <w:numFmt w:val="decimal"/>
      <w:lvlText w:val="%2)"/>
      <w:lvlJc w:val="left"/>
      <w:pPr>
        <w:tabs>
          <w:tab w:val="num" w:pos="0"/>
        </w:tabs>
        <w:ind w:left="720" w:hanging="360"/>
      </w:pPr>
    </w:lvl>
    <w:lvl w:ilvl="2">
      <w:start w:val="1"/>
      <w:numFmt w:val="lowerLetter"/>
      <w:lvlText w:val="%3."/>
      <w:lvlJc w:val="left"/>
      <w:pPr>
        <w:tabs>
          <w:tab w:val="num" w:pos="0"/>
        </w:tabs>
        <w:ind w:left="928" w:hanging="360"/>
      </w:pPr>
      <w:rPr>
        <w:b w:val="0"/>
      </w:rPr>
    </w:lvl>
    <w:lvl w:ilvl="3">
      <w:start w:val="1"/>
      <w:numFmt w:val="lowerLetter"/>
      <w:lvlText w:val="%4.)"/>
      <w:lvlJc w:val="left"/>
      <w:pPr>
        <w:tabs>
          <w:tab w:val="num" w:pos="0"/>
        </w:tabs>
        <w:ind w:left="1495" w:hanging="360"/>
      </w:pPr>
      <w:rPr>
        <w:b w:val="0"/>
      </w:rPr>
    </w:lvl>
    <w:lvl w:ilvl="4">
      <w:start w:val="1"/>
      <w:numFmt w:val="decimal"/>
      <w:lvlText w:val="%5."/>
      <w:lvlJc w:val="left"/>
      <w:pPr>
        <w:tabs>
          <w:tab w:val="num" w:pos="0"/>
        </w:tabs>
        <w:ind w:left="1800" w:hanging="360"/>
      </w:pPr>
    </w:lvl>
    <w:lvl w:ilvl="5">
      <w:start w:val="1"/>
      <w:numFmt w:val="none"/>
      <w:suff w:val="nothing"/>
      <w:lvlText w:val="(%6)"/>
      <w:lvlJc w:val="left"/>
      <w:pPr>
        <w:tabs>
          <w:tab w:val="num" w:pos="0"/>
        </w:tabs>
        <w:ind w:left="2160" w:hanging="360"/>
      </w:pPr>
    </w:lvl>
    <w:lvl w:ilvl="6">
      <w:start w:val="1"/>
      <w:numFmt w:val="none"/>
      <w:suff w:val="nothing"/>
      <w:lvlText w:val="%7."/>
      <w:lvlJc w:val="left"/>
      <w:pPr>
        <w:tabs>
          <w:tab w:val="num" w:pos="0"/>
        </w:tabs>
        <w:ind w:left="2520" w:hanging="360"/>
      </w:pPr>
    </w:lvl>
    <w:lvl w:ilvl="7">
      <w:start w:val="1"/>
      <w:numFmt w:val="none"/>
      <w:suff w:val="nothing"/>
      <w:lvlText w:val="%8."/>
      <w:lvlJc w:val="left"/>
      <w:pPr>
        <w:tabs>
          <w:tab w:val="num" w:pos="0"/>
        </w:tabs>
        <w:ind w:left="2880" w:hanging="360"/>
      </w:pPr>
    </w:lvl>
    <w:lvl w:ilvl="8">
      <w:start w:val="1"/>
      <w:numFmt w:val="none"/>
      <w:suff w:val="nothing"/>
      <w:lvlText w:val="%9."/>
      <w:lvlJc w:val="left"/>
      <w:pPr>
        <w:tabs>
          <w:tab w:val="num" w:pos="0"/>
        </w:tabs>
        <w:ind w:left="3240" w:hanging="360"/>
      </w:pPr>
    </w:lvl>
  </w:abstractNum>
  <w:num w:numId="1" w16cid:durableId="882451044">
    <w:abstractNumId w:val="21"/>
  </w:num>
  <w:num w:numId="2" w16cid:durableId="1413888777">
    <w:abstractNumId w:val="5"/>
  </w:num>
  <w:num w:numId="3" w16cid:durableId="1497762300">
    <w:abstractNumId w:val="4"/>
  </w:num>
  <w:num w:numId="4" w16cid:durableId="1425569935">
    <w:abstractNumId w:val="12"/>
  </w:num>
  <w:num w:numId="5" w16cid:durableId="1555121254">
    <w:abstractNumId w:val="32"/>
  </w:num>
  <w:num w:numId="6" w16cid:durableId="1455490202">
    <w:abstractNumId w:val="36"/>
  </w:num>
  <w:num w:numId="7" w16cid:durableId="987320698">
    <w:abstractNumId w:val="27"/>
  </w:num>
  <w:num w:numId="8" w16cid:durableId="1822427205">
    <w:abstractNumId w:val="40"/>
  </w:num>
  <w:num w:numId="9" w16cid:durableId="680593791">
    <w:abstractNumId w:val="3"/>
  </w:num>
  <w:num w:numId="10" w16cid:durableId="481771927">
    <w:abstractNumId w:val="11"/>
  </w:num>
  <w:num w:numId="11" w16cid:durableId="1238131940">
    <w:abstractNumId w:val="41"/>
  </w:num>
  <w:num w:numId="12" w16cid:durableId="1982037687">
    <w:abstractNumId w:val="18"/>
  </w:num>
  <w:num w:numId="13" w16cid:durableId="813184582">
    <w:abstractNumId w:val="7"/>
  </w:num>
  <w:num w:numId="14" w16cid:durableId="197399307">
    <w:abstractNumId w:val="8"/>
  </w:num>
  <w:num w:numId="15" w16cid:durableId="1182554234">
    <w:abstractNumId w:val="9"/>
  </w:num>
  <w:num w:numId="16" w16cid:durableId="1417743835">
    <w:abstractNumId w:val="35"/>
  </w:num>
  <w:num w:numId="17" w16cid:durableId="1090545471">
    <w:abstractNumId w:val="23"/>
  </w:num>
  <w:num w:numId="18" w16cid:durableId="200868431">
    <w:abstractNumId w:val="22"/>
  </w:num>
  <w:num w:numId="19" w16cid:durableId="1387945992">
    <w:abstractNumId w:val="25"/>
  </w:num>
  <w:num w:numId="20" w16cid:durableId="1051465687">
    <w:abstractNumId w:val="28"/>
  </w:num>
  <w:num w:numId="21" w16cid:durableId="1009910179">
    <w:abstractNumId w:val="13"/>
  </w:num>
  <w:num w:numId="22" w16cid:durableId="1470393120">
    <w:abstractNumId w:val="33"/>
  </w:num>
  <w:num w:numId="23" w16cid:durableId="555357229">
    <w:abstractNumId w:val="45"/>
  </w:num>
  <w:num w:numId="24" w16cid:durableId="385447326">
    <w:abstractNumId w:val="14"/>
  </w:num>
  <w:num w:numId="25" w16cid:durableId="1737584382">
    <w:abstractNumId w:val="6"/>
  </w:num>
  <w:num w:numId="26" w16cid:durableId="1396394698">
    <w:abstractNumId w:val="16"/>
  </w:num>
  <w:num w:numId="27" w16cid:durableId="1680809091">
    <w:abstractNumId w:val="20"/>
  </w:num>
  <w:num w:numId="28" w16cid:durableId="952902682">
    <w:abstractNumId w:val="24"/>
  </w:num>
  <w:num w:numId="29" w16cid:durableId="1613171127">
    <w:abstractNumId w:val="37"/>
  </w:num>
  <w:num w:numId="30" w16cid:durableId="618026618">
    <w:abstractNumId w:val="2"/>
  </w:num>
  <w:num w:numId="31" w16cid:durableId="763455270">
    <w:abstractNumId w:val="38"/>
  </w:num>
  <w:num w:numId="32" w16cid:durableId="143471068">
    <w:abstractNumId w:val="31"/>
  </w:num>
  <w:num w:numId="33" w16cid:durableId="317536425">
    <w:abstractNumId w:val="15"/>
  </w:num>
  <w:num w:numId="34" w16cid:durableId="1677029475">
    <w:abstractNumId w:val="43"/>
  </w:num>
  <w:num w:numId="35" w16cid:durableId="46229084">
    <w:abstractNumId w:val="10"/>
  </w:num>
  <w:num w:numId="36" w16cid:durableId="969749185">
    <w:abstractNumId w:val="26"/>
  </w:num>
  <w:num w:numId="37" w16cid:durableId="1698190297">
    <w:abstractNumId w:val="34"/>
  </w:num>
  <w:num w:numId="38" w16cid:durableId="2095543028">
    <w:abstractNumId w:val="17"/>
  </w:num>
  <w:num w:numId="39" w16cid:durableId="382172616">
    <w:abstractNumId w:val="29"/>
  </w:num>
  <w:num w:numId="40" w16cid:durableId="707755553">
    <w:abstractNumId w:val="1"/>
  </w:num>
  <w:num w:numId="41" w16cid:durableId="1736465660">
    <w:abstractNumId w:val="42"/>
  </w:num>
  <w:num w:numId="42" w16cid:durableId="1621643629">
    <w:abstractNumId w:val="30"/>
  </w:num>
  <w:num w:numId="43" w16cid:durableId="1083185898">
    <w:abstractNumId w:val="44"/>
  </w:num>
  <w:num w:numId="44" w16cid:durableId="681590010">
    <w:abstractNumId w:val="39"/>
  </w:num>
  <w:num w:numId="45" w16cid:durableId="198126899">
    <w:abstractNumId w:val="19"/>
  </w:num>
  <w:num w:numId="46" w16cid:durableId="7092576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autoHyphenation/>
  <w:hyphenationZone w:val="0"/>
  <w:characterSpacingControl w:val="doNotCompress"/>
  <w:footnotePr>
    <w:footnote w:id="-1"/>
    <w:footnote w:id="0"/>
  </w:footnotePr>
  <w:endnotePr>
    <w:endnote w:id="-1"/>
    <w:endnote w:id="0"/>
  </w:endnotePr>
  <w:compat>
    <w:doNotBreakWrappedTables/>
    <w:compatSetting w:name="compatibilityMode" w:uri="http://schemas.microsoft.com/office/word" w:val="12"/>
    <w:compatSetting w:name="useWord2013TrackBottomHyphenation" w:uri="http://schemas.microsoft.com/office/word" w:val="1"/>
  </w:compat>
  <w:rsids>
    <w:rsidRoot w:val="00E50CF9"/>
    <w:rsid w:val="000E71A1"/>
    <w:rsid w:val="003007F7"/>
    <w:rsid w:val="00355ABC"/>
    <w:rsid w:val="003647F3"/>
    <w:rsid w:val="00412327"/>
    <w:rsid w:val="00607078"/>
    <w:rsid w:val="006B699C"/>
    <w:rsid w:val="008909BB"/>
    <w:rsid w:val="008B416E"/>
    <w:rsid w:val="00913F3F"/>
    <w:rsid w:val="00A52439"/>
    <w:rsid w:val="00A62984"/>
    <w:rsid w:val="00AD243B"/>
    <w:rsid w:val="00B036A8"/>
    <w:rsid w:val="00C72F02"/>
    <w:rsid w:val="00CA1466"/>
    <w:rsid w:val="00D611D2"/>
    <w:rsid w:val="00DA5E70"/>
    <w:rsid w:val="00E50CF9"/>
    <w:rsid w:val="00FB41F0"/>
    <w:rsid w:val="00FE1AB8"/>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8B68FD"/>
  <w15:docId w15:val="{9B5BDB34-26D5-4EA2-8195-3AA46389B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32CB8"/>
    <w:pPr>
      <w:spacing w:after="120" w:line="276" w:lineRule="auto"/>
    </w:pPr>
  </w:style>
  <w:style w:type="paragraph" w:styleId="Nagwek1">
    <w:name w:val="heading 1"/>
    <w:basedOn w:val="Normalny"/>
    <w:link w:val="Nagwek1Znak"/>
    <w:uiPriority w:val="9"/>
    <w:qFormat/>
    <w:rsid w:val="007C13B0"/>
    <w:pPr>
      <w:spacing w:beforeAutospacing="1" w:afterAutospacing="1" w:line="240" w:lineRule="auto"/>
      <w:outlineLvl w:val="0"/>
    </w:pPr>
    <w:rPr>
      <w:rFonts w:ascii="Times New Roman" w:eastAsia="Times New Roman" w:hAnsi="Times New Roman" w:cs="Times New Roman"/>
      <w:b/>
      <w:bCs/>
      <w:kern w:val="2"/>
      <w:sz w:val="48"/>
      <w:szCs w:val="48"/>
      <w:lang w:eastAsia="pl-PL"/>
    </w:rPr>
  </w:style>
  <w:style w:type="paragraph" w:styleId="Nagwek2">
    <w:name w:val="heading 2"/>
    <w:basedOn w:val="Normalny"/>
    <w:next w:val="Normalny"/>
    <w:link w:val="Nagwek2Znak"/>
    <w:uiPriority w:val="9"/>
    <w:unhideWhenUsed/>
    <w:qFormat/>
    <w:rsid w:val="000D38A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TekstdymkaZnak">
    <w:name w:val="Tekst dymka Znak"/>
    <w:basedOn w:val="Domylnaczcionkaakapitu"/>
    <w:link w:val="Tekstdymka"/>
    <w:uiPriority w:val="99"/>
    <w:semiHidden/>
    <w:qFormat/>
    <w:rsid w:val="001657E6"/>
    <w:rPr>
      <w:rFonts w:ascii="Segoe UI" w:hAnsi="Segoe UI" w:cs="Segoe UI"/>
      <w:sz w:val="18"/>
      <w:szCs w:val="18"/>
    </w:rPr>
  </w:style>
  <w:style w:type="character" w:styleId="Hipercze">
    <w:name w:val="Hyperlink"/>
    <w:basedOn w:val="Domylnaczcionkaakapitu"/>
    <w:uiPriority w:val="99"/>
    <w:unhideWhenUsed/>
    <w:rsid w:val="001657E6"/>
    <w:rPr>
      <w:color w:val="0563C1" w:themeColor="hyperlink"/>
      <w:u w:val="single"/>
    </w:rPr>
  </w:style>
  <w:style w:type="character" w:customStyle="1" w:styleId="normaltextrun">
    <w:name w:val="normaltextrun"/>
    <w:basedOn w:val="Domylnaczcionkaakapitu"/>
    <w:qFormat/>
    <w:rsid w:val="001657E6"/>
  </w:style>
  <w:style w:type="character" w:styleId="Odwoaniedokomentarza">
    <w:name w:val="annotation reference"/>
    <w:basedOn w:val="Domylnaczcionkaakapitu"/>
    <w:uiPriority w:val="99"/>
    <w:unhideWhenUsed/>
    <w:qFormat/>
    <w:rsid w:val="001657E6"/>
    <w:rPr>
      <w:sz w:val="16"/>
      <w:szCs w:val="16"/>
    </w:rPr>
  </w:style>
  <w:style w:type="character" w:customStyle="1" w:styleId="TekstkomentarzaZnak">
    <w:name w:val="Tekst komentarza Znak"/>
    <w:basedOn w:val="Domylnaczcionkaakapitu"/>
    <w:link w:val="Tekstkomentarza"/>
    <w:uiPriority w:val="99"/>
    <w:qFormat/>
    <w:rsid w:val="001657E6"/>
    <w:rPr>
      <w:sz w:val="20"/>
      <w:szCs w:val="20"/>
    </w:rPr>
  </w:style>
  <w:style w:type="character" w:customStyle="1" w:styleId="NagwekZnak">
    <w:name w:val="Nagłówek Znak"/>
    <w:basedOn w:val="Domylnaczcionkaakapitu"/>
    <w:link w:val="Nagwek"/>
    <w:uiPriority w:val="99"/>
    <w:qFormat/>
    <w:rsid w:val="001657E6"/>
  </w:style>
  <w:style w:type="character" w:customStyle="1" w:styleId="StopkaZnak">
    <w:name w:val="Stopka Znak"/>
    <w:basedOn w:val="Domylnaczcionkaakapitu"/>
    <w:link w:val="Stopka"/>
    <w:uiPriority w:val="99"/>
    <w:qFormat/>
    <w:rsid w:val="001657E6"/>
  </w:style>
  <w:style w:type="character" w:customStyle="1" w:styleId="TematkomentarzaZnak">
    <w:name w:val="Temat komentarza Znak"/>
    <w:basedOn w:val="TekstkomentarzaZnak"/>
    <w:link w:val="Tematkomentarza"/>
    <w:uiPriority w:val="99"/>
    <w:semiHidden/>
    <w:qFormat/>
    <w:rsid w:val="001657E6"/>
    <w:rPr>
      <w:b/>
      <w:bCs/>
      <w:sz w:val="20"/>
      <w:szCs w:val="20"/>
    </w:rPr>
  </w:style>
  <w:style w:type="character" w:customStyle="1" w:styleId="AkapitzlistZnak">
    <w:name w:val="Akapit z listą Znak"/>
    <w:aliases w:val="Akapit z listą BS Znak,List Paragraph Znak,CW_Lista Znak,lp1 Znak,Dot pt Znak,F5 List Paragraph Znak,Recommendation Znak,Wypunktowanie Znak,Numerowanie Znak,BulletC Znak,Wyliczanie Znak,Obiekt Znak,normalny tekst Znak,Bullets Znak"/>
    <w:link w:val="Akapitzlist"/>
    <w:uiPriority w:val="34"/>
    <w:qFormat/>
    <w:rsid w:val="00806D84"/>
  </w:style>
  <w:style w:type="character" w:customStyle="1" w:styleId="TekstprzypisukocowegoZnak">
    <w:name w:val="Tekst przypisu końcowego Znak"/>
    <w:basedOn w:val="Domylnaczcionkaakapitu"/>
    <w:link w:val="Tekstprzypisukocowego"/>
    <w:uiPriority w:val="99"/>
    <w:semiHidden/>
    <w:qFormat/>
    <w:rsid w:val="008D4F41"/>
    <w:rPr>
      <w:sz w:val="20"/>
      <w:szCs w:val="20"/>
    </w:rPr>
  </w:style>
  <w:style w:type="character" w:customStyle="1" w:styleId="Znakiprzypiswkocowych">
    <w:name w:val="Znaki przypisów końcowych"/>
    <w:uiPriority w:val="99"/>
    <w:semiHidden/>
    <w:unhideWhenUsed/>
    <w:qFormat/>
    <w:rsid w:val="008D4F41"/>
    <w:rPr>
      <w:vertAlign w:val="superscript"/>
    </w:rPr>
  </w:style>
  <w:style w:type="character" w:customStyle="1" w:styleId="Znakiprzypiswkocowychuser">
    <w:name w:val="Znaki przypisów końcowych (user)"/>
    <w:qFormat/>
    <w:rPr>
      <w:vertAlign w:val="superscript"/>
    </w:rPr>
  </w:style>
  <w:style w:type="character" w:styleId="Odwoanieprzypisukocowego">
    <w:name w:val="endnote reference"/>
    <w:rPr>
      <w:vertAlign w:val="superscript"/>
    </w:rPr>
  </w:style>
  <w:style w:type="character" w:customStyle="1" w:styleId="TekstpodstawowyZnak">
    <w:name w:val="Tekst podstawowy Znak"/>
    <w:basedOn w:val="Domylnaczcionkaakapitu"/>
    <w:link w:val="Tekstpodstawowy"/>
    <w:qFormat/>
    <w:rsid w:val="00EA2E34"/>
    <w:rPr>
      <w:rFonts w:ascii="Times New Roman" w:eastAsia="Times New Roman" w:hAnsi="Times New Roman" w:cs="Times New Roman"/>
      <w:sz w:val="24"/>
      <w:szCs w:val="24"/>
      <w:lang w:eastAsia="pl-PL"/>
    </w:rPr>
  </w:style>
  <w:style w:type="character" w:customStyle="1" w:styleId="FontStyle22">
    <w:name w:val="Font Style22"/>
    <w:basedOn w:val="Domylnaczcionkaakapitu"/>
    <w:uiPriority w:val="99"/>
    <w:qFormat/>
    <w:rsid w:val="000164FB"/>
    <w:rPr>
      <w:rFonts w:ascii="Calibri" w:hAnsi="Calibri" w:cs="Calibri"/>
      <w:b/>
      <w:bCs/>
      <w:sz w:val="24"/>
      <w:szCs w:val="24"/>
    </w:rPr>
  </w:style>
  <w:style w:type="character" w:customStyle="1" w:styleId="TekstprzypisudolnegoZnak">
    <w:name w:val="Tekst przypisu dolnego Znak"/>
    <w:basedOn w:val="Domylnaczcionkaakapitu"/>
    <w:link w:val="Tekstprzypisudolnego"/>
    <w:uiPriority w:val="99"/>
    <w:qFormat/>
    <w:rsid w:val="00302EFF"/>
    <w:rPr>
      <w:sz w:val="20"/>
      <w:szCs w:val="20"/>
    </w:rPr>
  </w:style>
  <w:style w:type="character" w:customStyle="1" w:styleId="Znakiprzypiswdolnych">
    <w:name w:val="Znaki przypisów dolnych"/>
    <w:uiPriority w:val="99"/>
    <w:semiHidden/>
    <w:unhideWhenUsed/>
    <w:qFormat/>
    <w:rsid w:val="00302EFF"/>
    <w:rPr>
      <w:vertAlign w:val="superscript"/>
    </w:rPr>
  </w:style>
  <w:style w:type="character" w:customStyle="1" w:styleId="Znakiprzypiswdolnychuser">
    <w:name w:val="Znaki przypisów dolnych (user)"/>
    <w:qFormat/>
    <w:rPr>
      <w:vertAlign w:val="superscript"/>
    </w:rPr>
  </w:style>
  <w:style w:type="character" w:styleId="Odwoanieprzypisudolnego">
    <w:name w:val="footnote reference"/>
    <w:rPr>
      <w:vertAlign w:val="superscript"/>
    </w:rPr>
  </w:style>
  <w:style w:type="character" w:customStyle="1" w:styleId="FontStyle18">
    <w:name w:val="Font Style18"/>
    <w:qFormat/>
    <w:rsid w:val="00996966"/>
    <w:rPr>
      <w:rFonts w:ascii="Times New Roman" w:hAnsi="Times New Roman" w:cs="Times New Roman"/>
      <w:sz w:val="22"/>
      <w:szCs w:val="22"/>
    </w:rPr>
  </w:style>
  <w:style w:type="character" w:customStyle="1" w:styleId="ListParagraphChar">
    <w:name w:val="List Paragraph Char"/>
    <w:link w:val="Akapitzlist1"/>
    <w:qFormat/>
    <w:locked/>
    <w:rsid w:val="00976222"/>
    <w:rPr>
      <w:rFonts w:ascii="Times New Roman" w:eastAsia="Times New Roman" w:hAnsi="Times New Roman" w:cs="Times New Roman"/>
      <w:sz w:val="24"/>
      <w:szCs w:val="24"/>
      <w:lang w:eastAsia="pl-PL"/>
    </w:rPr>
  </w:style>
  <w:style w:type="character" w:styleId="Nierozpoznanawzmianka">
    <w:name w:val="Unresolved Mention"/>
    <w:basedOn w:val="Domylnaczcionkaakapitu"/>
    <w:uiPriority w:val="99"/>
    <w:semiHidden/>
    <w:unhideWhenUsed/>
    <w:qFormat/>
    <w:rsid w:val="001672F8"/>
    <w:rPr>
      <w:color w:val="605E5C"/>
      <w:shd w:val="clear" w:color="auto" w:fill="E1DFDD"/>
    </w:rPr>
  </w:style>
  <w:style w:type="character" w:customStyle="1" w:styleId="Nagwek1Znak">
    <w:name w:val="Nagłówek 1 Znak"/>
    <w:basedOn w:val="Domylnaczcionkaakapitu"/>
    <w:link w:val="Nagwek1"/>
    <w:uiPriority w:val="9"/>
    <w:qFormat/>
    <w:rsid w:val="007C13B0"/>
    <w:rPr>
      <w:rFonts w:ascii="Times New Roman" w:eastAsia="Times New Roman" w:hAnsi="Times New Roman" w:cs="Times New Roman"/>
      <w:b/>
      <w:bCs/>
      <w:kern w:val="2"/>
      <w:sz w:val="48"/>
      <w:szCs w:val="48"/>
      <w:lang w:eastAsia="pl-PL"/>
    </w:rPr>
  </w:style>
  <w:style w:type="character" w:customStyle="1" w:styleId="FontStyle28">
    <w:name w:val="Font Style28"/>
    <w:qFormat/>
    <w:rsid w:val="008A63E1"/>
    <w:rPr>
      <w:rFonts w:ascii="Times New Roman" w:hAnsi="Times New Roman" w:cs="Times New Roman"/>
      <w:b/>
      <w:bCs/>
      <w:sz w:val="26"/>
      <w:szCs w:val="26"/>
    </w:rPr>
  </w:style>
  <w:style w:type="character" w:customStyle="1" w:styleId="FontStyle104">
    <w:name w:val="Font Style104"/>
    <w:basedOn w:val="Domylnaczcionkaakapitu"/>
    <w:uiPriority w:val="99"/>
    <w:qFormat/>
    <w:rsid w:val="00073B31"/>
    <w:rPr>
      <w:rFonts w:ascii="Cambria" w:hAnsi="Cambria" w:cs="Cambria"/>
      <w:sz w:val="18"/>
      <w:szCs w:val="18"/>
    </w:rPr>
  </w:style>
  <w:style w:type="character" w:customStyle="1" w:styleId="Nagwek2Znak">
    <w:name w:val="Nagłówek 2 Znak"/>
    <w:basedOn w:val="Domylnaczcionkaakapitu"/>
    <w:link w:val="Nagwek2"/>
    <w:uiPriority w:val="9"/>
    <w:qFormat/>
    <w:rsid w:val="000D38A2"/>
    <w:rPr>
      <w:rFonts w:asciiTheme="majorHAnsi" w:eastAsiaTheme="majorEastAsia" w:hAnsiTheme="majorHAnsi" w:cstheme="majorBidi"/>
      <w:color w:val="2F5496" w:themeColor="accent1" w:themeShade="BF"/>
      <w:sz w:val="26"/>
      <w:szCs w:val="26"/>
    </w:rPr>
  </w:style>
  <w:style w:type="paragraph" w:styleId="Nagwek">
    <w:name w:val="header"/>
    <w:basedOn w:val="Normalny"/>
    <w:next w:val="Tekstpodstawowy"/>
    <w:link w:val="NagwekZnak"/>
    <w:uiPriority w:val="99"/>
    <w:unhideWhenUsed/>
    <w:rsid w:val="001657E6"/>
    <w:pPr>
      <w:tabs>
        <w:tab w:val="center" w:pos="4536"/>
        <w:tab w:val="right" w:pos="9072"/>
      </w:tabs>
      <w:spacing w:after="0" w:line="240" w:lineRule="auto"/>
    </w:pPr>
  </w:style>
  <w:style w:type="paragraph" w:styleId="Tekstpodstawowy">
    <w:name w:val="Body Text"/>
    <w:basedOn w:val="Normalny"/>
    <w:link w:val="TekstpodstawowyZnak"/>
    <w:rsid w:val="00EA2E34"/>
    <w:pPr>
      <w:spacing w:line="240" w:lineRule="auto"/>
      <w:ind w:left="363"/>
    </w:pPr>
    <w:rPr>
      <w:rFonts w:ascii="Times New Roman" w:eastAsia="Times New Roman" w:hAnsi="Times New Roman" w:cs="Times New Roman"/>
      <w:sz w:val="24"/>
      <w:szCs w:val="24"/>
      <w:lang w:eastAsia="pl-PL"/>
    </w:rPr>
  </w:style>
  <w:style w:type="paragraph" w:styleId="Lista">
    <w:name w:val="List"/>
    <w:basedOn w:val="Tekstpodstawowy"/>
    <w:rPr>
      <w:rFonts w:cs="Arial"/>
    </w:rPr>
  </w:style>
  <w:style w:type="paragraph" w:styleId="Legenda">
    <w:name w:val="caption"/>
    <w:basedOn w:val="Normalny"/>
    <w:qFormat/>
    <w:pPr>
      <w:suppressLineNumbers/>
      <w:spacing w:before="120"/>
    </w:pPr>
    <w:rPr>
      <w:rFonts w:cs="Arial"/>
      <w:i/>
      <w:iCs/>
      <w:sz w:val="24"/>
      <w:szCs w:val="24"/>
    </w:rPr>
  </w:style>
  <w:style w:type="paragraph" w:customStyle="1" w:styleId="Indeks">
    <w:name w:val="Indeks"/>
    <w:basedOn w:val="Normalny"/>
    <w:qFormat/>
    <w:pPr>
      <w:suppressLineNumbers/>
    </w:pPr>
    <w:rPr>
      <w:rFonts w:cs="Arial"/>
    </w:rPr>
  </w:style>
  <w:style w:type="paragraph" w:customStyle="1" w:styleId="Nagwekuser">
    <w:name w:val="Nagłówek (user)"/>
    <w:basedOn w:val="Normalny"/>
    <w:next w:val="Tekstpodstawowy"/>
    <w:qFormat/>
    <w:pPr>
      <w:keepNext/>
      <w:spacing w:before="240"/>
    </w:pPr>
    <w:rPr>
      <w:rFonts w:ascii="Liberation Sans" w:eastAsia="Microsoft YaHei" w:hAnsi="Liberation Sans" w:cs="Arial"/>
      <w:sz w:val="28"/>
      <w:szCs w:val="28"/>
    </w:rPr>
  </w:style>
  <w:style w:type="paragraph" w:customStyle="1" w:styleId="Indeksuser">
    <w:name w:val="Indeks (user)"/>
    <w:basedOn w:val="Normalny"/>
    <w:qFormat/>
    <w:pPr>
      <w:suppressLineNumbers/>
    </w:pPr>
    <w:rPr>
      <w:rFonts w:cs="Arial"/>
    </w:rPr>
  </w:style>
  <w:style w:type="paragraph" w:styleId="Akapitzlist">
    <w:name w:val="List Paragraph"/>
    <w:aliases w:val="Akapit z listą BS,List Paragraph,CW_Lista,lp1,Dot pt,F5 List Paragraph,Recommendation,Wypunktowanie,Numerowanie,BulletC,Wyliczanie,Obiekt,normalny tekst,Akapit z listą31,Bullets,List Paragraph1,T_SZ_List Paragraph,L1,Akapit z listą5,lp11"/>
    <w:basedOn w:val="Normalny"/>
    <w:link w:val="AkapitzlistZnak"/>
    <w:uiPriority w:val="34"/>
    <w:qFormat/>
    <w:rsid w:val="00C3181B"/>
    <w:pPr>
      <w:ind w:left="720"/>
      <w:contextualSpacing/>
    </w:pPr>
  </w:style>
  <w:style w:type="paragraph" w:styleId="Tekstdymka">
    <w:name w:val="Balloon Text"/>
    <w:basedOn w:val="Normalny"/>
    <w:link w:val="TekstdymkaZnak"/>
    <w:uiPriority w:val="99"/>
    <w:semiHidden/>
    <w:unhideWhenUsed/>
    <w:qFormat/>
    <w:rsid w:val="001657E6"/>
    <w:pPr>
      <w:spacing w:after="0" w:line="240" w:lineRule="auto"/>
    </w:pPr>
    <w:rPr>
      <w:rFonts w:ascii="Segoe UI" w:hAnsi="Segoe UI" w:cs="Segoe UI"/>
      <w:sz w:val="18"/>
      <w:szCs w:val="18"/>
    </w:rPr>
  </w:style>
  <w:style w:type="paragraph" w:styleId="Tekstkomentarza">
    <w:name w:val="annotation text"/>
    <w:basedOn w:val="Normalny"/>
    <w:link w:val="TekstkomentarzaZnak"/>
    <w:uiPriority w:val="99"/>
    <w:unhideWhenUsed/>
    <w:rsid w:val="001657E6"/>
    <w:pPr>
      <w:spacing w:line="240" w:lineRule="auto"/>
    </w:pPr>
    <w:rPr>
      <w:sz w:val="20"/>
      <w:szCs w:val="20"/>
    </w:rPr>
  </w:style>
  <w:style w:type="paragraph" w:customStyle="1" w:styleId="Gwkaistopka">
    <w:name w:val="Główka i stopka"/>
    <w:basedOn w:val="Normalny"/>
    <w:qFormat/>
  </w:style>
  <w:style w:type="paragraph" w:customStyle="1" w:styleId="Gwkaistopkauser">
    <w:name w:val="Główka i stopka (user)"/>
    <w:basedOn w:val="Normalny"/>
    <w:qFormat/>
  </w:style>
  <w:style w:type="paragraph" w:styleId="Stopka">
    <w:name w:val="footer"/>
    <w:basedOn w:val="Normalny"/>
    <w:link w:val="StopkaZnak"/>
    <w:uiPriority w:val="99"/>
    <w:unhideWhenUsed/>
    <w:rsid w:val="001657E6"/>
    <w:pPr>
      <w:tabs>
        <w:tab w:val="center" w:pos="4536"/>
        <w:tab w:val="right" w:pos="9072"/>
      </w:tabs>
      <w:spacing w:after="0" w:line="240" w:lineRule="auto"/>
    </w:pPr>
  </w:style>
  <w:style w:type="paragraph" w:styleId="Tematkomentarza">
    <w:name w:val="annotation subject"/>
    <w:basedOn w:val="Tekstkomentarza"/>
    <w:next w:val="Tekstkomentarza"/>
    <w:link w:val="TematkomentarzaZnak"/>
    <w:uiPriority w:val="99"/>
    <w:semiHidden/>
    <w:unhideWhenUsed/>
    <w:qFormat/>
    <w:rsid w:val="001657E6"/>
    <w:rPr>
      <w:b/>
      <w:bCs/>
    </w:rPr>
  </w:style>
  <w:style w:type="paragraph" w:styleId="Poprawka">
    <w:name w:val="Revision"/>
    <w:uiPriority w:val="99"/>
    <w:semiHidden/>
    <w:qFormat/>
    <w:rsid w:val="007B1500"/>
  </w:style>
  <w:style w:type="paragraph" w:styleId="Tekstprzypisukocowego">
    <w:name w:val="endnote text"/>
    <w:basedOn w:val="Normalny"/>
    <w:link w:val="TekstprzypisukocowegoZnak"/>
    <w:uiPriority w:val="99"/>
    <w:semiHidden/>
    <w:unhideWhenUsed/>
    <w:rsid w:val="008D4F41"/>
    <w:pPr>
      <w:spacing w:after="0" w:line="240" w:lineRule="auto"/>
    </w:pPr>
    <w:rPr>
      <w:sz w:val="20"/>
      <w:szCs w:val="20"/>
    </w:rPr>
  </w:style>
  <w:style w:type="paragraph" w:customStyle="1" w:styleId="Style3">
    <w:name w:val="Style3"/>
    <w:basedOn w:val="Normalny"/>
    <w:uiPriority w:val="99"/>
    <w:qFormat/>
    <w:rsid w:val="000164FB"/>
    <w:pPr>
      <w:widowControl w:val="0"/>
      <w:spacing w:after="0" w:line="293" w:lineRule="exact"/>
    </w:pPr>
    <w:rPr>
      <w:rFonts w:ascii="Calibri" w:eastAsiaTheme="minorEastAsia" w:hAnsi="Calibri"/>
      <w:sz w:val="24"/>
      <w:szCs w:val="24"/>
      <w:lang w:eastAsia="pl-PL"/>
    </w:rPr>
  </w:style>
  <w:style w:type="paragraph" w:styleId="Tekstprzypisudolnego">
    <w:name w:val="footnote text"/>
    <w:basedOn w:val="Normalny"/>
    <w:link w:val="TekstprzypisudolnegoZnak"/>
    <w:uiPriority w:val="99"/>
    <w:unhideWhenUsed/>
    <w:rsid w:val="00302EFF"/>
    <w:pPr>
      <w:spacing w:after="0" w:line="240" w:lineRule="auto"/>
    </w:pPr>
    <w:rPr>
      <w:sz w:val="20"/>
      <w:szCs w:val="20"/>
    </w:rPr>
  </w:style>
  <w:style w:type="paragraph" w:customStyle="1" w:styleId="Punkt">
    <w:name w:val="Punkt"/>
    <w:basedOn w:val="Tekstpodstawowy"/>
    <w:qFormat/>
    <w:rsid w:val="008A288D"/>
    <w:pPr>
      <w:spacing w:after="160"/>
      <w:ind w:left="0"/>
      <w:jc w:val="both"/>
      <w:textAlignment w:val="baseline"/>
    </w:pPr>
    <w:rPr>
      <w:rFonts w:ascii="Tahoma" w:hAnsi="Tahoma"/>
      <w:sz w:val="20"/>
    </w:rPr>
  </w:style>
  <w:style w:type="paragraph" w:customStyle="1" w:styleId="Akapitzlist1">
    <w:name w:val="Akapit z listą1"/>
    <w:basedOn w:val="Normalny"/>
    <w:link w:val="ListParagraphChar"/>
    <w:qFormat/>
    <w:rsid w:val="00976222"/>
    <w:pPr>
      <w:spacing w:after="0" w:line="240" w:lineRule="auto"/>
      <w:ind w:left="708"/>
    </w:pPr>
    <w:rPr>
      <w:rFonts w:ascii="Times New Roman" w:eastAsia="Times New Roman" w:hAnsi="Times New Roman" w:cs="Times New Roman"/>
      <w:sz w:val="24"/>
      <w:szCs w:val="24"/>
      <w:lang w:eastAsia="pl-PL"/>
    </w:rPr>
  </w:style>
  <w:style w:type="paragraph" w:customStyle="1" w:styleId="OPZLista1">
    <w:name w:val="OPZ_Lista.1"/>
    <w:basedOn w:val="Normalny"/>
    <w:qFormat/>
    <w:rsid w:val="009F6B8D"/>
    <w:pPr>
      <w:numPr>
        <w:numId w:val="13"/>
      </w:numPr>
      <w:spacing w:before="160" w:after="160"/>
      <w:jc w:val="both"/>
    </w:pPr>
    <w:rPr>
      <w:rFonts w:ascii="Calibri" w:eastAsia="Times New Roman" w:hAnsi="Calibri" w:cs="Times New Roman"/>
      <w:sz w:val="24"/>
      <w:szCs w:val="24"/>
      <w:lang w:val="en-US" w:eastAsia="pl-PL"/>
    </w:rPr>
  </w:style>
  <w:style w:type="paragraph" w:customStyle="1" w:styleId="OPZLista2">
    <w:name w:val="OPZ_Lista.2"/>
    <w:basedOn w:val="Normalny"/>
    <w:qFormat/>
    <w:rsid w:val="005E7696"/>
    <w:pPr>
      <w:numPr>
        <w:ilvl w:val="1"/>
        <w:numId w:val="13"/>
      </w:numPr>
      <w:spacing w:before="160" w:after="160"/>
      <w:jc w:val="both"/>
    </w:pPr>
    <w:rPr>
      <w:rFonts w:ascii="Calibri" w:eastAsia="Times New Roman" w:hAnsi="Calibri" w:cs="Times New Roman"/>
      <w:sz w:val="24"/>
      <w:szCs w:val="24"/>
      <w:lang w:eastAsia="pl-PL"/>
    </w:rPr>
  </w:style>
  <w:style w:type="paragraph" w:customStyle="1" w:styleId="OPZLista3">
    <w:name w:val="OPZ_Lista.3"/>
    <w:basedOn w:val="Normalny"/>
    <w:qFormat/>
    <w:rsid w:val="005E7696"/>
    <w:pPr>
      <w:numPr>
        <w:ilvl w:val="2"/>
        <w:numId w:val="13"/>
      </w:numPr>
      <w:spacing w:before="160" w:after="160"/>
      <w:jc w:val="both"/>
    </w:pPr>
    <w:rPr>
      <w:rFonts w:ascii="Calibri" w:eastAsia="Times New Roman" w:hAnsi="Calibri" w:cs="Times New Roman"/>
      <w:sz w:val="24"/>
      <w:szCs w:val="24"/>
      <w:lang w:eastAsia="pl-PL"/>
    </w:rPr>
  </w:style>
  <w:style w:type="paragraph" w:customStyle="1" w:styleId="OPZLista4">
    <w:name w:val="OPZ_Lista.4"/>
    <w:basedOn w:val="Normalny"/>
    <w:qFormat/>
    <w:rsid w:val="005E7696"/>
    <w:pPr>
      <w:numPr>
        <w:ilvl w:val="3"/>
        <w:numId w:val="13"/>
      </w:numPr>
      <w:spacing w:before="160" w:after="160"/>
      <w:jc w:val="both"/>
    </w:pPr>
    <w:rPr>
      <w:rFonts w:ascii="Calibri" w:eastAsia="Times New Roman" w:hAnsi="Calibri" w:cs="Times New Roman"/>
      <w:sz w:val="24"/>
      <w:szCs w:val="24"/>
      <w:lang w:eastAsia="pl-PL"/>
    </w:rPr>
  </w:style>
  <w:style w:type="paragraph" w:customStyle="1" w:styleId="OPZLista5">
    <w:name w:val="OPZ_Lista.5"/>
    <w:basedOn w:val="Normalny"/>
    <w:qFormat/>
    <w:rsid w:val="005E7696"/>
    <w:pPr>
      <w:numPr>
        <w:ilvl w:val="4"/>
        <w:numId w:val="13"/>
      </w:numPr>
      <w:spacing w:before="160" w:after="160"/>
      <w:jc w:val="both"/>
    </w:pPr>
    <w:rPr>
      <w:rFonts w:ascii="Calibri" w:eastAsia="Times New Roman" w:hAnsi="Calibri" w:cs="Times New Roman"/>
      <w:sz w:val="24"/>
      <w:szCs w:val="24"/>
      <w:lang w:eastAsia="pl-PL"/>
    </w:rPr>
  </w:style>
  <w:style w:type="paragraph" w:customStyle="1" w:styleId="OPZLista6">
    <w:name w:val="OPZ_Lista.6"/>
    <w:basedOn w:val="Normalny"/>
    <w:qFormat/>
    <w:rsid w:val="005E7696"/>
    <w:pPr>
      <w:numPr>
        <w:ilvl w:val="5"/>
        <w:numId w:val="13"/>
      </w:numPr>
      <w:spacing w:before="160" w:after="160"/>
      <w:jc w:val="both"/>
    </w:pPr>
    <w:rPr>
      <w:rFonts w:ascii="Calibri" w:eastAsia="Times New Roman" w:hAnsi="Calibri" w:cs="Times New Roman"/>
      <w:sz w:val="24"/>
      <w:szCs w:val="24"/>
      <w:lang w:eastAsia="pl-PL"/>
    </w:rPr>
  </w:style>
  <w:style w:type="paragraph" w:customStyle="1" w:styleId="OPZLista7">
    <w:name w:val="OPZ_Lista.7"/>
    <w:basedOn w:val="Normalny"/>
    <w:qFormat/>
    <w:rsid w:val="005E7696"/>
    <w:pPr>
      <w:numPr>
        <w:ilvl w:val="6"/>
        <w:numId w:val="13"/>
      </w:numPr>
      <w:spacing w:before="160" w:after="160"/>
      <w:jc w:val="both"/>
    </w:pPr>
    <w:rPr>
      <w:rFonts w:ascii="Calibri" w:eastAsia="Times New Roman" w:hAnsi="Calibri" w:cs="Times New Roman"/>
      <w:sz w:val="24"/>
      <w:szCs w:val="24"/>
      <w:lang w:eastAsia="pl-PL"/>
    </w:rPr>
  </w:style>
  <w:style w:type="paragraph" w:customStyle="1" w:styleId="OPZLista8">
    <w:name w:val="OPZ_Lista.8"/>
    <w:basedOn w:val="Normalny"/>
    <w:qFormat/>
    <w:rsid w:val="005E7696"/>
    <w:pPr>
      <w:numPr>
        <w:ilvl w:val="7"/>
        <w:numId w:val="13"/>
      </w:numPr>
      <w:spacing w:before="160" w:after="160"/>
      <w:jc w:val="both"/>
    </w:pPr>
    <w:rPr>
      <w:rFonts w:ascii="Calibri" w:eastAsia="Times New Roman" w:hAnsi="Calibri" w:cs="Times New Roman"/>
      <w:sz w:val="24"/>
      <w:szCs w:val="24"/>
      <w:lang w:eastAsia="pl-PL"/>
    </w:rPr>
  </w:style>
  <w:style w:type="paragraph" w:customStyle="1" w:styleId="OPZLista9">
    <w:name w:val="OPZ_Lista.9"/>
    <w:basedOn w:val="Normalny"/>
    <w:qFormat/>
    <w:rsid w:val="005E7696"/>
    <w:pPr>
      <w:numPr>
        <w:ilvl w:val="8"/>
        <w:numId w:val="13"/>
      </w:numPr>
      <w:spacing w:before="160" w:after="160"/>
      <w:jc w:val="both"/>
    </w:pPr>
    <w:rPr>
      <w:rFonts w:ascii="Calibri" w:eastAsia="Times New Roman" w:hAnsi="Calibri" w:cs="Times New Roman"/>
      <w:sz w:val="24"/>
      <w:szCs w:val="24"/>
      <w:lang w:eastAsia="pl-PL"/>
    </w:rPr>
  </w:style>
  <w:style w:type="paragraph" w:customStyle="1" w:styleId="Default">
    <w:name w:val="Default"/>
    <w:qFormat/>
    <w:rsid w:val="00D321A6"/>
    <w:rPr>
      <w:rFonts w:ascii="Arial" w:eastAsia="Calibri" w:hAnsi="Arial" w:cs="Arial"/>
      <w:color w:val="000000"/>
      <w:sz w:val="24"/>
      <w:szCs w:val="24"/>
    </w:rPr>
  </w:style>
  <w:style w:type="table" w:styleId="Tabela-Siatka">
    <w:name w:val="Table Grid"/>
    <w:basedOn w:val="Standardowy"/>
    <w:uiPriority w:val="39"/>
    <w:rsid w:val="001511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503BC6"/>
    <w:rPr>
      <w:rFonts w:eastAsiaTheme="minorEastAsia"/>
      <w:sz w:val="24"/>
      <w:szCs w:val="24"/>
      <w:lang w:eastAsia="pl-P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E82CBA-B180-42FD-9DEC-F3748FB2EC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21</Pages>
  <Words>9116</Words>
  <Characters>54701</Characters>
  <Application>Microsoft Office Word</Application>
  <DocSecurity>0</DocSecurity>
  <Lines>455</Lines>
  <Paragraphs>127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63690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Kasprowicz Monika  (DIRS)</cp:lastModifiedBy>
  <cp:revision>27</cp:revision>
  <dcterms:created xsi:type="dcterms:W3CDTF">2025-09-12T08:39:00Z</dcterms:created>
  <dcterms:modified xsi:type="dcterms:W3CDTF">2026-10-06T07:44:00Z</dcterms:modified>
  <dc:language>pl-PL</dc:language>
</cp:coreProperties>
</file>