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8E26" w14:textId="3C4993AF" w:rsidR="00CB6CDA" w:rsidRDefault="00713452" w:rsidP="0094384B">
      <w:pPr>
        <w:jc w:val="right"/>
        <w:rPr>
          <w:i/>
          <w:iCs/>
        </w:rPr>
      </w:pPr>
      <w:r w:rsidRPr="004C7907">
        <w:rPr>
          <w:i/>
          <w:iCs/>
        </w:rPr>
        <w:t xml:space="preserve">Załącznik </w:t>
      </w:r>
      <w:r w:rsidRPr="00483B5C">
        <w:rPr>
          <w:i/>
          <w:iCs/>
        </w:rPr>
        <w:t xml:space="preserve">nr </w:t>
      </w:r>
      <w:r w:rsidR="00483B5C" w:rsidRPr="00C92F12">
        <w:rPr>
          <w:i/>
          <w:iCs/>
        </w:rPr>
        <w:t>2</w:t>
      </w:r>
      <w:r w:rsidR="002E4B03" w:rsidRPr="004C7907">
        <w:rPr>
          <w:i/>
          <w:iCs/>
        </w:rPr>
        <w:t xml:space="preserve"> </w:t>
      </w:r>
      <w:r w:rsidRPr="004C7907">
        <w:rPr>
          <w:i/>
          <w:iCs/>
        </w:rPr>
        <w:t xml:space="preserve">do </w:t>
      </w:r>
      <w:r w:rsidR="009E5B1E" w:rsidRPr="004C7907">
        <w:rPr>
          <w:i/>
          <w:iCs/>
        </w:rPr>
        <w:t>Regulaminu</w:t>
      </w:r>
      <w:r w:rsidR="00CD6E65">
        <w:rPr>
          <w:i/>
          <w:iCs/>
        </w:rPr>
        <w:t xml:space="preserve"> konkursu</w:t>
      </w:r>
    </w:p>
    <w:p w14:paraId="7953758A" w14:textId="0D6B2F55" w:rsidR="00D24BB2" w:rsidRPr="004C7907" w:rsidRDefault="00D24BB2" w:rsidP="0094384B">
      <w:pPr>
        <w:jc w:val="right"/>
        <w:rPr>
          <w:i/>
          <w:iCs/>
        </w:rPr>
      </w:pPr>
      <w:r>
        <w:rPr>
          <w:i/>
          <w:iCs/>
        </w:rPr>
        <w:t>Wersja z dnia</w:t>
      </w:r>
      <w:r w:rsidR="003253F6">
        <w:rPr>
          <w:i/>
          <w:iCs/>
        </w:rPr>
        <w:t xml:space="preserve"> 9</w:t>
      </w:r>
      <w:r w:rsidR="0078203C">
        <w:rPr>
          <w:i/>
          <w:iCs/>
        </w:rPr>
        <w:t xml:space="preserve"> </w:t>
      </w:r>
      <w:r w:rsidR="003253F6">
        <w:rPr>
          <w:i/>
          <w:iCs/>
        </w:rPr>
        <w:t>kwietnia</w:t>
      </w:r>
      <w:r w:rsidR="0078203C">
        <w:rPr>
          <w:i/>
          <w:iCs/>
        </w:rPr>
        <w:t xml:space="preserve"> </w:t>
      </w:r>
      <w:r w:rsidR="00417404">
        <w:rPr>
          <w:i/>
          <w:iCs/>
        </w:rPr>
        <w:t>202</w:t>
      </w:r>
      <w:r w:rsidR="0078203C">
        <w:rPr>
          <w:i/>
          <w:iCs/>
        </w:rPr>
        <w:t>6</w:t>
      </w:r>
      <w:r w:rsidR="00417404">
        <w:rPr>
          <w:i/>
          <w:iCs/>
        </w:rPr>
        <w:t xml:space="preserve"> r.</w:t>
      </w:r>
    </w:p>
    <w:p w14:paraId="02B82DA3" w14:textId="284CF23A" w:rsidR="005956C7" w:rsidRPr="002655A6" w:rsidRDefault="006848C0" w:rsidP="005956C7">
      <w:pPr>
        <w:pStyle w:val="Nagwek1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WZÓR </w:t>
      </w:r>
      <w:r w:rsidR="00634A02" w:rsidRPr="002655A6">
        <w:rPr>
          <w:rFonts w:cstheme="minorHAnsi"/>
          <w:b/>
          <w:bCs/>
          <w:sz w:val="32"/>
          <w:szCs w:val="32"/>
        </w:rPr>
        <w:t>WNIOS</w:t>
      </w:r>
      <w:r w:rsidR="00ED522B">
        <w:rPr>
          <w:rFonts w:cstheme="minorHAnsi"/>
          <w:b/>
          <w:bCs/>
          <w:sz w:val="32"/>
          <w:szCs w:val="32"/>
        </w:rPr>
        <w:t>K</w:t>
      </w:r>
      <w:r>
        <w:rPr>
          <w:rFonts w:cstheme="minorHAnsi"/>
          <w:b/>
          <w:bCs/>
          <w:sz w:val="32"/>
          <w:szCs w:val="32"/>
        </w:rPr>
        <w:t>u</w:t>
      </w:r>
      <w:r w:rsidR="00634A02" w:rsidRPr="002655A6">
        <w:rPr>
          <w:rFonts w:cstheme="minorHAnsi"/>
          <w:b/>
          <w:bCs/>
          <w:sz w:val="32"/>
          <w:szCs w:val="32"/>
        </w:rPr>
        <w:t xml:space="preserve"> O DOFINANSOWANIE</w:t>
      </w:r>
      <w:r w:rsidR="003A3EEC" w:rsidRPr="002655A6">
        <w:rPr>
          <w:rFonts w:cstheme="minorHAnsi"/>
          <w:b/>
          <w:bCs/>
          <w:sz w:val="32"/>
          <w:szCs w:val="32"/>
        </w:rPr>
        <w:t xml:space="preserve"> </w:t>
      </w:r>
    </w:p>
    <w:p w14:paraId="793B2F64" w14:textId="3BEB5C7F" w:rsidR="00641545" w:rsidRPr="009260C2" w:rsidRDefault="009E5B1E" w:rsidP="00B40152">
      <w:pPr>
        <w:pStyle w:val="Nagwek1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135830631"/>
      <w:bookmarkStart w:id="1" w:name="_Hlk93395137"/>
      <w:r w:rsidRPr="009260C2">
        <w:rPr>
          <w:rFonts w:asciiTheme="majorHAnsi" w:hAnsiTheme="majorHAnsi" w:cstheme="majorHAnsi"/>
          <w:b/>
          <w:bCs/>
          <w:sz w:val="20"/>
          <w:szCs w:val="20"/>
        </w:rPr>
        <w:t>podmiotów leczniczych w ramach programu inwestycyjneg</w:t>
      </w:r>
      <w:r w:rsidR="003C41AC" w:rsidRPr="009260C2">
        <w:rPr>
          <w:rFonts w:asciiTheme="majorHAnsi" w:hAnsiTheme="majorHAnsi" w:cstheme="majorHAnsi"/>
          <w:b/>
          <w:bCs/>
          <w:sz w:val="20"/>
          <w:szCs w:val="20"/>
        </w:rPr>
        <w:t>O</w:t>
      </w:r>
      <w:r w:rsidR="003C41AC" w:rsidRPr="009260C2">
        <w:rPr>
          <w:rStyle w:val="Odwoanieprzypisudolnego"/>
          <w:rFonts w:asciiTheme="majorHAnsi" w:hAnsiTheme="majorHAnsi" w:cstheme="majorHAnsi"/>
          <w:b/>
          <w:bCs/>
          <w:sz w:val="20"/>
          <w:szCs w:val="20"/>
        </w:rPr>
        <w:footnoteReference w:id="2"/>
      </w:r>
      <w:r w:rsidRPr="009260C2">
        <w:rPr>
          <w:rFonts w:asciiTheme="majorHAnsi" w:hAnsiTheme="majorHAnsi" w:cstheme="majorHAnsi"/>
          <w:b/>
          <w:bCs/>
          <w:sz w:val="20"/>
          <w:szCs w:val="20"/>
        </w:rPr>
        <w:t xml:space="preserve"> w zakresie </w:t>
      </w:r>
      <w:r w:rsidR="003914F1" w:rsidRPr="003914F1">
        <w:rPr>
          <w:rFonts w:asciiTheme="majorHAnsi" w:hAnsiTheme="majorHAnsi" w:cstheme="majorHAnsi"/>
          <w:b/>
          <w:bCs/>
          <w:sz w:val="20"/>
          <w:szCs w:val="20"/>
        </w:rPr>
        <w:t>dofinansowania zadań polegających na budowie, przebudowie, modernizacji lub doposażeniu infrastruktury w celu wsparcia procesów konsolidacyjnych</w:t>
      </w:r>
    </w:p>
    <w:bookmarkEnd w:id="0"/>
    <w:p w14:paraId="03C8749A" w14:textId="5EC09B34" w:rsidR="009E1B1F" w:rsidRDefault="00FC319C" w:rsidP="00641545">
      <w:pPr>
        <w:spacing w:before="120" w:after="120" w:line="240" w:lineRule="auto"/>
        <w:jc w:val="both"/>
        <w:rPr>
          <w:rFonts w:cstheme="minorHAnsi"/>
          <w:i/>
          <w:iCs/>
        </w:rPr>
      </w:pPr>
      <w:r w:rsidRPr="002655A6">
        <w:rPr>
          <w:rFonts w:cstheme="minorHAnsi"/>
          <w:i/>
          <w:iCs/>
        </w:rPr>
        <w:t xml:space="preserve">Niniejszy dokument jest dokumentem poglądowym, w którym IOK wskazuje potencjalnym wnioskodawcom zakres danych </w:t>
      </w:r>
      <w:r w:rsidR="005C396A">
        <w:rPr>
          <w:rFonts w:cstheme="minorHAnsi"/>
          <w:i/>
          <w:iCs/>
        </w:rPr>
        <w:t xml:space="preserve">wymaganych do wprowadzenia w formularzu </w:t>
      </w:r>
      <w:r w:rsidRPr="002655A6">
        <w:rPr>
          <w:rFonts w:cstheme="minorHAnsi"/>
          <w:i/>
          <w:iCs/>
        </w:rPr>
        <w:t xml:space="preserve">Wniosku o dofinansowanie zamieszczonym </w:t>
      </w:r>
      <w:r w:rsidR="00095287">
        <w:rPr>
          <w:rFonts w:cstheme="minorHAnsi"/>
          <w:i/>
          <w:iCs/>
        </w:rPr>
        <w:t>w systemie</w:t>
      </w:r>
    </w:p>
    <w:p w14:paraId="53575789" w14:textId="77777777" w:rsidR="001B2DE8" w:rsidRPr="008B51D2" w:rsidRDefault="001B2DE8" w:rsidP="001B2DE8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after="120"/>
        <w:ind w:left="357" w:hanging="357"/>
        <w:jc w:val="both"/>
        <w:outlineLvl w:val="1"/>
        <w:rPr>
          <w:rFonts w:cstheme="minorHAnsi"/>
          <w:color w:val="1F3864" w:themeColor="accent1" w:themeShade="80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DANE WNIOSKODAWCY</w:t>
      </w:r>
    </w:p>
    <w:tbl>
      <w:tblPr>
        <w:tblStyle w:val="Tabelasiatki1jasnaakcent1"/>
        <w:tblW w:w="5000" w:type="pct"/>
        <w:tblLook w:val="04A0" w:firstRow="1" w:lastRow="0" w:firstColumn="1" w:lastColumn="0" w:noHBand="0" w:noVBand="1"/>
      </w:tblPr>
      <w:tblGrid>
        <w:gridCol w:w="651"/>
        <w:gridCol w:w="3274"/>
        <w:gridCol w:w="6118"/>
      </w:tblGrid>
      <w:tr w:rsidR="001B2DE8" w:rsidRPr="001E791A" w14:paraId="1058D23C" w14:textId="77777777" w:rsidTr="00B775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7A34AABC" w14:textId="77777777" w:rsidR="001B2DE8" w:rsidRPr="00AB2FE8" w:rsidRDefault="001B2DE8" w:rsidP="00B775C2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Pr="00AB2FE8"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30" w:type="pct"/>
          </w:tcPr>
          <w:p w14:paraId="5186D685" w14:textId="77777777" w:rsidR="001B2DE8" w:rsidRPr="00AB2FE8" w:rsidRDefault="001B2DE8" w:rsidP="00B775C2">
            <w:pPr>
              <w:tabs>
                <w:tab w:val="left" w:pos="1234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Nazwa (firma) wnioskodawcy </w:t>
            </w:r>
          </w:p>
        </w:tc>
        <w:tc>
          <w:tcPr>
            <w:tcW w:w="3046" w:type="pct"/>
          </w:tcPr>
          <w:p w14:paraId="3CE09FA2" w14:textId="77777777" w:rsidR="001B2DE8" w:rsidRPr="00B94047" w:rsidRDefault="001B2DE8" w:rsidP="00B775C2">
            <w:pPr>
              <w:tabs>
                <w:tab w:val="left" w:pos="1234"/>
              </w:tabs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B9404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dane zgodne z KRS/CEIDG</w:t>
            </w:r>
          </w:p>
        </w:tc>
      </w:tr>
      <w:tr w:rsidR="001B2DE8" w:rsidRPr="001E791A" w14:paraId="1ABE643A" w14:textId="77777777" w:rsidTr="00B775C2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3A860D1B" w14:textId="77777777" w:rsidR="001B2DE8" w:rsidRPr="00AB2FE8" w:rsidRDefault="001B2DE8" w:rsidP="00B775C2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2.</w:t>
            </w:r>
          </w:p>
        </w:tc>
        <w:tc>
          <w:tcPr>
            <w:tcW w:w="1630" w:type="pct"/>
          </w:tcPr>
          <w:p w14:paraId="43B19F52" w14:textId="77777777" w:rsidR="001B2DE8" w:rsidRPr="00AB2FE8" w:rsidRDefault="001B2DE8" w:rsidP="00B775C2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REGON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wnioskodawcy</w:t>
            </w:r>
          </w:p>
        </w:tc>
        <w:tc>
          <w:tcPr>
            <w:tcW w:w="3046" w:type="pct"/>
          </w:tcPr>
          <w:p w14:paraId="1039F6D1" w14:textId="77777777" w:rsidR="001B2DE8" w:rsidRPr="001E791A" w:rsidRDefault="001B2DE8" w:rsidP="00B775C2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nadany REGON</w:t>
            </w:r>
          </w:p>
        </w:tc>
      </w:tr>
      <w:tr w:rsidR="001B2DE8" w:rsidRPr="001E791A" w14:paraId="210B27D9" w14:textId="77777777" w:rsidTr="00B775C2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1517D6AC" w14:textId="77777777" w:rsidR="001B2DE8" w:rsidRPr="00AB2FE8" w:rsidRDefault="001B2DE8" w:rsidP="00B775C2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3.</w:t>
            </w:r>
          </w:p>
        </w:tc>
        <w:tc>
          <w:tcPr>
            <w:tcW w:w="1630" w:type="pct"/>
          </w:tcPr>
          <w:p w14:paraId="4E93308B" w14:textId="77777777" w:rsidR="001B2DE8" w:rsidRPr="00AB2FE8" w:rsidRDefault="001B2DE8" w:rsidP="00B775C2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Adres wnioskodawcy (nazwa ulicy i numer budynku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, 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miejscowość, kod pocztowy, 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województwo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)</w:t>
            </w:r>
          </w:p>
        </w:tc>
        <w:tc>
          <w:tcPr>
            <w:tcW w:w="3046" w:type="pct"/>
          </w:tcPr>
          <w:p w14:paraId="7FBA16D7" w14:textId="77777777" w:rsidR="001B2DE8" w:rsidRPr="001E791A" w:rsidRDefault="001B2DE8" w:rsidP="00B775C2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/CEIDG</w:t>
            </w:r>
          </w:p>
        </w:tc>
      </w:tr>
      <w:tr w:rsidR="001B2DE8" w:rsidRPr="001E791A" w14:paraId="7E0BB074" w14:textId="77777777" w:rsidTr="00B775C2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44047F7B" w14:textId="77777777" w:rsidR="001B2DE8" w:rsidRDefault="001B2DE8" w:rsidP="00B775C2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4.</w:t>
            </w:r>
          </w:p>
        </w:tc>
        <w:tc>
          <w:tcPr>
            <w:tcW w:w="1630" w:type="pct"/>
          </w:tcPr>
          <w:p w14:paraId="7B9B6EBE" w14:textId="77777777" w:rsidR="001B2DE8" w:rsidRPr="00AB2FE8" w:rsidRDefault="001B2DE8" w:rsidP="00B775C2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Forma prawna</w:t>
            </w:r>
          </w:p>
        </w:tc>
        <w:tc>
          <w:tcPr>
            <w:tcW w:w="3046" w:type="pct"/>
          </w:tcPr>
          <w:p w14:paraId="14F45FCB" w14:textId="77777777" w:rsidR="001B2DE8" w:rsidRPr="001E791A" w:rsidRDefault="001B2DE8" w:rsidP="00B775C2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forma prawna podmiotu</w:t>
            </w:r>
          </w:p>
        </w:tc>
      </w:tr>
      <w:tr w:rsidR="001B2DE8" w:rsidRPr="001E791A" w14:paraId="5D188657" w14:textId="77777777" w:rsidTr="00B775C2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217D5DCF" w14:textId="77777777" w:rsidR="001B2DE8" w:rsidRDefault="001B2DE8" w:rsidP="00B775C2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5.</w:t>
            </w:r>
          </w:p>
        </w:tc>
        <w:tc>
          <w:tcPr>
            <w:tcW w:w="1630" w:type="pct"/>
          </w:tcPr>
          <w:p w14:paraId="618497DA" w14:textId="77777777" w:rsidR="001B2DE8" w:rsidRPr="00AB2FE8" w:rsidRDefault="001B2DE8" w:rsidP="00B775C2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Numer KRS/ CEIDG</w:t>
            </w:r>
          </w:p>
        </w:tc>
        <w:tc>
          <w:tcPr>
            <w:tcW w:w="3046" w:type="pct"/>
          </w:tcPr>
          <w:p w14:paraId="36C2753D" w14:textId="77777777" w:rsidR="001B2DE8" w:rsidRPr="001E791A" w:rsidRDefault="001B2DE8" w:rsidP="00B775C2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nadany numer w KRS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/ CEIDG</w:t>
            </w:r>
          </w:p>
        </w:tc>
      </w:tr>
      <w:tr w:rsidR="001B2DE8" w:rsidRPr="001E791A" w14:paraId="65FF7002" w14:textId="77777777" w:rsidTr="00B775C2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10E6A800" w14:textId="77777777" w:rsidR="001B2DE8" w:rsidRDefault="001B2DE8" w:rsidP="00B775C2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4.</w:t>
            </w:r>
          </w:p>
        </w:tc>
        <w:tc>
          <w:tcPr>
            <w:tcW w:w="1630" w:type="pct"/>
          </w:tcPr>
          <w:p w14:paraId="7BC7CD28" w14:textId="77777777" w:rsidR="001B2DE8" w:rsidRPr="00AB2FE8" w:rsidRDefault="001B2DE8" w:rsidP="00B775C2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Adres miejsca udzielania świadczeń przez wnioskodawcę (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nazwa ulicy i numer budynku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, 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miejscowość, kod pocztowy, 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województwo, powiat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)</w:t>
            </w:r>
          </w:p>
        </w:tc>
        <w:tc>
          <w:tcPr>
            <w:tcW w:w="3046" w:type="pct"/>
          </w:tcPr>
          <w:p w14:paraId="3B166A79" w14:textId="302C1195" w:rsidR="001B2DE8" w:rsidRPr="001E791A" w:rsidRDefault="001B2DE8" w:rsidP="00B775C2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Adres </w:t>
            </w:r>
            <w:r w:rsidR="000B542A" w:rsidRPr="002D02B9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miejsca udzielania świadczeń przez</w:t>
            </w:r>
            <w:r w:rsidR="000B542A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r w:rsidR="000B542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wnioskodawcę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(podmiot główny – wnioskodawca)</w:t>
            </w:r>
          </w:p>
        </w:tc>
      </w:tr>
      <w:tr w:rsidR="001B2DE8" w:rsidRPr="001E791A" w14:paraId="59E7A289" w14:textId="77777777" w:rsidTr="00B775C2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0BFEDBC8" w14:textId="77777777" w:rsidR="001B2DE8" w:rsidRPr="00AB2FE8" w:rsidRDefault="001B2DE8" w:rsidP="00B775C2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5.</w:t>
            </w:r>
          </w:p>
        </w:tc>
        <w:tc>
          <w:tcPr>
            <w:tcW w:w="1630" w:type="pct"/>
          </w:tcPr>
          <w:p w14:paraId="4B4239C8" w14:textId="77777777" w:rsidR="001B2DE8" w:rsidRDefault="001B2DE8" w:rsidP="00B775C2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Osoba uprawniona do reprezentacji wnioskodawcy</w:t>
            </w:r>
            <w:r w:rsidRPr="00AB2FE8">
              <w:rPr>
                <w:rStyle w:val="Odwoanieprzypisudolnego"/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footnoteReference w:id="3"/>
            </w:r>
          </w:p>
        </w:tc>
        <w:tc>
          <w:tcPr>
            <w:tcW w:w="3046" w:type="pct"/>
          </w:tcPr>
          <w:p w14:paraId="46AF9B5A" w14:textId="77777777" w:rsidR="001B2DE8" w:rsidRDefault="001B2DE8" w:rsidP="00B775C2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imię i nazwisko, numer telefonu, adres e-mail</w:t>
            </w:r>
          </w:p>
        </w:tc>
      </w:tr>
      <w:tr w:rsidR="001B2DE8" w:rsidRPr="001E791A" w14:paraId="7E8AEBC8" w14:textId="77777777" w:rsidTr="00B775C2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26534F9E" w14:textId="77777777" w:rsidR="001B2DE8" w:rsidRPr="00AB2FE8" w:rsidRDefault="001B2DE8" w:rsidP="00B775C2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6</w:t>
            </w: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30" w:type="pct"/>
          </w:tcPr>
          <w:p w14:paraId="65221ED0" w14:textId="77777777" w:rsidR="001B2DE8" w:rsidRPr="00AB2FE8" w:rsidRDefault="001B2DE8" w:rsidP="00B775C2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Osoba wyznaczona do kontaktów merytorycznych</w:t>
            </w:r>
          </w:p>
        </w:tc>
        <w:tc>
          <w:tcPr>
            <w:tcW w:w="3046" w:type="pct"/>
          </w:tcPr>
          <w:p w14:paraId="6904F72A" w14:textId="77777777" w:rsidR="001B2DE8" w:rsidRDefault="001B2DE8" w:rsidP="00B775C2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imię i nazwisko, numer telefonu, adres e-mail</w:t>
            </w:r>
          </w:p>
        </w:tc>
      </w:tr>
      <w:tr w:rsidR="001B2DE8" w:rsidRPr="001E791A" w14:paraId="6EED54EA" w14:textId="77777777" w:rsidTr="00B775C2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4F672DF5" w14:textId="25AB4DC8" w:rsidR="001B2DE8" w:rsidRDefault="000B542A" w:rsidP="00B775C2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7</w:t>
            </w:r>
            <w:r w:rsidR="001B2D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30" w:type="pct"/>
          </w:tcPr>
          <w:p w14:paraId="445B0185" w14:textId="77777777" w:rsidR="001B2DE8" w:rsidRDefault="001B2DE8" w:rsidP="00B775C2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Pełnomocnictwo osoby uprawnionej do reprezentacji wnioskodawcy – jeśli dotyczy</w:t>
            </w:r>
          </w:p>
        </w:tc>
        <w:tc>
          <w:tcPr>
            <w:tcW w:w="3046" w:type="pct"/>
          </w:tcPr>
          <w:p w14:paraId="72562C45" w14:textId="77777777" w:rsidR="001B2DE8" w:rsidRPr="00AB6504" w:rsidRDefault="001B2DE8" w:rsidP="00B775C2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AB6504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jeżeli informacja o umocowaniu osoby uprawnionej nie jest dostępna w publicznych rejestrach elektronicznych (np. w KRS)</w:t>
            </w:r>
          </w:p>
        </w:tc>
      </w:tr>
    </w:tbl>
    <w:p w14:paraId="185AAE1C" w14:textId="77777777" w:rsidR="001B2DE8" w:rsidRDefault="001B2DE8" w:rsidP="00641545">
      <w:pPr>
        <w:spacing w:before="120" w:after="120" w:line="240" w:lineRule="auto"/>
        <w:jc w:val="both"/>
        <w:rPr>
          <w:rFonts w:cstheme="minorHAnsi"/>
          <w:i/>
          <w:iCs/>
        </w:rPr>
      </w:pPr>
    </w:p>
    <w:p w14:paraId="226C7529" w14:textId="77777777" w:rsidR="001B2DE8" w:rsidRDefault="001B2DE8" w:rsidP="00641545">
      <w:pPr>
        <w:spacing w:before="120" w:after="120" w:line="240" w:lineRule="auto"/>
        <w:jc w:val="both"/>
        <w:rPr>
          <w:rFonts w:cstheme="minorHAnsi"/>
          <w:i/>
          <w:iCs/>
        </w:rPr>
      </w:pPr>
    </w:p>
    <w:p w14:paraId="439078AE" w14:textId="522744D6" w:rsidR="001B2DE8" w:rsidRPr="008B51D2" w:rsidRDefault="001B2DE8" w:rsidP="001B2DE8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after="120"/>
        <w:ind w:left="357" w:hanging="357"/>
        <w:jc w:val="both"/>
        <w:outlineLvl w:val="1"/>
        <w:rPr>
          <w:rFonts w:cstheme="minorHAnsi"/>
          <w:color w:val="1F3864" w:themeColor="accent1" w:themeShade="80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lastRenderedPageBreak/>
        <w:t xml:space="preserve">DANE </w:t>
      </w:r>
      <w:r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podmiotów </w:t>
      </w:r>
      <w:r w:rsidR="008A67E5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OBJęTYCH </w:t>
      </w:r>
      <w:r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konsolid</w:t>
      </w:r>
      <w:r w:rsidR="008A67E5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ACJĄ</w:t>
      </w:r>
    </w:p>
    <w:tbl>
      <w:tblPr>
        <w:tblStyle w:val="Tabelasiatki1jasnaakcent1"/>
        <w:tblW w:w="5000" w:type="pct"/>
        <w:tblLook w:val="04A0" w:firstRow="1" w:lastRow="0" w:firstColumn="1" w:lastColumn="0" w:noHBand="0" w:noVBand="1"/>
      </w:tblPr>
      <w:tblGrid>
        <w:gridCol w:w="651"/>
        <w:gridCol w:w="3274"/>
        <w:gridCol w:w="6118"/>
      </w:tblGrid>
      <w:tr w:rsidR="00076027" w:rsidRPr="001E791A" w14:paraId="26C99D38" w14:textId="77777777" w:rsidTr="00001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1A54EBB8" w14:textId="1EEB8577" w:rsidR="00786B04" w:rsidRPr="00AB2FE8" w:rsidRDefault="009F2734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bookmarkStart w:id="3" w:name="_Hlk136440156"/>
            <w:bookmarkEnd w:id="1"/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Pr="00AB2FE8"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30" w:type="pct"/>
          </w:tcPr>
          <w:p w14:paraId="46E3B67A" w14:textId="58674EF0" w:rsidR="00786B04" w:rsidRPr="00AB2FE8" w:rsidRDefault="00786B04" w:rsidP="007F6E56">
            <w:pPr>
              <w:tabs>
                <w:tab w:val="left" w:pos="1234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Nazwa</w:t>
            </w:r>
            <w:r w:rsidR="00E531E8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(firma)</w:t>
            </w: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r w:rsidR="001B2D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podmiotu konsolidowanego </w:t>
            </w:r>
          </w:p>
        </w:tc>
        <w:tc>
          <w:tcPr>
            <w:tcW w:w="3046" w:type="pct"/>
          </w:tcPr>
          <w:p w14:paraId="28DC4ED9" w14:textId="0348AF5A" w:rsidR="00956953" w:rsidRPr="00B94047" w:rsidRDefault="00B94047" w:rsidP="009837F4">
            <w:pPr>
              <w:tabs>
                <w:tab w:val="left" w:pos="1234"/>
              </w:tabs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B9404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dane zgodne z KRS/CEIDG</w:t>
            </w:r>
          </w:p>
        </w:tc>
      </w:tr>
      <w:tr w:rsidR="00531B45" w:rsidRPr="001E791A" w14:paraId="307A0A88" w14:textId="77777777" w:rsidTr="00001D40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5CD15585" w14:textId="73F205E3" w:rsidR="00531B45" w:rsidRPr="00AB2FE8" w:rsidRDefault="00531B45" w:rsidP="0011095A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2.</w:t>
            </w:r>
          </w:p>
        </w:tc>
        <w:tc>
          <w:tcPr>
            <w:tcW w:w="1630" w:type="pct"/>
          </w:tcPr>
          <w:p w14:paraId="65CAA58F" w14:textId="0E4C2FF2" w:rsidR="00531B45" w:rsidRPr="00AB2FE8" w:rsidRDefault="00531B45" w:rsidP="007F6E5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REGON</w:t>
            </w:r>
            <w:r w:rsidR="00753B45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r w:rsidR="001B2D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podmiotu konsolidowanego</w:t>
            </w:r>
            <w:r w:rsidR="001B2DE8" w:rsidDel="001B2D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3046" w:type="pct"/>
          </w:tcPr>
          <w:p w14:paraId="2A3E3B6A" w14:textId="7CE6408D" w:rsidR="00531B45" w:rsidRPr="001E791A" w:rsidRDefault="00531B45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nadany REGON</w:t>
            </w:r>
          </w:p>
        </w:tc>
      </w:tr>
      <w:tr w:rsidR="00076027" w:rsidRPr="001E791A" w14:paraId="638AB09F" w14:textId="77777777" w:rsidTr="00001D40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1FA144A3" w14:textId="3599AC0F" w:rsidR="00786B04" w:rsidRPr="00AB2FE8" w:rsidRDefault="00001D40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</w:t>
            </w:r>
            <w:r w:rsidR="0028641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30" w:type="pct"/>
          </w:tcPr>
          <w:p w14:paraId="08D2EC26" w14:textId="1BD819D4" w:rsidR="00343E32" w:rsidRPr="00AB2FE8" w:rsidRDefault="00343E32" w:rsidP="007F6E5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Adres </w:t>
            </w:r>
            <w:r w:rsidR="001B2D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podmiotu konsolidowanego</w:t>
            </w:r>
            <w:r w:rsidR="00916083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(</w:t>
            </w:r>
            <w:r w:rsidR="00531B45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nazwa ulicy i numer budynku</w:t>
            </w:r>
            <w:r w:rsidR="00531B45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, </w:t>
            </w:r>
            <w:r w:rsidR="00916083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miejscowość, kod pocztowy, </w:t>
            </w:r>
            <w:r w:rsidR="00D35775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województwo</w:t>
            </w:r>
            <w:r w:rsidR="00916083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)</w:t>
            </w:r>
          </w:p>
        </w:tc>
        <w:tc>
          <w:tcPr>
            <w:tcW w:w="3046" w:type="pct"/>
          </w:tcPr>
          <w:p w14:paraId="1EBA137F" w14:textId="709FFCDE" w:rsidR="00956953" w:rsidRPr="001E791A" w:rsidRDefault="00ED522B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/CEIDG</w:t>
            </w:r>
          </w:p>
        </w:tc>
      </w:tr>
      <w:tr w:rsidR="00662C30" w:rsidRPr="001E791A" w14:paraId="588344A5" w14:textId="77777777" w:rsidTr="00001D40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4EC35897" w14:textId="3C77D1E0" w:rsidR="00662C30" w:rsidRDefault="00662C30" w:rsidP="00662C30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4.</w:t>
            </w:r>
          </w:p>
        </w:tc>
        <w:tc>
          <w:tcPr>
            <w:tcW w:w="1630" w:type="pct"/>
          </w:tcPr>
          <w:p w14:paraId="372A6E93" w14:textId="5BBB5F7B" w:rsidR="00662C30" w:rsidRPr="00AB2FE8" w:rsidRDefault="00662C30" w:rsidP="00662C30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Forma prawna</w:t>
            </w:r>
          </w:p>
        </w:tc>
        <w:tc>
          <w:tcPr>
            <w:tcW w:w="3046" w:type="pct"/>
          </w:tcPr>
          <w:p w14:paraId="71E0CF72" w14:textId="3E4ADB1C" w:rsidR="00662C30" w:rsidRPr="001E791A" w:rsidRDefault="00662C30" w:rsidP="00662C30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forma prawna podmiotu</w:t>
            </w:r>
          </w:p>
        </w:tc>
      </w:tr>
      <w:tr w:rsidR="00662C30" w:rsidRPr="001E791A" w14:paraId="0A5A620A" w14:textId="77777777" w:rsidTr="00001D40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2942D94E" w14:textId="58C48A73" w:rsidR="00662C30" w:rsidRDefault="00662C30" w:rsidP="00662C30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5.</w:t>
            </w:r>
          </w:p>
        </w:tc>
        <w:tc>
          <w:tcPr>
            <w:tcW w:w="1630" w:type="pct"/>
          </w:tcPr>
          <w:p w14:paraId="04974541" w14:textId="07005059" w:rsidR="00662C30" w:rsidRPr="00AB2FE8" w:rsidRDefault="00662C30" w:rsidP="00662C30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Numer KRS/ CEIDG</w:t>
            </w:r>
          </w:p>
        </w:tc>
        <w:tc>
          <w:tcPr>
            <w:tcW w:w="3046" w:type="pct"/>
          </w:tcPr>
          <w:p w14:paraId="3A487FC4" w14:textId="32170F65" w:rsidR="00662C30" w:rsidRPr="001E791A" w:rsidRDefault="00662C30" w:rsidP="00662C30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nadany numer w KRS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/ CEIDG</w:t>
            </w:r>
          </w:p>
        </w:tc>
      </w:tr>
      <w:tr w:rsidR="00662C30" w:rsidRPr="001E791A" w14:paraId="27DEA9C8" w14:textId="77777777" w:rsidTr="000B4901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tcBorders>
              <w:bottom w:val="single" w:sz="12" w:space="0" w:color="4472C4" w:themeColor="accent1"/>
            </w:tcBorders>
          </w:tcPr>
          <w:p w14:paraId="327D9ACC" w14:textId="77262A04" w:rsidR="00662C30" w:rsidRDefault="002D02B9" w:rsidP="0011095A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6</w:t>
            </w:r>
            <w:r w:rsidR="00662C30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30" w:type="pct"/>
            <w:tcBorders>
              <w:bottom w:val="single" w:sz="12" w:space="0" w:color="4472C4" w:themeColor="accent1"/>
            </w:tcBorders>
          </w:tcPr>
          <w:p w14:paraId="17A84693" w14:textId="7DB8B52C" w:rsidR="00662C30" w:rsidRPr="00AB2FE8" w:rsidRDefault="00662C30" w:rsidP="007F6E5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Adres miejsca udzielania świadczeń przez </w:t>
            </w:r>
            <w:r w:rsidR="001B2D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podmiot konsolidowany 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(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nazwa ulicy i numer budynku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, 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miejscowość, kod pocztowy, 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województwo, powiat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)</w:t>
            </w:r>
          </w:p>
        </w:tc>
        <w:tc>
          <w:tcPr>
            <w:tcW w:w="3046" w:type="pct"/>
            <w:tcBorders>
              <w:bottom w:val="single" w:sz="12" w:space="0" w:color="4472C4" w:themeColor="accent1"/>
            </w:tcBorders>
          </w:tcPr>
          <w:p w14:paraId="2DA82D4D" w14:textId="6DF5ACD6" w:rsidR="00662C30" w:rsidRPr="001E791A" w:rsidRDefault="00662C30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Adres </w:t>
            </w:r>
            <w:r w:rsidR="002D02B9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miejsca udzielania świadczeń przez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podmiot</w:t>
            </w:r>
          </w:p>
        </w:tc>
      </w:tr>
      <w:tr w:rsidR="001B2DE8" w:rsidRPr="001E791A" w14:paraId="65F06F93" w14:textId="77777777" w:rsidTr="000B4901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tcBorders>
              <w:top w:val="single" w:sz="12" w:space="0" w:color="4472C4" w:themeColor="accent1"/>
            </w:tcBorders>
          </w:tcPr>
          <w:p w14:paraId="154E8ABC" w14:textId="77777777" w:rsidR="001B2DE8" w:rsidRPr="00AB2FE8" w:rsidRDefault="001B2DE8" w:rsidP="00B775C2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Pr="00AB2FE8"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30" w:type="pct"/>
            <w:tcBorders>
              <w:top w:val="single" w:sz="12" w:space="0" w:color="4472C4" w:themeColor="accent1"/>
            </w:tcBorders>
          </w:tcPr>
          <w:p w14:paraId="012D10B0" w14:textId="77777777" w:rsidR="001B2DE8" w:rsidRPr="000B4901" w:rsidRDefault="001B2DE8" w:rsidP="00B775C2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0B4901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Nazwa (firma) podmiotu konsolidowanego </w:t>
            </w:r>
          </w:p>
        </w:tc>
        <w:tc>
          <w:tcPr>
            <w:tcW w:w="3046" w:type="pct"/>
            <w:tcBorders>
              <w:top w:val="single" w:sz="12" w:space="0" w:color="4472C4" w:themeColor="accent1"/>
            </w:tcBorders>
          </w:tcPr>
          <w:p w14:paraId="38E5E0DE" w14:textId="77777777" w:rsidR="001B2DE8" w:rsidRPr="00B94047" w:rsidRDefault="001B2DE8" w:rsidP="00B775C2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B94047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dane zgodne z KRS/CEIDG</w:t>
            </w:r>
          </w:p>
        </w:tc>
      </w:tr>
      <w:tr w:rsidR="001B2DE8" w:rsidRPr="001E791A" w14:paraId="34446258" w14:textId="77777777" w:rsidTr="001B2DE8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53F55848" w14:textId="77777777" w:rsidR="001B2DE8" w:rsidRPr="00AB2FE8" w:rsidRDefault="001B2DE8" w:rsidP="00B775C2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2.</w:t>
            </w:r>
          </w:p>
        </w:tc>
        <w:tc>
          <w:tcPr>
            <w:tcW w:w="1630" w:type="pct"/>
          </w:tcPr>
          <w:p w14:paraId="0648A1FE" w14:textId="77777777" w:rsidR="001B2DE8" w:rsidRPr="00AB2FE8" w:rsidRDefault="001B2DE8" w:rsidP="00B775C2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REGON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podmiotu konsolidowanego</w:t>
            </w:r>
            <w:r w:rsidDel="001B2D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3046" w:type="pct"/>
          </w:tcPr>
          <w:p w14:paraId="2B7B4CF7" w14:textId="77777777" w:rsidR="001B2DE8" w:rsidRPr="001E791A" w:rsidRDefault="001B2DE8" w:rsidP="00B775C2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nadany REGON</w:t>
            </w:r>
          </w:p>
        </w:tc>
      </w:tr>
      <w:tr w:rsidR="001B2DE8" w:rsidRPr="001E791A" w14:paraId="7DA080A7" w14:textId="77777777" w:rsidTr="001B2DE8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3E7D8FCD" w14:textId="77777777" w:rsidR="001B2DE8" w:rsidRPr="00AB2FE8" w:rsidRDefault="001B2DE8" w:rsidP="00B775C2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3.</w:t>
            </w:r>
          </w:p>
        </w:tc>
        <w:tc>
          <w:tcPr>
            <w:tcW w:w="1630" w:type="pct"/>
          </w:tcPr>
          <w:p w14:paraId="72029066" w14:textId="77777777" w:rsidR="001B2DE8" w:rsidRPr="00AB2FE8" w:rsidRDefault="001B2DE8" w:rsidP="00B775C2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Adres 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podmiotu konsolidowanego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(nazwa ulicy i numer budynku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, 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miejscowość, kod pocztowy, 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województwo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)</w:t>
            </w:r>
          </w:p>
        </w:tc>
        <w:tc>
          <w:tcPr>
            <w:tcW w:w="3046" w:type="pct"/>
          </w:tcPr>
          <w:p w14:paraId="676A8C98" w14:textId="77777777" w:rsidR="001B2DE8" w:rsidRPr="001E791A" w:rsidRDefault="001B2DE8" w:rsidP="00B775C2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/CEIDG</w:t>
            </w:r>
          </w:p>
        </w:tc>
      </w:tr>
      <w:tr w:rsidR="001B2DE8" w:rsidRPr="001E791A" w14:paraId="6EC0A66F" w14:textId="77777777" w:rsidTr="001B2DE8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117473EB" w14:textId="77777777" w:rsidR="001B2DE8" w:rsidRDefault="001B2DE8" w:rsidP="00B775C2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4.</w:t>
            </w:r>
          </w:p>
        </w:tc>
        <w:tc>
          <w:tcPr>
            <w:tcW w:w="1630" w:type="pct"/>
          </w:tcPr>
          <w:p w14:paraId="3B8FAB8E" w14:textId="77777777" w:rsidR="001B2DE8" w:rsidRPr="00AB2FE8" w:rsidRDefault="001B2DE8" w:rsidP="00B775C2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Forma prawna</w:t>
            </w:r>
          </w:p>
        </w:tc>
        <w:tc>
          <w:tcPr>
            <w:tcW w:w="3046" w:type="pct"/>
          </w:tcPr>
          <w:p w14:paraId="11B52E5F" w14:textId="77777777" w:rsidR="001B2DE8" w:rsidRPr="001E791A" w:rsidRDefault="001B2DE8" w:rsidP="00B775C2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forma prawna podmiotu</w:t>
            </w:r>
          </w:p>
        </w:tc>
      </w:tr>
      <w:tr w:rsidR="001B2DE8" w:rsidRPr="001E791A" w14:paraId="2C4C8956" w14:textId="77777777" w:rsidTr="001B2DE8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6FBDEBCE" w14:textId="77777777" w:rsidR="001B2DE8" w:rsidRDefault="001B2DE8" w:rsidP="00B775C2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5.</w:t>
            </w:r>
          </w:p>
        </w:tc>
        <w:tc>
          <w:tcPr>
            <w:tcW w:w="1630" w:type="pct"/>
          </w:tcPr>
          <w:p w14:paraId="640C24DC" w14:textId="77777777" w:rsidR="001B2DE8" w:rsidRPr="00AB2FE8" w:rsidRDefault="001B2DE8" w:rsidP="00B775C2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Numer KRS/ CEIDG</w:t>
            </w:r>
          </w:p>
        </w:tc>
        <w:tc>
          <w:tcPr>
            <w:tcW w:w="3046" w:type="pct"/>
          </w:tcPr>
          <w:p w14:paraId="40EF02D5" w14:textId="77777777" w:rsidR="001B2DE8" w:rsidRPr="001E791A" w:rsidRDefault="001B2DE8" w:rsidP="00B775C2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nadany numer w KRS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/ CEIDG</w:t>
            </w:r>
          </w:p>
        </w:tc>
      </w:tr>
      <w:tr w:rsidR="001B2DE8" w:rsidRPr="001E791A" w14:paraId="53C9463B" w14:textId="77777777" w:rsidTr="000B4901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tcBorders>
              <w:bottom w:val="single" w:sz="12" w:space="0" w:color="4472C4" w:themeColor="accent1"/>
            </w:tcBorders>
          </w:tcPr>
          <w:p w14:paraId="0F3D678F" w14:textId="756D8D68" w:rsidR="001B2DE8" w:rsidRDefault="002D02B9" w:rsidP="00B775C2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6</w:t>
            </w:r>
            <w:r w:rsidR="001B2D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30" w:type="pct"/>
            <w:tcBorders>
              <w:bottom w:val="single" w:sz="12" w:space="0" w:color="4472C4" w:themeColor="accent1"/>
            </w:tcBorders>
          </w:tcPr>
          <w:p w14:paraId="41BA9F15" w14:textId="77777777" w:rsidR="001B2DE8" w:rsidRPr="00AB2FE8" w:rsidRDefault="001B2DE8" w:rsidP="00B775C2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Adres miejsca udzielania świadczeń przez podmiot konsolidowany (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nazwa ulicy i numer budynku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, 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miejscowość, kod pocztowy, 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województwo, powiat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)</w:t>
            </w:r>
          </w:p>
        </w:tc>
        <w:tc>
          <w:tcPr>
            <w:tcW w:w="3046" w:type="pct"/>
            <w:tcBorders>
              <w:bottom w:val="single" w:sz="12" w:space="0" w:color="4472C4" w:themeColor="accent1"/>
            </w:tcBorders>
          </w:tcPr>
          <w:p w14:paraId="2F75C312" w14:textId="6A30D52C" w:rsidR="001B2DE8" w:rsidRPr="001E791A" w:rsidRDefault="001B2DE8" w:rsidP="00B775C2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Adres </w:t>
            </w:r>
            <w:r w:rsidR="002D02B9" w:rsidRPr="002D02B9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miejsca udzielania świadczeń </w:t>
            </w:r>
            <w:r w:rsidR="002D02B9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przez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podmiot </w:t>
            </w:r>
          </w:p>
        </w:tc>
      </w:tr>
      <w:tr w:rsidR="001B2DE8" w:rsidRPr="001E791A" w14:paraId="298B1900" w14:textId="77777777" w:rsidTr="000B4901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tcBorders>
              <w:top w:val="single" w:sz="12" w:space="0" w:color="4472C4" w:themeColor="accent1"/>
            </w:tcBorders>
          </w:tcPr>
          <w:p w14:paraId="77BA9306" w14:textId="77777777" w:rsidR="001B2DE8" w:rsidRPr="00AB2FE8" w:rsidRDefault="001B2DE8" w:rsidP="00B775C2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Pr="00AB2FE8"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30" w:type="pct"/>
            <w:tcBorders>
              <w:top w:val="single" w:sz="12" w:space="0" w:color="4472C4" w:themeColor="accent1"/>
            </w:tcBorders>
          </w:tcPr>
          <w:p w14:paraId="4BA747B0" w14:textId="77777777" w:rsidR="001B2DE8" w:rsidRPr="000B4901" w:rsidRDefault="001B2DE8" w:rsidP="00B775C2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0B4901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Nazwa (firma) podmiotu konsolidowanego </w:t>
            </w:r>
          </w:p>
        </w:tc>
        <w:tc>
          <w:tcPr>
            <w:tcW w:w="3046" w:type="pct"/>
            <w:tcBorders>
              <w:top w:val="single" w:sz="12" w:space="0" w:color="4472C4" w:themeColor="accent1"/>
            </w:tcBorders>
          </w:tcPr>
          <w:p w14:paraId="6B76042D" w14:textId="77777777" w:rsidR="001B2DE8" w:rsidRPr="00B94047" w:rsidRDefault="001B2DE8" w:rsidP="00B775C2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B94047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dane zgodne z KRS/CEIDG</w:t>
            </w:r>
          </w:p>
        </w:tc>
      </w:tr>
      <w:tr w:rsidR="001B2DE8" w:rsidRPr="001E791A" w14:paraId="0EC90E64" w14:textId="77777777" w:rsidTr="001B2DE8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584AE925" w14:textId="77777777" w:rsidR="001B2DE8" w:rsidRPr="00AB2FE8" w:rsidRDefault="001B2DE8" w:rsidP="00B775C2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2.</w:t>
            </w:r>
          </w:p>
        </w:tc>
        <w:tc>
          <w:tcPr>
            <w:tcW w:w="1630" w:type="pct"/>
          </w:tcPr>
          <w:p w14:paraId="4CDF099B" w14:textId="77777777" w:rsidR="001B2DE8" w:rsidRPr="00AB2FE8" w:rsidRDefault="001B2DE8" w:rsidP="00B775C2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REGON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podmiotu konsolidowanego</w:t>
            </w:r>
            <w:r w:rsidDel="001B2D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3046" w:type="pct"/>
          </w:tcPr>
          <w:p w14:paraId="23805EFE" w14:textId="77777777" w:rsidR="001B2DE8" w:rsidRPr="001E791A" w:rsidRDefault="001B2DE8" w:rsidP="00B775C2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nadany REGON</w:t>
            </w:r>
          </w:p>
        </w:tc>
      </w:tr>
      <w:tr w:rsidR="001B2DE8" w:rsidRPr="001E791A" w14:paraId="49A2C7E3" w14:textId="77777777" w:rsidTr="001B2DE8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5239DD2E" w14:textId="77777777" w:rsidR="001B2DE8" w:rsidRPr="00AB2FE8" w:rsidRDefault="001B2DE8" w:rsidP="00B775C2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3.</w:t>
            </w:r>
          </w:p>
        </w:tc>
        <w:tc>
          <w:tcPr>
            <w:tcW w:w="1630" w:type="pct"/>
          </w:tcPr>
          <w:p w14:paraId="10E71929" w14:textId="77777777" w:rsidR="001B2DE8" w:rsidRPr="00AB2FE8" w:rsidRDefault="001B2DE8" w:rsidP="00B775C2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Adres 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podmiotu konsolidowanego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(nazwa ulicy i numer budynku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, 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miejscowość, kod pocztowy, 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województwo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)</w:t>
            </w:r>
          </w:p>
        </w:tc>
        <w:tc>
          <w:tcPr>
            <w:tcW w:w="3046" w:type="pct"/>
          </w:tcPr>
          <w:p w14:paraId="0CBCFF82" w14:textId="77777777" w:rsidR="001B2DE8" w:rsidRPr="001E791A" w:rsidRDefault="001B2DE8" w:rsidP="00B775C2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/CEIDG</w:t>
            </w:r>
          </w:p>
        </w:tc>
      </w:tr>
      <w:tr w:rsidR="001B2DE8" w:rsidRPr="001E791A" w14:paraId="4CD2B950" w14:textId="77777777" w:rsidTr="001B2DE8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04DB2902" w14:textId="77777777" w:rsidR="001B2DE8" w:rsidRDefault="001B2DE8" w:rsidP="00B775C2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lastRenderedPageBreak/>
              <w:t>4.</w:t>
            </w:r>
          </w:p>
        </w:tc>
        <w:tc>
          <w:tcPr>
            <w:tcW w:w="1630" w:type="pct"/>
          </w:tcPr>
          <w:p w14:paraId="66C0E786" w14:textId="77777777" w:rsidR="001B2DE8" w:rsidRPr="00AB2FE8" w:rsidRDefault="001B2DE8" w:rsidP="00B775C2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Forma prawna</w:t>
            </w:r>
          </w:p>
        </w:tc>
        <w:tc>
          <w:tcPr>
            <w:tcW w:w="3046" w:type="pct"/>
          </w:tcPr>
          <w:p w14:paraId="117EE98E" w14:textId="77777777" w:rsidR="001B2DE8" w:rsidRPr="001E791A" w:rsidRDefault="001B2DE8" w:rsidP="00B775C2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forma prawna podmiotu</w:t>
            </w:r>
          </w:p>
        </w:tc>
      </w:tr>
      <w:tr w:rsidR="001B2DE8" w:rsidRPr="001E791A" w14:paraId="5A6AEF1C" w14:textId="77777777" w:rsidTr="001B2DE8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4B1C0BE7" w14:textId="77777777" w:rsidR="001B2DE8" w:rsidRDefault="001B2DE8" w:rsidP="00B775C2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5.</w:t>
            </w:r>
          </w:p>
        </w:tc>
        <w:tc>
          <w:tcPr>
            <w:tcW w:w="1630" w:type="pct"/>
          </w:tcPr>
          <w:p w14:paraId="0E016E98" w14:textId="77777777" w:rsidR="001B2DE8" w:rsidRPr="00AB2FE8" w:rsidRDefault="001B2DE8" w:rsidP="00B775C2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Numer KRS/ CEIDG</w:t>
            </w:r>
          </w:p>
        </w:tc>
        <w:tc>
          <w:tcPr>
            <w:tcW w:w="3046" w:type="pct"/>
          </w:tcPr>
          <w:p w14:paraId="67FC703E" w14:textId="77777777" w:rsidR="001B2DE8" w:rsidRPr="001E791A" w:rsidRDefault="001B2DE8" w:rsidP="00B775C2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nadany numer w KRS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/ CEIDG</w:t>
            </w:r>
          </w:p>
        </w:tc>
      </w:tr>
      <w:tr w:rsidR="002D02B9" w:rsidRPr="001E791A" w14:paraId="2EB44097" w14:textId="77777777" w:rsidTr="002D02B9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37D36313" w14:textId="38D63CE2" w:rsidR="002D02B9" w:rsidRDefault="002D02B9" w:rsidP="00F43052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6.</w:t>
            </w:r>
          </w:p>
        </w:tc>
        <w:tc>
          <w:tcPr>
            <w:tcW w:w="1630" w:type="pct"/>
          </w:tcPr>
          <w:p w14:paraId="438CB249" w14:textId="77777777" w:rsidR="002D02B9" w:rsidRPr="00AB2FE8" w:rsidRDefault="002D02B9" w:rsidP="00F43052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Adres miejsca udzielania świadczeń przez podmiot konsolidowany (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nazwa ulicy i numer budynku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, 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miejscowość, kod pocztowy, 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województwo, powiat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)</w:t>
            </w:r>
          </w:p>
        </w:tc>
        <w:tc>
          <w:tcPr>
            <w:tcW w:w="3046" w:type="pct"/>
          </w:tcPr>
          <w:p w14:paraId="07A060F5" w14:textId="77777777" w:rsidR="002D02B9" w:rsidRPr="001E791A" w:rsidRDefault="002D02B9" w:rsidP="00F43052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Adres </w:t>
            </w:r>
            <w:r w:rsidRPr="002D02B9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miejsca udzielania świadczeń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przez podmiot </w:t>
            </w:r>
          </w:p>
        </w:tc>
      </w:tr>
    </w:tbl>
    <w:bookmarkEnd w:id="3"/>
    <w:p w14:paraId="17509588" w14:textId="4387C50E" w:rsidR="00CD5F34" w:rsidRPr="00D97BB0" w:rsidRDefault="00D97BB0" w:rsidP="00D97BB0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/>
        <w:ind w:left="357" w:hanging="357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PRZEDMIOT WNIOSKU</w:t>
      </w:r>
    </w:p>
    <w:tbl>
      <w:tblPr>
        <w:tblStyle w:val="Tabelasiatki1jasnaakcent11"/>
        <w:tblW w:w="5000" w:type="pct"/>
        <w:tblLook w:val="04A0" w:firstRow="1" w:lastRow="0" w:firstColumn="1" w:lastColumn="0" w:noHBand="0" w:noVBand="1"/>
      </w:tblPr>
      <w:tblGrid>
        <w:gridCol w:w="495"/>
        <w:gridCol w:w="3352"/>
        <w:gridCol w:w="6196"/>
      </w:tblGrid>
      <w:tr w:rsidR="00CD5F34" w:rsidRPr="00AB2FE8" w14:paraId="3873EEBD" w14:textId="77777777" w:rsidTr="00391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</w:tcPr>
          <w:p w14:paraId="0B19ACFC" w14:textId="36FBCE96" w:rsidR="00CD5F34" w:rsidRPr="000B4901" w:rsidRDefault="00D97BB0" w:rsidP="00C413B4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1B2D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1.</w:t>
            </w:r>
          </w:p>
        </w:tc>
        <w:tc>
          <w:tcPr>
            <w:tcW w:w="1674" w:type="pct"/>
          </w:tcPr>
          <w:p w14:paraId="730DF199" w14:textId="68E9ACEB" w:rsidR="00CD5F34" w:rsidRPr="000B4901" w:rsidRDefault="00D97BB0" w:rsidP="00C413B4">
            <w:pPr>
              <w:tabs>
                <w:tab w:val="left" w:pos="1234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1B2D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Tytuł wniosku</w:t>
            </w:r>
          </w:p>
        </w:tc>
        <w:tc>
          <w:tcPr>
            <w:tcW w:w="3089" w:type="pct"/>
          </w:tcPr>
          <w:p w14:paraId="78FA614E" w14:textId="7020C97D" w:rsidR="00CD5F34" w:rsidRPr="00AB2FE8" w:rsidRDefault="00B8538F" w:rsidP="00D97BB0">
            <w:pPr>
              <w:tabs>
                <w:tab w:val="left" w:pos="1234"/>
              </w:tabs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f</w:t>
            </w:r>
            <w:r w:rsidR="00D97BB0" w:rsidRPr="00D97BB0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ormułując tytuł wniosku, należy mieć na uwadze, że tytuł stanowi pierwszą informację o realizowanej inwestycji. Tytuł wykorzystywany jest też do identyfikacji inwestycji oraz jest umieszczany na dokumentach związanych z jego realizacją. Zbyt długi tytuł może stanowić źródło omyłek pisarskich i błędów.</w:t>
            </w:r>
          </w:p>
        </w:tc>
      </w:tr>
      <w:tr w:rsidR="003A5304" w:rsidRPr="00AB2FE8" w14:paraId="1D61DA73" w14:textId="77777777" w:rsidTr="003914F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</w:tcPr>
          <w:p w14:paraId="451C07DA" w14:textId="5FA624B6" w:rsidR="003A5304" w:rsidRDefault="003A5304" w:rsidP="00C413B4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2.</w:t>
            </w:r>
          </w:p>
        </w:tc>
        <w:tc>
          <w:tcPr>
            <w:tcW w:w="1674" w:type="pct"/>
          </w:tcPr>
          <w:p w14:paraId="5F65FFEC" w14:textId="16DD876B" w:rsidR="003A5304" w:rsidRPr="003A5304" w:rsidRDefault="003A5304" w:rsidP="00C413B4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A5304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Rodzaj konsolidacji</w:t>
            </w:r>
          </w:p>
        </w:tc>
        <w:tc>
          <w:tcPr>
            <w:tcW w:w="3089" w:type="pct"/>
          </w:tcPr>
          <w:p w14:paraId="6717F6BF" w14:textId="30A2351C" w:rsidR="003A5304" w:rsidRDefault="003A5304" w:rsidP="00D97BB0">
            <w:pPr>
              <w:tabs>
                <w:tab w:val="left" w:pos="1234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Konsolidacja </w:t>
            </w:r>
            <w:proofErr w:type="spellStart"/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wewnątrzpodmiotowa</w:t>
            </w:r>
            <w:proofErr w:type="spellEnd"/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/ międzypodmiotowa</w:t>
            </w:r>
          </w:p>
        </w:tc>
      </w:tr>
      <w:tr w:rsidR="00CD5F34" w:rsidRPr="00AB2FE8" w14:paraId="2F258878" w14:textId="77777777" w:rsidTr="003914F1">
        <w:trPr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</w:tcPr>
          <w:p w14:paraId="529A96CF" w14:textId="4D943418" w:rsidR="00CD5F34" w:rsidRPr="006453DE" w:rsidRDefault="00D97BB0" w:rsidP="00C413B4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6453DE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2.</w:t>
            </w:r>
          </w:p>
        </w:tc>
        <w:tc>
          <w:tcPr>
            <w:tcW w:w="1674" w:type="pct"/>
          </w:tcPr>
          <w:p w14:paraId="0F986E5A" w14:textId="2F4BE3E2" w:rsidR="00CD5F34" w:rsidRPr="00AB2FE8" w:rsidRDefault="00D97BB0" w:rsidP="00C413B4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D97BB0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Miejsce realizacji inwestycji </w:t>
            </w:r>
            <w:r w:rsidR="00B8538F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(</w:t>
            </w:r>
            <w:r w:rsidRPr="00D97BB0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nazwa ulicy i numer budynku</w:t>
            </w:r>
            <w:r w:rsidR="00B8538F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, miejscowość, kod pocztowy)</w:t>
            </w:r>
          </w:p>
        </w:tc>
        <w:tc>
          <w:tcPr>
            <w:tcW w:w="3089" w:type="pct"/>
          </w:tcPr>
          <w:p w14:paraId="65CE1C6E" w14:textId="1E1F33F1" w:rsidR="00CD5F34" w:rsidRPr="00AB2FE8" w:rsidRDefault="00B8538F" w:rsidP="00C413B4">
            <w:pPr>
              <w:tabs>
                <w:tab w:val="left" w:pos="1234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D97BB0" w:rsidRPr="00B8538F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azwa ulicy i numer budynku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EC6507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miejscowość, kod pocztowy</w:t>
            </w:r>
          </w:p>
        </w:tc>
      </w:tr>
      <w:tr w:rsidR="00D97BB0" w:rsidRPr="00AB2FE8" w14:paraId="5FAD85CC" w14:textId="77777777" w:rsidTr="003914F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</w:tcPr>
          <w:p w14:paraId="73123C24" w14:textId="771854A9" w:rsidR="00D97BB0" w:rsidRPr="006453DE" w:rsidRDefault="00B8538F" w:rsidP="00C413B4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6453DE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3.</w:t>
            </w:r>
          </w:p>
        </w:tc>
        <w:tc>
          <w:tcPr>
            <w:tcW w:w="1674" w:type="pct"/>
          </w:tcPr>
          <w:p w14:paraId="1D9A388D" w14:textId="098BF5CA" w:rsidR="00D97BB0" w:rsidRDefault="00B8538F" w:rsidP="00C413B4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Numer ewidencyjny działki</w:t>
            </w:r>
          </w:p>
        </w:tc>
        <w:tc>
          <w:tcPr>
            <w:tcW w:w="3089" w:type="pct"/>
          </w:tcPr>
          <w:p w14:paraId="40783C49" w14:textId="12620D9D" w:rsidR="00D97BB0" w:rsidRPr="00B8538F" w:rsidRDefault="00B8538F" w:rsidP="00B8538F">
            <w:pPr>
              <w:tabs>
                <w:tab w:val="left" w:pos="1234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numer ewidencyjny działki/działek, na której realizowana będzie inwestycja</w:t>
            </w:r>
          </w:p>
        </w:tc>
      </w:tr>
      <w:tr w:rsidR="00D97BB0" w:rsidRPr="00AB2FE8" w14:paraId="307237A8" w14:textId="77777777" w:rsidTr="003914F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</w:tcPr>
          <w:p w14:paraId="32FD9A79" w14:textId="32A7670B" w:rsidR="00D97BB0" w:rsidRPr="006453DE" w:rsidRDefault="00B8538F" w:rsidP="00C413B4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6453DE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4.</w:t>
            </w:r>
          </w:p>
        </w:tc>
        <w:tc>
          <w:tcPr>
            <w:tcW w:w="1674" w:type="pct"/>
          </w:tcPr>
          <w:p w14:paraId="461BEB53" w14:textId="5642D1A1" w:rsidR="00D97BB0" w:rsidRDefault="00B8538F" w:rsidP="00C413B4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Obręb ewidencyjny działki</w:t>
            </w:r>
          </w:p>
        </w:tc>
        <w:tc>
          <w:tcPr>
            <w:tcW w:w="3089" w:type="pct"/>
          </w:tcPr>
          <w:p w14:paraId="381FA10D" w14:textId="0A5DCC83" w:rsidR="00D97BB0" w:rsidRPr="00B8538F" w:rsidRDefault="00B8538F" w:rsidP="00B8538F">
            <w:pPr>
              <w:tabs>
                <w:tab w:val="left" w:pos="1234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obręb ewidencyjny działki/działek, na której realizowana będzie inwestycja</w:t>
            </w:r>
          </w:p>
        </w:tc>
      </w:tr>
      <w:tr w:rsidR="00D97BB0" w:rsidRPr="00AB2FE8" w14:paraId="39002301" w14:textId="77777777" w:rsidTr="003914F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</w:tcPr>
          <w:p w14:paraId="1DE3822C" w14:textId="4830EEAB" w:rsidR="00D97BB0" w:rsidRPr="006453DE" w:rsidRDefault="00B8538F" w:rsidP="00C413B4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6453DE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5.</w:t>
            </w:r>
          </w:p>
        </w:tc>
        <w:tc>
          <w:tcPr>
            <w:tcW w:w="1674" w:type="pct"/>
          </w:tcPr>
          <w:p w14:paraId="3C0599B1" w14:textId="1E6F77A5" w:rsidR="00D97BB0" w:rsidRDefault="00B8538F" w:rsidP="00C413B4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Numer księgi wieczystej</w:t>
            </w:r>
          </w:p>
        </w:tc>
        <w:tc>
          <w:tcPr>
            <w:tcW w:w="3089" w:type="pct"/>
          </w:tcPr>
          <w:p w14:paraId="3DE5EE9F" w14:textId="011F71CB" w:rsidR="00D97BB0" w:rsidRPr="00B8538F" w:rsidRDefault="00B8538F" w:rsidP="00B8538F">
            <w:pPr>
              <w:tabs>
                <w:tab w:val="left" w:pos="1234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numer księgi wieczystej</w:t>
            </w:r>
          </w:p>
        </w:tc>
      </w:tr>
      <w:tr w:rsidR="00D97BB0" w:rsidRPr="00AB2FE8" w14:paraId="031D9FD5" w14:textId="77777777" w:rsidTr="003914F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</w:tcPr>
          <w:p w14:paraId="7F1FCEBC" w14:textId="0FBB111A" w:rsidR="00D97BB0" w:rsidRPr="006453DE" w:rsidRDefault="00B8538F" w:rsidP="00C413B4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6453DE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6.</w:t>
            </w:r>
          </w:p>
        </w:tc>
        <w:tc>
          <w:tcPr>
            <w:tcW w:w="1674" w:type="pct"/>
          </w:tcPr>
          <w:p w14:paraId="024AEC2D" w14:textId="702B487B" w:rsidR="00D97BB0" w:rsidRDefault="00B8538F" w:rsidP="00C413B4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B8538F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Okres realizacji inwestycji – data początkowa i data końcowa</w:t>
            </w:r>
          </w:p>
        </w:tc>
        <w:tc>
          <w:tcPr>
            <w:tcW w:w="3089" w:type="pct"/>
          </w:tcPr>
          <w:p w14:paraId="0F5320CA" w14:textId="16EF8607" w:rsidR="00D97BB0" w:rsidRPr="00AB2FE8" w:rsidRDefault="00B8538F" w:rsidP="00DC03F2">
            <w:pPr>
              <w:tabs>
                <w:tab w:val="left" w:pos="1234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EC6507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planowany termin rozpoczęcia i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EC6507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zakończenia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EC6507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inwestycji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EC6507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Pr="00EC6507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formacie: dzień/miesiąc/rok</w:t>
            </w:r>
          </w:p>
        </w:tc>
      </w:tr>
      <w:tr w:rsidR="006453DE" w:rsidRPr="00AB2FE8" w14:paraId="66634E63" w14:textId="77777777" w:rsidTr="003914F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</w:tcPr>
          <w:p w14:paraId="4A68D2F2" w14:textId="5DF63EAD" w:rsidR="006453DE" w:rsidRPr="006453DE" w:rsidRDefault="00EE379A" w:rsidP="00C413B4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9</w:t>
            </w:r>
            <w:r w:rsidR="00C50FD1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74" w:type="pct"/>
          </w:tcPr>
          <w:p w14:paraId="32716249" w14:textId="18D81150" w:rsidR="006453DE" w:rsidRPr="00C50FD1" w:rsidRDefault="00C50FD1" w:rsidP="00C413B4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C50FD1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Zgodność Inwestycji z celami programu inwestycyjnego pn. „Program inwestycyjny modernizacji podmiotów leczniczych”</w:t>
            </w:r>
          </w:p>
        </w:tc>
        <w:tc>
          <w:tcPr>
            <w:tcW w:w="3089" w:type="pct"/>
          </w:tcPr>
          <w:p w14:paraId="42D4523A" w14:textId="59DC3974" w:rsidR="006453DE" w:rsidRPr="00B8538F" w:rsidRDefault="00774EB6" w:rsidP="00C413B4">
            <w:pPr>
              <w:tabs>
                <w:tab w:val="left" w:pos="1234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opis </w:t>
            </w:r>
          </w:p>
        </w:tc>
      </w:tr>
      <w:tr w:rsidR="006453DE" w:rsidRPr="00AB2FE8" w14:paraId="601763F9" w14:textId="77777777" w:rsidTr="003914F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</w:tcPr>
          <w:p w14:paraId="46AD5455" w14:textId="4ACF572D" w:rsidR="006453DE" w:rsidRPr="006453DE" w:rsidRDefault="00C50FD1" w:rsidP="00C413B4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="00EE379A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0</w:t>
            </w: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74" w:type="pct"/>
          </w:tcPr>
          <w:p w14:paraId="02892284" w14:textId="620C88B5" w:rsidR="00C50FD1" w:rsidRPr="00C50FD1" w:rsidRDefault="00C50FD1" w:rsidP="00C413B4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C50FD1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Zasoby kadrowe wnioskodawcy</w:t>
            </w:r>
          </w:p>
        </w:tc>
        <w:tc>
          <w:tcPr>
            <w:tcW w:w="3089" w:type="pct"/>
          </w:tcPr>
          <w:p w14:paraId="70687216" w14:textId="66E02410" w:rsidR="00774EB6" w:rsidRDefault="00774EB6" w:rsidP="00774E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Pr="000E4FAC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ykazać, że pracownicy wnioskodawcy dysponują wiedzą z zakresu prawidłowej realizacji i rozliczania projektów finansowanych ze środków publicznych oraz konieczną wiedz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ą</w:t>
            </w:r>
            <w:r w:rsidRPr="000E4FAC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specjalistyczną, doświadczenie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m</w:t>
            </w:r>
            <w:r w:rsidRPr="000E4FAC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i umiejętnośc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iami –</w:t>
            </w:r>
            <w:r w:rsidRPr="000E4FAC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bez podawania danych osobowych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osób zatrudnionych przewidzianych do realizacji zadania.</w:t>
            </w:r>
          </w:p>
          <w:p w14:paraId="61FDC910" w14:textId="7094FF83" w:rsidR="006453DE" w:rsidRPr="00B8538F" w:rsidRDefault="006453DE" w:rsidP="00774E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6453DE" w:rsidRPr="00AB2FE8" w14:paraId="454A33AD" w14:textId="77777777" w:rsidTr="003914F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</w:tcPr>
          <w:p w14:paraId="508E3CDB" w14:textId="0F503B82" w:rsidR="006453DE" w:rsidRPr="006453DE" w:rsidRDefault="00C50FD1" w:rsidP="00C413B4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="00EE379A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74" w:type="pct"/>
          </w:tcPr>
          <w:p w14:paraId="7BC18149" w14:textId="0367F9C1" w:rsidR="006453DE" w:rsidRPr="00C50FD1" w:rsidRDefault="00C50FD1" w:rsidP="00C413B4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C50FD1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Zasoby rzeczowe wnioskodawcy</w:t>
            </w:r>
          </w:p>
        </w:tc>
        <w:tc>
          <w:tcPr>
            <w:tcW w:w="3089" w:type="pct"/>
          </w:tcPr>
          <w:p w14:paraId="11056018" w14:textId="1F0CCC41" w:rsidR="00DF57AE" w:rsidRDefault="00DF57AE" w:rsidP="00DF57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wykazać potencjał rzeczowy przeznaczony do realizacji poszczególnych działań zaplanowanych w projekcie, np. sprzęt, materiał itp. – należy wskazać wszystkie elementy, które będą wykorzystywane do realizacji zadania.</w:t>
            </w:r>
          </w:p>
          <w:p w14:paraId="4989C4A8" w14:textId="1F1B45C5" w:rsidR="006453DE" w:rsidRPr="00B8538F" w:rsidRDefault="006453DE" w:rsidP="00DF57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6453DE" w:rsidRPr="00AB2FE8" w14:paraId="41B001BD" w14:textId="77777777" w:rsidTr="003914F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</w:tcPr>
          <w:p w14:paraId="4C4F69F8" w14:textId="38E0173D" w:rsidR="006453DE" w:rsidRPr="006453DE" w:rsidRDefault="00C50FD1" w:rsidP="00C413B4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="00231BD7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</w:t>
            </w: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74" w:type="pct"/>
          </w:tcPr>
          <w:p w14:paraId="1DA1367F" w14:textId="447D527F" w:rsidR="006453DE" w:rsidRPr="00C50FD1" w:rsidRDefault="00C50FD1" w:rsidP="00C413B4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C50FD1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Wartość kosztorysowa inwestycji</w:t>
            </w:r>
          </w:p>
        </w:tc>
        <w:tc>
          <w:tcPr>
            <w:tcW w:w="3089" w:type="pct"/>
          </w:tcPr>
          <w:p w14:paraId="4CB47316" w14:textId="558534E4" w:rsidR="006453DE" w:rsidRPr="00B8538F" w:rsidRDefault="0050227B" w:rsidP="001A6ADB">
            <w:pPr>
              <w:tabs>
                <w:tab w:val="left" w:pos="1234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wartość w zł (brutto) - w</w:t>
            </w:r>
            <w:r w:rsidR="00DF57AE" w:rsidRPr="00DF57AE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ykazaną wartość zaokrąglić w górę do wartości całkowite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j</w:t>
            </w:r>
          </w:p>
        </w:tc>
      </w:tr>
      <w:tr w:rsidR="006453DE" w:rsidRPr="00AB2FE8" w14:paraId="720F7B4F" w14:textId="77777777" w:rsidTr="003914F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</w:tcPr>
          <w:p w14:paraId="4CF997D5" w14:textId="76243842" w:rsidR="006453DE" w:rsidRPr="006453DE" w:rsidRDefault="00C50FD1" w:rsidP="00C413B4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="00231BD7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</w:t>
            </w: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74" w:type="pct"/>
          </w:tcPr>
          <w:p w14:paraId="1E42A145" w14:textId="4AF4AFC2" w:rsidR="006453DE" w:rsidRPr="00C50FD1" w:rsidRDefault="00C50FD1" w:rsidP="00C413B4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C50FD1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Kwota wnioskowanej dotacji celowej</w:t>
            </w:r>
          </w:p>
        </w:tc>
        <w:tc>
          <w:tcPr>
            <w:tcW w:w="3089" w:type="pct"/>
          </w:tcPr>
          <w:p w14:paraId="4CFF6751" w14:textId="41D1F701" w:rsidR="00DF57AE" w:rsidRPr="00DF57AE" w:rsidRDefault="0050227B" w:rsidP="00DF57AE">
            <w:pPr>
              <w:tabs>
                <w:tab w:val="left" w:pos="1234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wartość w zł (brutto) - </w:t>
            </w:r>
            <w:r w:rsidR="001A6ADB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="00DF57AE" w:rsidRPr="00DF57AE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ykazaną kwotę zaokrąglić w górę do wartości całkowitej</w:t>
            </w:r>
          </w:p>
          <w:p w14:paraId="7D319434" w14:textId="3A6572D6" w:rsidR="006453DE" w:rsidRPr="00B8538F" w:rsidRDefault="006453DE" w:rsidP="00DF57AE">
            <w:pPr>
              <w:tabs>
                <w:tab w:val="left" w:pos="1234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6453DE" w:rsidRPr="00AB2FE8" w14:paraId="5CBEFC54" w14:textId="77777777" w:rsidTr="003914F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</w:tcPr>
          <w:p w14:paraId="18A9D640" w14:textId="1ED92F4D" w:rsidR="006453DE" w:rsidRPr="006453DE" w:rsidRDefault="00C50FD1" w:rsidP="00C413B4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="000107EA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4.</w:t>
            </w: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74" w:type="pct"/>
          </w:tcPr>
          <w:p w14:paraId="468D1F0E" w14:textId="2FF536E8" w:rsidR="006453DE" w:rsidRPr="00C50FD1" w:rsidRDefault="00C50FD1" w:rsidP="00C413B4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C50FD1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Źródła finansowania inwestycji – środki wnioskowane z dotacji celowej</w:t>
            </w:r>
          </w:p>
        </w:tc>
        <w:tc>
          <w:tcPr>
            <w:tcW w:w="3089" w:type="pct"/>
          </w:tcPr>
          <w:p w14:paraId="2EED32B4" w14:textId="6EFA87CE" w:rsidR="006453DE" w:rsidRPr="00B8538F" w:rsidRDefault="00DF57AE" w:rsidP="00C413B4">
            <w:pPr>
              <w:tabs>
                <w:tab w:val="left" w:pos="1234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podać kwotę wnioskowanej dotacji celowej z podziałem na lata</w:t>
            </w:r>
          </w:p>
        </w:tc>
      </w:tr>
      <w:tr w:rsidR="006453DE" w:rsidRPr="00AB2FE8" w14:paraId="2DC2976A" w14:textId="77777777" w:rsidTr="003914F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</w:tcPr>
          <w:p w14:paraId="578D2EE4" w14:textId="0CF8559F" w:rsidR="006453DE" w:rsidRPr="006453DE" w:rsidRDefault="00C50FD1" w:rsidP="00C413B4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lastRenderedPageBreak/>
              <w:t>1</w:t>
            </w:r>
            <w:r w:rsidR="000107EA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5</w:t>
            </w: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74" w:type="pct"/>
          </w:tcPr>
          <w:p w14:paraId="5E4CCFB8" w14:textId="07721CDD" w:rsidR="006453DE" w:rsidRPr="00C50FD1" w:rsidRDefault="00C50FD1" w:rsidP="00C413B4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C50FD1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Źródła finansowania inwestycji – środki własne</w:t>
            </w:r>
          </w:p>
        </w:tc>
        <w:tc>
          <w:tcPr>
            <w:tcW w:w="3089" w:type="pct"/>
          </w:tcPr>
          <w:p w14:paraId="43C9BF74" w14:textId="7F2907FD" w:rsidR="006453DE" w:rsidRPr="00B8538F" w:rsidRDefault="00DF57AE" w:rsidP="00C413B4">
            <w:pPr>
              <w:tabs>
                <w:tab w:val="left" w:pos="1234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podać kwotę środków własnych</w:t>
            </w:r>
          </w:p>
        </w:tc>
      </w:tr>
      <w:tr w:rsidR="006453DE" w:rsidRPr="00AB2FE8" w14:paraId="4093C3F7" w14:textId="77777777" w:rsidTr="003914F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</w:tcPr>
          <w:p w14:paraId="119A1E6D" w14:textId="2DF97487" w:rsidR="006453DE" w:rsidRPr="006453DE" w:rsidRDefault="00C50FD1" w:rsidP="00C413B4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="000107EA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6</w:t>
            </w: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74" w:type="pct"/>
          </w:tcPr>
          <w:p w14:paraId="608DF1B2" w14:textId="4B646472" w:rsidR="006453DE" w:rsidRPr="00C50FD1" w:rsidRDefault="00C50FD1" w:rsidP="00C413B4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C50FD1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Źródła finansowania inwestycji – środki z innych źródeł</w:t>
            </w:r>
            <w:r w:rsidR="004122D6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(innych podmiotów)</w:t>
            </w:r>
          </w:p>
        </w:tc>
        <w:tc>
          <w:tcPr>
            <w:tcW w:w="3089" w:type="pct"/>
          </w:tcPr>
          <w:p w14:paraId="407E190C" w14:textId="55F8289F" w:rsidR="006453DE" w:rsidRPr="00B8538F" w:rsidRDefault="001A6ADB" w:rsidP="00C413B4">
            <w:pPr>
              <w:tabs>
                <w:tab w:val="left" w:pos="1234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j</w:t>
            </w:r>
            <w:r w:rsidR="00DF57AE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eśli dotyczy podać środki z innych </w:t>
            </w:r>
            <w:r w:rsidR="000107E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podmiotów</w:t>
            </w:r>
          </w:p>
        </w:tc>
      </w:tr>
      <w:tr w:rsidR="004122D6" w:rsidRPr="00AB2FE8" w14:paraId="4A6400DB" w14:textId="77777777" w:rsidTr="003914F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</w:tcPr>
          <w:p w14:paraId="067F3CFD" w14:textId="2C3B43D7" w:rsidR="004122D6" w:rsidRDefault="00EE379A" w:rsidP="00C413B4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="000107EA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7</w:t>
            </w:r>
            <w:r w:rsidR="004122D6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74" w:type="pct"/>
          </w:tcPr>
          <w:p w14:paraId="5A536A95" w14:textId="1DFEB843" w:rsidR="004122D6" w:rsidRPr="00C50FD1" w:rsidRDefault="004122D6" w:rsidP="00C413B4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4122D6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Źródła finansowania inwestycji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– środki z innych źródeł (jakie?)</w:t>
            </w:r>
          </w:p>
        </w:tc>
        <w:tc>
          <w:tcPr>
            <w:tcW w:w="3089" w:type="pct"/>
          </w:tcPr>
          <w:p w14:paraId="4D2CCA91" w14:textId="78A64E0B" w:rsidR="004122D6" w:rsidRDefault="000107EA" w:rsidP="00C413B4">
            <w:pPr>
              <w:tabs>
                <w:tab w:val="left" w:pos="1234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107E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jeśli dotyczy podać środki z innych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źródeł</w:t>
            </w:r>
          </w:p>
        </w:tc>
      </w:tr>
    </w:tbl>
    <w:p w14:paraId="4E567C22" w14:textId="0DE86DFB" w:rsidR="003A5304" w:rsidRPr="003A5304" w:rsidRDefault="003A5304" w:rsidP="003A5304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240"/>
        <w:ind w:left="499" w:hanging="357"/>
        <w:outlineLvl w:val="1"/>
        <w:rPr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3A5304">
        <w:rPr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OPIS </w:t>
      </w:r>
      <w:r w:rsidR="00FC5F36">
        <w:rPr>
          <w:b/>
          <w:bCs/>
          <w:caps/>
          <w:color w:val="1F3864" w:themeColor="accent1" w:themeShade="80"/>
          <w:spacing w:val="15"/>
          <w:sz w:val="24"/>
          <w:szCs w:val="24"/>
        </w:rPr>
        <w:t>KONSOLIDACJI</w:t>
      </w:r>
    </w:p>
    <w:p w14:paraId="7DAD74B5" w14:textId="1F0CEC04" w:rsidR="000107EA" w:rsidRDefault="000107EA" w:rsidP="000107EA">
      <w:pPr>
        <w:spacing w:before="0" w:after="0" w:line="240" w:lineRule="auto"/>
        <w:ind w:left="360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Należy opisać dokonaną lub planowaną konsolidację, w tym:</w:t>
      </w:r>
    </w:p>
    <w:p w14:paraId="5481C45B" w14:textId="0C2D6E8E" w:rsidR="000107EA" w:rsidRDefault="000107EA" w:rsidP="000107EA">
      <w:pPr>
        <w:spacing w:before="0" w:after="0" w:line="240" w:lineRule="auto"/>
        <w:ind w:left="360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- charakter </w:t>
      </w:r>
      <w:proofErr w:type="spellStart"/>
      <w:r w:rsidR="003B7083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wewnątrzpodmiotowy</w:t>
      </w:r>
      <w:proofErr w:type="spellEnd"/>
      <w:r w:rsidR="003B7083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lub międzypodmiotowy, </w:t>
      </w:r>
    </w:p>
    <w:p w14:paraId="72828E10" w14:textId="07BBBA89" w:rsidR="000107EA" w:rsidRDefault="000107EA" w:rsidP="000107EA">
      <w:pPr>
        <w:spacing w:before="0" w:after="0" w:line="240" w:lineRule="auto"/>
        <w:ind w:left="360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- zakres konsolidacji tj. jakie komórki, zakłady lecznicze, podmioty będą konsolidowane i w jakim zakresie;</w:t>
      </w:r>
    </w:p>
    <w:p w14:paraId="60B40CAE" w14:textId="7F22A3D7" w:rsidR="000107EA" w:rsidRDefault="000107EA" w:rsidP="000107EA">
      <w:pPr>
        <w:spacing w:before="0" w:after="0" w:line="240" w:lineRule="auto"/>
        <w:ind w:left="360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- cel,</w:t>
      </w:r>
    </w:p>
    <w:p w14:paraId="6256BCDE" w14:textId="644B6B3B" w:rsidR="000107EA" w:rsidRPr="000B4901" w:rsidRDefault="000107EA" w:rsidP="000B4901">
      <w:pPr>
        <w:spacing w:before="0" w:after="0" w:line="240" w:lineRule="auto"/>
        <w:ind w:left="360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- efekty.</w:t>
      </w:r>
    </w:p>
    <w:tbl>
      <w:tblPr>
        <w:tblStyle w:val="Tabela-Siatka"/>
        <w:tblpPr w:leftFromText="141" w:rightFromText="141" w:vertAnchor="text" w:horzAnchor="margin" w:tblpY="126"/>
        <w:tblW w:w="5012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067"/>
      </w:tblGrid>
      <w:tr w:rsidR="002D649E" w:rsidRPr="003A5304" w14:paraId="45D55EAC" w14:textId="77777777" w:rsidTr="00C7110E">
        <w:trPr>
          <w:trHeight w:val="1800"/>
        </w:trPr>
        <w:tc>
          <w:tcPr>
            <w:tcW w:w="5000" w:type="pct"/>
            <w:tcBorders>
              <w:bottom w:val="single" w:sz="4" w:space="0" w:color="4472C4" w:themeColor="accent1"/>
            </w:tcBorders>
          </w:tcPr>
          <w:p w14:paraId="26E321D3" w14:textId="42157C8A" w:rsidR="002D649E" w:rsidRPr="003A5304" w:rsidRDefault="00DC671C" w:rsidP="00C7110E">
            <w:pPr>
              <w:tabs>
                <w:tab w:val="left" w:pos="1234"/>
              </w:tabs>
              <w:spacing w:before="100" w:after="200"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Do uzupełnienia przez wnioskodawcę</w:t>
            </w:r>
          </w:p>
          <w:p w14:paraId="729574BD" w14:textId="77777777" w:rsidR="002D649E" w:rsidRPr="003A5304" w:rsidRDefault="002D649E" w:rsidP="00C7110E">
            <w:pPr>
              <w:tabs>
                <w:tab w:val="left" w:pos="1234"/>
              </w:tabs>
              <w:spacing w:before="100" w:after="200"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52B6FBCE" w14:textId="77777777" w:rsidR="002D649E" w:rsidRPr="003A5304" w:rsidRDefault="002D649E" w:rsidP="00C7110E">
            <w:pPr>
              <w:tabs>
                <w:tab w:val="left" w:pos="1234"/>
              </w:tabs>
              <w:spacing w:before="100" w:after="200"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50E6FDA1" w14:textId="77777777" w:rsidR="002D649E" w:rsidRPr="003A5304" w:rsidRDefault="002D649E" w:rsidP="00C7110E">
            <w:pPr>
              <w:tabs>
                <w:tab w:val="left" w:pos="1234"/>
              </w:tabs>
              <w:spacing w:before="100" w:after="200"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489CE3A0" w14:textId="77777777" w:rsidR="002D649E" w:rsidRPr="003A5304" w:rsidRDefault="002D649E" w:rsidP="00C7110E">
            <w:pPr>
              <w:tabs>
                <w:tab w:val="left" w:pos="1234"/>
              </w:tabs>
              <w:spacing w:before="100" w:after="200"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</w:tc>
      </w:tr>
    </w:tbl>
    <w:p w14:paraId="77666956" w14:textId="77777777" w:rsidR="002D649E" w:rsidRPr="002D649E" w:rsidRDefault="002D649E" w:rsidP="002D649E">
      <w:pPr>
        <w:spacing w:before="0" w:after="0" w:line="240" w:lineRule="auto"/>
        <w:jc w:val="both"/>
        <w:rPr>
          <w:b/>
          <w:bCs/>
          <w:color w:val="1F3864" w:themeColor="accent1" w:themeShade="80"/>
        </w:rPr>
      </w:pPr>
    </w:p>
    <w:p w14:paraId="26ADB311" w14:textId="77777777" w:rsidR="00FC5F36" w:rsidRPr="003A5304" w:rsidRDefault="00FC5F36" w:rsidP="00FC5F36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240"/>
        <w:ind w:left="426"/>
        <w:outlineLvl w:val="1"/>
        <w:rPr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3A5304">
        <w:rPr>
          <w:b/>
          <w:bCs/>
          <w:caps/>
          <w:color w:val="1F3864" w:themeColor="accent1" w:themeShade="80"/>
          <w:spacing w:val="15"/>
          <w:sz w:val="24"/>
          <w:szCs w:val="24"/>
        </w:rPr>
        <w:t>OPIS INWESTYCJI oraz jej zakres rzeczowy</w:t>
      </w:r>
    </w:p>
    <w:p w14:paraId="66E51471" w14:textId="2EFDBECD" w:rsidR="003A5304" w:rsidRPr="003A5304" w:rsidRDefault="00736163" w:rsidP="003A5304">
      <w:pPr>
        <w:spacing w:before="0" w:after="0" w:line="240" w:lineRule="auto"/>
        <w:jc w:val="both"/>
        <w:rPr>
          <w:i/>
          <w:iCs/>
          <w:color w:val="1F3864" w:themeColor="accent1" w:themeShade="80"/>
          <w:sz w:val="18"/>
          <w:szCs w:val="18"/>
        </w:rPr>
      </w:pPr>
      <w:r>
        <w:rPr>
          <w:b/>
          <w:bCs/>
          <w:color w:val="1F3864" w:themeColor="accent1" w:themeShade="80"/>
        </w:rPr>
        <w:t>V.</w:t>
      </w:r>
      <w:r w:rsidR="00FC5F36">
        <w:rPr>
          <w:b/>
          <w:bCs/>
          <w:color w:val="1F3864" w:themeColor="accent1" w:themeShade="80"/>
        </w:rPr>
        <w:t>1</w:t>
      </w:r>
      <w:r w:rsidR="003A5304" w:rsidRPr="003A5304">
        <w:rPr>
          <w:b/>
          <w:bCs/>
          <w:color w:val="1F3864" w:themeColor="accent1" w:themeShade="80"/>
        </w:rPr>
        <w:t>. CEL GŁÓWNY I CELE SZCZEGÓŁOWE INWESTYCJI, ZAKRES TECHNICZNY INWESTYCJI, ZAKŁADANE EFEKTY RZECZOWE</w:t>
      </w:r>
    </w:p>
    <w:p w14:paraId="7D4E290F" w14:textId="77777777" w:rsidR="003A5304" w:rsidRPr="003A5304" w:rsidRDefault="003A5304" w:rsidP="003A5304">
      <w:pPr>
        <w:spacing w:before="60" w:after="0" w:line="240" w:lineRule="auto"/>
        <w:ind w:left="57" w:firstLine="34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3A5304">
        <w:rPr>
          <w:i/>
          <w:iCs/>
          <w:color w:val="808080" w:themeColor="background1" w:themeShade="80"/>
          <w:sz w:val="18"/>
          <w:szCs w:val="18"/>
        </w:rPr>
        <w:t xml:space="preserve">Opis inwestycji określający co najmniej: </w:t>
      </w:r>
    </w:p>
    <w:p w14:paraId="3A8A27E0" w14:textId="77777777" w:rsidR="003A5304" w:rsidRPr="003A5304" w:rsidRDefault="003A5304" w:rsidP="00777168">
      <w:pPr>
        <w:numPr>
          <w:ilvl w:val="0"/>
          <w:numId w:val="2"/>
        </w:numPr>
        <w:spacing w:before="0" w:after="0" w:line="240" w:lineRule="auto"/>
        <w:ind w:left="417"/>
        <w:contextualSpacing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3A5304">
        <w:rPr>
          <w:i/>
          <w:iCs/>
          <w:color w:val="808080" w:themeColor="background1" w:themeShade="80"/>
          <w:sz w:val="18"/>
          <w:szCs w:val="18"/>
        </w:rPr>
        <w:t xml:space="preserve">cel główny i cele szczegółowe inwestycji, biorąc pod uwagę zidentyfikowane wyzwania; </w:t>
      </w:r>
    </w:p>
    <w:p w14:paraId="612886ED" w14:textId="77777777" w:rsidR="003A5304" w:rsidRPr="003A5304" w:rsidRDefault="003A5304" w:rsidP="00777168">
      <w:pPr>
        <w:numPr>
          <w:ilvl w:val="0"/>
          <w:numId w:val="3"/>
        </w:numPr>
        <w:spacing w:before="0" w:after="0" w:line="240" w:lineRule="auto"/>
        <w:ind w:left="417"/>
        <w:contextualSpacing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3A5304">
        <w:rPr>
          <w:i/>
          <w:iCs/>
          <w:color w:val="808080" w:themeColor="background1" w:themeShade="80"/>
          <w:sz w:val="18"/>
          <w:szCs w:val="18"/>
        </w:rPr>
        <w:t>opis zakresu rzeczowego inwestycji: charakter inwestycji (modernizacja, budowa nowych budynków, doposażenie, itp.); główne etapy i ich założenia w odniesieniu do inwestycji (horyzont czasowy oraz udział finansowy w WKI); ramowy zakres prac budowlanych i zakupowych;</w:t>
      </w:r>
    </w:p>
    <w:p w14:paraId="6ACD2808" w14:textId="77777777" w:rsidR="003A5304" w:rsidRPr="003A5304" w:rsidRDefault="003A5304" w:rsidP="00777168">
      <w:pPr>
        <w:numPr>
          <w:ilvl w:val="0"/>
          <w:numId w:val="3"/>
        </w:numPr>
        <w:spacing w:before="0" w:after="0" w:line="240" w:lineRule="auto"/>
        <w:ind w:left="417"/>
        <w:contextualSpacing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3A5304">
        <w:rPr>
          <w:i/>
          <w:iCs/>
          <w:color w:val="808080" w:themeColor="background1" w:themeShade="80"/>
          <w:sz w:val="18"/>
          <w:szCs w:val="18"/>
        </w:rPr>
        <w:t>dokładny opis prac planowanych do realizacji w ramach poszczególnych grup kosztów wartości kosztorysowej inwestycji</w:t>
      </w:r>
    </w:p>
    <w:p w14:paraId="33D83963" w14:textId="578D855B" w:rsidR="003A5304" w:rsidRPr="0050227B" w:rsidRDefault="003A5304" w:rsidP="00777168">
      <w:pPr>
        <w:numPr>
          <w:ilvl w:val="0"/>
          <w:numId w:val="4"/>
        </w:numPr>
        <w:spacing w:before="0" w:after="0" w:line="240" w:lineRule="auto"/>
        <w:ind w:left="417"/>
        <w:contextualSpacing/>
        <w:jc w:val="both"/>
        <w:rPr>
          <w:b/>
          <w:bCs/>
          <w:color w:val="2F5496" w:themeColor="accent1" w:themeShade="BF"/>
        </w:rPr>
      </w:pPr>
      <w:r w:rsidRPr="003A5304">
        <w:rPr>
          <w:i/>
          <w:iCs/>
          <w:color w:val="808080" w:themeColor="background1" w:themeShade="80"/>
          <w:sz w:val="18"/>
          <w:szCs w:val="18"/>
        </w:rPr>
        <w:t xml:space="preserve">opis zakładanych efektów z realizacji inwestycji, w tym planowane zmiany organizacyjne.  </w:t>
      </w:r>
    </w:p>
    <w:tbl>
      <w:tblPr>
        <w:tblStyle w:val="Tabela-Siatka"/>
        <w:tblpPr w:leftFromText="141" w:rightFromText="141" w:vertAnchor="text" w:horzAnchor="margin" w:tblpY="126"/>
        <w:tblW w:w="5012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067"/>
      </w:tblGrid>
      <w:tr w:rsidR="003A5304" w:rsidRPr="003A5304" w14:paraId="29AF7D0A" w14:textId="77777777" w:rsidTr="000B4901">
        <w:trPr>
          <w:trHeight w:val="3534"/>
        </w:trPr>
        <w:tc>
          <w:tcPr>
            <w:tcW w:w="5000" w:type="pct"/>
            <w:tcBorders>
              <w:bottom w:val="single" w:sz="4" w:space="0" w:color="4472C4" w:themeColor="accent1"/>
            </w:tcBorders>
          </w:tcPr>
          <w:p w14:paraId="1B67F8DD" w14:textId="4AF407B5" w:rsidR="003A5304" w:rsidRPr="003A5304" w:rsidRDefault="00DC671C" w:rsidP="003A5304">
            <w:pPr>
              <w:tabs>
                <w:tab w:val="left" w:pos="1234"/>
              </w:tabs>
              <w:spacing w:before="100" w:after="200"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  <w:bookmarkStart w:id="4" w:name="_Hlk196291222"/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Do uzupełnienia przez wnioskodawcę</w:t>
            </w:r>
            <w:r w:rsidR="00BF43F8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 xml:space="preserve">. </w:t>
            </w:r>
          </w:p>
          <w:p w14:paraId="7EC2EAA9" w14:textId="77777777" w:rsidR="003A5304" w:rsidRPr="003A5304" w:rsidRDefault="003A5304" w:rsidP="003A5304">
            <w:pPr>
              <w:tabs>
                <w:tab w:val="left" w:pos="1234"/>
              </w:tabs>
              <w:spacing w:before="100" w:after="200"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16B144F7" w14:textId="77777777" w:rsidR="003A5304" w:rsidRPr="003A5304" w:rsidRDefault="003A5304" w:rsidP="003A5304">
            <w:pPr>
              <w:tabs>
                <w:tab w:val="left" w:pos="1234"/>
              </w:tabs>
              <w:spacing w:before="100" w:after="200"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</w:tc>
      </w:tr>
      <w:bookmarkEnd w:id="4"/>
    </w:tbl>
    <w:p w14:paraId="02AEBA67" w14:textId="77777777" w:rsidR="002D02B9" w:rsidRDefault="002D02B9" w:rsidP="00E92D2D">
      <w:pPr>
        <w:spacing w:after="0"/>
        <w:rPr>
          <w:b/>
          <w:bCs/>
          <w:color w:val="1F3864" w:themeColor="accent1" w:themeShade="80"/>
        </w:rPr>
      </w:pPr>
    </w:p>
    <w:p w14:paraId="12DDD7A2" w14:textId="0E26D464" w:rsidR="00E92D2D" w:rsidRDefault="00DB60F5" w:rsidP="00E92D2D">
      <w:pPr>
        <w:spacing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lastRenderedPageBreak/>
        <w:t>V</w:t>
      </w:r>
      <w:r w:rsidR="00E92D2D">
        <w:rPr>
          <w:b/>
          <w:bCs/>
          <w:color w:val="1F3864" w:themeColor="accent1" w:themeShade="80"/>
        </w:rPr>
        <w:t>.2 OKRES REALIZACJI INWESTYCJI</w:t>
      </w:r>
    </w:p>
    <w:tbl>
      <w:tblPr>
        <w:tblStyle w:val="Tabelasiatki1jasnaakcent1"/>
        <w:tblW w:w="5000" w:type="pct"/>
        <w:tblLook w:val="04A0" w:firstRow="1" w:lastRow="0" w:firstColumn="1" w:lastColumn="0" w:noHBand="0" w:noVBand="1"/>
      </w:tblPr>
      <w:tblGrid>
        <w:gridCol w:w="10043"/>
      </w:tblGrid>
      <w:tr w:rsidR="00E92D2D" w:rsidRPr="00887C67" w14:paraId="767BB574" w14:textId="77777777" w:rsidTr="00C71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A61B8C" w14:textId="77777777" w:rsidR="00E92D2D" w:rsidRPr="00EA65A6" w:rsidRDefault="00E92D2D" w:rsidP="00C7110E">
            <w:pPr>
              <w:tabs>
                <w:tab w:val="left" w:pos="1234"/>
              </w:tabs>
              <w:spacing w:before="120" w:after="120"/>
              <w:jc w:val="both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A65A6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planowany termin rozpoczęcia i zakończenia inwestycji w formacie: dzień/miesiąc/rok</w:t>
            </w:r>
          </w:p>
        </w:tc>
      </w:tr>
    </w:tbl>
    <w:p w14:paraId="02E6FDCB" w14:textId="0FF8400E" w:rsidR="00E92D2D" w:rsidRDefault="00E92D2D" w:rsidP="00940B70">
      <w:pPr>
        <w:spacing w:before="0" w:after="0" w:line="240" w:lineRule="auto"/>
        <w:jc w:val="both"/>
        <w:rPr>
          <w:b/>
          <w:bCs/>
          <w:color w:val="1F3864" w:themeColor="accent1" w:themeShade="80"/>
        </w:rPr>
      </w:pPr>
    </w:p>
    <w:p w14:paraId="1775E706" w14:textId="27E83674" w:rsidR="00E92D2D" w:rsidRPr="003403FA" w:rsidRDefault="00DB60F5" w:rsidP="00E92D2D">
      <w:pPr>
        <w:spacing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V</w:t>
      </w:r>
      <w:r w:rsidR="00E92D2D" w:rsidRPr="003403FA">
        <w:rPr>
          <w:b/>
          <w:bCs/>
          <w:color w:val="1F3864" w:themeColor="accent1" w:themeShade="80"/>
        </w:rPr>
        <w:t>.</w:t>
      </w:r>
      <w:r w:rsidR="00E92D2D">
        <w:rPr>
          <w:b/>
          <w:bCs/>
          <w:color w:val="1F3864" w:themeColor="accent1" w:themeShade="80"/>
        </w:rPr>
        <w:t>3</w:t>
      </w:r>
      <w:r w:rsidR="00E92D2D" w:rsidRPr="003403FA">
        <w:rPr>
          <w:b/>
          <w:bCs/>
          <w:color w:val="1F3864" w:themeColor="accent1" w:themeShade="80"/>
        </w:rPr>
        <w:t>.</w:t>
      </w:r>
      <w:r w:rsidR="00E92D2D" w:rsidRPr="003403FA">
        <w:rPr>
          <w:color w:val="1F3864" w:themeColor="accent1" w:themeShade="80"/>
        </w:rPr>
        <w:t xml:space="preserve"> </w:t>
      </w:r>
      <w:r w:rsidR="00E92D2D" w:rsidRPr="003403FA">
        <w:rPr>
          <w:b/>
          <w:bCs/>
          <w:color w:val="1F3864" w:themeColor="accent1" w:themeShade="80"/>
        </w:rPr>
        <w:t>GŁÓWNE ETAPY INWESTYCJI</w:t>
      </w:r>
    </w:p>
    <w:p w14:paraId="212C8EFF" w14:textId="5506C0BC" w:rsidR="00E92D2D" w:rsidRDefault="00E92D2D" w:rsidP="00E92D2D">
      <w:pPr>
        <w:spacing w:before="60" w:after="120" w:line="240" w:lineRule="auto"/>
        <w:rPr>
          <w:b/>
          <w:bCs/>
          <w:color w:val="2F5496" w:themeColor="accent1" w:themeShade="BF"/>
        </w:rPr>
      </w:pPr>
      <w:r w:rsidRPr="005A2D57">
        <w:rPr>
          <w:i/>
          <w:iCs/>
          <w:color w:val="808080" w:themeColor="background1" w:themeShade="80"/>
          <w:sz w:val="18"/>
          <w:szCs w:val="18"/>
        </w:rPr>
        <w:t>Wymienić etapy realizacji inwestycji. Do każdego etapu należy wskazać okres jego realizacji oraz środki finansowe przeznaczone na realizację etapu</w:t>
      </w:r>
      <w:r>
        <w:rPr>
          <w:i/>
          <w:iCs/>
          <w:color w:val="808080" w:themeColor="background1" w:themeShade="80"/>
          <w:sz w:val="18"/>
          <w:szCs w:val="18"/>
        </w:rPr>
        <w:t xml:space="preserve"> oraz krótki opis planowanych działań</w:t>
      </w:r>
      <w:r w:rsidRPr="005A2D57">
        <w:rPr>
          <w:i/>
          <w:iCs/>
          <w:color w:val="808080" w:themeColor="background1" w:themeShade="80"/>
          <w:sz w:val="18"/>
          <w:szCs w:val="18"/>
        </w:rPr>
        <w:t>. Wiersz RAZEM w poniższej tabeli równa się wartości WKI wskazanej w punkcie I</w:t>
      </w:r>
      <w:r w:rsidR="0050227B">
        <w:rPr>
          <w:i/>
          <w:iCs/>
          <w:color w:val="808080" w:themeColor="background1" w:themeShade="80"/>
          <w:sz w:val="18"/>
          <w:szCs w:val="18"/>
        </w:rPr>
        <w:t>I</w:t>
      </w:r>
      <w:r w:rsidRPr="005A2D57">
        <w:rPr>
          <w:i/>
          <w:iCs/>
          <w:color w:val="808080" w:themeColor="background1" w:themeShade="80"/>
          <w:sz w:val="18"/>
          <w:szCs w:val="18"/>
        </w:rPr>
        <w:t>I.1</w:t>
      </w:r>
      <w:r w:rsidR="0050227B">
        <w:rPr>
          <w:i/>
          <w:iCs/>
          <w:color w:val="808080" w:themeColor="background1" w:themeShade="80"/>
          <w:sz w:val="18"/>
          <w:szCs w:val="18"/>
        </w:rPr>
        <w:t>2</w:t>
      </w:r>
      <w:r w:rsidRPr="005A2D57">
        <w:rPr>
          <w:i/>
          <w:iCs/>
          <w:color w:val="808080" w:themeColor="background1" w:themeShade="80"/>
          <w:sz w:val="18"/>
          <w:szCs w:val="18"/>
        </w:rPr>
        <w:t>.</w:t>
      </w:r>
      <w:r w:rsidR="0050227B">
        <w:rPr>
          <w:i/>
          <w:iCs/>
          <w:color w:val="808080" w:themeColor="background1" w:themeShade="80"/>
          <w:sz w:val="18"/>
          <w:szCs w:val="18"/>
        </w:rPr>
        <w:t xml:space="preserve"> oraz V</w:t>
      </w:r>
      <w:r w:rsidR="007C4D68">
        <w:rPr>
          <w:i/>
          <w:iCs/>
          <w:color w:val="808080" w:themeColor="background1" w:themeShade="80"/>
          <w:sz w:val="18"/>
          <w:szCs w:val="18"/>
        </w:rPr>
        <w:t>I</w:t>
      </w:r>
      <w:r w:rsidR="0050227B">
        <w:rPr>
          <w:i/>
          <w:iCs/>
          <w:color w:val="808080" w:themeColor="background1" w:themeShade="80"/>
          <w:sz w:val="18"/>
          <w:szCs w:val="18"/>
        </w:rPr>
        <w:t>.I (RAZEM) i V</w:t>
      </w:r>
      <w:r w:rsidR="007C4D68">
        <w:rPr>
          <w:i/>
          <w:iCs/>
          <w:color w:val="808080" w:themeColor="background1" w:themeShade="80"/>
          <w:sz w:val="18"/>
          <w:szCs w:val="18"/>
        </w:rPr>
        <w:t>I</w:t>
      </w:r>
      <w:r w:rsidR="0050227B">
        <w:rPr>
          <w:i/>
          <w:iCs/>
          <w:color w:val="808080" w:themeColor="background1" w:themeShade="80"/>
          <w:sz w:val="18"/>
          <w:szCs w:val="18"/>
        </w:rPr>
        <w:t>.II (RAZEM).</w:t>
      </w:r>
    </w:p>
    <w:tbl>
      <w:tblPr>
        <w:tblW w:w="103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095"/>
        <w:gridCol w:w="2268"/>
        <w:gridCol w:w="1559"/>
      </w:tblGrid>
      <w:tr w:rsidR="00E92D2D" w:rsidRPr="006A7931" w14:paraId="1E53F55E" w14:textId="77777777" w:rsidTr="00C7110E">
        <w:trPr>
          <w:trHeight w:val="718"/>
        </w:trPr>
        <w:tc>
          <w:tcPr>
            <w:tcW w:w="426" w:type="dxa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576A0DB" w14:textId="77777777" w:rsidR="00E92D2D" w:rsidRPr="00887C67" w:rsidRDefault="00E92D2D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</w:pPr>
            <w:r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>Lp.</w:t>
            </w:r>
          </w:p>
        </w:tc>
        <w:tc>
          <w:tcPr>
            <w:tcW w:w="6095" w:type="dxa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7305D1B0" w14:textId="77777777" w:rsidR="00E92D2D" w:rsidRPr="00887C67" w:rsidRDefault="00E92D2D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</w:pPr>
            <w:r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>ETAP INWESTYCJI</w:t>
            </w:r>
          </w:p>
        </w:tc>
        <w:tc>
          <w:tcPr>
            <w:tcW w:w="2268" w:type="dxa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414A4EDD" w14:textId="77777777" w:rsidR="00E92D2D" w:rsidRPr="00887C67" w:rsidRDefault="00E92D2D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</w:pPr>
            <w:r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>PLANOWANY OKRES REALIZACJI</w:t>
            </w:r>
          </w:p>
        </w:tc>
        <w:tc>
          <w:tcPr>
            <w:tcW w:w="1559" w:type="dxa"/>
            <w:vMerge w:val="restart"/>
            <w:tcBorders>
              <w:top w:val="single" w:sz="4" w:space="0" w:color="8EA9DB"/>
              <w:left w:val="nil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5AC04CED" w14:textId="77777777" w:rsidR="00E92D2D" w:rsidRPr="00887C67" w:rsidRDefault="00E92D2D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</w:pPr>
            <w:r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 xml:space="preserve">ŚRODKI PRZEZNACZONE NA ETAP INWESTYCJI </w:t>
            </w:r>
            <w:r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br/>
            </w:r>
            <w:r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>(w zł brutto)</w:t>
            </w:r>
          </w:p>
        </w:tc>
      </w:tr>
      <w:tr w:rsidR="00E92D2D" w:rsidRPr="006A7931" w14:paraId="2D68A6E7" w14:textId="77777777" w:rsidTr="00C7110E">
        <w:trPr>
          <w:trHeight w:val="581"/>
        </w:trPr>
        <w:tc>
          <w:tcPr>
            <w:tcW w:w="426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15F8E5C0" w14:textId="77777777" w:rsidR="00E92D2D" w:rsidRPr="006A7931" w:rsidRDefault="00E92D2D" w:rsidP="00C711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  <w:tc>
          <w:tcPr>
            <w:tcW w:w="6095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0892BEFC" w14:textId="77777777" w:rsidR="00E92D2D" w:rsidRPr="006A7931" w:rsidRDefault="00E92D2D" w:rsidP="00C711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00B580EC" w14:textId="77777777" w:rsidR="00E92D2D" w:rsidRPr="006A7931" w:rsidRDefault="00E92D2D" w:rsidP="00C711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4E1F9A20" w14:textId="77777777" w:rsidR="00E92D2D" w:rsidRPr="006A7931" w:rsidRDefault="00E92D2D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</w:tr>
      <w:tr w:rsidR="00E92D2D" w:rsidRPr="006A7931" w14:paraId="6ABE1F5E" w14:textId="77777777" w:rsidTr="00C7110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2D7B2BA" w14:textId="77777777" w:rsidR="00E92D2D" w:rsidRPr="006A7931" w:rsidRDefault="00E92D2D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7F055FF" w14:textId="77777777" w:rsidR="00E92D2D" w:rsidRPr="006A7931" w:rsidRDefault="00E92D2D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A1FFBF7" w14:textId="77777777" w:rsidR="00E92D2D" w:rsidRPr="006A7931" w:rsidRDefault="00E92D2D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81214E2" w14:textId="77777777" w:rsidR="00E92D2D" w:rsidRPr="006A7931" w:rsidRDefault="00E92D2D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3</w:t>
            </w:r>
          </w:p>
          <w:p w14:paraId="18B8205C" w14:textId="77777777" w:rsidR="00E92D2D" w:rsidRPr="006A7931" w:rsidRDefault="00E92D2D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</w:p>
        </w:tc>
      </w:tr>
      <w:tr w:rsidR="00E92D2D" w:rsidRPr="006A7931" w14:paraId="2C183DD9" w14:textId="77777777" w:rsidTr="00C7110E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AC650F6" w14:textId="77777777" w:rsidR="00E92D2D" w:rsidRPr="006A7931" w:rsidRDefault="00E92D2D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51CB1DA" w14:textId="77777777" w:rsidR="00E92D2D" w:rsidRPr="006A7931" w:rsidRDefault="00E92D2D" w:rsidP="00C71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8DFD2C8" w14:textId="715F3F0F" w:rsidR="00E92D2D" w:rsidRPr="006A7931" w:rsidRDefault="00E92D2D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I kw. 202</w:t>
            </w:r>
            <w:r w:rsidR="002A271A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7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 - III kw. 202</w:t>
            </w:r>
            <w:r w:rsidR="002A271A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DA633A6" w14:textId="77777777" w:rsidR="00E92D2D" w:rsidRPr="006A7931" w:rsidRDefault="00E92D2D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E92D2D" w:rsidRPr="006A7931" w14:paraId="3A39F061" w14:textId="77777777" w:rsidTr="00C7110E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9097FCE" w14:textId="77777777" w:rsidR="00E92D2D" w:rsidRPr="006A7931" w:rsidRDefault="00E92D2D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C78D0BC" w14:textId="77777777" w:rsidR="00E92D2D" w:rsidRPr="006A7931" w:rsidRDefault="00E92D2D" w:rsidP="00C71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1ECA068" w14:textId="65F6A626" w:rsidR="00E92D2D" w:rsidRPr="006A7931" w:rsidRDefault="00E92D2D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I</w:t>
            </w:r>
            <w:r w:rsidR="002A271A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V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 kw. 202</w:t>
            </w:r>
            <w:r w:rsidR="002A271A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7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 - </w:t>
            </w:r>
            <w:r w:rsidR="002A271A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 kw. 202</w:t>
            </w:r>
            <w:r w:rsidR="002A271A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DD25CAB" w14:textId="77777777" w:rsidR="00E92D2D" w:rsidRPr="006A7931" w:rsidRDefault="00E92D2D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E92D2D" w:rsidRPr="006A7931" w14:paraId="5613F364" w14:textId="77777777" w:rsidTr="00C7110E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BC78524" w14:textId="77777777" w:rsidR="00E92D2D" w:rsidRPr="006A7931" w:rsidRDefault="00E92D2D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04B8FFF" w14:textId="77777777" w:rsidR="00E92D2D" w:rsidRPr="006A7931" w:rsidRDefault="00E92D2D" w:rsidP="00C71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DDFDBEA" w14:textId="6BD0BB40" w:rsidR="00E92D2D" w:rsidRPr="006A7931" w:rsidRDefault="00E92D2D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I kw. 202</w:t>
            </w:r>
            <w:r w:rsidR="002A271A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8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 - II kw. 202</w:t>
            </w:r>
            <w:r w:rsidR="002A271A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0047547" w14:textId="77777777" w:rsidR="00E92D2D" w:rsidRPr="006A7931" w:rsidRDefault="00E92D2D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E92D2D" w:rsidRPr="006A7931" w14:paraId="050E7505" w14:textId="77777777" w:rsidTr="002A271A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66D31EC" w14:textId="77777777" w:rsidR="00E92D2D" w:rsidRPr="006A7931" w:rsidRDefault="00E92D2D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36210878" w14:textId="7314468E" w:rsidR="00E92D2D" w:rsidRPr="006A7931" w:rsidRDefault="002A271A" w:rsidP="00C71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</w:tcPr>
          <w:p w14:paraId="2C4EC65A" w14:textId="793AEE08" w:rsidR="00E92D2D" w:rsidRPr="006A7931" w:rsidRDefault="002A271A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</w:tcPr>
          <w:p w14:paraId="651C2D9B" w14:textId="1C23AC09" w:rsidR="00E92D2D" w:rsidRPr="006A7931" w:rsidRDefault="002A271A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…</w:t>
            </w:r>
          </w:p>
        </w:tc>
      </w:tr>
      <w:tr w:rsidR="00E92D2D" w:rsidRPr="006A7931" w14:paraId="2BA45A5D" w14:textId="77777777" w:rsidTr="002A271A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6ABEEE6" w14:textId="77777777" w:rsidR="00E92D2D" w:rsidRPr="006A7931" w:rsidRDefault="00E92D2D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</w:tcPr>
          <w:p w14:paraId="5CF8BC3A" w14:textId="47F32EEE" w:rsidR="00E92D2D" w:rsidRPr="006A7931" w:rsidRDefault="002A271A" w:rsidP="00C71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</w:tcPr>
          <w:p w14:paraId="4D59F2A2" w14:textId="5A00A97A" w:rsidR="00E92D2D" w:rsidRPr="006A7931" w:rsidRDefault="002A271A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</w:tcPr>
          <w:p w14:paraId="0EBE0A78" w14:textId="1B49BF2C" w:rsidR="00E92D2D" w:rsidRPr="006A7931" w:rsidRDefault="002A271A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…</w:t>
            </w:r>
          </w:p>
        </w:tc>
      </w:tr>
      <w:tr w:rsidR="00E92D2D" w:rsidRPr="006A7931" w14:paraId="5285BA18" w14:textId="77777777" w:rsidTr="00C7110E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B2B612C" w14:textId="77777777" w:rsidR="00E92D2D" w:rsidRPr="006A7931" w:rsidRDefault="00E92D2D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A66C79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A3BC873" w14:textId="378BB19E" w:rsidR="00E92D2D" w:rsidRPr="006A7931" w:rsidRDefault="00E92D2D" w:rsidP="00C71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 xml:space="preserve">Np. </w:t>
            </w:r>
            <w:r w:rsidRPr="006A793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1</w:t>
            </w:r>
            <w:r w:rsidR="002A271A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 500 0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00 zł</w:t>
            </w:r>
          </w:p>
        </w:tc>
      </w:tr>
    </w:tbl>
    <w:p w14:paraId="3F628689" w14:textId="77777777" w:rsidR="00E92D2D" w:rsidRDefault="00E92D2D" w:rsidP="00E92D2D">
      <w:pPr>
        <w:spacing w:before="0" w:after="0" w:line="240" w:lineRule="auto"/>
        <w:jc w:val="both"/>
        <w:rPr>
          <w:b/>
          <w:bCs/>
          <w:color w:val="1F3864" w:themeColor="accent1" w:themeShade="80"/>
        </w:rPr>
      </w:pPr>
    </w:p>
    <w:p w14:paraId="3BCDDBD4" w14:textId="127DD969" w:rsidR="00E92D2D" w:rsidRPr="003403FA" w:rsidRDefault="00DB60F5" w:rsidP="00E92D2D">
      <w:pPr>
        <w:spacing w:before="0" w:after="0" w:line="240" w:lineRule="auto"/>
        <w:jc w:val="both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V</w:t>
      </w:r>
      <w:r w:rsidR="00E92D2D" w:rsidRPr="003403FA">
        <w:rPr>
          <w:b/>
          <w:bCs/>
          <w:color w:val="1F3864" w:themeColor="accent1" w:themeShade="80"/>
        </w:rPr>
        <w:t>.</w:t>
      </w:r>
      <w:r w:rsidR="00E92D2D">
        <w:rPr>
          <w:b/>
          <w:bCs/>
          <w:color w:val="1F3864" w:themeColor="accent1" w:themeShade="80"/>
        </w:rPr>
        <w:t>4</w:t>
      </w:r>
      <w:r w:rsidR="00E92D2D" w:rsidRPr="003403FA">
        <w:rPr>
          <w:b/>
          <w:bCs/>
          <w:color w:val="1F3864" w:themeColor="accent1" w:themeShade="80"/>
        </w:rPr>
        <w:t>. DANE O PLANOWANYM OKRESIE ZAGOSPODAROWANIA OBIEKTÓW BUDOWLANYCH I INNYCH SKŁADNIKÓW MAJĄTKOWYCH PO ZAKOŃCZENIU REALIZACJI INWESTYCJI</w:t>
      </w:r>
    </w:p>
    <w:p w14:paraId="63771B0C" w14:textId="77777777" w:rsidR="00E92D2D" w:rsidRDefault="00E92D2D" w:rsidP="00E92D2D">
      <w:pPr>
        <w:spacing w:before="6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 xml:space="preserve">Informacje, w jakim okresie obiekt zostanie zagospodarowany i oddany do użytkowania po zakończeniu realizacji inwestycji oraz dane o planowanej kwocie środków finansowych i źródłach ich pochodzenia, które umożliwiają zagospodarowanie tych efektów rzeczowych inwestycji w planowanym okresie. </w:t>
      </w:r>
      <w:r w:rsidRPr="00291D9D">
        <w:rPr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>
        <w:rPr>
          <w:i/>
          <w:iCs/>
          <w:color w:val="808080" w:themeColor="background1" w:themeShade="80"/>
          <w:sz w:val="18"/>
          <w:szCs w:val="18"/>
        </w:rPr>
        <w:t>2</w:t>
      </w:r>
      <w:r w:rsidRPr="00291D9D">
        <w:rPr>
          <w:i/>
          <w:iCs/>
          <w:color w:val="808080" w:themeColor="background1" w:themeShade="80"/>
          <w:sz w:val="18"/>
          <w:szCs w:val="18"/>
        </w:rPr>
        <w:t>000 znaków.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043"/>
      </w:tblGrid>
      <w:tr w:rsidR="00E92D2D" w:rsidRPr="003403FA" w14:paraId="499D6A44" w14:textId="77777777" w:rsidTr="002A271A">
        <w:trPr>
          <w:trHeight w:val="983"/>
        </w:trPr>
        <w:tc>
          <w:tcPr>
            <w:tcW w:w="5000" w:type="pct"/>
          </w:tcPr>
          <w:p w14:paraId="6B557CB0" w14:textId="5E1BD279" w:rsidR="00E92D2D" w:rsidRPr="003403FA" w:rsidRDefault="00DC671C" w:rsidP="00C7110E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  <w:highlight w:val="yellow"/>
              </w:rPr>
            </w:pP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Do uzupełnienia przez wnioskodawcę</w:t>
            </w:r>
          </w:p>
        </w:tc>
      </w:tr>
    </w:tbl>
    <w:p w14:paraId="2DCFC99A" w14:textId="77777777" w:rsidR="00E92D2D" w:rsidRDefault="00E92D2D" w:rsidP="00940B70">
      <w:pPr>
        <w:spacing w:before="0" w:after="0" w:line="240" w:lineRule="auto"/>
        <w:jc w:val="both"/>
        <w:rPr>
          <w:b/>
          <w:bCs/>
          <w:color w:val="1F3864" w:themeColor="accent1" w:themeShade="80"/>
        </w:rPr>
      </w:pPr>
    </w:p>
    <w:p w14:paraId="1F2ED06C" w14:textId="67AFF374" w:rsidR="003A5304" w:rsidRPr="00940B70" w:rsidRDefault="00DB60F5" w:rsidP="00940B70">
      <w:pPr>
        <w:spacing w:before="0" w:after="0" w:line="240" w:lineRule="auto"/>
        <w:jc w:val="both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V</w:t>
      </w:r>
      <w:r w:rsidR="00E92D2D">
        <w:rPr>
          <w:b/>
          <w:bCs/>
          <w:color w:val="1F3864" w:themeColor="accent1" w:themeShade="80"/>
        </w:rPr>
        <w:t xml:space="preserve">.5 </w:t>
      </w:r>
      <w:r w:rsidR="003A5304" w:rsidRPr="00940B70">
        <w:rPr>
          <w:b/>
          <w:bCs/>
          <w:color w:val="1F3864" w:themeColor="accent1" w:themeShade="80"/>
        </w:rPr>
        <w:t xml:space="preserve">OPIS ZAKRESU TECHNICZNEGO INWESTYCJI Z PODZIAŁEM NA </w:t>
      </w:r>
      <w:r w:rsidR="00644658">
        <w:rPr>
          <w:b/>
          <w:bCs/>
          <w:color w:val="1F3864" w:themeColor="accent1" w:themeShade="80"/>
        </w:rPr>
        <w:t>POD</w:t>
      </w:r>
      <w:r w:rsidR="003A5304" w:rsidRPr="00940B70">
        <w:rPr>
          <w:b/>
          <w:bCs/>
          <w:color w:val="1F3864" w:themeColor="accent1" w:themeShade="80"/>
        </w:rPr>
        <w:t>ZADANIA</w:t>
      </w:r>
    </w:p>
    <w:p w14:paraId="61FE82F8" w14:textId="77777777" w:rsidR="003A5304" w:rsidRPr="00C02A41" w:rsidRDefault="003A5304" w:rsidP="003A5304">
      <w:pPr>
        <w:spacing w:before="120" w:after="120" w:line="254" w:lineRule="auto"/>
        <w:ind w:left="357"/>
        <w:jc w:val="both"/>
        <w:rPr>
          <w:rFonts w:ascii="Lato" w:hAnsi="Lato" w:cstheme="minorHAnsi"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tym punkcie należy:</w:t>
      </w:r>
    </w:p>
    <w:p w14:paraId="7BF345B9" w14:textId="77777777" w:rsidR="003A5304" w:rsidRPr="00C02A41" w:rsidRDefault="003A5304" w:rsidP="003A5304">
      <w:pPr>
        <w:spacing w:before="120" w:after="120" w:line="254" w:lineRule="auto"/>
        <w:ind w:left="357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1) zaprezentować szczegółowy opis planowanej inwestycji;</w:t>
      </w:r>
    </w:p>
    <w:p w14:paraId="3EC6BE0C" w14:textId="1F367D5E" w:rsidR="003A5304" w:rsidRPr="00C02A41" w:rsidRDefault="003A5304" w:rsidP="003A5304">
      <w:pPr>
        <w:spacing w:before="120" w:after="120" w:line="254" w:lineRule="auto"/>
        <w:ind w:left="357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2) wymienić wszystkie </w:t>
      </w:r>
      <w:r w:rsidR="0053157E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pod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zadania i szczegółowo je opisać, tj. należy zaprezentować następujące informacje</w:t>
      </w: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(liczbę pozycji/tabel należy dostosować do liczby zadań):</w:t>
      </w:r>
    </w:p>
    <w:p w14:paraId="6975A54E" w14:textId="45F6F901" w:rsidR="003A5304" w:rsidRPr="00C02A41" w:rsidRDefault="00644658" w:rsidP="00777168">
      <w:pPr>
        <w:numPr>
          <w:ilvl w:val="0"/>
          <w:numId w:val="9"/>
        </w:numPr>
        <w:tabs>
          <w:tab w:val="clear" w:pos="1062"/>
          <w:tab w:val="num" w:pos="641"/>
          <w:tab w:val="num" w:pos="851"/>
        </w:tabs>
        <w:spacing w:before="120" w:after="120" w:line="254" w:lineRule="auto"/>
        <w:ind w:left="924" w:hanging="357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Podz</w:t>
      </w:r>
      <w:r w:rsidR="003A5304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adanie nr 1 - pełna nazwa (jeżeli </w:t>
      </w:r>
      <w:r w:rsidR="0053157E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pod</w:t>
      </w:r>
      <w:r w:rsidR="003A5304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zadanie obejmuje kilka lokalizacji, to należy wskazać adres każdej lokalizacji).</w:t>
      </w:r>
    </w:p>
    <w:p w14:paraId="61537E18" w14:textId="2EBB76C7" w:rsidR="003A5304" w:rsidRPr="00C02A41" w:rsidRDefault="00644658" w:rsidP="00777168">
      <w:pPr>
        <w:numPr>
          <w:ilvl w:val="0"/>
          <w:numId w:val="9"/>
        </w:numPr>
        <w:tabs>
          <w:tab w:val="num" w:pos="567"/>
        </w:tabs>
        <w:spacing w:before="120" w:after="120" w:line="254" w:lineRule="auto"/>
        <w:ind w:left="850" w:hanging="283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Podz</w:t>
      </w:r>
      <w:r w:rsidR="003A5304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adanie nr 2 - jw. </w:t>
      </w:r>
    </w:p>
    <w:p w14:paraId="2D0A6D9A" w14:textId="68C87AD8" w:rsidR="0050518C" w:rsidRDefault="00644658" w:rsidP="00777168">
      <w:pPr>
        <w:numPr>
          <w:ilvl w:val="0"/>
          <w:numId w:val="9"/>
        </w:numPr>
        <w:tabs>
          <w:tab w:val="num" w:pos="567"/>
        </w:tabs>
        <w:spacing w:before="120" w:after="120" w:line="254" w:lineRule="auto"/>
        <w:ind w:left="850" w:hanging="283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Podz</w:t>
      </w:r>
      <w:r w:rsidR="003A5304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adanie nr 3 - jw.</w:t>
      </w:r>
    </w:p>
    <w:p w14:paraId="769D9DF0" w14:textId="62DB11AC" w:rsidR="003A5304" w:rsidRPr="00E92D2D" w:rsidRDefault="003A5304" w:rsidP="00E92D2D">
      <w:pPr>
        <w:spacing w:before="0" w:after="0" w:line="240" w:lineRule="auto"/>
        <w:jc w:val="both"/>
        <w:rPr>
          <w:b/>
          <w:bCs/>
          <w:color w:val="1F3864" w:themeColor="accent1" w:themeShade="80"/>
        </w:rPr>
      </w:pPr>
      <w:r w:rsidRPr="00E92D2D">
        <w:rPr>
          <w:b/>
          <w:bCs/>
          <w:color w:val="1F3864" w:themeColor="accent1" w:themeShade="80"/>
        </w:rPr>
        <w:t>Szczegółowy opis planowanej inwestycji:</w:t>
      </w:r>
    </w:p>
    <w:p w14:paraId="17C10364" w14:textId="77777777" w:rsidR="003A5304" w:rsidRPr="00C02A41" w:rsidRDefault="003A5304" w:rsidP="003A5304">
      <w:pPr>
        <w:pStyle w:val="Akapitzlist"/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inwestycji powinien określać co najmniej:</w:t>
      </w:r>
    </w:p>
    <w:p w14:paraId="62ABC8E6" w14:textId="77777777" w:rsidR="003A5304" w:rsidRPr="00C02A41" w:rsidRDefault="003A5304" w:rsidP="00777168">
      <w:pPr>
        <w:pStyle w:val="Akapitzlist"/>
        <w:numPr>
          <w:ilvl w:val="0"/>
          <w:numId w:val="10"/>
        </w:numPr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główne założenia inwestycji;</w:t>
      </w:r>
    </w:p>
    <w:p w14:paraId="73471AE2" w14:textId="77777777" w:rsidR="003A5304" w:rsidRPr="00C02A41" w:rsidRDefault="003A5304" w:rsidP="00777168">
      <w:pPr>
        <w:pStyle w:val="Akapitzlist"/>
        <w:numPr>
          <w:ilvl w:val="0"/>
          <w:numId w:val="10"/>
        </w:numPr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charakter inwestycji (budowa nowych budynków, przebudowa, doposażenie, itp.);</w:t>
      </w:r>
    </w:p>
    <w:p w14:paraId="09DF4F8F" w14:textId="77777777" w:rsidR="003A5304" w:rsidRPr="00C02A41" w:rsidRDefault="003A5304" w:rsidP="00777168">
      <w:pPr>
        <w:pStyle w:val="Akapitzlist"/>
        <w:numPr>
          <w:ilvl w:val="0"/>
          <w:numId w:val="10"/>
        </w:numPr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ramowy zakres prac budowlanych i zakupowych;</w:t>
      </w:r>
    </w:p>
    <w:p w14:paraId="56FBD360" w14:textId="77777777" w:rsidR="003A5304" w:rsidRPr="00A12FAC" w:rsidRDefault="003A5304" w:rsidP="00777168">
      <w:pPr>
        <w:pStyle w:val="Akapitzlist"/>
        <w:numPr>
          <w:ilvl w:val="0"/>
          <w:numId w:val="10"/>
        </w:numPr>
        <w:spacing w:before="120" w:after="120" w:line="254" w:lineRule="auto"/>
      </w:pPr>
      <w:r w:rsidRPr="00FA0BCD">
        <w:rPr>
          <w:rFonts w:ascii="Lato" w:hAnsi="Lato"/>
          <w:i/>
          <w:iCs/>
          <w:color w:val="808080" w:themeColor="background1" w:themeShade="80"/>
          <w:sz w:val="18"/>
          <w:szCs w:val="18"/>
        </w:rPr>
        <w:t>graficzne rozmieszczenie istniejących i planowanych do objęcia inwestycją budynków (z legendą).</w:t>
      </w:r>
      <w:bookmarkStart w:id="5" w:name="_Hlk162251553"/>
    </w:p>
    <w:tbl>
      <w:tblPr>
        <w:tblStyle w:val="Tabelasiatki1jasnaakcent1"/>
        <w:tblW w:w="5000" w:type="pct"/>
        <w:tblLook w:val="0480" w:firstRow="0" w:lastRow="0" w:firstColumn="1" w:lastColumn="0" w:noHBand="0" w:noVBand="1"/>
      </w:tblPr>
      <w:tblGrid>
        <w:gridCol w:w="10043"/>
      </w:tblGrid>
      <w:tr w:rsidR="003A5304" w14:paraId="7EC654A8" w14:textId="77777777" w:rsidTr="002A271A">
        <w:trPr>
          <w:trHeight w:val="1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5E8ED15" w14:textId="0687FEED" w:rsidR="003A5304" w:rsidRPr="00C37370" w:rsidRDefault="00DC671C" w:rsidP="00B775C2">
            <w:pPr>
              <w:spacing w:before="120" w:after="120" w:line="254" w:lineRule="auto"/>
              <w:rPr>
                <w:rFonts w:ascii="Calibri" w:eastAsia="Times New Roman" w:hAnsi="Calibri" w:cs="Times New Roman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F43F8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lastRenderedPageBreak/>
              <w:t>Do uzupełnienia przez wnioskodawcę</w:t>
            </w:r>
            <w:r w:rsidR="00BF43F8" w:rsidRPr="00BF43F8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 xml:space="preserve">. W przypadku budowy należy uzasadnić planowany zakres inwestycji w </w:t>
            </w:r>
            <w:r w:rsidR="000E765C" w:rsidRPr="00BF43F8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uwzględnieniem możliwości</w:t>
            </w:r>
            <w:r w:rsidR="00BF43F8" w:rsidRPr="00BF43F8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 xml:space="preserve"> efektywnego inwestowania środków w przebudowę dotychczas istniejących budynków.</w:t>
            </w:r>
          </w:p>
          <w:p w14:paraId="23DC04FD" w14:textId="77777777" w:rsidR="003A5304" w:rsidRDefault="003A5304" w:rsidP="00B775C2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AB826E4" w14:textId="77777777" w:rsidR="003A5304" w:rsidRDefault="003A5304" w:rsidP="00B775C2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15B8CF86" w14:textId="77777777" w:rsidR="003A5304" w:rsidRDefault="003A5304" w:rsidP="00B775C2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DFE0139" w14:textId="77777777" w:rsidR="003A5304" w:rsidRDefault="003A5304" w:rsidP="00B775C2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481D4BA" w14:textId="77777777" w:rsidR="003A5304" w:rsidRDefault="003A5304" w:rsidP="00B775C2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57AA3AD" w14:textId="77777777" w:rsidR="003A5304" w:rsidRDefault="003A5304" w:rsidP="00B775C2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CE60122" w14:textId="77777777" w:rsidR="003A5304" w:rsidRDefault="003A5304" w:rsidP="00B775C2">
            <w:pPr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bookmarkEnd w:id="5"/>
    <w:p w14:paraId="19AAB309" w14:textId="6E1DA667" w:rsidR="003A5304" w:rsidRPr="00E92D2D" w:rsidRDefault="00644658" w:rsidP="00E92D2D">
      <w:pPr>
        <w:spacing w:before="120" w:after="120" w:line="254" w:lineRule="auto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b/>
          <w:bCs/>
          <w:color w:val="1F3864" w:themeColor="accent1" w:themeShade="80"/>
        </w:rPr>
        <w:t>Podz</w:t>
      </w:r>
      <w:r w:rsidR="003A5304" w:rsidRPr="00E92D2D">
        <w:rPr>
          <w:b/>
          <w:bCs/>
          <w:color w:val="1F3864" w:themeColor="accent1" w:themeShade="80"/>
        </w:rPr>
        <w:t>adanie nr 1 - pełna nazwa</w:t>
      </w:r>
      <w:r w:rsidR="003A5304" w:rsidRPr="00E92D2D">
        <w:rPr>
          <w:rFonts w:ascii="Lato" w:hAnsi="Lato"/>
          <w:b/>
          <w:bCs/>
          <w:i/>
          <w:iCs/>
          <w:color w:val="2F5496" w:themeColor="accent1" w:themeShade="BF"/>
        </w:rPr>
        <w:t xml:space="preserve"> </w:t>
      </w:r>
      <w:r w:rsidR="003A5304" w:rsidRPr="00E92D2D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(np. budowa nowego budynku, w przypadku, gdy </w:t>
      </w:r>
      <w:r w:rsidR="0053157E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pod</w:t>
      </w:r>
      <w:r w:rsidR="003A5304" w:rsidRPr="00E92D2D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zadanie obejmuje kilka lokalizacji, należy wskazać adres każdej lokalizacji).</w:t>
      </w:r>
      <w:bookmarkStart w:id="6" w:name="_Hlk162356863"/>
    </w:p>
    <w:bookmarkEnd w:id="6"/>
    <w:p w14:paraId="44A31971" w14:textId="534C52D2" w:rsidR="003A5304" w:rsidRDefault="003A5304" w:rsidP="00777168">
      <w:pPr>
        <w:pStyle w:val="Akapitzlist"/>
        <w:numPr>
          <w:ilvl w:val="0"/>
          <w:numId w:val="10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opis </w:t>
      </w:r>
      <w:r w:rsidR="00644658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pod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zadania</w:t>
      </w: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, cel jego realizacji oraz efekt końcowy,</w:t>
      </w:r>
    </w:p>
    <w:p w14:paraId="4013CE3B" w14:textId="77777777" w:rsidR="003A5304" w:rsidRPr="00FB4EF5" w:rsidRDefault="003A5304" w:rsidP="00777168">
      <w:pPr>
        <w:pStyle w:val="Akapitzlist"/>
        <w:numPr>
          <w:ilvl w:val="0"/>
          <w:numId w:val="10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zakres prac, z uwzględnieniem zagospodarowania terenu (chodniki, miejsca postojowe, tereny zielone, drogi, mała architektura itp.),</w:t>
      </w: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tym należy</w:t>
      </w: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opisać budynki pomocnicze,</w:t>
      </w:r>
    </w:p>
    <w:p w14:paraId="49DEA5BE" w14:textId="0B5658AA" w:rsidR="003A5304" w:rsidRPr="00B749FB" w:rsidRDefault="003A5304" w:rsidP="00777168">
      <w:pPr>
        <w:pStyle w:val="Akapitzlist"/>
        <w:numPr>
          <w:ilvl w:val="0"/>
          <w:numId w:val="10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>wyposażenie (w tabeli należy zaprezentować wyposażenie planowane do zakupu w ramach inwestycji</w:t>
      </w:r>
      <w:r w:rsidR="003148C5">
        <w:rPr>
          <w:rFonts w:ascii="Lato" w:hAnsi="Lato"/>
          <w:i/>
          <w:iCs/>
          <w:color w:val="808080" w:themeColor="background1" w:themeShade="80"/>
          <w:sz w:val="18"/>
          <w:szCs w:val="18"/>
        </w:rPr>
        <w:t>)</w:t>
      </w:r>
      <w:r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</w:p>
    <w:tbl>
      <w:tblPr>
        <w:tblStyle w:val="Tabelasiatki1jasnaakcent1"/>
        <w:tblW w:w="5000" w:type="pct"/>
        <w:tblLook w:val="0480" w:firstRow="0" w:lastRow="0" w:firstColumn="1" w:lastColumn="0" w:noHBand="0" w:noVBand="1"/>
      </w:tblPr>
      <w:tblGrid>
        <w:gridCol w:w="10043"/>
      </w:tblGrid>
      <w:tr w:rsidR="003A5304" w14:paraId="6EB175C2" w14:textId="77777777" w:rsidTr="002A271A">
        <w:trPr>
          <w:trHeight w:val="1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D95D2F9" w14:textId="3B6F6A5A" w:rsidR="003A5304" w:rsidRDefault="003A5304" w:rsidP="00B775C2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749F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DC671C"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Do uzupełnienia przez wnioskodawcę</w:t>
            </w:r>
          </w:p>
          <w:p w14:paraId="47CB63F6" w14:textId="77777777" w:rsidR="003A5304" w:rsidRDefault="003A5304" w:rsidP="00B775C2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0C6B579" w14:textId="77777777" w:rsidR="003A5304" w:rsidRDefault="003A5304" w:rsidP="00B775C2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22CCC62" w14:textId="77777777" w:rsidR="003A5304" w:rsidRDefault="003A5304" w:rsidP="00B775C2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BA994E2" w14:textId="77777777" w:rsidR="003A5304" w:rsidRDefault="003A5304" w:rsidP="00B775C2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3C16E4E" w14:textId="77777777" w:rsidR="003A5304" w:rsidRDefault="003A5304" w:rsidP="00B775C2">
            <w:pPr>
              <w:spacing w:before="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28FF81FF" w14:textId="77777777" w:rsidR="003A5304" w:rsidRDefault="003A5304" w:rsidP="003A5304">
      <w:pPr>
        <w:spacing w:before="0" w:after="120" w:line="254" w:lineRule="auto"/>
        <w:ind w:left="708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2272382B" w14:textId="0285B9E1" w:rsidR="003A5304" w:rsidRPr="00E92D2D" w:rsidRDefault="00644658" w:rsidP="00E92D2D">
      <w:pPr>
        <w:spacing w:before="120" w:after="12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>
        <w:rPr>
          <w:b/>
          <w:bCs/>
          <w:color w:val="1F3864" w:themeColor="accent1" w:themeShade="80"/>
        </w:rPr>
        <w:t>Podz</w:t>
      </w:r>
      <w:r w:rsidR="003A5304" w:rsidRPr="00E92D2D">
        <w:rPr>
          <w:b/>
          <w:bCs/>
          <w:color w:val="1F3864" w:themeColor="accent1" w:themeShade="80"/>
        </w:rPr>
        <w:t>adanie nr 2 - pełna nazwa</w:t>
      </w:r>
      <w:r w:rsidR="003A5304" w:rsidRPr="00E92D2D">
        <w:rPr>
          <w:rFonts w:ascii="Lato" w:hAnsi="Lato"/>
          <w:b/>
          <w:bCs/>
          <w:i/>
          <w:iCs/>
          <w:color w:val="2F5496" w:themeColor="accent1" w:themeShade="BF"/>
        </w:rPr>
        <w:t xml:space="preserve"> </w:t>
      </w:r>
      <w:r w:rsidR="003A5304" w:rsidRPr="00E92D2D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(np. przebudowa budynku, w przypadku, gdy </w:t>
      </w:r>
      <w:r w:rsidR="0053157E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pod</w:t>
      </w:r>
      <w:r w:rsidR="003A5304" w:rsidRPr="00E92D2D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zadanie obejmuje kilka lokalizacji, należy wskazać adres każdej lokalizacji)</w:t>
      </w:r>
      <w:r w:rsidR="003A5304" w:rsidRPr="00E92D2D">
        <w:rPr>
          <w:i/>
          <w:iCs/>
          <w:color w:val="808080" w:themeColor="background1" w:themeShade="80"/>
        </w:rPr>
        <w:t>.</w:t>
      </w:r>
    </w:p>
    <w:p w14:paraId="12E18830" w14:textId="57E890C6" w:rsidR="003A5304" w:rsidRDefault="003A5304" w:rsidP="00777168">
      <w:pPr>
        <w:pStyle w:val="Akapitzlist"/>
        <w:numPr>
          <w:ilvl w:val="0"/>
          <w:numId w:val="10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opis </w:t>
      </w:r>
      <w:r w:rsidR="00644658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pod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zadania, </w:t>
      </w:r>
      <w:r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>cel jego realizacji oraz efekt końcowy,</w:t>
      </w:r>
    </w:p>
    <w:p w14:paraId="7132669C" w14:textId="77777777" w:rsidR="003A5304" w:rsidRPr="00FB4EF5" w:rsidRDefault="003A5304" w:rsidP="00777168">
      <w:pPr>
        <w:pStyle w:val="Akapitzlist"/>
        <w:numPr>
          <w:ilvl w:val="0"/>
          <w:numId w:val="10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zakres prac, z uwzględnieniem zagospodarowania terenu (chodniki, miejsca postojowe, tereny zielone, drogi, mała architektura itp.),</w:t>
      </w: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tym </w:t>
      </w: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opisać budynki pomocnicze,</w:t>
      </w:r>
    </w:p>
    <w:p w14:paraId="0E09932D" w14:textId="5A676CD4" w:rsidR="003A5304" w:rsidRPr="00E14D4A" w:rsidRDefault="003A5304" w:rsidP="00777168">
      <w:pPr>
        <w:pStyle w:val="Akapitzlist"/>
        <w:numPr>
          <w:ilvl w:val="0"/>
          <w:numId w:val="10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2A271A">
        <w:rPr>
          <w:rFonts w:ascii="Lato" w:hAnsi="Lato"/>
          <w:i/>
          <w:iCs/>
          <w:color w:val="808080" w:themeColor="background1" w:themeShade="80"/>
          <w:sz w:val="18"/>
          <w:szCs w:val="18"/>
        </w:rPr>
        <w:t>wyposażenie</w:t>
      </w:r>
      <w:r w:rsidRPr="002A271A">
        <w:rPr>
          <w:color w:val="1F3864" w:themeColor="accent1" w:themeShade="80"/>
        </w:rPr>
        <w:t xml:space="preserve">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(w tabeli należy zaprezentować wyposażenie planowane do zakupu w ramach inwestycji</w:t>
      </w:r>
      <w:r w:rsidR="003148C5">
        <w:rPr>
          <w:rFonts w:ascii="Lato" w:hAnsi="Lato"/>
          <w:i/>
          <w:iCs/>
          <w:color w:val="808080" w:themeColor="background1" w:themeShade="80"/>
          <w:sz w:val="18"/>
          <w:szCs w:val="18"/>
        </w:rPr>
        <w:t>)</w:t>
      </w:r>
    </w:p>
    <w:tbl>
      <w:tblPr>
        <w:tblStyle w:val="Tabelasiatki1jasnaakcent1"/>
        <w:tblW w:w="5000" w:type="pct"/>
        <w:tblLook w:val="0480" w:firstRow="0" w:lastRow="0" w:firstColumn="1" w:lastColumn="0" w:noHBand="0" w:noVBand="1"/>
      </w:tblPr>
      <w:tblGrid>
        <w:gridCol w:w="10043"/>
      </w:tblGrid>
      <w:tr w:rsidR="003A5304" w14:paraId="36BA3F88" w14:textId="77777777" w:rsidTr="002A271A">
        <w:trPr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05FE198" w14:textId="1FED618F" w:rsidR="003A5304" w:rsidRPr="00B749FB" w:rsidRDefault="00DC671C" w:rsidP="00B775C2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Do uzupełnienia przez wnioskodawcę</w:t>
            </w:r>
          </w:p>
          <w:p w14:paraId="195E3932" w14:textId="77777777" w:rsidR="003A5304" w:rsidRDefault="003A5304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EC4F6C0" w14:textId="77777777" w:rsidR="003A5304" w:rsidRDefault="003A5304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53AF771" w14:textId="77777777" w:rsidR="003A5304" w:rsidRDefault="003A5304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233A621" w14:textId="77777777" w:rsidR="003A5304" w:rsidRDefault="003A5304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2793866" w14:textId="77777777" w:rsidR="003A5304" w:rsidRDefault="003A5304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3F7576FF" w14:textId="77777777" w:rsidR="003A5304" w:rsidRDefault="003A5304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1862FB97" w14:textId="77777777" w:rsidR="003A5304" w:rsidRDefault="003A5304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85A995D" w14:textId="77777777" w:rsidR="003A5304" w:rsidRDefault="003A5304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53639454" w14:textId="5F3894F9" w:rsidR="002A271A" w:rsidRPr="00E92D2D" w:rsidRDefault="00644658" w:rsidP="00C7110E">
      <w:pPr>
        <w:spacing w:before="120" w:after="12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>
        <w:rPr>
          <w:b/>
          <w:bCs/>
          <w:color w:val="1F3864" w:themeColor="accent1" w:themeShade="80"/>
        </w:rPr>
        <w:t>Podz</w:t>
      </w:r>
      <w:r w:rsidR="002A271A" w:rsidRPr="00E92D2D">
        <w:rPr>
          <w:b/>
          <w:bCs/>
          <w:color w:val="1F3864" w:themeColor="accent1" w:themeShade="80"/>
        </w:rPr>
        <w:t xml:space="preserve">adanie nr </w:t>
      </w:r>
      <w:r w:rsidR="002A271A">
        <w:rPr>
          <w:b/>
          <w:bCs/>
          <w:color w:val="1F3864" w:themeColor="accent1" w:themeShade="80"/>
        </w:rPr>
        <w:t>3</w:t>
      </w:r>
      <w:r w:rsidR="002A271A" w:rsidRPr="00E92D2D">
        <w:rPr>
          <w:b/>
          <w:bCs/>
          <w:color w:val="1F3864" w:themeColor="accent1" w:themeShade="80"/>
        </w:rPr>
        <w:t xml:space="preserve"> - pełna nazwa</w:t>
      </w:r>
      <w:r w:rsidR="002A271A" w:rsidRPr="00E92D2D">
        <w:rPr>
          <w:rFonts w:ascii="Lato" w:hAnsi="Lato"/>
          <w:b/>
          <w:bCs/>
          <w:i/>
          <w:iCs/>
          <w:color w:val="2F5496" w:themeColor="accent1" w:themeShade="BF"/>
        </w:rPr>
        <w:t xml:space="preserve"> </w:t>
      </w:r>
      <w:r w:rsidR="002A271A" w:rsidRPr="00E92D2D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(np. przebudowa budynku, w przypadku, gdy </w:t>
      </w:r>
      <w:r w:rsidR="0053157E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pod</w:t>
      </w:r>
      <w:r w:rsidR="002A271A" w:rsidRPr="00E92D2D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zadanie obejmuje kilka lokalizacji, należy wskazać adres każdej lokalizacji)</w:t>
      </w:r>
      <w:r w:rsidR="002A271A" w:rsidRPr="00E92D2D">
        <w:rPr>
          <w:i/>
          <w:iCs/>
          <w:color w:val="808080" w:themeColor="background1" w:themeShade="80"/>
        </w:rPr>
        <w:t>.</w:t>
      </w:r>
    </w:p>
    <w:p w14:paraId="2E3E43F1" w14:textId="12AC1E4A" w:rsidR="002A271A" w:rsidRDefault="002A271A" w:rsidP="00777168">
      <w:pPr>
        <w:pStyle w:val="Akapitzlist"/>
        <w:numPr>
          <w:ilvl w:val="0"/>
          <w:numId w:val="10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opis </w:t>
      </w:r>
      <w:r w:rsidR="00644658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pod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zadania, </w:t>
      </w:r>
      <w:r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>cel jego realizacji oraz efekt końcowy,</w:t>
      </w:r>
    </w:p>
    <w:p w14:paraId="25C13DD5" w14:textId="77777777" w:rsidR="002A271A" w:rsidRPr="00FB4EF5" w:rsidRDefault="002A271A" w:rsidP="00777168">
      <w:pPr>
        <w:pStyle w:val="Akapitzlist"/>
        <w:numPr>
          <w:ilvl w:val="0"/>
          <w:numId w:val="10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zakres prac, z uwzględnieniem zagospodarowania terenu (chodniki, miejsca postojowe, tereny zielone, drogi, mała architektura itp.),</w:t>
      </w: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tym </w:t>
      </w: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opisać budynki pomocnicze,</w:t>
      </w:r>
    </w:p>
    <w:p w14:paraId="6F4D838D" w14:textId="0012855D" w:rsidR="002A271A" w:rsidRPr="00E14D4A" w:rsidRDefault="002A271A" w:rsidP="00777168">
      <w:pPr>
        <w:pStyle w:val="Akapitzlist"/>
        <w:numPr>
          <w:ilvl w:val="0"/>
          <w:numId w:val="10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2A271A">
        <w:rPr>
          <w:rFonts w:ascii="Lato" w:hAnsi="Lato"/>
          <w:i/>
          <w:iCs/>
          <w:color w:val="808080" w:themeColor="background1" w:themeShade="80"/>
          <w:sz w:val="18"/>
          <w:szCs w:val="18"/>
        </w:rPr>
        <w:lastRenderedPageBreak/>
        <w:t>wyposażenie</w:t>
      </w:r>
      <w:r w:rsidRPr="002A271A">
        <w:rPr>
          <w:color w:val="1F3864" w:themeColor="accent1" w:themeShade="80"/>
        </w:rPr>
        <w:t xml:space="preserve">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(w tabeli należy zaprezentować wyposażenie planowane do zakupu w ramach inwestycji</w:t>
      </w:r>
      <w:r w:rsidR="003148C5">
        <w:rPr>
          <w:rFonts w:ascii="Lato" w:hAnsi="Lato"/>
          <w:i/>
          <w:iCs/>
          <w:color w:val="808080" w:themeColor="background1" w:themeShade="80"/>
          <w:sz w:val="18"/>
          <w:szCs w:val="18"/>
        </w:rPr>
        <w:t>)</w:t>
      </w:r>
    </w:p>
    <w:tbl>
      <w:tblPr>
        <w:tblStyle w:val="Tabelasiatki1jasnaakcent1"/>
        <w:tblW w:w="5000" w:type="pct"/>
        <w:tblLook w:val="0480" w:firstRow="0" w:lastRow="0" w:firstColumn="1" w:lastColumn="0" w:noHBand="0" w:noVBand="1"/>
      </w:tblPr>
      <w:tblGrid>
        <w:gridCol w:w="10043"/>
      </w:tblGrid>
      <w:tr w:rsidR="003A5304" w14:paraId="468BE4D2" w14:textId="77777777" w:rsidTr="002A27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FD0CD31" w14:textId="2BF98EF0" w:rsidR="003A5304" w:rsidRDefault="00DC671C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Do uzupełnienia przez wnioskodawcę</w:t>
            </w:r>
          </w:p>
          <w:p w14:paraId="785C98F4" w14:textId="77777777" w:rsidR="003A5304" w:rsidRDefault="003A5304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1364C5C6" w14:textId="77777777" w:rsidR="003A5304" w:rsidRDefault="003A5304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1C03FD98" w14:textId="77777777" w:rsidR="003A5304" w:rsidRDefault="003A5304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02480B1" w14:textId="77777777" w:rsidR="003A5304" w:rsidRDefault="003A5304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369E349" w14:textId="77777777" w:rsidR="003A5304" w:rsidRDefault="003A5304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0415152" w14:textId="77777777" w:rsidR="003A5304" w:rsidRDefault="003A5304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4D97C8D" w14:textId="77777777" w:rsidR="003A5304" w:rsidRDefault="003A5304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7FD61D95" w14:textId="77777777" w:rsidR="003A5304" w:rsidRDefault="003A5304" w:rsidP="003A5304">
      <w:pPr>
        <w:pStyle w:val="Akapitzlist"/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5439E067" w14:textId="5E0C2F6E" w:rsidR="003A5304" w:rsidRPr="00736163" w:rsidRDefault="00DB60F5" w:rsidP="00736163">
      <w:pPr>
        <w:spacing w:before="0" w:after="0" w:line="240" w:lineRule="auto"/>
        <w:jc w:val="both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V.6 </w:t>
      </w:r>
      <w:r w:rsidR="003A5304" w:rsidRPr="00736163">
        <w:rPr>
          <w:b/>
          <w:bCs/>
          <w:color w:val="1F3864" w:themeColor="accent1" w:themeShade="80"/>
        </w:rPr>
        <w:t>OPIS ZAKŁADANYCH EFEKTÓW MEDYCZNYCH I RZECZOWYCH W WYNIKU REALIZACJI INWESTYCJI</w:t>
      </w:r>
    </w:p>
    <w:p w14:paraId="4B62B23F" w14:textId="77777777" w:rsidR="003A5304" w:rsidRPr="00C02A41" w:rsidRDefault="003A5304" w:rsidP="003A5304">
      <w:pPr>
        <w:spacing w:before="0" w:after="0" w:line="240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245D0B22" w14:textId="77777777" w:rsidR="003A5304" w:rsidRPr="00C02A41" w:rsidRDefault="003A5304" w:rsidP="003A5304">
      <w:pPr>
        <w:pStyle w:val="Tekstprzypisudolnego"/>
        <w:spacing w:after="120"/>
        <w:ind w:left="357"/>
        <w:jc w:val="both"/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</w:pP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Należy opisać:</w:t>
      </w:r>
    </w:p>
    <w:p w14:paraId="2080CE93" w14:textId="77777777" w:rsidR="003A5304" w:rsidRPr="00C02A41" w:rsidRDefault="003A5304" w:rsidP="00777168">
      <w:pPr>
        <w:pStyle w:val="Tekstprzypisudolnego"/>
        <w:numPr>
          <w:ilvl w:val="0"/>
          <w:numId w:val="8"/>
        </w:numPr>
        <w:spacing w:line="254" w:lineRule="auto"/>
        <w:ind w:left="714" w:hanging="357"/>
        <w:jc w:val="both"/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</w:pP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należy opisać, jakie korzyści uzyskają pacjenci w wyniku realizacji inwestycji; </w:t>
      </w:r>
    </w:p>
    <w:p w14:paraId="0881B23A" w14:textId="2F82E524" w:rsidR="003A5304" w:rsidRDefault="003A5304" w:rsidP="00777168">
      <w:pPr>
        <w:pStyle w:val="Tekstprzypisudolnego"/>
        <w:numPr>
          <w:ilvl w:val="0"/>
          <w:numId w:val="8"/>
        </w:numPr>
        <w:spacing w:line="254" w:lineRule="auto"/>
        <w:ind w:left="714" w:hanging="357"/>
        <w:jc w:val="both"/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</w:pP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planowane efekty medyczne uzyskane w wyniku inwestycji (z perspektywy </w:t>
      </w:r>
      <w:r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wnioskodawcy </w:t>
      </w: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i dla </w:t>
      </w:r>
      <w:r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wnioskodawcy</w:t>
      </w:r>
      <w:r w:rsidR="003148C5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 lub konsolidowanych podmiotów</w:t>
      </w: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) – należy opisać jakie korzyści uzyska </w:t>
      </w:r>
      <w:r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podmiot leczniczy </w:t>
      </w: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z tytułu zrealizowanej inwestycji, np. poprzez zakup nowoczesnego sprzętu medycznego, szybsze i efektywniejsze diagnozowanie i leczenie, skrócenie średniego czasu hospitalizacji, możliwość wykonywania większej liczby procedur medycznych, wprowadzenie nowych, innowacyjnych metod diagnozowania i</w:t>
      </w:r>
      <w:r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 </w:t>
      </w: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leczenia, planowane zmiany organizacyjne</w:t>
      </w:r>
      <w:r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;</w:t>
      </w:r>
    </w:p>
    <w:p w14:paraId="729EFFDB" w14:textId="77777777" w:rsidR="003A5304" w:rsidRPr="00187427" w:rsidRDefault="003A5304" w:rsidP="00777168">
      <w:pPr>
        <w:pStyle w:val="Tekstprzypisudolnego"/>
        <w:numPr>
          <w:ilvl w:val="0"/>
          <w:numId w:val="8"/>
        </w:numPr>
        <w:spacing w:line="254" w:lineRule="auto"/>
        <w:ind w:left="714" w:hanging="357"/>
        <w:jc w:val="both"/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</w:pP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efekty rzeczowe</w:t>
      </w:r>
      <w:r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 (mierzalne)</w:t>
      </w: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, które zostaną osiągnięte w wyniku zrealizowanej inwestycji, np. liczba łóżek w danym oddziale przed i po realizacji inwestycji, powierzchnia całkowita, użytkowa przed i po realizacji, lub inne efekty rzeczowe</w:t>
      </w:r>
      <w:r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.</w:t>
      </w:r>
    </w:p>
    <w:p w14:paraId="58CA7BE1" w14:textId="77777777" w:rsidR="003A5304" w:rsidRDefault="003A5304" w:rsidP="003A5304">
      <w:pPr>
        <w:pStyle w:val="Akapitzlist"/>
        <w:spacing w:before="0" w:after="120" w:line="254" w:lineRule="auto"/>
        <w:ind w:left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tbl>
      <w:tblPr>
        <w:tblStyle w:val="Tabelasiatki1jasnaakcent1"/>
        <w:tblW w:w="0" w:type="auto"/>
        <w:tblInd w:w="-5" w:type="dxa"/>
        <w:tblLook w:val="0480" w:firstRow="0" w:lastRow="0" w:firstColumn="1" w:lastColumn="0" w:noHBand="0" w:noVBand="1"/>
      </w:tblPr>
      <w:tblGrid>
        <w:gridCol w:w="10048"/>
      </w:tblGrid>
      <w:tr w:rsidR="003A5304" w14:paraId="35624CF6" w14:textId="77777777" w:rsidTr="00DC671C">
        <w:trPr>
          <w:trHeight w:val="1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8" w:type="dxa"/>
          </w:tcPr>
          <w:p w14:paraId="7E12E183" w14:textId="4D579000" w:rsidR="003A5304" w:rsidRDefault="00DC671C" w:rsidP="00DC671C">
            <w:pPr>
              <w:pStyle w:val="Akapitzlist"/>
              <w:spacing w:before="120" w:after="120" w:line="254" w:lineRule="auto"/>
              <w:ind w:left="179"/>
              <w:contextualSpacing w:val="0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Do uzupełnienia przez wnioskodawcę</w:t>
            </w:r>
          </w:p>
        </w:tc>
      </w:tr>
    </w:tbl>
    <w:p w14:paraId="753D3219" w14:textId="77777777" w:rsidR="00F25E23" w:rsidRPr="003403FA" w:rsidRDefault="00F25E23" w:rsidP="00F25E23">
      <w:pPr>
        <w:pStyle w:val="Nagwek2"/>
        <w:numPr>
          <w:ilvl w:val="0"/>
          <w:numId w:val="1"/>
        </w:numPr>
        <w:ind w:left="360"/>
        <w:rPr>
          <w:b/>
          <w:bCs/>
          <w:color w:val="1F3864" w:themeColor="accent1" w:themeShade="80"/>
          <w:sz w:val="24"/>
          <w:szCs w:val="24"/>
        </w:rPr>
      </w:pPr>
      <w:r w:rsidRPr="003403FA">
        <w:rPr>
          <w:b/>
          <w:bCs/>
          <w:color w:val="1F3864" w:themeColor="accent1" w:themeShade="80"/>
          <w:sz w:val="24"/>
          <w:szCs w:val="24"/>
        </w:rPr>
        <w:t>STRUKTURA KOSZTÓW INWESTYCJI</w:t>
      </w:r>
    </w:p>
    <w:p w14:paraId="47B7DDAC" w14:textId="4481F881" w:rsidR="00F25E23" w:rsidRPr="003403FA" w:rsidRDefault="00E92D2D" w:rsidP="00F25E23">
      <w:pPr>
        <w:tabs>
          <w:tab w:val="left" w:pos="1234"/>
        </w:tabs>
        <w:spacing w:before="120" w:after="60"/>
        <w:rPr>
          <w:i/>
          <w:iCs/>
          <w:color w:val="1F3864" w:themeColor="accent1" w:themeShade="80"/>
          <w:sz w:val="16"/>
          <w:szCs w:val="16"/>
        </w:rPr>
      </w:pPr>
      <w:bookmarkStart w:id="7" w:name="_Hlk135829026"/>
      <w:r>
        <w:rPr>
          <w:b/>
          <w:bCs/>
          <w:color w:val="1F3864" w:themeColor="accent1" w:themeShade="80"/>
        </w:rPr>
        <w:t>V</w:t>
      </w:r>
      <w:r w:rsidR="007C4D68">
        <w:rPr>
          <w:b/>
          <w:bCs/>
          <w:color w:val="1F3864" w:themeColor="accent1" w:themeShade="80"/>
        </w:rPr>
        <w:t>I</w:t>
      </w:r>
      <w:r w:rsidR="00F25E23" w:rsidRPr="003403FA">
        <w:rPr>
          <w:b/>
          <w:bCs/>
          <w:color w:val="1F3864" w:themeColor="accent1" w:themeShade="80"/>
        </w:rPr>
        <w:t>.1</w:t>
      </w:r>
      <w:bookmarkEnd w:id="7"/>
      <w:r w:rsidR="00F25E23" w:rsidRPr="003403FA">
        <w:rPr>
          <w:b/>
          <w:bCs/>
          <w:color w:val="1F3864" w:themeColor="accent1" w:themeShade="80"/>
        </w:rPr>
        <w:t>. WARTOŚĆ KOSZTORYSOWA INWESTYCJI (WKI)</w:t>
      </w:r>
    </w:p>
    <w:p w14:paraId="73BFDB3C" w14:textId="77777777" w:rsidR="00F25E23" w:rsidRDefault="00F25E23" w:rsidP="00F25E23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19679E">
        <w:rPr>
          <w:i/>
          <w:iCs/>
          <w:color w:val="808080" w:themeColor="background1" w:themeShade="80"/>
          <w:sz w:val="18"/>
          <w:szCs w:val="18"/>
        </w:rPr>
        <w:t xml:space="preserve">Wyliczyć Wartość </w:t>
      </w:r>
      <w:r>
        <w:rPr>
          <w:i/>
          <w:iCs/>
          <w:color w:val="808080" w:themeColor="background1" w:themeShade="80"/>
          <w:sz w:val="18"/>
          <w:szCs w:val="18"/>
        </w:rPr>
        <w:t>K</w:t>
      </w:r>
      <w:r w:rsidRPr="0019679E">
        <w:rPr>
          <w:i/>
          <w:iCs/>
          <w:color w:val="808080" w:themeColor="background1" w:themeShade="80"/>
          <w:sz w:val="18"/>
          <w:szCs w:val="18"/>
        </w:rPr>
        <w:t xml:space="preserve">osztorysową </w:t>
      </w:r>
      <w:r>
        <w:rPr>
          <w:i/>
          <w:iCs/>
          <w:color w:val="808080" w:themeColor="background1" w:themeShade="80"/>
          <w:sz w:val="18"/>
          <w:szCs w:val="18"/>
        </w:rPr>
        <w:t>I</w:t>
      </w:r>
      <w:r w:rsidRPr="0019679E">
        <w:rPr>
          <w:i/>
          <w:iCs/>
          <w:color w:val="808080" w:themeColor="background1" w:themeShade="80"/>
          <w:sz w:val="18"/>
          <w:szCs w:val="18"/>
        </w:rPr>
        <w:t>nwestycji (WKI) zgodnie z rozporządzeniem Rady Ministrów z dnia 2 grudnia 2010 r. w sprawie</w:t>
      </w:r>
      <w:r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Pr="0019679E">
        <w:rPr>
          <w:i/>
          <w:iCs/>
          <w:color w:val="808080" w:themeColor="background1" w:themeShade="80"/>
          <w:sz w:val="18"/>
          <w:szCs w:val="18"/>
        </w:rPr>
        <w:t>szczegółowego sposobu i trybu finansowania inwestycji z budżetu państwa (Dz. U.</w:t>
      </w:r>
      <w:r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Pr="0019679E">
        <w:rPr>
          <w:i/>
          <w:iCs/>
          <w:color w:val="808080" w:themeColor="background1" w:themeShade="80"/>
          <w:sz w:val="18"/>
          <w:szCs w:val="18"/>
        </w:rPr>
        <w:t>poz. 1579).</w:t>
      </w:r>
      <w:r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Pr="005A2D57">
        <w:rPr>
          <w:i/>
          <w:iCs/>
          <w:color w:val="808080" w:themeColor="background1" w:themeShade="80"/>
          <w:sz w:val="18"/>
          <w:szCs w:val="18"/>
        </w:rPr>
        <w:t>WKI określa się za pomocą wskaźników cenowych w układzie 7 grup kosztów, wyszczególnionych w § 6 ust. 2 ww. rozporządzenia.</w:t>
      </w:r>
    </w:p>
    <w:p w14:paraId="7130DADE" w14:textId="77777777" w:rsidR="00F25E23" w:rsidRDefault="00F25E23" w:rsidP="00F25E23">
      <w:pPr>
        <w:pStyle w:val="Akapitzlist"/>
        <w:tabs>
          <w:tab w:val="left" w:pos="1234"/>
        </w:tabs>
        <w:spacing w:before="0" w:after="0"/>
        <w:ind w:left="283"/>
        <w:rPr>
          <w:color w:val="2F5496" w:themeColor="accent1" w:themeShade="BF"/>
          <w:sz w:val="16"/>
          <w:szCs w:val="16"/>
        </w:rPr>
      </w:pP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</w:tblPr>
      <w:tblGrid>
        <w:gridCol w:w="437"/>
        <w:gridCol w:w="8280"/>
        <w:gridCol w:w="1326"/>
      </w:tblGrid>
      <w:tr w:rsidR="00F25E23" w14:paraId="636927E2" w14:textId="77777777" w:rsidTr="00B775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7A4968D6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color w:val="1F3864" w:themeColor="accent1" w:themeShade="80"/>
                <w:sz w:val="18"/>
                <w:szCs w:val="18"/>
              </w:rPr>
            </w:pPr>
            <w:bookmarkStart w:id="8" w:name="_Hlk64642238"/>
            <w:r w:rsidRPr="003403FA">
              <w:rPr>
                <w:color w:val="1F3864" w:themeColor="accent1" w:themeShade="80"/>
                <w:sz w:val="18"/>
                <w:szCs w:val="18"/>
              </w:rPr>
              <w:t>Lp.</w:t>
            </w:r>
          </w:p>
        </w:tc>
        <w:tc>
          <w:tcPr>
            <w:tcW w:w="4127" w:type="pct"/>
          </w:tcPr>
          <w:p w14:paraId="6D47D30C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color w:val="1F3864" w:themeColor="accent1" w:themeShade="80"/>
                <w:sz w:val="18"/>
                <w:szCs w:val="18"/>
              </w:rPr>
              <w:t>GRUPA KOSZTÓW</w:t>
            </w:r>
          </w:p>
        </w:tc>
        <w:tc>
          <w:tcPr>
            <w:tcW w:w="664" w:type="pct"/>
          </w:tcPr>
          <w:p w14:paraId="7778768E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color w:val="1F3864" w:themeColor="accent1" w:themeShade="80"/>
                <w:sz w:val="18"/>
                <w:szCs w:val="18"/>
              </w:rPr>
              <w:t xml:space="preserve">WARTOŚĆ </w:t>
            </w:r>
            <w:r w:rsidRPr="003403FA">
              <w:rPr>
                <w:color w:val="1F3864" w:themeColor="accent1" w:themeShade="80"/>
                <w:sz w:val="18"/>
                <w:szCs w:val="18"/>
              </w:rPr>
              <w:br/>
            </w:r>
            <w:r w:rsidRPr="003403FA">
              <w:rPr>
                <w:b w:val="0"/>
                <w:bCs w:val="0"/>
                <w:color w:val="1F3864" w:themeColor="accent1" w:themeShade="80"/>
                <w:sz w:val="18"/>
                <w:szCs w:val="18"/>
              </w:rPr>
              <w:t>w zł (brutto)</w:t>
            </w:r>
          </w:p>
        </w:tc>
      </w:tr>
      <w:tr w:rsidR="00F25E23" w14:paraId="62844D25" w14:textId="77777777" w:rsidTr="00B775C2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542C0482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1.</w:t>
            </w:r>
          </w:p>
        </w:tc>
        <w:tc>
          <w:tcPr>
            <w:tcW w:w="4127" w:type="pct"/>
          </w:tcPr>
          <w:p w14:paraId="37B5CF49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Pozyskanie działki budowlanej</w:t>
            </w:r>
          </w:p>
        </w:tc>
        <w:tc>
          <w:tcPr>
            <w:tcW w:w="664" w:type="pct"/>
          </w:tcPr>
          <w:p w14:paraId="54DDF81D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F25E23" w14:paraId="3980C7BA" w14:textId="77777777" w:rsidTr="00B775C2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089071C4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2.</w:t>
            </w:r>
          </w:p>
        </w:tc>
        <w:tc>
          <w:tcPr>
            <w:tcW w:w="4127" w:type="pct"/>
          </w:tcPr>
          <w:p w14:paraId="28692035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Przygotowanie terenu i przyłączenia obiektów do sieci</w:t>
            </w:r>
          </w:p>
        </w:tc>
        <w:tc>
          <w:tcPr>
            <w:tcW w:w="664" w:type="pct"/>
          </w:tcPr>
          <w:p w14:paraId="640546FA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F25E23" w14:paraId="02CBC153" w14:textId="77777777" w:rsidTr="00B775C2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1C7AFB6C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3.</w:t>
            </w:r>
          </w:p>
        </w:tc>
        <w:tc>
          <w:tcPr>
            <w:tcW w:w="4127" w:type="pct"/>
          </w:tcPr>
          <w:p w14:paraId="350C1156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Budowa obiektów podstawowych</w:t>
            </w:r>
          </w:p>
        </w:tc>
        <w:tc>
          <w:tcPr>
            <w:tcW w:w="664" w:type="pct"/>
          </w:tcPr>
          <w:p w14:paraId="2B01E570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F25E23" w14:paraId="7FFD5A8A" w14:textId="77777777" w:rsidTr="00B775C2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5DC43324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4.</w:t>
            </w:r>
          </w:p>
        </w:tc>
        <w:tc>
          <w:tcPr>
            <w:tcW w:w="4127" w:type="pct"/>
          </w:tcPr>
          <w:p w14:paraId="4AEAC971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Instalacje</w:t>
            </w:r>
          </w:p>
        </w:tc>
        <w:tc>
          <w:tcPr>
            <w:tcW w:w="664" w:type="pct"/>
          </w:tcPr>
          <w:p w14:paraId="2C3ECAF8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F25E23" w14:paraId="1CA4A384" w14:textId="77777777" w:rsidTr="00B775C2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35876728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5.</w:t>
            </w:r>
          </w:p>
        </w:tc>
        <w:tc>
          <w:tcPr>
            <w:tcW w:w="4127" w:type="pct"/>
          </w:tcPr>
          <w:p w14:paraId="268D294C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Zagospodarowanie terenu i budowa obiektów pomocniczych</w:t>
            </w:r>
          </w:p>
        </w:tc>
        <w:tc>
          <w:tcPr>
            <w:tcW w:w="664" w:type="pct"/>
          </w:tcPr>
          <w:p w14:paraId="10761231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F25E23" w14:paraId="1A8476B8" w14:textId="77777777" w:rsidTr="00B775C2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7321BDE4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6.</w:t>
            </w:r>
          </w:p>
        </w:tc>
        <w:tc>
          <w:tcPr>
            <w:tcW w:w="4127" w:type="pct"/>
          </w:tcPr>
          <w:p w14:paraId="707EC3D8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Wyposażenie</w:t>
            </w:r>
          </w:p>
        </w:tc>
        <w:tc>
          <w:tcPr>
            <w:tcW w:w="664" w:type="pct"/>
          </w:tcPr>
          <w:p w14:paraId="4A2C2496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F25E23" w14:paraId="322935F1" w14:textId="77777777" w:rsidTr="00B775C2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66CB3DB8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7.</w:t>
            </w:r>
          </w:p>
        </w:tc>
        <w:tc>
          <w:tcPr>
            <w:tcW w:w="4127" w:type="pct"/>
          </w:tcPr>
          <w:p w14:paraId="1E0BA39F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Prace przygotowawcze, projektowe, obsługa inwestorska oraz ewentualnie szkolenia i rozruch technologiczny</w:t>
            </w:r>
          </w:p>
        </w:tc>
        <w:tc>
          <w:tcPr>
            <w:tcW w:w="664" w:type="pct"/>
          </w:tcPr>
          <w:p w14:paraId="3F90D431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</w:tr>
      <w:tr w:rsidR="00F25E23" w14:paraId="7640A8B0" w14:textId="77777777" w:rsidTr="00B775C2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pct"/>
            <w:gridSpan w:val="2"/>
          </w:tcPr>
          <w:p w14:paraId="720725BB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rPr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color w:val="1F3864" w:themeColor="accent1" w:themeShade="80"/>
                <w:sz w:val="18"/>
                <w:szCs w:val="18"/>
              </w:rPr>
              <w:t>RAZEM</w:t>
            </w:r>
          </w:p>
        </w:tc>
        <w:tc>
          <w:tcPr>
            <w:tcW w:w="664" w:type="pct"/>
          </w:tcPr>
          <w:p w14:paraId="173F6634" w14:textId="77777777" w:rsidR="00F25E23" w:rsidRPr="003403FA" w:rsidRDefault="00F25E23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</w:tr>
      <w:bookmarkEnd w:id="8"/>
    </w:tbl>
    <w:p w14:paraId="3A3E835A" w14:textId="77777777" w:rsidR="00F25E23" w:rsidRDefault="00F25E23" w:rsidP="00F25E23">
      <w:pPr>
        <w:tabs>
          <w:tab w:val="left" w:pos="1234"/>
        </w:tabs>
        <w:spacing w:before="0" w:after="0"/>
        <w:rPr>
          <w:b/>
          <w:bCs/>
          <w:color w:val="1F3864" w:themeColor="accent1" w:themeShade="80"/>
        </w:rPr>
      </w:pPr>
    </w:p>
    <w:p w14:paraId="0B41D616" w14:textId="5C7A6C22" w:rsidR="00F25E23" w:rsidRPr="003403FA" w:rsidRDefault="00E92D2D" w:rsidP="00F25E23">
      <w:pPr>
        <w:tabs>
          <w:tab w:val="left" w:pos="1234"/>
        </w:tabs>
        <w:spacing w:before="0"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V</w:t>
      </w:r>
      <w:r w:rsidR="007C4D68">
        <w:rPr>
          <w:b/>
          <w:bCs/>
          <w:color w:val="1F3864" w:themeColor="accent1" w:themeShade="80"/>
        </w:rPr>
        <w:t>I</w:t>
      </w:r>
      <w:r w:rsidR="00F25E23" w:rsidRPr="003403FA">
        <w:rPr>
          <w:b/>
          <w:bCs/>
          <w:color w:val="1F3864" w:themeColor="accent1" w:themeShade="80"/>
        </w:rPr>
        <w:t>.2. ŹRÓDŁA FINANSOWANIA INWESTYCJI</w:t>
      </w:r>
    </w:p>
    <w:p w14:paraId="77BEBAEB" w14:textId="77777777" w:rsidR="00F25E23" w:rsidRPr="005A2D57" w:rsidRDefault="00F25E23" w:rsidP="00F25E23">
      <w:pPr>
        <w:tabs>
          <w:tab w:val="left" w:pos="1234"/>
        </w:tabs>
        <w:spacing w:before="6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5A2D57">
        <w:rPr>
          <w:i/>
          <w:iCs/>
          <w:color w:val="808080" w:themeColor="background1" w:themeShade="80"/>
          <w:sz w:val="18"/>
          <w:szCs w:val="18"/>
        </w:rPr>
        <w:t>Wykazać wszystkie źródła finansowania inwestycji w złotych brutto w podziale na lata</w:t>
      </w:r>
      <w:r>
        <w:rPr>
          <w:i/>
          <w:iCs/>
          <w:color w:val="808080" w:themeColor="background1" w:themeShade="80"/>
          <w:sz w:val="18"/>
          <w:szCs w:val="18"/>
        </w:rPr>
        <w:t>.</w:t>
      </w:r>
    </w:p>
    <w:p w14:paraId="6B15BAA9" w14:textId="77777777" w:rsidR="00F25E23" w:rsidRPr="006968E0" w:rsidRDefault="00F25E23" w:rsidP="00F25E23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6968E0">
        <w:rPr>
          <w:i/>
          <w:iCs/>
          <w:color w:val="808080" w:themeColor="background1" w:themeShade="80"/>
          <w:sz w:val="18"/>
          <w:szCs w:val="18"/>
        </w:rPr>
        <w:t>Wyliczyć:</w:t>
      </w:r>
    </w:p>
    <w:p w14:paraId="3BA6D7D0" w14:textId="77777777" w:rsidR="00F25E23" w:rsidRPr="006968E0" w:rsidRDefault="00F25E23" w:rsidP="00777168">
      <w:pPr>
        <w:pStyle w:val="Akapitzlist"/>
        <w:numPr>
          <w:ilvl w:val="0"/>
          <w:numId w:val="5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6968E0">
        <w:rPr>
          <w:i/>
          <w:iCs/>
          <w:color w:val="808080" w:themeColor="background1" w:themeShade="80"/>
          <w:sz w:val="18"/>
          <w:szCs w:val="18"/>
        </w:rPr>
        <w:lastRenderedPageBreak/>
        <w:t xml:space="preserve">WKI (kol. </w:t>
      </w:r>
      <w:r>
        <w:rPr>
          <w:i/>
          <w:iCs/>
          <w:color w:val="808080" w:themeColor="background1" w:themeShade="80"/>
          <w:sz w:val="18"/>
          <w:szCs w:val="18"/>
        </w:rPr>
        <w:t>4</w:t>
      </w: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 w poniższej tabeli) - </w:t>
      </w:r>
      <w:r>
        <w:rPr>
          <w:i/>
          <w:iCs/>
          <w:color w:val="808080" w:themeColor="background1" w:themeShade="80"/>
          <w:sz w:val="18"/>
          <w:szCs w:val="18"/>
        </w:rPr>
        <w:t xml:space="preserve">jako suma planowanej wysokości finansowania poszczególnych źródeł finansowania w kolejnych latach. </w:t>
      </w: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WKI (kol. </w:t>
      </w:r>
      <w:r>
        <w:rPr>
          <w:i/>
          <w:iCs/>
          <w:color w:val="808080" w:themeColor="background1" w:themeShade="80"/>
          <w:sz w:val="18"/>
          <w:szCs w:val="18"/>
        </w:rPr>
        <w:t>4</w:t>
      </w: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 w poniższej tabeli) równa się wartości WKI wykazanej w punkcie II.1.</w:t>
      </w:r>
    </w:p>
    <w:p w14:paraId="0AB20821" w14:textId="77777777" w:rsidR="00F25E23" w:rsidRDefault="00F25E23" w:rsidP="00777168">
      <w:pPr>
        <w:pStyle w:val="Akapitzlist"/>
        <w:numPr>
          <w:ilvl w:val="0"/>
          <w:numId w:val="5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4E2C3C">
        <w:rPr>
          <w:i/>
          <w:iCs/>
          <w:color w:val="808080" w:themeColor="background1" w:themeShade="80"/>
          <w:sz w:val="18"/>
          <w:szCs w:val="18"/>
        </w:rPr>
        <w:t xml:space="preserve">Procentowy udział (%) (kol. </w:t>
      </w:r>
      <w:r>
        <w:rPr>
          <w:i/>
          <w:iCs/>
          <w:color w:val="808080" w:themeColor="background1" w:themeShade="80"/>
          <w:sz w:val="18"/>
          <w:szCs w:val="18"/>
        </w:rPr>
        <w:t>5</w:t>
      </w:r>
      <w:r w:rsidRPr="004E2C3C">
        <w:rPr>
          <w:i/>
          <w:iCs/>
          <w:color w:val="808080" w:themeColor="background1" w:themeShade="80"/>
          <w:sz w:val="18"/>
          <w:szCs w:val="18"/>
        </w:rPr>
        <w:t xml:space="preserve"> w poniższej tabeli) - </w:t>
      </w:r>
      <w:r>
        <w:rPr>
          <w:i/>
          <w:iCs/>
          <w:color w:val="808080" w:themeColor="background1" w:themeShade="80"/>
          <w:sz w:val="18"/>
          <w:szCs w:val="18"/>
        </w:rPr>
        <w:t>jako udział danego źródła finansowania w WKI wyrażony w %; wynik przedstawić z dokładnością do dwóch miejsc po przecinku, wynik zaokrąglić wg zasady matematycznej: „zaokrąglania do najbliższej wartości całkowitej”.</w:t>
      </w:r>
    </w:p>
    <w:p w14:paraId="6AEE8AFD" w14:textId="77777777" w:rsidR="00F25E23" w:rsidRPr="004E2C3C" w:rsidRDefault="00F25E23" w:rsidP="00F25E23">
      <w:pPr>
        <w:pStyle w:val="Akapitzlist"/>
        <w:tabs>
          <w:tab w:val="left" w:pos="1234"/>
        </w:tabs>
        <w:spacing w:before="0" w:after="0" w:line="240" w:lineRule="auto"/>
        <w:ind w:left="283"/>
        <w:jc w:val="both"/>
        <w:rPr>
          <w:i/>
          <w:iCs/>
          <w:color w:val="2F5496" w:themeColor="accent1" w:themeShade="BF"/>
          <w:sz w:val="16"/>
          <w:szCs w:val="16"/>
        </w:rPr>
      </w:pPr>
      <w:r w:rsidRPr="004E2C3C">
        <w:rPr>
          <w:i/>
          <w:iCs/>
          <w:color w:val="2F5496" w:themeColor="accent1" w:themeShade="B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siatki1jasnaakcent1"/>
        <w:tblW w:w="5000" w:type="pct"/>
        <w:tblLook w:val="04A0" w:firstRow="1" w:lastRow="0" w:firstColumn="1" w:lastColumn="0" w:noHBand="0" w:noVBand="1"/>
      </w:tblPr>
      <w:tblGrid>
        <w:gridCol w:w="627"/>
        <w:gridCol w:w="3306"/>
        <w:gridCol w:w="1500"/>
        <w:gridCol w:w="1500"/>
        <w:gridCol w:w="1555"/>
        <w:gridCol w:w="1555"/>
      </w:tblGrid>
      <w:tr w:rsidR="003148C5" w:rsidRPr="00EC6507" w14:paraId="4329B23E" w14:textId="77777777" w:rsidTr="00AB5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vAlign w:val="center"/>
          </w:tcPr>
          <w:p w14:paraId="5C57042B" w14:textId="77777777" w:rsidR="003148C5" w:rsidRPr="00AB2FE8" w:rsidRDefault="003148C5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Lp.</w:t>
            </w:r>
          </w:p>
        </w:tc>
        <w:tc>
          <w:tcPr>
            <w:tcW w:w="1646" w:type="pct"/>
            <w:tcBorders>
              <w:right w:val="single" w:sz="12" w:space="0" w:color="4472C4" w:themeColor="accent1"/>
            </w:tcBorders>
            <w:vAlign w:val="center"/>
          </w:tcPr>
          <w:p w14:paraId="1147D3FE" w14:textId="77777777" w:rsidR="003148C5" w:rsidRPr="00AB2FE8" w:rsidRDefault="003148C5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RODZAJE ŹRÓDEŁ FINANSOWANIA</w:t>
            </w:r>
          </w:p>
        </w:tc>
        <w:tc>
          <w:tcPr>
            <w:tcW w:w="747" w:type="pct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E0F1B4A" w14:textId="335663D6" w:rsidR="003148C5" w:rsidRPr="00AB2FE8" w:rsidRDefault="003148C5" w:rsidP="003148C5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3148C5">
              <w:rPr>
                <w:rFonts w:cstheme="minorHAnsi"/>
                <w:color w:val="1F3864" w:themeColor="accent1" w:themeShade="80"/>
                <w:sz w:val="18"/>
                <w:szCs w:val="18"/>
              </w:rPr>
              <w:t>WKI</w:t>
            </w:r>
          </w:p>
        </w:tc>
        <w:tc>
          <w:tcPr>
            <w:tcW w:w="747" w:type="pct"/>
            <w:tcBorders>
              <w:left w:val="single" w:sz="12" w:space="0" w:color="4472C4" w:themeColor="accent1"/>
            </w:tcBorders>
          </w:tcPr>
          <w:p w14:paraId="0B9C801B" w14:textId="38108D72" w:rsidR="003148C5" w:rsidRPr="00AB2FE8" w:rsidRDefault="003148C5" w:rsidP="00B775C2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0DEB5491" w14:textId="58A4EDDA" w:rsidR="003148C5" w:rsidRPr="00AB2FE8" w:rsidRDefault="003148C5" w:rsidP="00B775C2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</w:t>
            </w:r>
            <w:r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7</w:t>
            </w:r>
          </w:p>
        </w:tc>
        <w:tc>
          <w:tcPr>
            <w:tcW w:w="774" w:type="pct"/>
          </w:tcPr>
          <w:p w14:paraId="18180077" w14:textId="77777777" w:rsidR="003148C5" w:rsidRPr="00AB2FE8" w:rsidRDefault="003148C5" w:rsidP="00B775C2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6BD69B23" w14:textId="4A45B8EF" w:rsidR="003148C5" w:rsidRPr="00AB2FE8" w:rsidRDefault="003148C5" w:rsidP="00B775C2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</w:t>
            </w:r>
            <w:r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8</w:t>
            </w:r>
          </w:p>
        </w:tc>
        <w:tc>
          <w:tcPr>
            <w:tcW w:w="774" w:type="pct"/>
            <w:vAlign w:val="center"/>
          </w:tcPr>
          <w:p w14:paraId="24291EF2" w14:textId="76347F52" w:rsidR="003148C5" w:rsidRPr="00AB2FE8" w:rsidRDefault="003148C5" w:rsidP="003148C5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3148C5">
              <w:rPr>
                <w:rFonts w:cstheme="minorHAnsi"/>
                <w:color w:val="1F3864" w:themeColor="accent1" w:themeShade="80"/>
                <w:sz w:val="18"/>
                <w:szCs w:val="18"/>
              </w:rPr>
              <w:t>2029</w:t>
            </w:r>
          </w:p>
        </w:tc>
      </w:tr>
      <w:tr w:rsidR="003148C5" w:rsidRPr="00EC6507" w14:paraId="3A50AEE4" w14:textId="77777777" w:rsidTr="00AB5E5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</w:tcPr>
          <w:p w14:paraId="3084427D" w14:textId="77777777" w:rsidR="003148C5" w:rsidRPr="00682359" w:rsidRDefault="003148C5" w:rsidP="00B775C2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1.</w:t>
            </w:r>
          </w:p>
        </w:tc>
        <w:tc>
          <w:tcPr>
            <w:tcW w:w="1646" w:type="pct"/>
            <w:tcBorders>
              <w:right w:val="single" w:sz="12" w:space="0" w:color="4472C4" w:themeColor="accent1"/>
            </w:tcBorders>
          </w:tcPr>
          <w:p w14:paraId="5CF77566" w14:textId="77777777" w:rsidR="003148C5" w:rsidRPr="00AB2FE8" w:rsidRDefault="003148C5" w:rsidP="00B775C2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wnioskowane z dotacji celowej</w:t>
            </w:r>
          </w:p>
        </w:tc>
        <w:tc>
          <w:tcPr>
            <w:tcW w:w="747" w:type="pct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481B31D2" w14:textId="77777777" w:rsidR="003148C5" w:rsidRPr="00AB2FE8" w:rsidRDefault="003148C5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47" w:type="pct"/>
            <w:tcBorders>
              <w:left w:val="single" w:sz="12" w:space="0" w:color="4472C4" w:themeColor="accent1"/>
            </w:tcBorders>
          </w:tcPr>
          <w:p w14:paraId="1C5FBF8B" w14:textId="52EF79A9" w:rsidR="003148C5" w:rsidRPr="00AB2FE8" w:rsidRDefault="003148C5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74" w:type="pct"/>
          </w:tcPr>
          <w:p w14:paraId="20440A25" w14:textId="77777777" w:rsidR="003148C5" w:rsidRPr="00AB2FE8" w:rsidRDefault="003148C5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74" w:type="pct"/>
          </w:tcPr>
          <w:p w14:paraId="54681A5E" w14:textId="77777777" w:rsidR="003148C5" w:rsidRPr="000B4901" w:rsidRDefault="003148C5" w:rsidP="000B4901">
            <w:pPr>
              <w:tabs>
                <w:tab w:val="left" w:pos="1234"/>
              </w:tabs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</w:tr>
      <w:tr w:rsidR="003148C5" w:rsidRPr="00EC6507" w14:paraId="11E15572" w14:textId="77777777" w:rsidTr="00AB5E56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</w:tcPr>
          <w:p w14:paraId="44522C5B" w14:textId="77777777" w:rsidR="003148C5" w:rsidRPr="00682359" w:rsidRDefault="003148C5" w:rsidP="00B775C2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2.</w:t>
            </w:r>
          </w:p>
        </w:tc>
        <w:tc>
          <w:tcPr>
            <w:tcW w:w="1646" w:type="pct"/>
            <w:tcBorders>
              <w:right w:val="single" w:sz="12" w:space="0" w:color="4472C4" w:themeColor="accent1"/>
            </w:tcBorders>
          </w:tcPr>
          <w:p w14:paraId="1F7C7C7F" w14:textId="77777777" w:rsidR="003148C5" w:rsidRPr="00AB2FE8" w:rsidRDefault="003148C5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własne</w:t>
            </w:r>
          </w:p>
        </w:tc>
        <w:tc>
          <w:tcPr>
            <w:tcW w:w="747" w:type="pct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4B62C33E" w14:textId="77777777" w:rsidR="003148C5" w:rsidRPr="00AB2FE8" w:rsidRDefault="003148C5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47" w:type="pct"/>
            <w:tcBorders>
              <w:left w:val="single" w:sz="12" w:space="0" w:color="4472C4" w:themeColor="accent1"/>
            </w:tcBorders>
          </w:tcPr>
          <w:p w14:paraId="05C0DB06" w14:textId="56530E91" w:rsidR="003148C5" w:rsidRPr="00AB2FE8" w:rsidRDefault="003148C5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74" w:type="pct"/>
          </w:tcPr>
          <w:p w14:paraId="529F2236" w14:textId="77777777" w:rsidR="003148C5" w:rsidRPr="00AB2FE8" w:rsidRDefault="003148C5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74" w:type="pct"/>
          </w:tcPr>
          <w:p w14:paraId="7D9453DA" w14:textId="77777777" w:rsidR="003148C5" w:rsidRPr="000B4901" w:rsidRDefault="003148C5" w:rsidP="000B4901">
            <w:pPr>
              <w:tabs>
                <w:tab w:val="left" w:pos="1234"/>
              </w:tabs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</w:tr>
      <w:tr w:rsidR="003148C5" w:rsidRPr="00EC6507" w14:paraId="64028936" w14:textId="77777777" w:rsidTr="00AB5E56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</w:tcPr>
          <w:p w14:paraId="0C97BE20" w14:textId="77777777" w:rsidR="003148C5" w:rsidRPr="00682359" w:rsidRDefault="003148C5" w:rsidP="00B775C2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3.</w:t>
            </w:r>
          </w:p>
        </w:tc>
        <w:tc>
          <w:tcPr>
            <w:tcW w:w="1646" w:type="pct"/>
            <w:tcBorders>
              <w:right w:val="single" w:sz="12" w:space="0" w:color="4472C4" w:themeColor="accent1"/>
            </w:tcBorders>
          </w:tcPr>
          <w:p w14:paraId="34657E95" w14:textId="77777777" w:rsidR="003148C5" w:rsidRPr="00AB2FE8" w:rsidRDefault="003148C5" w:rsidP="00B775C2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z innych źródeł</w:t>
            </w:r>
          </w:p>
        </w:tc>
        <w:tc>
          <w:tcPr>
            <w:tcW w:w="747" w:type="pct"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170626F" w14:textId="77777777" w:rsidR="003148C5" w:rsidRPr="00AB2FE8" w:rsidRDefault="003148C5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47" w:type="pct"/>
            <w:tcBorders>
              <w:left w:val="single" w:sz="12" w:space="0" w:color="4472C4" w:themeColor="accent1"/>
              <w:bottom w:val="single" w:sz="12" w:space="0" w:color="4472C4" w:themeColor="accent1"/>
            </w:tcBorders>
          </w:tcPr>
          <w:p w14:paraId="34B5F35F" w14:textId="26E8F0F3" w:rsidR="003148C5" w:rsidRPr="00AB2FE8" w:rsidRDefault="003148C5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74" w:type="pct"/>
            <w:tcBorders>
              <w:bottom w:val="single" w:sz="12" w:space="0" w:color="4472C4" w:themeColor="accent1"/>
            </w:tcBorders>
          </w:tcPr>
          <w:p w14:paraId="434643CD" w14:textId="77777777" w:rsidR="003148C5" w:rsidRPr="00AB2FE8" w:rsidRDefault="003148C5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74" w:type="pct"/>
            <w:tcBorders>
              <w:bottom w:val="single" w:sz="12" w:space="0" w:color="4472C4" w:themeColor="accent1"/>
            </w:tcBorders>
          </w:tcPr>
          <w:p w14:paraId="46D4C734" w14:textId="77777777" w:rsidR="003148C5" w:rsidRPr="000B4901" w:rsidRDefault="003148C5" w:rsidP="000B4901">
            <w:pPr>
              <w:tabs>
                <w:tab w:val="left" w:pos="1234"/>
              </w:tabs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</w:tr>
      <w:tr w:rsidR="003148C5" w:rsidRPr="00EC6507" w14:paraId="4B2673A9" w14:textId="77777777" w:rsidTr="00AB5E56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</w:tcPr>
          <w:p w14:paraId="5056DA59" w14:textId="77777777" w:rsidR="003148C5" w:rsidRPr="00AB2FE8" w:rsidRDefault="003148C5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646" w:type="pct"/>
            <w:tcBorders>
              <w:right w:val="single" w:sz="12" w:space="0" w:color="4472C4" w:themeColor="accent1"/>
            </w:tcBorders>
          </w:tcPr>
          <w:p w14:paraId="2F035A3B" w14:textId="77777777" w:rsidR="003148C5" w:rsidRPr="00AB2FE8" w:rsidRDefault="003148C5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  <w:t>RAZEM</w:t>
            </w:r>
          </w:p>
        </w:tc>
        <w:tc>
          <w:tcPr>
            <w:tcW w:w="74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C52403B" w14:textId="77777777" w:rsidR="003148C5" w:rsidRPr="00AB2FE8" w:rsidRDefault="003148C5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4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</w:tcBorders>
          </w:tcPr>
          <w:p w14:paraId="2EA9515E" w14:textId="5F7D1317" w:rsidR="003148C5" w:rsidRPr="00AB2FE8" w:rsidRDefault="003148C5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14:paraId="30A34503" w14:textId="77777777" w:rsidR="003148C5" w:rsidRPr="00AB2FE8" w:rsidRDefault="003148C5" w:rsidP="00B775C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D831B8C" w14:textId="77777777" w:rsidR="003148C5" w:rsidRPr="000B4901" w:rsidRDefault="003148C5" w:rsidP="000B4901">
            <w:pPr>
              <w:tabs>
                <w:tab w:val="left" w:pos="1234"/>
              </w:tabs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</w:tr>
    </w:tbl>
    <w:p w14:paraId="0C7664A9" w14:textId="77777777" w:rsidR="003A5304" w:rsidRDefault="003A5304" w:rsidP="00B5093C">
      <w:pPr>
        <w:spacing w:before="120" w:after="120" w:line="240" w:lineRule="auto"/>
        <w:jc w:val="both"/>
        <w:rPr>
          <w:rFonts w:cstheme="minorHAnsi"/>
          <w:b/>
          <w:bCs/>
          <w:color w:val="1F3864" w:themeColor="accent1" w:themeShade="80"/>
        </w:rPr>
      </w:pPr>
    </w:p>
    <w:p w14:paraId="53D52DE5" w14:textId="17B8B682" w:rsidR="00F25E23" w:rsidRPr="00E92D2D" w:rsidRDefault="00F25E23" w:rsidP="00E92D2D">
      <w:pPr>
        <w:pStyle w:val="Nagwek2"/>
        <w:numPr>
          <w:ilvl w:val="0"/>
          <w:numId w:val="1"/>
        </w:numPr>
        <w:ind w:left="360"/>
        <w:rPr>
          <w:b/>
          <w:bCs/>
          <w:color w:val="1F3864" w:themeColor="accent1" w:themeShade="80"/>
          <w:sz w:val="24"/>
          <w:szCs w:val="24"/>
        </w:rPr>
      </w:pPr>
      <w:r w:rsidRPr="00E92D2D">
        <w:rPr>
          <w:b/>
          <w:bCs/>
          <w:color w:val="1F3864" w:themeColor="accent1" w:themeShade="80"/>
          <w:sz w:val="24"/>
          <w:szCs w:val="24"/>
        </w:rPr>
        <w:t xml:space="preserve"> HARMONOGRAM REALIZACJI inwestycji </w:t>
      </w:r>
    </w:p>
    <w:p w14:paraId="344E80F6" w14:textId="6FEE9B6C" w:rsidR="00F25E23" w:rsidRPr="00C02A41" w:rsidRDefault="00F25E23" w:rsidP="00F25E23">
      <w:pPr>
        <w:tabs>
          <w:tab w:val="left" w:pos="1234"/>
        </w:tabs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oznaczyć poszczególne fazy realizacji inwestycji poprzez zaznaczenie kolorem komórek odpowiadającym kwartałom realizacji danej fazy inwestycji. W przypadku, gdy w ramach inwestycji będzie realizowanych kilka zadań, należy zaprezentować odrębnie harmonogram dla każdego </w:t>
      </w:r>
      <w:r w:rsidR="0053157E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pod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zadania.</w:t>
      </w:r>
    </w:p>
    <w:tbl>
      <w:tblPr>
        <w:tblW w:w="5000" w:type="pct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3335"/>
        <w:gridCol w:w="393"/>
        <w:gridCol w:w="393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88"/>
      </w:tblGrid>
      <w:tr w:rsidR="00E92D2D" w:rsidRPr="00C02A41" w14:paraId="0AB9BFC0" w14:textId="337ACA83" w:rsidTr="00E92D2D">
        <w:trPr>
          <w:trHeight w:val="432"/>
        </w:trPr>
        <w:tc>
          <w:tcPr>
            <w:tcW w:w="206" w:type="pct"/>
            <w:vMerge w:val="restart"/>
            <w:shd w:val="clear" w:color="000000" w:fill="FFFFFF"/>
            <w:noWrap/>
            <w:vAlign w:val="center"/>
            <w:hideMark/>
          </w:tcPr>
          <w:p w14:paraId="42B61DE1" w14:textId="77777777" w:rsidR="00E92D2D" w:rsidRPr="00C02A41" w:rsidRDefault="00E92D2D" w:rsidP="00B775C2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61" w:type="pct"/>
            <w:vMerge w:val="restart"/>
            <w:shd w:val="clear" w:color="000000" w:fill="FFFFFF"/>
            <w:noWrap/>
            <w:vAlign w:val="center"/>
            <w:hideMark/>
          </w:tcPr>
          <w:p w14:paraId="5FA529A3" w14:textId="77777777" w:rsidR="00E92D2D" w:rsidRPr="00C02A41" w:rsidRDefault="00E92D2D" w:rsidP="00B775C2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Fazy</w:t>
            </w:r>
          </w:p>
        </w:tc>
        <w:tc>
          <w:tcPr>
            <w:tcW w:w="783" w:type="pct"/>
            <w:gridSpan w:val="4"/>
            <w:shd w:val="clear" w:color="000000" w:fill="FFFFFF"/>
            <w:vAlign w:val="center"/>
          </w:tcPr>
          <w:p w14:paraId="20CAD31A" w14:textId="77777777" w:rsidR="00E92D2D" w:rsidRPr="00C02A41" w:rsidRDefault="00E92D2D" w:rsidP="00B775C2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2026</w:t>
            </w:r>
          </w:p>
        </w:tc>
        <w:tc>
          <w:tcPr>
            <w:tcW w:w="783" w:type="pct"/>
            <w:gridSpan w:val="4"/>
            <w:shd w:val="clear" w:color="000000" w:fill="FFFFFF"/>
            <w:vAlign w:val="center"/>
          </w:tcPr>
          <w:p w14:paraId="20115940" w14:textId="77777777" w:rsidR="00E92D2D" w:rsidRPr="00C02A41" w:rsidRDefault="00E92D2D" w:rsidP="00B775C2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2027</w:t>
            </w:r>
          </w:p>
        </w:tc>
        <w:tc>
          <w:tcPr>
            <w:tcW w:w="783" w:type="pct"/>
            <w:gridSpan w:val="4"/>
            <w:shd w:val="clear" w:color="000000" w:fill="FFFFFF"/>
            <w:noWrap/>
            <w:vAlign w:val="center"/>
            <w:hideMark/>
          </w:tcPr>
          <w:p w14:paraId="5499A6B1" w14:textId="77777777" w:rsidR="00E92D2D" w:rsidRPr="00C02A41" w:rsidRDefault="00E92D2D" w:rsidP="00B775C2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2028</w:t>
            </w:r>
          </w:p>
        </w:tc>
        <w:tc>
          <w:tcPr>
            <w:tcW w:w="784" w:type="pct"/>
            <w:gridSpan w:val="4"/>
            <w:shd w:val="clear" w:color="000000" w:fill="FFFFFF"/>
            <w:vAlign w:val="center"/>
          </w:tcPr>
          <w:p w14:paraId="08B7D514" w14:textId="013ECD68" w:rsidR="00E92D2D" w:rsidRPr="00C02A41" w:rsidRDefault="00E92D2D" w:rsidP="00B775C2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2029</w:t>
            </w:r>
          </w:p>
        </w:tc>
      </w:tr>
      <w:tr w:rsidR="00E92D2D" w:rsidRPr="00C02A41" w14:paraId="43156359" w14:textId="0F76150E" w:rsidTr="00E92D2D">
        <w:trPr>
          <w:trHeight w:val="672"/>
        </w:trPr>
        <w:tc>
          <w:tcPr>
            <w:tcW w:w="206" w:type="pct"/>
            <w:vMerge/>
            <w:tcBorders>
              <w:bottom w:val="single" w:sz="18" w:space="0" w:color="B4C6E7" w:themeColor="accent1" w:themeTint="66"/>
            </w:tcBorders>
            <w:vAlign w:val="center"/>
            <w:hideMark/>
          </w:tcPr>
          <w:p w14:paraId="12FDCD18" w14:textId="77777777" w:rsidR="00E92D2D" w:rsidRPr="00C02A41" w:rsidRDefault="00E92D2D" w:rsidP="00E92D2D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661" w:type="pct"/>
            <w:vMerge/>
            <w:tcBorders>
              <w:bottom w:val="single" w:sz="18" w:space="0" w:color="B4C6E7" w:themeColor="accent1" w:themeTint="66"/>
            </w:tcBorders>
            <w:vAlign w:val="center"/>
            <w:hideMark/>
          </w:tcPr>
          <w:p w14:paraId="2DB1C8DE" w14:textId="77777777" w:rsidR="00E92D2D" w:rsidRPr="00C02A41" w:rsidRDefault="00E92D2D" w:rsidP="00E92D2D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96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D4F0AB5" w14:textId="77777777" w:rsidR="00E92D2D" w:rsidRPr="00C02A41" w:rsidRDefault="00E92D2D" w:rsidP="00E92D2D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196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6C5AB1B2" w14:textId="77777777" w:rsidR="00E92D2D" w:rsidRPr="00C02A41" w:rsidRDefault="00E92D2D" w:rsidP="00E92D2D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96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6E5FE1BD" w14:textId="77777777" w:rsidR="00E92D2D" w:rsidRPr="00C02A41" w:rsidRDefault="00E92D2D" w:rsidP="00E92D2D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196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6F63F509" w14:textId="77777777" w:rsidR="00E92D2D" w:rsidRPr="00C02A41" w:rsidRDefault="00E92D2D" w:rsidP="00E92D2D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196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68BC5154" w14:textId="77777777" w:rsidR="00E92D2D" w:rsidRPr="00C02A41" w:rsidRDefault="00E92D2D" w:rsidP="00E92D2D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196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1B88F57C" w14:textId="77777777" w:rsidR="00E92D2D" w:rsidRPr="00C02A41" w:rsidRDefault="00E92D2D" w:rsidP="00E92D2D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96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703E5416" w14:textId="77777777" w:rsidR="00E92D2D" w:rsidRPr="00C02A41" w:rsidRDefault="00E92D2D" w:rsidP="00E92D2D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196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222CB91E" w14:textId="77777777" w:rsidR="00E92D2D" w:rsidRPr="00C02A41" w:rsidRDefault="00E92D2D" w:rsidP="00E92D2D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196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28C687BF" w14:textId="77777777" w:rsidR="00E92D2D" w:rsidRPr="00C02A41" w:rsidRDefault="00E92D2D" w:rsidP="00E92D2D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196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635267AD" w14:textId="77777777" w:rsidR="00E92D2D" w:rsidRPr="00C02A41" w:rsidRDefault="00E92D2D" w:rsidP="00E92D2D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96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6B604803" w14:textId="77777777" w:rsidR="00E92D2D" w:rsidRPr="00C02A41" w:rsidRDefault="00E92D2D" w:rsidP="00E92D2D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196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67B79811" w14:textId="77777777" w:rsidR="00E92D2D" w:rsidRPr="00C02A41" w:rsidRDefault="00E92D2D" w:rsidP="00E92D2D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196" w:type="pct"/>
            <w:tcBorders>
              <w:bottom w:val="single" w:sz="18" w:space="0" w:color="B4C6E7" w:themeColor="accent1" w:themeTint="66"/>
            </w:tcBorders>
            <w:shd w:val="clear" w:color="000000" w:fill="FFFFFF"/>
            <w:vAlign w:val="center"/>
          </w:tcPr>
          <w:p w14:paraId="0951C37C" w14:textId="73B70932" w:rsidR="00E92D2D" w:rsidRPr="00C02A41" w:rsidRDefault="00E92D2D" w:rsidP="00E92D2D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196" w:type="pct"/>
            <w:tcBorders>
              <w:bottom w:val="single" w:sz="18" w:space="0" w:color="B4C6E7" w:themeColor="accent1" w:themeTint="66"/>
            </w:tcBorders>
            <w:shd w:val="clear" w:color="000000" w:fill="FFFFFF"/>
            <w:vAlign w:val="center"/>
          </w:tcPr>
          <w:p w14:paraId="20C51077" w14:textId="2E56ED96" w:rsidR="00E92D2D" w:rsidRPr="00C02A41" w:rsidRDefault="00E92D2D" w:rsidP="00E92D2D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96" w:type="pct"/>
            <w:vAlign w:val="center"/>
          </w:tcPr>
          <w:p w14:paraId="79DB9C07" w14:textId="57E559C6" w:rsidR="00E92D2D" w:rsidRPr="00C02A41" w:rsidRDefault="00E92D2D" w:rsidP="00E92D2D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192" w:type="pct"/>
            <w:vAlign w:val="center"/>
          </w:tcPr>
          <w:p w14:paraId="40127F6F" w14:textId="14B1E94F" w:rsidR="00E92D2D" w:rsidRPr="00C02A41" w:rsidRDefault="00E92D2D" w:rsidP="00E92D2D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</w:tr>
      <w:tr w:rsidR="00E92D2D" w:rsidRPr="00C02A41" w14:paraId="4EB5F5D1" w14:textId="20AF9024" w:rsidTr="00E92D2D">
        <w:trPr>
          <w:trHeight w:val="510"/>
        </w:trPr>
        <w:tc>
          <w:tcPr>
            <w:tcW w:w="206" w:type="pct"/>
            <w:tcBorders>
              <w:top w:val="single" w:sz="18" w:space="0" w:color="B4C6E7" w:themeColor="accent1" w:themeTint="66"/>
            </w:tcBorders>
            <w:noWrap/>
            <w:vAlign w:val="center"/>
            <w:hideMark/>
          </w:tcPr>
          <w:p w14:paraId="26911710" w14:textId="77777777" w:rsidR="00E92D2D" w:rsidRPr="00C02A41" w:rsidRDefault="00E92D2D" w:rsidP="00B775C2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661" w:type="pct"/>
            <w:tcBorders>
              <w:top w:val="single" w:sz="18" w:space="0" w:color="B4C6E7" w:themeColor="accent1" w:themeTint="66"/>
            </w:tcBorders>
            <w:vAlign w:val="center"/>
            <w:hideMark/>
          </w:tcPr>
          <w:p w14:paraId="272E9077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Program Funkcjonalno-Użytkowy         </w:t>
            </w:r>
          </w:p>
        </w:tc>
        <w:tc>
          <w:tcPr>
            <w:tcW w:w="196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6B423A55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66C4BD8C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24A888A4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708EBAD1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2EA1C974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0FBA45C7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7813A693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24EA59F4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D89A58E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34A1101A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21F39548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18B2AAD9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single" w:sz="18" w:space="0" w:color="B4C6E7" w:themeColor="accent1" w:themeTint="66"/>
            </w:tcBorders>
            <w:shd w:val="clear" w:color="000000" w:fill="FFFFFF"/>
          </w:tcPr>
          <w:p w14:paraId="19510972" w14:textId="77777777" w:rsidR="00E92D2D" w:rsidRPr="00E92D2D" w:rsidRDefault="00E92D2D" w:rsidP="00E92D2D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</w:p>
        </w:tc>
        <w:tc>
          <w:tcPr>
            <w:tcW w:w="196" w:type="pct"/>
            <w:tcBorders>
              <w:top w:val="single" w:sz="18" w:space="0" w:color="B4C6E7" w:themeColor="accent1" w:themeTint="66"/>
            </w:tcBorders>
            <w:shd w:val="clear" w:color="000000" w:fill="FFFFFF"/>
          </w:tcPr>
          <w:p w14:paraId="54E4203F" w14:textId="77777777" w:rsidR="00E92D2D" w:rsidRPr="00E92D2D" w:rsidRDefault="00E92D2D" w:rsidP="00E92D2D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</w:p>
        </w:tc>
        <w:tc>
          <w:tcPr>
            <w:tcW w:w="196" w:type="pct"/>
          </w:tcPr>
          <w:p w14:paraId="37B6B3CB" w14:textId="77777777" w:rsidR="00E92D2D" w:rsidRPr="000B4901" w:rsidRDefault="00E92D2D" w:rsidP="000B490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92" w:type="pct"/>
          </w:tcPr>
          <w:p w14:paraId="0A3989E7" w14:textId="78FDB286" w:rsidR="00E92D2D" w:rsidRPr="000B4901" w:rsidRDefault="00E92D2D" w:rsidP="000B490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92D2D" w:rsidRPr="00C02A41" w14:paraId="1B38BCC1" w14:textId="5C6C07B5" w:rsidTr="00E92D2D">
        <w:trPr>
          <w:trHeight w:val="510"/>
        </w:trPr>
        <w:tc>
          <w:tcPr>
            <w:tcW w:w="206" w:type="pct"/>
            <w:noWrap/>
            <w:vAlign w:val="center"/>
            <w:hideMark/>
          </w:tcPr>
          <w:p w14:paraId="35A4201A" w14:textId="77777777" w:rsidR="00E92D2D" w:rsidRPr="00C02A41" w:rsidRDefault="00E92D2D" w:rsidP="00B775C2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661" w:type="pct"/>
            <w:vAlign w:val="center"/>
            <w:hideMark/>
          </w:tcPr>
          <w:p w14:paraId="747062BA" w14:textId="77777777" w:rsidR="00E92D2D" w:rsidRPr="00C02A41" w:rsidRDefault="00E92D2D" w:rsidP="00B775C2">
            <w:pPr>
              <w:spacing w:before="0" w:after="0" w:line="216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Wybór wykonawcy na opracowanie dokumentacji projektowej (w tym zawarcie umowy)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7E5BCD5B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22E20D6D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5529E1B1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42C42E00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7B2582A6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69121389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75846B13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740C9EDA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23370137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103663BD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119D0B73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50CD00AF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</w:tcPr>
          <w:p w14:paraId="63A02578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96" w:type="pct"/>
            <w:shd w:val="clear" w:color="000000" w:fill="FFFFFF"/>
          </w:tcPr>
          <w:p w14:paraId="11CA5C04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96" w:type="pct"/>
          </w:tcPr>
          <w:p w14:paraId="1328EE60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92" w:type="pct"/>
          </w:tcPr>
          <w:p w14:paraId="37708BB6" w14:textId="771C48FC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92D2D" w:rsidRPr="00C02A41" w14:paraId="4641C424" w14:textId="73ACA09A" w:rsidTr="00E92D2D">
        <w:trPr>
          <w:trHeight w:val="510"/>
        </w:trPr>
        <w:tc>
          <w:tcPr>
            <w:tcW w:w="206" w:type="pct"/>
            <w:noWrap/>
            <w:vAlign w:val="center"/>
            <w:hideMark/>
          </w:tcPr>
          <w:p w14:paraId="6AADED89" w14:textId="77777777" w:rsidR="00E92D2D" w:rsidRPr="00C02A41" w:rsidRDefault="00E92D2D" w:rsidP="00B775C2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661" w:type="pct"/>
            <w:vAlign w:val="center"/>
            <w:hideMark/>
          </w:tcPr>
          <w:p w14:paraId="2D7E8E2B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Opracowanie dokumentacji projektowej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7C5511C9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66984A32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7B635BDE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2DC84F95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78A1CB63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72048102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31D6273C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7FABE5DC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009E2A8D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4ED31FFD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147F12AB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69FBDC52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</w:tcPr>
          <w:p w14:paraId="7E402A73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96" w:type="pct"/>
            <w:shd w:val="clear" w:color="000000" w:fill="FFFFFF"/>
          </w:tcPr>
          <w:p w14:paraId="7EA976DC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96" w:type="pct"/>
          </w:tcPr>
          <w:p w14:paraId="4EE8A08A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92" w:type="pct"/>
          </w:tcPr>
          <w:p w14:paraId="409A2BD5" w14:textId="244D920C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92D2D" w:rsidRPr="00C02A41" w14:paraId="3937F882" w14:textId="759055D4" w:rsidTr="00E92D2D">
        <w:trPr>
          <w:trHeight w:val="510"/>
        </w:trPr>
        <w:tc>
          <w:tcPr>
            <w:tcW w:w="206" w:type="pct"/>
            <w:noWrap/>
            <w:vAlign w:val="center"/>
            <w:hideMark/>
          </w:tcPr>
          <w:p w14:paraId="640E7A68" w14:textId="77777777" w:rsidR="00E92D2D" w:rsidRPr="00C02A41" w:rsidRDefault="00E92D2D" w:rsidP="00B775C2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661" w:type="pct"/>
            <w:vAlign w:val="center"/>
            <w:hideMark/>
          </w:tcPr>
          <w:p w14:paraId="1A7AE61D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Uzyskanie ostatecznej decyzji </w:t>
            </w: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br/>
              <w:t>o pozwoleniu na budowę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3ACD40A4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6F35ABFE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791415FF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129CD90A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263F22C9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5F263DCD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591DD7EF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68F1CC54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1F38B0EC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5CE8119E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4DF8C9F7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5C68F453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</w:tcPr>
          <w:p w14:paraId="41720E10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96" w:type="pct"/>
            <w:shd w:val="clear" w:color="000000" w:fill="FFFFFF"/>
          </w:tcPr>
          <w:p w14:paraId="4F924398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96" w:type="pct"/>
          </w:tcPr>
          <w:p w14:paraId="022D18C6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92" w:type="pct"/>
          </w:tcPr>
          <w:p w14:paraId="3D39A2D9" w14:textId="4D63A13A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92D2D" w:rsidRPr="00C02A41" w14:paraId="69990F4B" w14:textId="672929FC" w:rsidTr="00E92D2D">
        <w:trPr>
          <w:trHeight w:val="510"/>
        </w:trPr>
        <w:tc>
          <w:tcPr>
            <w:tcW w:w="206" w:type="pct"/>
            <w:noWrap/>
            <w:vAlign w:val="center"/>
            <w:hideMark/>
          </w:tcPr>
          <w:p w14:paraId="33456859" w14:textId="77777777" w:rsidR="00E92D2D" w:rsidRPr="00C02A41" w:rsidRDefault="00E92D2D" w:rsidP="00B775C2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661" w:type="pct"/>
            <w:vAlign w:val="center"/>
            <w:hideMark/>
          </w:tcPr>
          <w:p w14:paraId="08C0DF00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Wybór generalnego wykonawcy (w tym zawarcie umowy)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01F2352E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43EED0CB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3BCCE699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3EB746CF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18245B21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45C8B1FE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3F612F2C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0E5B72EB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6554633B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716FC1AC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6765CB42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473392D8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</w:tcPr>
          <w:p w14:paraId="20954994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96" w:type="pct"/>
            <w:shd w:val="clear" w:color="000000" w:fill="FFFFFF"/>
          </w:tcPr>
          <w:p w14:paraId="1A3475D4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96" w:type="pct"/>
          </w:tcPr>
          <w:p w14:paraId="29C0D938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92" w:type="pct"/>
          </w:tcPr>
          <w:p w14:paraId="313C8981" w14:textId="171C0A39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92D2D" w:rsidRPr="00C02A41" w14:paraId="183A1913" w14:textId="7A73F559" w:rsidTr="00E92D2D">
        <w:trPr>
          <w:trHeight w:val="510"/>
        </w:trPr>
        <w:tc>
          <w:tcPr>
            <w:tcW w:w="206" w:type="pct"/>
            <w:noWrap/>
            <w:vAlign w:val="center"/>
            <w:hideMark/>
          </w:tcPr>
          <w:p w14:paraId="2FECA2D0" w14:textId="77777777" w:rsidR="00E92D2D" w:rsidRPr="00C02A41" w:rsidRDefault="00E92D2D" w:rsidP="00B775C2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661" w:type="pct"/>
            <w:vAlign w:val="center"/>
            <w:hideMark/>
          </w:tcPr>
          <w:p w14:paraId="242ED4FD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Prace budowlane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784C175D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1A2933D6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39B665B2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2568260C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27885FAB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35CAFDA3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477119E0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58FA8109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1D352E3B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1C3B5FDB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2CD926E8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21B65DA9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</w:tcPr>
          <w:p w14:paraId="6C33EBE4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96" w:type="pct"/>
            <w:shd w:val="clear" w:color="000000" w:fill="FFFFFF"/>
          </w:tcPr>
          <w:p w14:paraId="1EED7F51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96" w:type="pct"/>
          </w:tcPr>
          <w:p w14:paraId="25B6453E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92" w:type="pct"/>
          </w:tcPr>
          <w:p w14:paraId="4D984F37" w14:textId="6659FFC6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92D2D" w:rsidRPr="00C02A41" w14:paraId="520C86E7" w14:textId="6723E2CB" w:rsidTr="00E92D2D">
        <w:trPr>
          <w:trHeight w:val="510"/>
        </w:trPr>
        <w:tc>
          <w:tcPr>
            <w:tcW w:w="206" w:type="pct"/>
            <w:noWrap/>
            <w:vAlign w:val="center"/>
            <w:hideMark/>
          </w:tcPr>
          <w:p w14:paraId="07E0AECB" w14:textId="77777777" w:rsidR="00E92D2D" w:rsidRPr="00C02A41" w:rsidRDefault="00E92D2D" w:rsidP="00B775C2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661" w:type="pct"/>
            <w:vAlign w:val="center"/>
            <w:hideMark/>
          </w:tcPr>
          <w:p w14:paraId="519E60C3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26C8F65E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06A0429A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4D27C83D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0A39B224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6273CAB8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0F34E52A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7B483A72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1CF71E7A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4F58F9EC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2378B724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6916A2D6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2471E5E1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</w:tcPr>
          <w:p w14:paraId="408C9F10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96" w:type="pct"/>
            <w:shd w:val="clear" w:color="000000" w:fill="FFFFFF"/>
          </w:tcPr>
          <w:p w14:paraId="6DBEF6BC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96" w:type="pct"/>
          </w:tcPr>
          <w:p w14:paraId="62742F00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92" w:type="pct"/>
          </w:tcPr>
          <w:p w14:paraId="66C08293" w14:textId="5C8B2E18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92D2D" w:rsidRPr="00C02A41" w14:paraId="38F49C9B" w14:textId="025E32C6" w:rsidTr="00E92D2D">
        <w:trPr>
          <w:trHeight w:val="510"/>
        </w:trPr>
        <w:tc>
          <w:tcPr>
            <w:tcW w:w="206" w:type="pct"/>
            <w:noWrap/>
            <w:vAlign w:val="center"/>
            <w:hideMark/>
          </w:tcPr>
          <w:p w14:paraId="45A02874" w14:textId="77777777" w:rsidR="00E92D2D" w:rsidRPr="00C02A41" w:rsidRDefault="00E92D2D" w:rsidP="00B775C2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661" w:type="pct"/>
            <w:vAlign w:val="center"/>
            <w:hideMark/>
          </w:tcPr>
          <w:p w14:paraId="2C3CD07F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Odbiór inwestycji w tym uzyskanie decyzji o pozwoleniu na użytkowanie 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1BDC3DA0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6B34DF71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666CD45B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781B8CE2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53F8B489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0732BE1F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40B45047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6078834A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0A51A360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78F54628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749153C8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  <w:noWrap/>
            <w:vAlign w:val="center"/>
            <w:hideMark/>
          </w:tcPr>
          <w:p w14:paraId="06480530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" w:type="pct"/>
            <w:shd w:val="clear" w:color="000000" w:fill="FFFFFF"/>
          </w:tcPr>
          <w:p w14:paraId="13FBBAB6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96" w:type="pct"/>
            <w:shd w:val="clear" w:color="000000" w:fill="FFFFFF"/>
          </w:tcPr>
          <w:p w14:paraId="3B369B67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96" w:type="pct"/>
          </w:tcPr>
          <w:p w14:paraId="7E528ABF" w14:textId="77777777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92" w:type="pct"/>
          </w:tcPr>
          <w:p w14:paraId="72CE8296" w14:textId="1E3BFC80" w:rsidR="00E92D2D" w:rsidRPr="00C02A41" w:rsidRDefault="00E92D2D" w:rsidP="00B775C2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</w:tbl>
    <w:p w14:paraId="2F41A361" w14:textId="77777777" w:rsidR="00F25E23" w:rsidRDefault="00F25E23" w:rsidP="00B5093C">
      <w:pPr>
        <w:spacing w:before="120" w:after="120" w:line="240" w:lineRule="auto"/>
        <w:jc w:val="both"/>
        <w:rPr>
          <w:rFonts w:cstheme="minorHAnsi"/>
          <w:b/>
          <w:bCs/>
          <w:color w:val="1F3864" w:themeColor="accent1" w:themeShade="80"/>
        </w:rPr>
      </w:pPr>
    </w:p>
    <w:p w14:paraId="4FB1894C" w14:textId="1F6A78CD" w:rsidR="00536B0A" w:rsidRPr="00E92D2D" w:rsidRDefault="00536B0A" w:rsidP="00E92D2D">
      <w:pPr>
        <w:pStyle w:val="Nagwek2"/>
        <w:numPr>
          <w:ilvl w:val="0"/>
          <w:numId w:val="1"/>
        </w:numPr>
        <w:ind w:left="360"/>
        <w:rPr>
          <w:b/>
          <w:bCs/>
          <w:color w:val="1F3864" w:themeColor="accent1" w:themeShade="80"/>
          <w:sz w:val="24"/>
          <w:szCs w:val="24"/>
        </w:rPr>
      </w:pPr>
      <w:r w:rsidRPr="00E92D2D">
        <w:rPr>
          <w:b/>
          <w:bCs/>
          <w:color w:val="1F3864" w:themeColor="accent1" w:themeShade="80"/>
          <w:sz w:val="24"/>
          <w:szCs w:val="24"/>
        </w:rPr>
        <w:t xml:space="preserve">INFORMACJE NIEZBĘDNE DO OCENY SPEŁNIENIA KRYTERIÓW </w:t>
      </w:r>
      <w:r w:rsidR="00087E44" w:rsidRPr="00E92D2D">
        <w:rPr>
          <w:b/>
          <w:bCs/>
          <w:color w:val="1F3864" w:themeColor="accent1" w:themeShade="80"/>
          <w:sz w:val="24"/>
          <w:szCs w:val="24"/>
        </w:rPr>
        <w:t>formaln</w:t>
      </w:r>
      <w:r w:rsidR="00B0305B" w:rsidRPr="00E92D2D">
        <w:rPr>
          <w:b/>
          <w:bCs/>
          <w:color w:val="1F3864" w:themeColor="accent1" w:themeShade="80"/>
          <w:sz w:val="24"/>
          <w:szCs w:val="24"/>
        </w:rPr>
        <w:t>YCH</w:t>
      </w:r>
    </w:p>
    <w:p w14:paraId="660283CB" w14:textId="77777777" w:rsidR="0021419D" w:rsidRDefault="0021419D" w:rsidP="0021419D">
      <w:pPr>
        <w:pBdr>
          <w:bottom w:val="single" w:sz="4" w:space="1" w:color="auto"/>
        </w:pBdr>
        <w:spacing w:before="0" w:after="0"/>
        <w:rPr>
          <w:rFonts w:cstheme="minorHAnsi"/>
          <w:b/>
          <w:bCs/>
          <w:color w:val="1F3864" w:themeColor="accent1" w:themeShade="80"/>
        </w:rPr>
      </w:pPr>
    </w:p>
    <w:p w14:paraId="1824C6EB" w14:textId="18BA513C" w:rsidR="0021419D" w:rsidRPr="00DF3345" w:rsidRDefault="00DF3345" w:rsidP="00DF3345">
      <w:pPr>
        <w:pBdr>
          <w:bottom w:val="single" w:sz="4" w:space="1" w:color="auto"/>
        </w:pBdr>
        <w:spacing w:before="0"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VI</w:t>
      </w:r>
      <w:r w:rsidR="007C4D68">
        <w:rPr>
          <w:b/>
          <w:bCs/>
          <w:color w:val="1F3864" w:themeColor="accent1" w:themeShade="80"/>
        </w:rPr>
        <w:t>I</w:t>
      </w:r>
      <w:r>
        <w:rPr>
          <w:b/>
          <w:bCs/>
          <w:color w:val="1F3864" w:themeColor="accent1" w:themeShade="80"/>
        </w:rPr>
        <w:t xml:space="preserve">I.1 </w:t>
      </w:r>
      <w:r w:rsidRPr="00DF3345">
        <w:rPr>
          <w:b/>
          <w:bCs/>
          <w:color w:val="1F3864" w:themeColor="accent1" w:themeShade="80"/>
        </w:rPr>
        <w:t>Zakwalifikowanie wnioskodawcy do systemu podstawowego szpitalnego zabezpieczenia świadczeń opieki zdrowotnej</w:t>
      </w:r>
    </w:p>
    <w:p w14:paraId="4297CCEC" w14:textId="469FC5B0" w:rsidR="00CD26A8" w:rsidRDefault="00F52D0F" w:rsidP="001852B1">
      <w:pPr>
        <w:tabs>
          <w:tab w:val="left" w:pos="1234"/>
        </w:tabs>
        <w:spacing w:before="120" w:after="0" w:line="254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Wnioskodawca </w:t>
      </w:r>
    </w:p>
    <w:p w14:paraId="4B45126A" w14:textId="44E86DEC" w:rsidR="00CD26A8" w:rsidRDefault="00000000" w:rsidP="001852B1">
      <w:pPr>
        <w:tabs>
          <w:tab w:val="left" w:pos="1234"/>
        </w:tabs>
        <w:spacing w:before="120" w:after="0" w:line="254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-932276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6A8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CD26A8" w:rsidDel="00F52D0F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FC5F36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jest </w:t>
      </w:r>
    </w:p>
    <w:p w14:paraId="02BC77AB" w14:textId="4E1515AF" w:rsidR="00CD26A8" w:rsidRDefault="00000000" w:rsidP="001852B1">
      <w:pPr>
        <w:tabs>
          <w:tab w:val="left" w:pos="1234"/>
        </w:tabs>
        <w:spacing w:before="120" w:after="0" w:line="254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2029752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6A8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CD26A8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nie jest </w:t>
      </w:r>
    </w:p>
    <w:p w14:paraId="24104EF2" w14:textId="04F33ECA" w:rsidR="00B0305B" w:rsidRPr="007B1780" w:rsidRDefault="00FC5F36" w:rsidP="001852B1">
      <w:pPr>
        <w:tabs>
          <w:tab w:val="left" w:pos="1234"/>
        </w:tabs>
        <w:spacing w:before="120" w:after="0" w:line="254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FC5F36">
        <w:rPr>
          <w:rFonts w:cstheme="minorHAnsi"/>
          <w:i/>
          <w:iCs/>
          <w:color w:val="808080" w:themeColor="background1" w:themeShade="80"/>
          <w:sz w:val="18"/>
          <w:szCs w:val="18"/>
        </w:rPr>
        <w:lastRenderedPageBreak/>
        <w:t xml:space="preserve">podmiotem leczniczym zakwalifikowanym do systemu podstawowego szpitalnego zabezpieczenia świadczeń opieki zdrowotnej, o którym mowa w art. 95l ust. 1 i 2 ustawy z dnia 27 sierpnia 2004 r. o świadczeniach opieki zdrowotnej finansowanych ze środków publicznych (Dz.U. z 2025 r. poz. 1461, z późn. zm.). </w:t>
      </w:r>
    </w:p>
    <w:p w14:paraId="20B17195" w14:textId="79CA6877" w:rsidR="00B0305B" w:rsidRDefault="00B0305B" w:rsidP="00B5093C">
      <w:pPr>
        <w:tabs>
          <w:tab w:val="left" w:pos="1234"/>
        </w:tabs>
        <w:spacing w:before="60" w:after="0"/>
        <w:rPr>
          <w:rFonts w:cstheme="minorHAnsi"/>
          <w:b/>
          <w:bCs/>
          <w:color w:val="1F3864" w:themeColor="accent1" w:themeShade="80"/>
          <w:sz w:val="18"/>
          <w:szCs w:val="18"/>
        </w:rPr>
      </w:pPr>
    </w:p>
    <w:tbl>
      <w:tblPr>
        <w:tblStyle w:val="Tabelasiatki1jasnaakcent1"/>
        <w:tblW w:w="5000" w:type="pct"/>
        <w:tblLook w:val="0480" w:firstRow="0" w:lastRow="0" w:firstColumn="1" w:lastColumn="0" w:noHBand="0" w:noVBand="1"/>
      </w:tblPr>
      <w:tblGrid>
        <w:gridCol w:w="10043"/>
      </w:tblGrid>
      <w:tr w:rsidR="00F52D0F" w14:paraId="2FDCD7BD" w14:textId="77777777" w:rsidTr="00B775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D2323FB" w14:textId="4FA50527" w:rsidR="00F52D0F" w:rsidRDefault="00F52D0F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Opis d</w:t>
            </w: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 uzupełnienia przez wnioskodawcę</w:t>
            </w:r>
            <w:r w:rsidR="009A1A8F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 xml:space="preserve"> – informacja na jakim poziomie PSZ jest wnioskodawca</w:t>
            </w:r>
          </w:p>
          <w:p w14:paraId="182814D9" w14:textId="77777777" w:rsidR="00F52D0F" w:rsidRDefault="00F52D0F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4B4994E" w14:textId="77777777" w:rsidR="00F52D0F" w:rsidRDefault="00F52D0F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F6A2253" w14:textId="77777777" w:rsidR="00F52D0F" w:rsidRDefault="00F52D0F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15B38D97" w14:textId="77777777" w:rsidR="00F52D0F" w:rsidRDefault="00F52D0F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44B9F9E" w14:textId="77777777" w:rsidR="00F52D0F" w:rsidRDefault="00F52D0F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4372800" w14:textId="77777777" w:rsidR="00F52D0F" w:rsidRDefault="00F52D0F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30632EF" w14:textId="77777777" w:rsidR="00F52D0F" w:rsidRDefault="00F52D0F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464226D7" w14:textId="77777777" w:rsidR="00F3489F" w:rsidRDefault="00F3489F" w:rsidP="00B5093C">
      <w:pPr>
        <w:spacing w:before="0" w:after="12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p w14:paraId="42211F76" w14:textId="022C211C" w:rsidR="00DF3345" w:rsidRPr="00DF3345" w:rsidRDefault="00DF3345" w:rsidP="00DF3345">
      <w:pPr>
        <w:pBdr>
          <w:bottom w:val="single" w:sz="4" w:space="1" w:color="auto"/>
        </w:pBdr>
        <w:spacing w:before="0"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V</w:t>
      </w:r>
      <w:r w:rsidR="007C4D68">
        <w:rPr>
          <w:b/>
          <w:bCs/>
          <w:color w:val="1F3864" w:themeColor="accent1" w:themeShade="80"/>
        </w:rPr>
        <w:t>I</w:t>
      </w:r>
      <w:r>
        <w:rPr>
          <w:b/>
          <w:bCs/>
          <w:color w:val="1F3864" w:themeColor="accent1" w:themeShade="80"/>
        </w:rPr>
        <w:t>II.2 Zgodność z celem konkursu</w:t>
      </w:r>
    </w:p>
    <w:p w14:paraId="16E4E0DF" w14:textId="578732B6" w:rsidR="00DF3345" w:rsidRPr="00DF3345" w:rsidRDefault="00F52D0F" w:rsidP="00DF3345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D</w:t>
      </w:r>
      <w:r w:rsidR="00DF3345">
        <w:rPr>
          <w:rFonts w:cstheme="minorHAnsi"/>
          <w:i/>
          <w:iCs/>
          <w:color w:val="808080" w:themeColor="background1" w:themeShade="80"/>
          <w:sz w:val="18"/>
          <w:szCs w:val="18"/>
        </w:rPr>
        <w:t>ofinansowanie</w:t>
      </w:r>
      <w:r w:rsidR="00DF3345" w:rsidRPr="00DF334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dotyczy wsparcia procesów konsolidacyjnych podmiotów leczniczych – działania naprawcze prowadzone przez podmioty lecznicze lub podmioty sprawujące nad nimi nadzór, polegające,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DF3345" w:rsidRPr="00DF3345">
        <w:rPr>
          <w:rFonts w:cstheme="minorHAnsi"/>
          <w:i/>
          <w:iCs/>
          <w:color w:val="808080" w:themeColor="background1" w:themeShade="80"/>
          <w:sz w:val="18"/>
          <w:szCs w:val="18"/>
        </w:rPr>
        <w:t>na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(zaznaczyć właściwe</w:t>
      </w:r>
      <w:r w:rsidR="009A1A8F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i uzupełnić pola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)</w:t>
      </w:r>
      <w:r w:rsidR="00DF3345" w:rsidRPr="00DF3345">
        <w:rPr>
          <w:rFonts w:cstheme="minorHAnsi"/>
          <w:i/>
          <w:iCs/>
          <w:color w:val="808080" w:themeColor="background1" w:themeShade="80"/>
          <w:sz w:val="18"/>
          <w:szCs w:val="18"/>
        </w:rPr>
        <w:t>:</w:t>
      </w:r>
    </w:p>
    <w:p w14:paraId="6593914B" w14:textId="79F0580B" w:rsidR="00DF3345" w:rsidRDefault="009A1A8F" w:rsidP="00DF3345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i/>
          <w:iCs/>
          <w:noProof/>
          <w:color w:val="808080" w:themeColor="background1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AFC24" wp14:editId="333416BE">
                <wp:simplePos x="0" y="0"/>
                <wp:positionH relativeFrom="column">
                  <wp:posOffset>1111250</wp:posOffset>
                </wp:positionH>
                <wp:positionV relativeFrom="paragraph">
                  <wp:posOffset>24765</wp:posOffset>
                </wp:positionV>
                <wp:extent cx="298450" cy="127000"/>
                <wp:effectExtent l="0" t="0" r="25400" b="25400"/>
                <wp:wrapSquare wrapText="bothSides"/>
                <wp:docPr id="105203525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780D5" w14:textId="14DA76C8" w:rsidR="00F52D0F" w:rsidRDefault="00F52D0F" w:rsidP="000B490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AFC24" id="Prostokąt 1" o:spid="_x0000_s1026" style="position:absolute;left:0;text-align:left;margin-left:87.5pt;margin-top:1.95pt;width:23.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ppfTQIAAO4EAAAOAAAAZHJzL2Uyb0RvYy54bWysVMFu2zAMvQ/YPwi6r7aDdG2DOkXQosOA&#10;oA2WDj0rstQYk0WNUmJnXz9KdpyiK3YYdpFFkY8Unx59fdM1hu0V+hpsyYuznDNlJVS1fSn596f7&#10;T5ec+SBsJQxYVfKD8vxm/vHDdetmagJbMJVCRkmsn7Wu5NsQ3CzLvNyqRvgzcMqSUwM2IpCJL1mF&#10;oqXsjckmef45awErhyCV93R61zv5POXXWsnwqLVXgZmS091CWjGtm7hm82sxe0HhtrUcriH+4RaN&#10;qC0VHVPdiSDYDus/UjW1RPCgw5mEJgOta6lSD9RNkb/pZr0VTqVeiBzvRpr8/0srH/Zrt0KioXV+&#10;5mkbu+g0NvFL92NdIuswkqW6wCQdTq4up+dEqSRXMbnI80RmdgI79OGLgobFTcmR3iJRJPZLH6gg&#10;hR5DyDiVT7twMCrewNhvSrO6igUTOilD3Rpke0FvWv0o4htSrhQZIbo2ZgQV74FMOIKG2AhTSS0j&#10;MH8PeKo2RqeKYMMIbGoL+Hew7uOPXfe9xrZDt+mGp9hAdVghQ+gl6528r4nHpfBhJZA0StTT3IVH&#10;WrSBtuQw7DjbAv567zzGk3TIy1lLmi+5/7kTqDgzXy2J6qqYTuOQJGN6fjEhA197Nq89dtfcAj1B&#10;QRPuZNrG+GCOW43QPNN4LmJVcgkrqXbJZcCjcRv6WaQBl2qxSGE0GE6EpV07GZNHgqNOnrpngW4Q&#10;UyAVPsBxPsTsjab62Ii0sNgF0HUSXKS453WgnoYqaWf4AcSpfW2nqNNvav4bAAD//wMAUEsDBBQA&#10;BgAIAAAAIQB3FP9f3AAAAAgBAAAPAAAAZHJzL2Rvd25yZXYueG1sTI9BT8MwDIXvSPyHyEjcWLoi&#10;NlaaTtM0TiAmBgeOWWPaaolTJVnb/XvMCW5+ftbz98r15KwYMMTOk4L5LAOBVHvTUaPg8+P57hFE&#10;TJqMtp5QwQUjrKvrq1IXxo/0jsMhNYJDKBZaQZtSX0gZ6xadjjPfI7H37YPTiWVopAl65HBnZZ5l&#10;C+l0R/yh1T1uW6xPh7NT4PfdxW7C6m14xeXXyz5l47TYKXV7M22eQCSc0t8x/OIzOlTMdPRnMlFY&#10;1ssH7pIU3K9AsJ/nOesjD7yQVSn/F6h+AAAA//8DAFBLAQItABQABgAIAAAAIQC2gziS/gAAAOEB&#10;AAATAAAAAAAAAAAAAAAAAAAAAABbQ29udGVudF9UeXBlc10ueG1sUEsBAi0AFAAGAAgAAAAhADj9&#10;If/WAAAAlAEAAAsAAAAAAAAAAAAAAAAALwEAAF9yZWxzLy5yZWxzUEsBAi0AFAAGAAgAAAAhALYi&#10;ml9NAgAA7gQAAA4AAAAAAAAAAAAAAAAALgIAAGRycy9lMm9Eb2MueG1sUEsBAi0AFAAGAAgAAAAh&#10;AHcU/1/cAAAACAEAAA8AAAAAAAAAAAAAAAAApwQAAGRycy9kb3ducmV2LnhtbFBLBQYAAAAABAAE&#10;APMAAACwBQAAAAA=&#10;" fillcolor="white [3201]" strokecolor="black [3200]" strokeweight="1pt">
                <v:textbox>
                  <w:txbxContent>
                    <w:p w14:paraId="6C3780D5" w14:textId="14DA76C8" w:rsidR="00F52D0F" w:rsidRDefault="00F52D0F" w:rsidP="000B490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F3345" w:rsidRPr="00DF3345">
        <w:rPr>
          <w:rFonts w:cstheme="minorHAnsi"/>
          <w:i/>
          <w:iCs/>
          <w:color w:val="808080" w:themeColor="background1" w:themeShade="80"/>
          <w:sz w:val="18"/>
          <w:szCs w:val="18"/>
        </w:rPr>
        <w:t>•</w:t>
      </w:r>
      <w:r w:rsidR="004B2259" w:rsidRPr="004B2259">
        <w:rPr>
          <w:rFonts w:ascii="Calibri" w:eastAsia="Times New Roman" w:hAnsi="Calibri" w:cs="Times New Roman"/>
          <w:color w:val="2F5496" w:themeColor="accent1" w:themeShade="BF"/>
        </w:rPr>
        <w:t xml:space="preserve"> </w:t>
      </w: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446514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A5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DF3345" w:rsidRPr="00DF3345">
        <w:rPr>
          <w:rFonts w:cstheme="minorHAnsi"/>
          <w:i/>
          <w:iCs/>
          <w:color w:val="808080" w:themeColor="background1" w:themeShade="80"/>
          <w:sz w:val="18"/>
          <w:szCs w:val="18"/>
        </w:rPr>
        <w:t>połączeniu podmiotów leczniczych udzielających świadczeń finansowanych ze środków publicznych, z których jest podmiotem</w:t>
      </w:r>
      <w:r w:rsidR="004B2259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EB7586" w:rsidRPr="00DF3345">
        <w:rPr>
          <w:rFonts w:cstheme="minorHAnsi"/>
          <w:i/>
          <w:iCs/>
          <w:color w:val="808080" w:themeColor="background1" w:themeShade="80"/>
          <w:sz w:val="18"/>
          <w:szCs w:val="18"/>
        </w:rPr>
        <w:t>szpitalnym zakwalifikowanym</w:t>
      </w:r>
      <w:r w:rsidR="00DF3345" w:rsidRPr="00DF334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do systemu PSZ (konsolidacja międzypodmiotowa); </w:t>
      </w:r>
    </w:p>
    <w:p w14:paraId="6939D29E" w14:textId="146EA23F" w:rsidR="00DF3345" w:rsidRPr="00DF3345" w:rsidRDefault="009A1A8F" w:rsidP="00DF3345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i/>
          <w:iCs/>
          <w:noProof/>
          <w:color w:val="808080" w:themeColor="background1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1C807" wp14:editId="4EB849DC">
                <wp:simplePos x="0" y="0"/>
                <wp:positionH relativeFrom="column">
                  <wp:posOffset>882650</wp:posOffset>
                </wp:positionH>
                <wp:positionV relativeFrom="paragraph">
                  <wp:posOffset>17780</wp:posOffset>
                </wp:positionV>
                <wp:extent cx="298450" cy="127000"/>
                <wp:effectExtent l="0" t="0" r="25400" b="25400"/>
                <wp:wrapSquare wrapText="bothSides"/>
                <wp:docPr id="36157383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61D66" w14:textId="77777777" w:rsidR="00F52D0F" w:rsidRDefault="00F52D0F" w:rsidP="000B490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1C807" id="_x0000_s1027" style="position:absolute;left:0;text-align:left;margin-left:69.5pt;margin-top:1.4pt;width:23.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BiJUQIAAPUEAAAOAAAAZHJzL2Uyb0RvYy54bWysVMFu2zAMvQ/YPwi6L7aDdG2DOkWQosOA&#10;oA2WDj0rspQYk0WNUmJnXz9KSZyiC3YYdpFJkY8UyUff3XeNYTuFvgZb8mKQc6ashKq265J/f3n8&#10;dMOZD8JWwoBVJd8rz+8nHz/ctW6shrABUylkFMT6cetKvgnBjbPMy41qhB+AU5aMGrARgVRcZxWK&#10;lqI3Jhvm+eesBawcglTe0+3DwcgnKb7WSoZnrb0KzJSc3hbSielcxTOb3InxGoXb1PL4DPEPr2hE&#10;bSlpH+pBBMG2WP8RqqklggcdBhKaDLSupUo1UDVF/q6a5UY4lWqh5njXt8n/v7Dyabd0C6Q2tM6P&#10;PYmxik5jE7/0PtalZu37ZqkuMEmXw9ub0RW1VJKpGF7neWpmdgY79OGLgoZFoeRIs0gtEru5D5SQ&#10;XE8upJzTJynsjYovMPab0qyuYsKETsxQM4NsJ2im1Y8izpBiJc8I0bUxPai4BDLhBDr6RphKbOmB&#10;+SXgOVvvnTKCDT2wqS3g38H64H+q+lBrLDt0q46KpYbGouLNCqr9AhnCgbneycea2jkXPiwEElVp&#10;ArR+4ZkObaAtORwlzjaAvy7dR39iEFk5a4n6Jfc/twIVZ+arJW7dFqNR3JWkjK6uh6TgW8vqrcVu&#10;mxnQJApadCeTGP2DOYkaoXmlLZ3GrGQSVlLuksuAJ2UWDitJey7VdJrcaD+cCHO7dDIGj32OdHnp&#10;XgW6I6cCkfEJTmsixu+odfCNSAvTbQBdJ96d+3qcAO1WotDxPxCX962evM5/q8lvAAAA//8DAFBL&#10;AwQUAAYACAAAACEAT0UEE9oAAAAIAQAADwAAAGRycy9kb3ducmV2LnhtbEyPwU7DMBBE70j8g7WV&#10;eqNOWym0IU5VITiBqCgcOLrxkkTY68h2k/Tv2Z7g+HZGszPlbnJWDBhi50nBcpGBQKq96ahR8Pnx&#10;fLcBEZMmo60nVHDBCLvq9qbUhfEjveNwTI3gEIqFVtCm1BdSxrpFp+PC90isffvgdGIMjTRBjxzu&#10;rFxlWS6d7og/tLrHxxbrn+PZKfCH7mL3Yfs2vOL918shZeOUPyk1n037BxAJp/Rnhmt9rg4Vdzr5&#10;M5koLPN6y1uSghUvuOqbnPnEzAdZlfL/gOoXAAD//wMAUEsBAi0AFAAGAAgAAAAhALaDOJL+AAAA&#10;4QEAABMAAAAAAAAAAAAAAAAAAAAAAFtDb250ZW50X1R5cGVzXS54bWxQSwECLQAUAAYACAAAACEA&#10;OP0h/9YAAACUAQAACwAAAAAAAAAAAAAAAAAvAQAAX3JlbHMvLnJlbHNQSwECLQAUAAYACAAAACEA&#10;oowYiVECAAD1BAAADgAAAAAAAAAAAAAAAAAuAgAAZHJzL2Uyb0RvYy54bWxQSwECLQAUAAYACAAA&#10;ACEAT0UEE9oAAAAIAQAADwAAAAAAAAAAAAAAAACrBAAAZHJzL2Rvd25yZXYueG1sUEsFBgAAAAAE&#10;AAQA8wAAALIFAAAAAA==&#10;" fillcolor="white [3201]" strokecolor="black [3200]" strokeweight="1pt">
                <v:textbox>
                  <w:txbxContent>
                    <w:p w14:paraId="12F61D66" w14:textId="77777777" w:rsidR="00F52D0F" w:rsidRDefault="00F52D0F" w:rsidP="000B490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F3345" w:rsidRPr="00DF3345">
        <w:rPr>
          <w:rFonts w:cstheme="minorHAnsi"/>
          <w:i/>
          <w:iCs/>
          <w:color w:val="808080" w:themeColor="background1" w:themeShade="80"/>
          <w:sz w:val="18"/>
          <w:szCs w:val="18"/>
        </w:rPr>
        <w:t>•</w:t>
      </w:r>
      <w:r w:rsidR="004B2259" w:rsidRPr="004B2259">
        <w:rPr>
          <w:rFonts w:ascii="Calibri" w:eastAsia="Times New Roman" w:hAnsi="Calibri" w:cs="Times New Roman"/>
          <w:color w:val="2F5496" w:themeColor="accent1" w:themeShade="BF"/>
        </w:rPr>
        <w:t xml:space="preserve"> </w:t>
      </w: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611409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A5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4B2259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DF3345" w:rsidRPr="00DF334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połączeniu komórek organizacyjnych, w których są udzielane świadczenia szpitalne ze środków publicznych w podmiocie leczniczym, zakwalifikowanym do systemu PSZ (konsolidacja </w:t>
      </w:r>
      <w:proofErr w:type="spellStart"/>
      <w:r w:rsidR="00DF3345" w:rsidRPr="00DF3345">
        <w:rPr>
          <w:rFonts w:cstheme="minorHAnsi"/>
          <w:i/>
          <w:iCs/>
          <w:color w:val="808080" w:themeColor="background1" w:themeShade="80"/>
          <w:sz w:val="18"/>
          <w:szCs w:val="18"/>
        </w:rPr>
        <w:t>wewnątrzpodmiotowa</w:t>
      </w:r>
      <w:proofErr w:type="spellEnd"/>
      <w:r w:rsidR="00DF3345" w:rsidRPr="00DF3345">
        <w:rPr>
          <w:rFonts w:cstheme="minorHAnsi"/>
          <w:i/>
          <w:iCs/>
          <w:color w:val="808080" w:themeColor="background1" w:themeShade="80"/>
          <w:sz w:val="18"/>
          <w:szCs w:val="18"/>
        </w:rPr>
        <w:t>)</w:t>
      </w:r>
    </w:p>
    <w:p w14:paraId="4E05DD69" w14:textId="77777777" w:rsidR="00DF3345" w:rsidRDefault="00DF3345" w:rsidP="00DF3345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DF3345">
        <w:rPr>
          <w:rFonts w:cstheme="minorHAnsi"/>
          <w:i/>
          <w:iCs/>
          <w:color w:val="808080" w:themeColor="background1" w:themeShade="80"/>
          <w:sz w:val="18"/>
          <w:szCs w:val="18"/>
        </w:rPr>
        <w:t>- celem poprawy sytuacji finansowej, optymalnego zaspokojenia potrzeb zdrowotnych oraz zapewnienia spójności i efektywności systemu ochrony zdrowia, a także racjonalizacji działalności leczniczej.</w:t>
      </w:r>
    </w:p>
    <w:p w14:paraId="4199AB24" w14:textId="77777777" w:rsidR="004B2259" w:rsidRDefault="004B2259" w:rsidP="00DF3345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tbl>
      <w:tblPr>
        <w:tblStyle w:val="Tabelasiatki1jasnaakcent1"/>
        <w:tblW w:w="5000" w:type="pct"/>
        <w:tblLook w:val="0480" w:firstRow="0" w:lastRow="0" w:firstColumn="1" w:lastColumn="0" w:noHBand="0" w:noVBand="1"/>
      </w:tblPr>
      <w:tblGrid>
        <w:gridCol w:w="10043"/>
      </w:tblGrid>
      <w:tr w:rsidR="00F52D0F" w14:paraId="0EB0C9C5" w14:textId="77777777" w:rsidTr="00B775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42001DA" w14:textId="1FA7401E" w:rsidR="00F52D0F" w:rsidRPr="00C37370" w:rsidRDefault="00F52D0F" w:rsidP="00C37370">
            <w:pPr>
              <w:pStyle w:val="Akapitzlist"/>
              <w:spacing w:before="0" w:after="120" w:line="254" w:lineRule="auto"/>
              <w:ind w:left="0" w:firstLine="22"/>
              <w:jc w:val="both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3737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Opis do uzupełnienia przez wnioskodawcę</w:t>
            </w:r>
            <w:r w:rsidR="0040684E" w:rsidRPr="00C3737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– opis powinien zawierać informacje na temat spełnienia przez podmiot warunku podjęcia działań naprawczych, co </w:t>
            </w:r>
            <w:r w:rsidR="0040684E" w:rsidRPr="000E765C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najmniej na połączeniu podmiotów/ </w:t>
            </w:r>
            <w:r w:rsidR="000E765C" w:rsidRPr="000E765C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komórek oraz</w:t>
            </w:r>
            <w:r w:rsidR="0040684E" w:rsidRPr="00C3737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spełnienia celu </w:t>
            </w:r>
            <w:r w:rsidR="0040684E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- </w:t>
            </w:r>
            <w:r w:rsidR="0040684E" w:rsidRPr="00C3737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poprawy sytuacji finansowej, optymalnego zaspokojenia potrzeb zdrowotnych oraz zapewnienia spójności i efektywności systemu ochrony zdrowia, a także racjonalizacji działalności leczniczej</w:t>
            </w:r>
            <w:r w:rsidR="0040684E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3AF403AE" w14:textId="77777777" w:rsidR="00F52D0F" w:rsidRDefault="00F52D0F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3E3DEAE0" w14:textId="77777777" w:rsidR="00F52D0F" w:rsidRDefault="00F52D0F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86863D9" w14:textId="77777777" w:rsidR="00F52D0F" w:rsidRDefault="00F52D0F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7CB58D2" w14:textId="77777777" w:rsidR="00F52D0F" w:rsidRDefault="00F52D0F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1F1B33BA" w14:textId="77777777" w:rsidR="00F52D0F" w:rsidRDefault="00F52D0F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19C2C53" w14:textId="77777777" w:rsidR="00F52D0F" w:rsidRDefault="00F52D0F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F5D707B" w14:textId="77777777" w:rsidR="00F52D0F" w:rsidRDefault="00F52D0F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2021DC34" w14:textId="77777777" w:rsidR="00DF3345" w:rsidRDefault="00DF3345" w:rsidP="00DF3345">
      <w:pPr>
        <w:tabs>
          <w:tab w:val="left" w:pos="1234"/>
        </w:tabs>
        <w:spacing w:before="60" w:after="0"/>
        <w:rPr>
          <w:rFonts w:cstheme="minorHAnsi"/>
          <w:b/>
          <w:bCs/>
          <w:color w:val="1F3864" w:themeColor="accent1" w:themeShade="80"/>
          <w:sz w:val="18"/>
          <w:szCs w:val="18"/>
        </w:rPr>
      </w:pPr>
    </w:p>
    <w:p w14:paraId="7FD28B21" w14:textId="2CD0D7EC" w:rsidR="00DF3345" w:rsidRPr="00DF3345" w:rsidRDefault="00DF3345" w:rsidP="00DF3345">
      <w:pPr>
        <w:pBdr>
          <w:bottom w:val="single" w:sz="4" w:space="1" w:color="auto"/>
        </w:pBdr>
        <w:spacing w:before="0"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VI</w:t>
      </w:r>
      <w:r w:rsidR="007C4D68">
        <w:rPr>
          <w:b/>
          <w:bCs/>
          <w:color w:val="1F3864" w:themeColor="accent1" w:themeShade="80"/>
        </w:rPr>
        <w:t>I</w:t>
      </w:r>
      <w:r>
        <w:rPr>
          <w:b/>
          <w:bCs/>
          <w:color w:val="1F3864" w:themeColor="accent1" w:themeShade="80"/>
        </w:rPr>
        <w:t>I.</w:t>
      </w:r>
      <w:r w:rsidR="007C4D68">
        <w:rPr>
          <w:b/>
          <w:bCs/>
          <w:color w:val="1F3864" w:themeColor="accent1" w:themeShade="80"/>
        </w:rPr>
        <w:t xml:space="preserve">3 </w:t>
      </w:r>
      <w:r>
        <w:rPr>
          <w:b/>
          <w:bCs/>
          <w:color w:val="1F3864" w:themeColor="accent1" w:themeShade="80"/>
        </w:rPr>
        <w:t>Spełnienie warunków konsolidacji</w:t>
      </w:r>
    </w:p>
    <w:p w14:paraId="48461B7A" w14:textId="77777777" w:rsidR="00C5345B" w:rsidRDefault="00C5345B" w:rsidP="00C5345B">
      <w:pPr>
        <w:pStyle w:val="Akapitzlist"/>
        <w:spacing w:before="0" w:after="0"/>
        <w:jc w:val="both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</w:p>
    <w:p w14:paraId="32A5E69B" w14:textId="457F860B" w:rsidR="00FC5F36" w:rsidRPr="00DF3345" w:rsidRDefault="00FC5F36" w:rsidP="00777168">
      <w:pPr>
        <w:pStyle w:val="Akapitzlist"/>
        <w:numPr>
          <w:ilvl w:val="0"/>
          <w:numId w:val="22"/>
        </w:numPr>
        <w:spacing w:before="0" w:after="0"/>
        <w:jc w:val="both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DF3345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Wniosek składany jest</w:t>
      </w:r>
    </w:p>
    <w:p w14:paraId="218CA9DE" w14:textId="05F5C7D9" w:rsidR="00FC5F36" w:rsidRDefault="00000000" w:rsidP="0022178A">
      <w:pPr>
        <w:spacing w:before="0" w:after="0"/>
        <w:jc w:val="both"/>
        <w:rPr>
          <w:rFonts w:cstheme="minorHAnsi"/>
          <w:b/>
          <w:bCs/>
          <w:color w:val="1F3864" w:themeColor="accent1" w:themeShade="80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-1678486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6A8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CD26A8" w:rsidRPr="0022178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FC5F36" w:rsidRPr="0022178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po przeprowadzeniu konsolidacji </w:t>
      </w:r>
      <w:r w:rsidR="00EB7586" w:rsidRPr="0022178A">
        <w:rPr>
          <w:rFonts w:cstheme="minorHAnsi"/>
          <w:i/>
          <w:iCs/>
          <w:color w:val="808080" w:themeColor="background1" w:themeShade="80"/>
          <w:sz w:val="18"/>
          <w:szCs w:val="18"/>
        </w:rPr>
        <w:t>międzypodmiotowej</w:t>
      </w:r>
      <w:r w:rsidR="00EB7586" w:rsidRPr="00FC5F36">
        <w:rPr>
          <w:rFonts w:cstheme="minorHAnsi"/>
          <w:b/>
          <w:bCs/>
          <w:color w:val="1F3864" w:themeColor="accent1" w:themeShade="80"/>
        </w:rPr>
        <w:t xml:space="preserve"> </w:t>
      </w:r>
      <w:r w:rsidR="004B2259" w:rsidDel="00F52D0F">
        <w:rPr>
          <w:rFonts w:cstheme="minorHAnsi"/>
          <w:b/>
          <w:bCs/>
          <w:color w:val="1F3864" w:themeColor="accent1" w:themeShade="80"/>
        </w:rPr>
        <w:t xml:space="preserve"> </w:t>
      </w:r>
    </w:p>
    <w:p w14:paraId="2C5D7028" w14:textId="5FEAD338" w:rsidR="00FC5F36" w:rsidRPr="00FC5F36" w:rsidRDefault="00000000" w:rsidP="0022178A">
      <w:pPr>
        <w:spacing w:before="0" w:after="0"/>
        <w:jc w:val="both"/>
        <w:rPr>
          <w:rFonts w:cstheme="minorHAnsi"/>
          <w:b/>
          <w:bCs/>
          <w:color w:val="1F3864" w:themeColor="accent1" w:themeShade="80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-1506586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6A8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BB0EA5">
        <w:rPr>
          <w:rFonts w:ascii="Calibri" w:eastAsia="Times New Roman" w:hAnsi="Calibri" w:cs="Times New Roman"/>
          <w:color w:val="2F5496" w:themeColor="accent1" w:themeShade="BF"/>
        </w:rPr>
        <w:t xml:space="preserve"> </w:t>
      </w:r>
      <w:r w:rsidR="00FC5F36" w:rsidRPr="0022178A">
        <w:rPr>
          <w:rFonts w:cstheme="minorHAnsi"/>
          <w:i/>
          <w:iCs/>
          <w:color w:val="808080" w:themeColor="background1" w:themeShade="80"/>
          <w:sz w:val="18"/>
          <w:szCs w:val="18"/>
        </w:rPr>
        <w:t>po przeprowadzeniu konsolidacji wewnątrzpodmiotowej</w:t>
      </w:r>
      <w:r w:rsidR="00FC5F36" w:rsidRPr="00FC5F36">
        <w:rPr>
          <w:rFonts w:cstheme="minorHAnsi"/>
          <w:b/>
          <w:bCs/>
          <w:color w:val="1F3864" w:themeColor="accent1" w:themeShade="80"/>
        </w:rPr>
        <w:t xml:space="preserve"> </w:t>
      </w:r>
    </w:p>
    <w:p w14:paraId="3455537E" w14:textId="600BD7AD" w:rsidR="00FC5F36" w:rsidRDefault="00000000" w:rsidP="0022178A">
      <w:pPr>
        <w:spacing w:before="0" w:after="0"/>
        <w:jc w:val="both"/>
        <w:rPr>
          <w:rFonts w:cstheme="minorHAnsi"/>
          <w:b/>
          <w:bCs/>
          <w:color w:val="1F3864" w:themeColor="accent1" w:themeShade="80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-166516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6A8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CD26A8" w:rsidRPr="0022178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FC5F36" w:rsidRPr="0022178A">
        <w:rPr>
          <w:rFonts w:cstheme="minorHAnsi"/>
          <w:i/>
          <w:iCs/>
          <w:color w:val="808080" w:themeColor="background1" w:themeShade="80"/>
          <w:sz w:val="18"/>
          <w:szCs w:val="18"/>
        </w:rPr>
        <w:t>przed dokonaniem konsolidacji</w:t>
      </w:r>
      <w:r w:rsidR="00FC5F36">
        <w:rPr>
          <w:rFonts w:cstheme="minorHAnsi"/>
          <w:b/>
          <w:bCs/>
          <w:color w:val="1F3864" w:themeColor="accent1" w:themeShade="80"/>
        </w:rPr>
        <w:t xml:space="preserve"> </w:t>
      </w:r>
    </w:p>
    <w:p w14:paraId="1DA05B3B" w14:textId="1FD8ECFC" w:rsidR="00FC5F36" w:rsidRPr="00FC5F36" w:rsidRDefault="00FC5F36" w:rsidP="0022178A">
      <w:pPr>
        <w:spacing w:before="0" w:after="0"/>
        <w:jc w:val="both"/>
        <w:rPr>
          <w:rFonts w:cstheme="minorHAnsi"/>
          <w:b/>
          <w:bCs/>
          <w:color w:val="1F3864" w:themeColor="accent1" w:themeShade="80"/>
        </w:rPr>
      </w:pPr>
      <w:r w:rsidRPr="0022178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a) do wniosku </w:t>
      </w:r>
      <w:r w:rsidRPr="00DF3345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załączam dokumenty</w:t>
      </w:r>
      <w:r w:rsidRPr="0022178A">
        <w:rPr>
          <w:rFonts w:cstheme="minorHAnsi"/>
          <w:i/>
          <w:iCs/>
          <w:color w:val="808080" w:themeColor="background1" w:themeShade="80"/>
          <w:sz w:val="18"/>
          <w:szCs w:val="18"/>
        </w:rPr>
        <w:t>, z których wynika podjęcie decyzji o połączeniu przez wszystkie właściwe podmioty</w:t>
      </w:r>
      <w:r w:rsidRPr="00FC5F36">
        <w:rPr>
          <w:rFonts w:cstheme="minorHAnsi"/>
          <w:b/>
          <w:bCs/>
          <w:color w:val="1F3864" w:themeColor="accent1" w:themeShade="80"/>
        </w:rPr>
        <w:t xml:space="preserve"> </w:t>
      </w: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180638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259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4B2259" w:rsidDel="004B2259">
        <w:rPr>
          <w:rFonts w:cstheme="minorHAnsi"/>
          <w:b/>
          <w:bCs/>
          <w:color w:val="1F3864" w:themeColor="accent1" w:themeShade="80"/>
        </w:rPr>
        <w:t xml:space="preserve"> </w:t>
      </w:r>
    </w:p>
    <w:p w14:paraId="2BD8A0BB" w14:textId="57B22937" w:rsidR="00FC5F36" w:rsidRPr="00FC5F36" w:rsidRDefault="00FC5F36" w:rsidP="0022178A">
      <w:pPr>
        <w:spacing w:before="0" w:after="0"/>
        <w:jc w:val="both"/>
        <w:rPr>
          <w:rFonts w:cstheme="minorHAnsi"/>
          <w:b/>
          <w:bCs/>
          <w:color w:val="1F3864" w:themeColor="accent1" w:themeShade="80"/>
        </w:rPr>
      </w:pPr>
      <w:r w:rsidRPr="0022178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b) </w:t>
      </w:r>
      <w:r w:rsidR="0022178A" w:rsidRPr="0022178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do wniosku </w:t>
      </w:r>
      <w:r w:rsidRPr="00DF3345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przed</w:t>
      </w:r>
      <w:r w:rsidR="0022178A" w:rsidRPr="00DF3345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kładam</w:t>
      </w:r>
      <w:r w:rsidRPr="00DF3345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 projekt aktu lub projektu innego dokumentu</w:t>
      </w:r>
      <w:r w:rsidRPr="0022178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o połączeniu podmiotów leczniczych</w:t>
      </w:r>
      <w:r w:rsidR="0022178A">
        <w:rPr>
          <w:rFonts w:cstheme="minorHAnsi"/>
          <w:b/>
          <w:bCs/>
          <w:color w:val="1F3864" w:themeColor="accent1" w:themeShade="80"/>
        </w:rPr>
        <w:t xml:space="preserve"> </w:t>
      </w: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1980032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259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4B2259" w:rsidDel="004B2259">
        <w:rPr>
          <w:rFonts w:cstheme="minorHAnsi"/>
          <w:b/>
          <w:bCs/>
          <w:color w:val="1F3864" w:themeColor="accent1" w:themeShade="80"/>
        </w:rPr>
        <w:t xml:space="preserve"> </w:t>
      </w:r>
    </w:p>
    <w:p w14:paraId="309AE58D" w14:textId="1E8FCE15" w:rsidR="00FC5F36" w:rsidRPr="0022178A" w:rsidRDefault="00FC5F36" w:rsidP="0022178A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22178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– który </w:t>
      </w:r>
      <w:r w:rsidR="00C5345B" w:rsidRPr="00C5345B">
        <w:rPr>
          <w:rFonts w:cstheme="minorHAnsi"/>
          <w:i/>
          <w:iCs/>
          <w:color w:val="808080" w:themeColor="background1" w:themeShade="80"/>
          <w:sz w:val="18"/>
          <w:szCs w:val="18"/>
        </w:rPr>
        <w:t>nie później niż do dnia 31 marca 2027 r.</w:t>
      </w:r>
      <w:r w:rsidR="00C5345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22178A">
        <w:rPr>
          <w:rFonts w:cstheme="minorHAnsi"/>
          <w:i/>
          <w:iCs/>
          <w:color w:val="808080" w:themeColor="background1" w:themeShade="80"/>
          <w:sz w:val="18"/>
          <w:szCs w:val="18"/>
        </w:rPr>
        <w:t>wejdzie w ogół praw i obowiązków podmiotu przejmowanego a w przypadku połączenia się podmiotów skutkującego utworzeniem nowego podmiotu – jeden z podmiotów łączących się zgodnie z dokumentami, o których mowa w lit. a i b.</w:t>
      </w:r>
    </w:p>
    <w:p w14:paraId="41650DDE" w14:textId="77777777" w:rsidR="00FC5F36" w:rsidRDefault="00FC5F36" w:rsidP="0022178A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22178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Uprawnienie do złożenia wniosku dotyczy jedynie konsolidacji przeprowadzonych po dniu wejścia w życie ustawy z dnia 5 sierpnia 2025 r. o zmianie ustawy o świadczeniach opieki zdrowotnej oraz ustawy o działalności leczniczej (Dz. U. poz. 1211), tj. od dnia 17 września 2025 r. </w:t>
      </w:r>
    </w:p>
    <w:p w14:paraId="25D3B2CF" w14:textId="77777777" w:rsidR="00C5345B" w:rsidRPr="0022178A" w:rsidRDefault="00C5345B" w:rsidP="0022178A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p w14:paraId="13CD8705" w14:textId="5CEA3175" w:rsidR="00FC5F36" w:rsidRPr="000B4901" w:rsidRDefault="00FC5F36" w:rsidP="00777168">
      <w:pPr>
        <w:pStyle w:val="Akapitzlist"/>
        <w:numPr>
          <w:ilvl w:val="0"/>
          <w:numId w:val="22"/>
        </w:num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Po konsolidacji dostępność do świadczeń opieki zdrowotnej dla pacjentów pozostanie co najmniej na dotychczasowym poziomie.</w:t>
      </w:r>
      <w:r w:rsidR="0022178A" w:rsidRPr="00DF334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-2076494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6A8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4B2259" w:rsidRPr="00DF3345">
        <w:rPr>
          <w:rFonts w:cstheme="minorHAnsi"/>
          <w:b/>
          <w:bCs/>
          <w:color w:val="1F3864" w:themeColor="accent1" w:themeShade="80"/>
        </w:rPr>
        <w:t xml:space="preserve"> </w:t>
      </w:r>
    </w:p>
    <w:p w14:paraId="5644C29E" w14:textId="77777777" w:rsidR="004B2259" w:rsidRPr="00F3489F" w:rsidRDefault="004B2259" w:rsidP="000B4901">
      <w:pPr>
        <w:pStyle w:val="Akapitzlist"/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tbl>
      <w:tblPr>
        <w:tblStyle w:val="Tabelasiatki1jasnaakcent1"/>
        <w:tblW w:w="5000" w:type="pct"/>
        <w:tblLook w:val="0480" w:firstRow="0" w:lastRow="0" w:firstColumn="1" w:lastColumn="0" w:noHBand="0" w:noVBand="1"/>
      </w:tblPr>
      <w:tblGrid>
        <w:gridCol w:w="10043"/>
      </w:tblGrid>
      <w:tr w:rsidR="004B2259" w14:paraId="359AD4D9" w14:textId="77777777" w:rsidTr="00B775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0C217C0" w14:textId="15240BCE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Opis d</w:t>
            </w: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 uzupełnienia przez wnioskodawcę</w:t>
            </w:r>
            <w:r w:rsidR="009A1A8F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 xml:space="preserve"> – informacje dotyczące charakteru i zakresu konsolidacji</w:t>
            </w:r>
          </w:p>
          <w:p w14:paraId="111617AA" w14:textId="77777777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1796925A" w14:textId="77777777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6794603" w14:textId="77777777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57FA738" w14:textId="77777777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3D3F1025" w14:textId="77777777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375B3E93" w14:textId="77777777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27C4CCB" w14:textId="77777777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04703FF6" w14:textId="77777777" w:rsidR="00F3489F" w:rsidRPr="00DF3345" w:rsidRDefault="00F3489F" w:rsidP="00F3489F">
      <w:pPr>
        <w:pStyle w:val="Akapitzlist"/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p w14:paraId="0A20CD83" w14:textId="2155F37E" w:rsidR="00DF3345" w:rsidRPr="00DF3345" w:rsidRDefault="00DF3345" w:rsidP="00DF3345">
      <w:pPr>
        <w:pBdr>
          <w:bottom w:val="single" w:sz="4" w:space="1" w:color="auto"/>
        </w:pBdr>
        <w:spacing w:before="0"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VI</w:t>
      </w:r>
      <w:r w:rsidR="007C4D68">
        <w:rPr>
          <w:b/>
          <w:bCs/>
          <w:color w:val="1F3864" w:themeColor="accent1" w:themeShade="80"/>
        </w:rPr>
        <w:t>I</w:t>
      </w:r>
      <w:r>
        <w:rPr>
          <w:b/>
          <w:bCs/>
          <w:color w:val="1F3864" w:themeColor="accent1" w:themeShade="80"/>
        </w:rPr>
        <w:t>I.</w:t>
      </w:r>
      <w:r w:rsidR="007C4D68">
        <w:rPr>
          <w:b/>
          <w:bCs/>
          <w:color w:val="1F3864" w:themeColor="accent1" w:themeShade="80"/>
        </w:rPr>
        <w:t xml:space="preserve">4 </w:t>
      </w:r>
      <w:r w:rsidRPr="00DF3345">
        <w:rPr>
          <w:b/>
          <w:bCs/>
          <w:color w:val="1F3864" w:themeColor="accent1" w:themeShade="80"/>
        </w:rPr>
        <w:t>Posiadanie opinii o celowości inwestycji (OCI) zgodnej z zakresem wniosku o dofinansowanie</w:t>
      </w:r>
    </w:p>
    <w:p w14:paraId="47977CD7" w14:textId="063147EF" w:rsidR="0022178A" w:rsidRPr="0022178A" w:rsidRDefault="0022178A" w:rsidP="0022178A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22178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Wnioskodawca, na dzień złożenia wniosku o dofinansowanie, posiada pozytywną i ważną co najmniej </w:t>
      </w:r>
      <w:r w:rsidR="009A1A8F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 dniu </w:t>
      </w:r>
      <w:r w:rsidRPr="0022178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planowanej daty rozpoczęcia realizacji inwestycji, opinię o celowości inwestycji (OCI), o której mowa w art. 95d ustawy z dnia 27 sierpnia 2004 r. o świadczeniach opieki zdrowotnej finansowanych ze środków publicznych zgodną z zakresem wniosku o dofinansowanie. We wniosku o dofinansowanie wnioskodawca podaje informacje pozwalające na identyfikację danej opinii, tj. znak sprawy, datę wydania opinii, instytucję dokonującą oceny i wydającą OCI. </w:t>
      </w:r>
    </w:p>
    <w:p w14:paraId="16DC2BF3" w14:textId="153193CF" w:rsidR="0022178A" w:rsidRPr="00B41400" w:rsidRDefault="0022178A" w:rsidP="0022178A">
      <w:pPr>
        <w:tabs>
          <w:tab w:val="left" w:pos="1234"/>
        </w:tabs>
        <w:spacing w:before="60" w:after="60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</w:p>
    <w:tbl>
      <w:tblPr>
        <w:tblStyle w:val="Tabelasiatki1jasna"/>
        <w:tblW w:w="5000" w:type="pct"/>
        <w:tblLook w:val="04A0" w:firstRow="1" w:lastRow="0" w:firstColumn="1" w:lastColumn="0" w:noHBand="0" w:noVBand="1"/>
      </w:tblPr>
      <w:tblGrid>
        <w:gridCol w:w="581"/>
        <w:gridCol w:w="3382"/>
        <w:gridCol w:w="6080"/>
      </w:tblGrid>
      <w:tr w:rsidR="0022178A" w:rsidRPr="00B41400" w14:paraId="5F185982" w14:textId="77777777" w:rsidTr="001D6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78ED0C3" w14:textId="77777777" w:rsidR="0022178A" w:rsidRPr="00B41400" w:rsidRDefault="0022178A" w:rsidP="00B775C2">
            <w:pPr>
              <w:tabs>
                <w:tab w:val="left" w:pos="1234"/>
              </w:tabs>
              <w:spacing w:before="60" w:after="60"/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B41400"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  <w:t>Lp.</w:t>
            </w:r>
          </w:p>
        </w:tc>
        <w:tc>
          <w:tcPr>
            <w:tcW w:w="168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CEB8741" w14:textId="77777777" w:rsidR="0022178A" w:rsidRPr="00B41400" w:rsidRDefault="0022178A" w:rsidP="00B775C2">
            <w:pPr>
              <w:tabs>
                <w:tab w:val="left" w:pos="1234"/>
              </w:tabs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B41400"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  <w:t>Zakres informacji o posiadaniu OCI</w:t>
            </w:r>
          </w:p>
        </w:tc>
        <w:tc>
          <w:tcPr>
            <w:tcW w:w="3027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2B0AE37" w14:textId="77777777" w:rsidR="0022178A" w:rsidRPr="00B41400" w:rsidRDefault="0022178A" w:rsidP="00B775C2">
            <w:pPr>
              <w:tabs>
                <w:tab w:val="left" w:pos="1234"/>
              </w:tabs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B41400"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  <w:t>Dane identyfikujące OCI</w:t>
            </w:r>
          </w:p>
        </w:tc>
      </w:tr>
      <w:tr w:rsidR="0022178A" w:rsidRPr="00B41400" w14:paraId="67BE92B4" w14:textId="77777777" w:rsidTr="001D6B44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42EAEC9" w14:textId="77777777" w:rsidR="0022178A" w:rsidRPr="00B41400" w:rsidRDefault="0022178A" w:rsidP="00B775C2">
            <w:pPr>
              <w:tabs>
                <w:tab w:val="left" w:pos="1234"/>
              </w:tabs>
              <w:spacing w:before="60" w:after="60"/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B41400"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  <w:t>1.</w:t>
            </w:r>
          </w:p>
        </w:tc>
        <w:tc>
          <w:tcPr>
            <w:tcW w:w="168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DF437B3" w14:textId="77777777" w:rsidR="0022178A" w:rsidRPr="00B41400" w:rsidRDefault="0022178A" w:rsidP="00B775C2">
            <w:pPr>
              <w:tabs>
                <w:tab w:val="left" w:pos="1234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B41400"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  <w:t>numer złożonego wniosku</w:t>
            </w:r>
          </w:p>
        </w:tc>
        <w:tc>
          <w:tcPr>
            <w:tcW w:w="3027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D09B056" w14:textId="77777777" w:rsidR="0022178A" w:rsidRPr="00B41400" w:rsidRDefault="0022178A" w:rsidP="00B775C2">
            <w:pPr>
              <w:tabs>
                <w:tab w:val="left" w:pos="1234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22178A" w:rsidRPr="00B41400" w14:paraId="129AEDF5" w14:textId="77777777" w:rsidTr="001D6B44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50EFDD4" w14:textId="77777777" w:rsidR="0022178A" w:rsidRPr="00B41400" w:rsidRDefault="0022178A" w:rsidP="00B775C2">
            <w:pPr>
              <w:tabs>
                <w:tab w:val="left" w:pos="1234"/>
              </w:tabs>
              <w:spacing w:before="60" w:after="60"/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B41400"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  <w:t>2.</w:t>
            </w:r>
          </w:p>
        </w:tc>
        <w:tc>
          <w:tcPr>
            <w:tcW w:w="168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B2C59D8" w14:textId="77777777" w:rsidR="0022178A" w:rsidRPr="00B41400" w:rsidRDefault="0022178A" w:rsidP="00B775C2">
            <w:pPr>
              <w:tabs>
                <w:tab w:val="left" w:pos="1234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B41400"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  <w:t>data złożonego wniosku</w:t>
            </w:r>
          </w:p>
        </w:tc>
        <w:tc>
          <w:tcPr>
            <w:tcW w:w="3027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F7FBDA2" w14:textId="77777777" w:rsidR="0022178A" w:rsidRPr="00B41400" w:rsidRDefault="0022178A" w:rsidP="00B775C2">
            <w:pPr>
              <w:tabs>
                <w:tab w:val="left" w:pos="1234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22178A" w:rsidRPr="00B41400" w14:paraId="49DCAE00" w14:textId="77777777" w:rsidTr="001D6B44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CA79E74" w14:textId="77777777" w:rsidR="0022178A" w:rsidRPr="00B41400" w:rsidRDefault="0022178A" w:rsidP="00B775C2">
            <w:pPr>
              <w:tabs>
                <w:tab w:val="left" w:pos="1234"/>
              </w:tabs>
              <w:spacing w:before="60" w:after="60"/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B41400"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  <w:t>3.</w:t>
            </w:r>
          </w:p>
        </w:tc>
        <w:tc>
          <w:tcPr>
            <w:tcW w:w="168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576A8CD" w14:textId="77777777" w:rsidR="0022178A" w:rsidRPr="00B41400" w:rsidRDefault="0022178A" w:rsidP="00B775C2">
            <w:pPr>
              <w:tabs>
                <w:tab w:val="left" w:pos="1234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B41400"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  <w:t>numer opinii</w:t>
            </w:r>
          </w:p>
        </w:tc>
        <w:tc>
          <w:tcPr>
            <w:tcW w:w="3027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4368016" w14:textId="77777777" w:rsidR="0022178A" w:rsidRPr="00B41400" w:rsidRDefault="0022178A" w:rsidP="00B775C2">
            <w:pPr>
              <w:tabs>
                <w:tab w:val="left" w:pos="1234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22178A" w:rsidRPr="00B41400" w14:paraId="23CC17D1" w14:textId="77777777" w:rsidTr="001D6B44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20BFFF5" w14:textId="77777777" w:rsidR="0022178A" w:rsidRPr="00B41400" w:rsidRDefault="0022178A" w:rsidP="00B775C2">
            <w:pPr>
              <w:tabs>
                <w:tab w:val="left" w:pos="1234"/>
              </w:tabs>
              <w:spacing w:before="60" w:after="60"/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B41400"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  <w:t>4.</w:t>
            </w:r>
          </w:p>
        </w:tc>
        <w:tc>
          <w:tcPr>
            <w:tcW w:w="168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1671833" w14:textId="77777777" w:rsidR="0022178A" w:rsidRPr="00B41400" w:rsidRDefault="0022178A" w:rsidP="00B775C2">
            <w:pPr>
              <w:tabs>
                <w:tab w:val="left" w:pos="1234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B41400"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  <w:t>data wydania opinii</w:t>
            </w:r>
          </w:p>
        </w:tc>
        <w:tc>
          <w:tcPr>
            <w:tcW w:w="3027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B1806DD" w14:textId="77777777" w:rsidR="0022178A" w:rsidRPr="00B41400" w:rsidRDefault="0022178A" w:rsidP="00B775C2">
            <w:pPr>
              <w:tabs>
                <w:tab w:val="left" w:pos="1234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22178A" w:rsidRPr="00B41400" w14:paraId="5F559F6B" w14:textId="77777777" w:rsidTr="001D6B44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7BA63FF" w14:textId="77777777" w:rsidR="0022178A" w:rsidRPr="00B41400" w:rsidRDefault="0022178A" w:rsidP="00B775C2">
            <w:pPr>
              <w:tabs>
                <w:tab w:val="left" w:pos="1234"/>
              </w:tabs>
              <w:spacing w:before="60" w:after="60"/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B41400"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  <w:t>5.</w:t>
            </w:r>
          </w:p>
        </w:tc>
        <w:tc>
          <w:tcPr>
            <w:tcW w:w="168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49B1AE1" w14:textId="77777777" w:rsidR="0022178A" w:rsidRPr="00B41400" w:rsidRDefault="0022178A" w:rsidP="00B775C2">
            <w:pPr>
              <w:tabs>
                <w:tab w:val="left" w:pos="1234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B41400"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18"/>
                <w:szCs w:val="18"/>
              </w:rPr>
              <w:t>organ dokonujący oceny i wydający opinię</w:t>
            </w:r>
          </w:p>
        </w:tc>
        <w:tc>
          <w:tcPr>
            <w:tcW w:w="3027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D63237E" w14:textId="77777777" w:rsidR="0022178A" w:rsidRPr="00B41400" w:rsidRDefault="0022178A" w:rsidP="00B775C2">
            <w:pPr>
              <w:tabs>
                <w:tab w:val="left" w:pos="1234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</w:tbl>
    <w:p w14:paraId="16024A89" w14:textId="77777777" w:rsidR="001D6B44" w:rsidRDefault="001D6B44" w:rsidP="001D6B44">
      <w:pPr>
        <w:spacing w:before="0" w:after="0"/>
        <w:jc w:val="both"/>
        <w:rPr>
          <w:b/>
          <w:bCs/>
          <w:color w:val="1F3864" w:themeColor="accent1" w:themeShade="80"/>
        </w:rPr>
      </w:pPr>
    </w:p>
    <w:p w14:paraId="0AF847F7" w14:textId="796AF772" w:rsidR="001D6B44" w:rsidRPr="00DF3345" w:rsidRDefault="001D6B44" w:rsidP="001D6B44">
      <w:pPr>
        <w:pBdr>
          <w:bottom w:val="single" w:sz="4" w:space="1" w:color="auto"/>
        </w:pBdr>
        <w:spacing w:before="0"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VI</w:t>
      </w:r>
      <w:r w:rsidR="007C4D68">
        <w:rPr>
          <w:b/>
          <w:bCs/>
          <w:color w:val="1F3864" w:themeColor="accent1" w:themeShade="80"/>
        </w:rPr>
        <w:t>I</w:t>
      </w:r>
      <w:r>
        <w:rPr>
          <w:b/>
          <w:bCs/>
          <w:color w:val="1F3864" w:themeColor="accent1" w:themeShade="80"/>
        </w:rPr>
        <w:t>I.</w:t>
      </w:r>
      <w:r w:rsidR="007C4D68">
        <w:rPr>
          <w:b/>
          <w:bCs/>
          <w:color w:val="1F3864" w:themeColor="accent1" w:themeShade="80"/>
        </w:rPr>
        <w:t xml:space="preserve">5 </w:t>
      </w:r>
      <w:r>
        <w:rPr>
          <w:b/>
          <w:bCs/>
          <w:color w:val="1F3864" w:themeColor="accent1" w:themeShade="80"/>
        </w:rPr>
        <w:t xml:space="preserve">Posiadanie prawa do dysponowania nieruchomością na cele budowlane </w:t>
      </w:r>
    </w:p>
    <w:p w14:paraId="65C08C44" w14:textId="77777777" w:rsidR="004B2259" w:rsidRDefault="001D6B44" w:rsidP="00B5093C">
      <w:pPr>
        <w:spacing w:before="60" w:after="120" w:line="254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1D6B44">
        <w:rPr>
          <w:rFonts w:cstheme="minorHAnsi"/>
          <w:i/>
          <w:iCs/>
          <w:color w:val="808080" w:themeColor="background1" w:themeShade="80"/>
          <w:sz w:val="18"/>
          <w:szCs w:val="18"/>
        </w:rPr>
        <w:t>Wnioskodawca na dzień złożenia wniosku o dofinansowanie</w:t>
      </w:r>
      <w:r w:rsidR="004B2259">
        <w:rPr>
          <w:rFonts w:cstheme="minorHAnsi"/>
          <w:i/>
          <w:iCs/>
          <w:color w:val="808080" w:themeColor="background1" w:themeShade="80"/>
          <w:sz w:val="18"/>
          <w:szCs w:val="18"/>
        </w:rPr>
        <w:t>:</w:t>
      </w:r>
    </w:p>
    <w:p w14:paraId="3F5A8545" w14:textId="5FE627AF" w:rsidR="004B2259" w:rsidRDefault="00000000" w:rsidP="00B5093C">
      <w:pPr>
        <w:spacing w:before="60" w:after="120" w:line="254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-149609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259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1D6B44" w:rsidRPr="001D6B44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posiada praw</w:t>
      </w:r>
      <w:r w:rsidR="004B2259">
        <w:rPr>
          <w:rFonts w:cstheme="minorHAnsi"/>
          <w:i/>
          <w:iCs/>
          <w:color w:val="808080" w:themeColor="background1" w:themeShade="80"/>
          <w:sz w:val="18"/>
          <w:szCs w:val="18"/>
        </w:rPr>
        <w:t>o</w:t>
      </w:r>
      <w:r w:rsidR="001D6B44" w:rsidRPr="001D6B44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do dysponowania nieruchomością na cele budowlane, o którym mowa w art. 3 pkt 11 ustawy - Prawo budowlane </w:t>
      </w:r>
    </w:p>
    <w:p w14:paraId="452BBE5E" w14:textId="78A73D9C" w:rsidR="004B2259" w:rsidRDefault="00000000" w:rsidP="00B5093C">
      <w:pPr>
        <w:spacing w:before="60" w:after="120" w:line="254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881127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259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4B2259" w:rsidRPr="001D6B44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1D6B44" w:rsidRPr="001D6B44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oświadczenie o tym, że będzie posiadał prawo do dysponowania nieruchomością na dzień </w:t>
      </w:r>
      <w:r w:rsidR="009A1A8F">
        <w:rPr>
          <w:rFonts w:cstheme="minorHAnsi"/>
          <w:i/>
          <w:iCs/>
          <w:color w:val="808080" w:themeColor="background1" w:themeShade="80"/>
          <w:sz w:val="18"/>
          <w:szCs w:val="18"/>
        </w:rPr>
        <w:t>zawarcia</w:t>
      </w:r>
      <w:r w:rsidR="001D6B44" w:rsidRPr="001D6B44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umowy dotacji </w:t>
      </w:r>
    </w:p>
    <w:p w14:paraId="501DFEE2" w14:textId="1FC43E48" w:rsidR="00F25F6E" w:rsidRDefault="001D6B44" w:rsidP="00B5093C">
      <w:pPr>
        <w:spacing w:before="60" w:after="120" w:line="254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1D6B44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– w przypadku, gdy przedmiotem inwestycji będą roboty budowlane, zgodnie </w:t>
      </w:r>
      <w:r w:rsidR="004B2259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z Oświadczeniem stanowiącym </w:t>
      </w:r>
      <w:r w:rsidRPr="001D6B44">
        <w:rPr>
          <w:rFonts w:cstheme="minorHAnsi"/>
          <w:i/>
          <w:iCs/>
          <w:color w:val="808080" w:themeColor="background1" w:themeShade="80"/>
          <w:sz w:val="18"/>
          <w:szCs w:val="18"/>
        </w:rPr>
        <w:t>załącznik do wniosku o dofinansowanie.</w:t>
      </w:r>
    </w:p>
    <w:tbl>
      <w:tblPr>
        <w:tblStyle w:val="Tabelasiatki1jasnaakcent1"/>
        <w:tblW w:w="5000" w:type="pct"/>
        <w:tblLook w:val="0480" w:firstRow="0" w:lastRow="0" w:firstColumn="1" w:lastColumn="0" w:noHBand="0" w:noVBand="1"/>
      </w:tblPr>
      <w:tblGrid>
        <w:gridCol w:w="10043"/>
      </w:tblGrid>
      <w:tr w:rsidR="004B2259" w14:paraId="289B24B5" w14:textId="77777777" w:rsidTr="00B775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D9A82BD" w14:textId="57C6E673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Opis d</w:t>
            </w: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 uzupełnienia przez wnioskodawcę</w:t>
            </w:r>
            <w:r w:rsidR="009A1A8F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 xml:space="preserve"> – informacje na temat </w:t>
            </w:r>
            <w:r w:rsidR="000C7130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prawa jakim dysponuje wnioskodawca lub jakim będzie dysponował na dzień zawarcia umowy</w:t>
            </w:r>
          </w:p>
          <w:p w14:paraId="4B963EA3" w14:textId="77777777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DEDD2F9" w14:textId="77777777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7C3798B" w14:textId="77777777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11A903A" w14:textId="77777777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31BECE5" w14:textId="77777777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15BCF5B" w14:textId="77777777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3A2E9872" w14:textId="77777777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40A75576" w14:textId="77777777" w:rsidR="004B2259" w:rsidRPr="00F25F6E" w:rsidRDefault="004B2259" w:rsidP="00B5093C">
      <w:pPr>
        <w:spacing w:before="60" w:after="120" w:line="254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p w14:paraId="56664F29" w14:textId="1350BC01" w:rsidR="001D6B44" w:rsidRPr="00DF3345" w:rsidRDefault="001D6B44" w:rsidP="001D6B44">
      <w:pPr>
        <w:pBdr>
          <w:bottom w:val="single" w:sz="4" w:space="1" w:color="auto"/>
        </w:pBdr>
        <w:spacing w:before="0"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V</w:t>
      </w:r>
      <w:r w:rsidR="007C4D68">
        <w:rPr>
          <w:b/>
          <w:bCs/>
          <w:color w:val="1F3864" w:themeColor="accent1" w:themeShade="80"/>
        </w:rPr>
        <w:t>I</w:t>
      </w:r>
      <w:r>
        <w:rPr>
          <w:b/>
          <w:bCs/>
          <w:color w:val="1F3864" w:themeColor="accent1" w:themeShade="80"/>
        </w:rPr>
        <w:t>II.</w:t>
      </w:r>
      <w:r w:rsidR="007C4D68">
        <w:rPr>
          <w:b/>
          <w:bCs/>
          <w:color w:val="1F3864" w:themeColor="accent1" w:themeShade="80"/>
        </w:rPr>
        <w:t xml:space="preserve">6 </w:t>
      </w:r>
      <w:r>
        <w:rPr>
          <w:b/>
          <w:bCs/>
          <w:color w:val="1F3864" w:themeColor="accent1" w:themeShade="80"/>
        </w:rPr>
        <w:t xml:space="preserve">Brak podwójnego finansowania </w:t>
      </w:r>
    </w:p>
    <w:p w14:paraId="582936F2" w14:textId="41147FA0" w:rsidR="004B2259" w:rsidRDefault="002D1D59" w:rsidP="001D6B44">
      <w:pPr>
        <w:spacing w:before="60" w:after="120" w:line="254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2D1D59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Wnioskodawca oświadcza, że w projekcie </w:t>
      </w:r>
    </w:p>
    <w:p w14:paraId="3E5A10B6" w14:textId="401818D0" w:rsidR="004B2259" w:rsidRDefault="00000000" w:rsidP="001D6B44">
      <w:pPr>
        <w:spacing w:before="60" w:after="120" w:line="254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1995452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259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4B2259" w:rsidRPr="001D6B44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22178A" w:rsidRPr="001D6B44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nie wystąpi </w:t>
      </w:r>
    </w:p>
    <w:p w14:paraId="79682B59" w14:textId="7D7ED264" w:rsidR="004B2259" w:rsidRDefault="00000000" w:rsidP="001D6B44">
      <w:pPr>
        <w:spacing w:before="60" w:after="120" w:line="254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-976530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259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4B2259" w:rsidRPr="001D6B44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4B2259">
        <w:rPr>
          <w:rFonts w:cstheme="minorHAnsi"/>
          <w:i/>
          <w:iCs/>
          <w:color w:val="808080" w:themeColor="background1" w:themeShade="80"/>
          <w:sz w:val="18"/>
          <w:szCs w:val="18"/>
        </w:rPr>
        <w:t>wystąpi</w:t>
      </w:r>
    </w:p>
    <w:p w14:paraId="6A6F8BEE" w14:textId="67FB0E86" w:rsidR="0022178A" w:rsidRPr="001D6B44" w:rsidRDefault="0022178A" w:rsidP="001D6B44">
      <w:pPr>
        <w:spacing w:before="60" w:after="120" w:line="254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1D6B44">
        <w:rPr>
          <w:rFonts w:cstheme="minorHAnsi"/>
          <w:i/>
          <w:iCs/>
          <w:color w:val="808080" w:themeColor="background1" w:themeShade="80"/>
          <w:sz w:val="18"/>
          <w:szCs w:val="18"/>
        </w:rPr>
        <w:t>podwójne finansowanie</w:t>
      </w:r>
      <w:r w:rsidR="000C7130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  <w:r w:rsidR="001D6B44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54580AF1" w14:textId="77777777" w:rsidR="0022178A" w:rsidRPr="001D6B44" w:rsidRDefault="0022178A" w:rsidP="001D6B44">
      <w:pPr>
        <w:tabs>
          <w:tab w:val="left" w:pos="1234"/>
        </w:tabs>
        <w:spacing w:before="120" w:after="120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1D6B44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lastRenderedPageBreak/>
        <w:t xml:space="preserve">Podwójne finansowanie oznacza w szczególności:  </w:t>
      </w:r>
    </w:p>
    <w:p w14:paraId="50A8A574" w14:textId="6764C990" w:rsidR="0022178A" w:rsidRPr="001D6B44" w:rsidRDefault="0022178A" w:rsidP="00777168">
      <w:pPr>
        <w:pStyle w:val="Akapitzlist"/>
        <w:numPr>
          <w:ilvl w:val="0"/>
          <w:numId w:val="23"/>
        </w:numPr>
        <w:tabs>
          <w:tab w:val="left" w:pos="1234"/>
        </w:tabs>
        <w:spacing w:before="120" w:after="120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1D6B44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całkowite lub częściowe, więcej niż jednokrotne poświadczenie, zrefundowanie lub rozliczenie tego samego wydatku w ramach dofinansowania lub wkładu własnego tego samego lub różnych projektów współfinansowanych ze środków dotacji celowej lub/oraz środków z funduszy europejskich; </w:t>
      </w:r>
    </w:p>
    <w:p w14:paraId="70E02E2D" w14:textId="5A0293B2" w:rsidR="0022178A" w:rsidRPr="001D6B44" w:rsidRDefault="0022178A" w:rsidP="00777168">
      <w:pPr>
        <w:pStyle w:val="Akapitzlist"/>
        <w:numPr>
          <w:ilvl w:val="0"/>
          <w:numId w:val="23"/>
        </w:numPr>
        <w:tabs>
          <w:tab w:val="left" w:pos="1234"/>
        </w:tabs>
        <w:spacing w:before="120" w:after="120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1D6B44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otrzymanie na wydatki danego projektu strategicznego lub części tego projektu środków z więcej niż jednego źródła (krajowego, unijnego lub innego) w wysokości łącznie wyższej niż 100% wydatków projektu lub części projektu; </w:t>
      </w:r>
    </w:p>
    <w:p w14:paraId="635868C9" w14:textId="5352EE88" w:rsidR="0022178A" w:rsidRPr="001D6B44" w:rsidRDefault="0022178A" w:rsidP="00777168">
      <w:pPr>
        <w:pStyle w:val="Akapitzlist"/>
        <w:numPr>
          <w:ilvl w:val="0"/>
          <w:numId w:val="23"/>
        </w:numPr>
        <w:tabs>
          <w:tab w:val="left" w:pos="1234"/>
        </w:tabs>
        <w:spacing w:before="120" w:after="120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1D6B44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oświadczenie, zrefundowanie lub rozliczenie kosztów podatku VAT ze środków dotacji, a następnie odzyskanie tego podatku ze środków budżetu państwa na podstawie ustawy z dnia 11 marca 2004 r. o podatku od towarów i usług; </w:t>
      </w:r>
    </w:p>
    <w:p w14:paraId="51B8CB59" w14:textId="78A6C3B2" w:rsidR="0022178A" w:rsidRDefault="0022178A" w:rsidP="00777168">
      <w:pPr>
        <w:pStyle w:val="Akapitzlist"/>
        <w:numPr>
          <w:ilvl w:val="0"/>
          <w:numId w:val="23"/>
        </w:numPr>
        <w:tabs>
          <w:tab w:val="left" w:pos="1234"/>
        </w:tabs>
        <w:spacing w:before="120" w:after="120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1D6B44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zakup środka trwałego z udziałem środków z dotacji celowej lub/oraz środków z funduszy europejskich, a następnie rozliczenie kosztów amortyzacji tego środka trwałego w ramach tego samego projektu lub innych współfinansowanych ze środków dotacji celowej. </w:t>
      </w:r>
    </w:p>
    <w:tbl>
      <w:tblPr>
        <w:tblStyle w:val="Tabelasiatki1jasnaakcent1"/>
        <w:tblW w:w="5000" w:type="pct"/>
        <w:tblLook w:val="0480" w:firstRow="0" w:lastRow="0" w:firstColumn="1" w:lastColumn="0" w:noHBand="0" w:noVBand="1"/>
      </w:tblPr>
      <w:tblGrid>
        <w:gridCol w:w="10043"/>
      </w:tblGrid>
      <w:tr w:rsidR="004B2259" w14:paraId="65D4C978" w14:textId="77777777" w:rsidTr="00B775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3E3659F" w14:textId="1724173E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Opis d</w:t>
            </w: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 uzupełnienia przez wnioskodawcę</w:t>
            </w:r>
            <w:r w:rsidR="000C7130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 xml:space="preserve"> – informacje na temat ewentualnych innych inwestycji realizowanych przez podmioty objęte konsolidacją w kontekście rozdzielności zakresów rzeczowych finansowanych z innych źródeł</w:t>
            </w:r>
          </w:p>
          <w:p w14:paraId="35BE5B01" w14:textId="77777777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2B611D3" w14:textId="77777777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DD6AB08" w14:textId="77777777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F6C5AE0" w14:textId="77777777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AE71EB6" w14:textId="77777777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3F921611" w14:textId="77777777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2655E05" w14:textId="77777777" w:rsidR="004B2259" w:rsidRDefault="004B2259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001D6E1D" w14:textId="77777777" w:rsidR="004B2259" w:rsidRPr="000B4901" w:rsidRDefault="004B2259" w:rsidP="000B4901">
      <w:pPr>
        <w:tabs>
          <w:tab w:val="left" w:pos="1234"/>
        </w:tabs>
        <w:spacing w:before="120" w:after="120"/>
        <w:ind w:left="360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</w:p>
    <w:p w14:paraId="269F7127" w14:textId="57250C9F" w:rsidR="001D6B44" w:rsidRPr="00DF3345" w:rsidRDefault="001D6B44" w:rsidP="001D6B44">
      <w:pPr>
        <w:pBdr>
          <w:bottom w:val="single" w:sz="4" w:space="1" w:color="auto"/>
        </w:pBdr>
        <w:spacing w:before="0"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VI</w:t>
      </w:r>
      <w:r w:rsidR="007C4D68">
        <w:rPr>
          <w:b/>
          <w:bCs/>
          <w:color w:val="1F3864" w:themeColor="accent1" w:themeShade="80"/>
        </w:rPr>
        <w:t>I</w:t>
      </w:r>
      <w:r>
        <w:rPr>
          <w:b/>
          <w:bCs/>
          <w:color w:val="1F3864" w:themeColor="accent1" w:themeShade="80"/>
        </w:rPr>
        <w:t>I.</w:t>
      </w:r>
      <w:r w:rsidR="007C4D68">
        <w:rPr>
          <w:b/>
          <w:bCs/>
          <w:color w:val="1F3864" w:themeColor="accent1" w:themeShade="80"/>
        </w:rPr>
        <w:t>7</w:t>
      </w:r>
      <w:r>
        <w:rPr>
          <w:b/>
          <w:bCs/>
          <w:color w:val="1F3864" w:themeColor="accent1" w:themeShade="80"/>
        </w:rPr>
        <w:t xml:space="preserve"> </w:t>
      </w:r>
      <w:r w:rsidRPr="001D6B44">
        <w:rPr>
          <w:b/>
          <w:bCs/>
          <w:color w:val="1F3864" w:themeColor="accent1" w:themeShade="80"/>
        </w:rPr>
        <w:t>Zgodność rezultatu procesu konsolidacji ze schematem zabezpieczenia opieki szpitalnej, stanowiącym część mapy potrzeb zdrowotnych udostępnianej na dedykowanej stronie internetowej w formie zaawansowanego narzędzia analitycznego (platforma BASiW).</w:t>
      </w:r>
    </w:p>
    <w:p w14:paraId="7A89B481" w14:textId="079CF4CC" w:rsidR="0022178A" w:rsidRDefault="00DC671C" w:rsidP="001D6B44">
      <w:pPr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Rezultat</w:t>
      </w:r>
      <w:r w:rsidR="0022178A" w:rsidRPr="00B963DE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procesu konsolidacji jest zgodny ze wskaźnikami oraz ich pożądanymi wartościami definiującymi strukturę podmiotów realizujących świadczenia opieki zdrowotnej dla dorosłych i dzieci w ramach leczenia szpitalnego, wskazanymi na platformie BASiW.</w:t>
      </w:r>
    </w:p>
    <w:p w14:paraId="573926B7" w14:textId="2653A5BA" w:rsidR="004B2259" w:rsidRDefault="00000000" w:rsidP="001D6B44">
      <w:pPr>
        <w:jc w:val="both"/>
        <w:rPr>
          <w:rFonts w:cstheme="minorHAnsi"/>
          <w:b/>
          <w:bCs/>
          <w:color w:val="1F3864" w:themeColor="accent1" w:themeShade="80"/>
          <w:sz w:val="18"/>
          <w:szCs w:val="18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1354379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259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4B2259" w:rsidRPr="001D6B44" w:rsidDel="004B2259">
        <w:rPr>
          <w:rFonts w:cstheme="minorHAnsi"/>
          <w:b/>
          <w:bCs/>
          <w:color w:val="1F3864" w:themeColor="accent1" w:themeShade="80"/>
          <w:sz w:val="18"/>
          <w:szCs w:val="18"/>
        </w:rPr>
        <w:t xml:space="preserve"> </w:t>
      </w:r>
      <w:r w:rsidR="004B2259">
        <w:rPr>
          <w:rFonts w:cstheme="minorHAnsi"/>
          <w:b/>
          <w:bCs/>
          <w:color w:val="1F3864" w:themeColor="accent1" w:themeShade="80"/>
          <w:sz w:val="18"/>
          <w:szCs w:val="18"/>
        </w:rPr>
        <w:t>TAK</w:t>
      </w:r>
    </w:p>
    <w:p w14:paraId="503C8D23" w14:textId="31E56122" w:rsidR="00DC671C" w:rsidRDefault="00000000" w:rsidP="000B4901">
      <w:pPr>
        <w:spacing w:before="60" w:after="120" w:line="254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-64961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259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4B2259">
        <w:rPr>
          <w:rFonts w:ascii="Calibri" w:eastAsia="Times New Roman" w:hAnsi="Calibri" w:cs="Times New Roman"/>
          <w:color w:val="2F5496" w:themeColor="accent1" w:themeShade="BF"/>
        </w:rPr>
        <w:t xml:space="preserve"> </w:t>
      </w:r>
      <w:r w:rsidR="004B2259" w:rsidRPr="000B4901">
        <w:rPr>
          <w:rFonts w:cstheme="minorHAnsi"/>
          <w:b/>
          <w:bCs/>
          <w:color w:val="1F3864" w:themeColor="accent1" w:themeShade="80"/>
          <w:sz w:val="18"/>
          <w:szCs w:val="18"/>
        </w:rPr>
        <w:t>NIE</w:t>
      </w:r>
    </w:p>
    <w:tbl>
      <w:tblPr>
        <w:tblStyle w:val="Tabela-Siatka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DC671C" w:rsidRPr="00B01986" w14:paraId="4E8CEF20" w14:textId="77777777" w:rsidTr="00C7110E">
        <w:trPr>
          <w:trHeight w:val="1784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2E034579" w14:textId="47CC2F1E" w:rsidR="00DC671C" w:rsidRPr="00A968E9" w:rsidRDefault="001405B6" w:rsidP="00DC671C">
            <w:pPr>
              <w:spacing w:before="100" w:after="200" w:line="276" w:lineRule="auto"/>
              <w:jc w:val="both"/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Opis uzasadnienia d</w:t>
            </w:r>
            <w:r w:rsidR="00DC671C"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 uzupełnienia przez wnioskodawcę</w:t>
            </w:r>
          </w:p>
        </w:tc>
      </w:tr>
    </w:tbl>
    <w:p w14:paraId="1D18E9B9" w14:textId="77777777" w:rsidR="00DC671C" w:rsidRDefault="00DC671C" w:rsidP="00DC671C">
      <w:pPr>
        <w:pBdr>
          <w:bottom w:val="single" w:sz="4" w:space="1" w:color="auto"/>
        </w:pBdr>
        <w:spacing w:before="0" w:after="0"/>
        <w:rPr>
          <w:b/>
          <w:bCs/>
          <w:color w:val="1F3864" w:themeColor="accent1" w:themeShade="80"/>
        </w:rPr>
      </w:pPr>
    </w:p>
    <w:p w14:paraId="14D55D43" w14:textId="0DF4C714" w:rsidR="0022178A" w:rsidRPr="00DC671C" w:rsidRDefault="00DC671C" w:rsidP="000B4901">
      <w:pPr>
        <w:pBdr>
          <w:bottom w:val="single" w:sz="4" w:space="1" w:color="auto"/>
        </w:pBdr>
        <w:spacing w:before="0" w:after="0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>
        <w:rPr>
          <w:b/>
          <w:bCs/>
          <w:color w:val="1F3864" w:themeColor="accent1" w:themeShade="80"/>
        </w:rPr>
        <w:t>VI</w:t>
      </w:r>
      <w:r w:rsidR="007C4D68">
        <w:rPr>
          <w:b/>
          <w:bCs/>
          <w:color w:val="1F3864" w:themeColor="accent1" w:themeShade="80"/>
        </w:rPr>
        <w:t>I</w:t>
      </w:r>
      <w:r>
        <w:rPr>
          <w:b/>
          <w:bCs/>
          <w:color w:val="1F3864" w:themeColor="accent1" w:themeShade="80"/>
        </w:rPr>
        <w:t>I.</w:t>
      </w:r>
      <w:r w:rsidR="007C4D68">
        <w:rPr>
          <w:b/>
          <w:bCs/>
          <w:color w:val="1F3864" w:themeColor="accent1" w:themeShade="80"/>
        </w:rPr>
        <w:t>8</w:t>
      </w:r>
      <w:r>
        <w:rPr>
          <w:b/>
          <w:bCs/>
          <w:color w:val="1F3864" w:themeColor="accent1" w:themeShade="80"/>
        </w:rPr>
        <w:t xml:space="preserve"> </w:t>
      </w:r>
      <w:r w:rsidRPr="001D6B44">
        <w:rPr>
          <w:b/>
          <w:bCs/>
          <w:color w:val="1F3864" w:themeColor="accent1" w:themeShade="80"/>
        </w:rPr>
        <w:t xml:space="preserve">Zgodność </w:t>
      </w:r>
      <w:r w:rsidRPr="00DC671C">
        <w:rPr>
          <w:b/>
          <w:bCs/>
          <w:color w:val="1F3864" w:themeColor="accent1" w:themeShade="80"/>
        </w:rPr>
        <w:t xml:space="preserve">zakresu inwestycji z zakresem określonym w Programie Inwestycyjnym Modernizacji Podmiotów Leczniczych </w:t>
      </w:r>
    </w:p>
    <w:p w14:paraId="209E6D99" w14:textId="77777777" w:rsidR="001405B6" w:rsidRDefault="001405B6" w:rsidP="00DC671C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p w14:paraId="6DA6B0E0" w14:textId="7F385C99" w:rsidR="001405B6" w:rsidRPr="00AB5E56" w:rsidRDefault="00DC671C" w:rsidP="00AB5E56">
      <w:pPr>
        <w:spacing w:after="0"/>
        <w:jc w:val="both"/>
        <w:rPr>
          <w:rFonts w:cstheme="minorHAnsi"/>
          <w:b/>
          <w:bCs/>
          <w:color w:val="1F3864" w:themeColor="accent1" w:themeShade="80"/>
          <w:sz w:val="18"/>
          <w:szCs w:val="18"/>
        </w:rPr>
      </w:pPr>
      <w:r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>Dofinansowanie dotyczy zadań wynikających z konsolidacji polegających na</w:t>
      </w:r>
      <w:r w:rsidR="001405B6"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>:</w:t>
      </w:r>
    </w:p>
    <w:p w14:paraId="1E69DF47" w14:textId="5E97822D" w:rsidR="001405B6" w:rsidRDefault="00000000" w:rsidP="00DC671C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-1449619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5B6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DC671C" w:rsidRPr="00DC671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DC671C"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>budowie,</w:t>
      </w:r>
      <w:r w:rsidR="00DC671C" w:rsidRPr="00DC671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56DE5087" w14:textId="24601D6E" w:rsidR="001405B6" w:rsidRDefault="00000000" w:rsidP="00DC671C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227735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5B6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1405B6" w:rsidRPr="00DC671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DC671C"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>przebudowie,</w:t>
      </w:r>
      <w:r w:rsidR="00DC671C" w:rsidRPr="00DC671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533BE008" w14:textId="1F65F393" w:rsidR="001405B6" w:rsidRDefault="00000000" w:rsidP="00DC671C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-926428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5B6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1405B6" w:rsidRPr="00DC671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DC671C"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 xml:space="preserve">modernizacji </w:t>
      </w:r>
    </w:p>
    <w:p w14:paraId="42F09B6A" w14:textId="77777777" w:rsidR="001405B6" w:rsidRDefault="00000000" w:rsidP="00DC671C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291024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5B6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1405B6" w:rsidRPr="00DC671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DC671C"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 xml:space="preserve">doposażeniu </w:t>
      </w:r>
    </w:p>
    <w:p w14:paraId="728F8F7D" w14:textId="3FCE0FE8" w:rsidR="00DC671C" w:rsidRPr="00DC671C" w:rsidRDefault="00DC671C" w:rsidP="00AB5E56">
      <w:pPr>
        <w:spacing w:after="12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>infrastruktury służącej do realizacji świadczeń opieki zdrowotnej.</w:t>
      </w:r>
    </w:p>
    <w:p w14:paraId="77B7AEB7" w14:textId="77777777" w:rsidR="001405B6" w:rsidRPr="00AB5E56" w:rsidRDefault="00DC671C" w:rsidP="00AB5E56">
      <w:pPr>
        <w:spacing w:after="0"/>
        <w:jc w:val="both"/>
        <w:rPr>
          <w:rFonts w:cstheme="minorHAnsi"/>
          <w:b/>
          <w:bCs/>
          <w:color w:val="1F3864" w:themeColor="accent1" w:themeShade="80"/>
          <w:sz w:val="18"/>
          <w:szCs w:val="18"/>
        </w:rPr>
      </w:pPr>
      <w:r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 xml:space="preserve">Dofinansowanie </w:t>
      </w:r>
    </w:p>
    <w:p w14:paraId="1E36D940" w14:textId="77777777" w:rsidR="001405B6" w:rsidRDefault="00000000" w:rsidP="00DC671C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-98338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5B6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1405B6" w:rsidRPr="00DC671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DC671C"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>nie dotyczy</w:t>
      </w:r>
      <w:r w:rsidR="00DC671C" w:rsidRPr="00DC671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3205E3A5" w14:textId="133285EE" w:rsidR="001405B6" w:rsidRDefault="00000000" w:rsidP="00DC671C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-1512451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A5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1405B6" w:rsidRPr="00DC671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1405B6"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>dotyczy</w:t>
      </w:r>
    </w:p>
    <w:p w14:paraId="40B93F64" w14:textId="2766BD00" w:rsidR="00DC671C" w:rsidRPr="00AB5E56" w:rsidRDefault="000E765C" w:rsidP="00517747">
      <w:pPr>
        <w:spacing w:before="0" w:after="0"/>
        <w:jc w:val="both"/>
        <w:rPr>
          <w:rFonts w:cstheme="minorHAnsi"/>
          <w:b/>
          <w:bCs/>
          <w:color w:val="1F3864" w:themeColor="accent1" w:themeShade="80"/>
          <w:sz w:val="18"/>
          <w:szCs w:val="18"/>
        </w:rPr>
      </w:pPr>
      <w:r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>zakupu sprzętów</w:t>
      </w:r>
      <w:r w:rsidR="00DC671C"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 xml:space="preserve"> wysokospecjalistyczn</w:t>
      </w:r>
      <w:r w:rsidR="001405B6"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>ych</w:t>
      </w:r>
      <w:r w:rsidR="00DC671C"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 xml:space="preserve"> wskazan</w:t>
      </w:r>
      <w:r w:rsidR="001405B6"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>ych</w:t>
      </w:r>
      <w:r w:rsidR="00DC671C"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 xml:space="preserve"> w poniższym katalogu:</w:t>
      </w:r>
    </w:p>
    <w:p w14:paraId="1DC1AAC9" w14:textId="77777777" w:rsidR="00DC671C" w:rsidRPr="00AB5E56" w:rsidRDefault="00DC671C" w:rsidP="00777168">
      <w:pPr>
        <w:pStyle w:val="Akapitzlist"/>
        <w:numPr>
          <w:ilvl w:val="0"/>
          <w:numId w:val="22"/>
        </w:numPr>
        <w:spacing w:before="0" w:after="0"/>
        <w:jc w:val="both"/>
        <w:rPr>
          <w:rFonts w:cstheme="minorHAnsi"/>
          <w:color w:val="1F3864" w:themeColor="accent1" w:themeShade="80"/>
          <w:sz w:val="18"/>
          <w:szCs w:val="18"/>
        </w:rPr>
      </w:pPr>
      <w:r w:rsidRPr="00AB5E56">
        <w:rPr>
          <w:rFonts w:cstheme="minorHAnsi"/>
          <w:color w:val="1F3864" w:themeColor="accent1" w:themeShade="80"/>
          <w:sz w:val="18"/>
          <w:szCs w:val="18"/>
        </w:rPr>
        <w:t xml:space="preserve">System </w:t>
      </w:r>
      <w:proofErr w:type="spellStart"/>
      <w:r w:rsidRPr="00AB5E56">
        <w:rPr>
          <w:rFonts w:cstheme="minorHAnsi"/>
          <w:color w:val="1F3864" w:themeColor="accent1" w:themeShade="80"/>
          <w:sz w:val="18"/>
          <w:szCs w:val="18"/>
        </w:rPr>
        <w:t>robotowy</w:t>
      </w:r>
      <w:proofErr w:type="spellEnd"/>
      <w:r w:rsidRPr="00AB5E56">
        <w:rPr>
          <w:rFonts w:cstheme="minorHAnsi"/>
          <w:color w:val="1F3864" w:themeColor="accent1" w:themeShade="80"/>
          <w:sz w:val="18"/>
          <w:szCs w:val="18"/>
        </w:rPr>
        <w:t xml:space="preserve"> do zabiegów chirurgicznych,</w:t>
      </w:r>
    </w:p>
    <w:p w14:paraId="29C19120" w14:textId="77777777" w:rsidR="00DC671C" w:rsidRPr="00AB5E56" w:rsidRDefault="00DC671C" w:rsidP="00777168">
      <w:pPr>
        <w:pStyle w:val="Akapitzlist"/>
        <w:numPr>
          <w:ilvl w:val="0"/>
          <w:numId w:val="22"/>
        </w:numPr>
        <w:spacing w:before="0" w:after="0"/>
        <w:jc w:val="both"/>
        <w:rPr>
          <w:rFonts w:cstheme="minorHAnsi"/>
          <w:color w:val="1F3864" w:themeColor="accent1" w:themeShade="80"/>
          <w:sz w:val="18"/>
          <w:szCs w:val="18"/>
        </w:rPr>
      </w:pPr>
      <w:r w:rsidRPr="00AB5E56">
        <w:rPr>
          <w:rFonts w:cstheme="minorHAnsi"/>
          <w:color w:val="1F3864" w:themeColor="accent1" w:themeShade="80"/>
          <w:sz w:val="18"/>
          <w:szCs w:val="18"/>
        </w:rPr>
        <w:t>Bunkier do radioterapii (sprzęt),</w:t>
      </w:r>
    </w:p>
    <w:p w14:paraId="01E943A2" w14:textId="77777777" w:rsidR="00DC671C" w:rsidRPr="00AB5E56" w:rsidRDefault="00DC671C" w:rsidP="00777168">
      <w:pPr>
        <w:pStyle w:val="Akapitzlist"/>
        <w:numPr>
          <w:ilvl w:val="0"/>
          <w:numId w:val="22"/>
        </w:numPr>
        <w:spacing w:before="0" w:after="0"/>
        <w:jc w:val="both"/>
        <w:rPr>
          <w:rFonts w:cstheme="minorHAnsi"/>
          <w:color w:val="1F3864" w:themeColor="accent1" w:themeShade="80"/>
          <w:sz w:val="18"/>
          <w:szCs w:val="18"/>
        </w:rPr>
      </w:pPr>
      <w:r w:rsidRPr="00AB5E56">
        <w:rPr>
          <w:rFonts w:cstheme="minorHAnsi"/>
          <w:color w:val="1F3864" w:themeColor="accent1" w:themeShade="80"/>
          <w:sz w:val="18"/>
          <w:szCs w:val="18"/>
        </w:rPr>
        <w:t>Aparat pozytonowej tomografii emisyjnej,</w:t>
      </w:r>
    </w:p>
    <w:p w14:paraId="6CD44A82" w14:textId="77777777" w:rsidR="00DC671C" w:rsidRPr="00AB5E56" w:rsidRDefault="00DC671C" w:rsidP="00777168">
      <w:pPr>
        <w:pStyle w:val="Akapitzlist"/>
        <w:numPr>
          <w:ilvl w:val="0"/>
          <w:numId w:val="22"/>
        </w:numPr>
        <w:spacing w:before="0" w:after="0"/>
        <w:jc w:val="both"/>
        <w:rPr>
          <w:rFonts w:cstheme="minorHAnsi"/>
          <w:color w:val="1F3864" w:themeColor="accent1" w:themeShade="80"/>
          <w:sz w:val="18"/>
          <w:szCs w:val="18"/>
        </w:rPr>
      </w:pPr>
      <w:r w:rsidRPr="00AB5E56">
        <w:rPr>
          <w:rFonts w:cstheme="minorHAnsi"/>
          <w:color w:val="1F3864" w:themeColor="accent1" w:themeShade="80"/>
          <w:sz w:val="18"/>
          <w:szCs w:val="18"/>
        </w:rPr>
        <w:t>Akcelerator protonowy,</w:t>
      </w:r>
    </w:p>
    <w:p w14:paraId="273B40F6" w14:textId="77777777" w:rsidR="00DC671C" w:rsidRPr="00AB5E56" w:rsidRDefault="00DC671C" w:rsidP="00777168">
      <w:pPr>
        <w:pStyle w:val="Akapitzlist"/>
        <w:numPr>
          <w:ilvl w:val="0"/>
          <w:numId w:val="22"/>
        </w:numPr>
        <w:spacing w:before="0" w:after="0"/>
        <w:jc w:val="both"/>
        <w:rPr>
          <w:rFonts w:cstheme="minorHAnsi"/>
          <w:color w:val="1F3864" w:themeColor="accent1" w:themeShade="80"/>
          <w:sz w:val="18"/>
          <w:szCs w:val="18"/>
        </w:rPr>
      </w:pPr>
      <w:r w:rsidRPr="00AB5E56">
        <w:rPr>
          <w:rFonts w:cstheme="minorHAnsi"/>
          <w:color w:val="1F3864" w:themeColor="accent1" w:themeShade="80"/>
          <w:sz w:val="18"/>
          <w:szCs w:val="18"/>
        </w:rPr>
        <w:t>Wyposażenie i sprzęt do poradni lub pracowni medycyny nuklearnej,</w:t>
      </w:r>
    </w:p>
    <w:p w14:paraId="2737DEC8" w14:textId="77777777" w:rsidR="00DC671C" w:rsidRPr="00AB5E56" w:rsidRDefault="00DC671C" w:rsidP="00777168">
      <w:pPr>
        <w:pStyle w:val="Akapitzlist"/>
        <w:numPr>
          <w:ilvl w:val="0"/>
          <w:numId w:val="22"/>
        </w:numPr>
        <w:spacing w:before="0" w:after="0"/>
        <w:jc w:val="both"/>
        <w:rPr>
          <w:rFonts w:cstheme="minorHAnsi"/>
          <w:color w:val="1F3864" w:themeColor="accent1" w:themeShade="80"/>
          <w:sz w:val="18"/>
          <w:szCs w:val="18"/>
        </w:rPr>
      </w:pPr>
      <w:r w:rsidRPr="00AB5E56">
        <w:rPr>
          <w:rFonts w:cstheme="minorHAnsi"/>
          <w:color w:val="1F3864" w:themeColor="accent1" w:themeShade="80"/>
          <w:sz w:val="18"/>
          <w:szCs w:val="18"/>
        </w:rPr>
        <w:t>Sala hybrydowa,</w:t>
      </w:r>
    </w:p>
    <w:p w14:paraId="1E5C04A9" w14:textId="36D6D759" w:rsidR="001405B6" w:rsidRPr="00AB5E56" w:rsidRDefault="00DC671C" w:rsidP="00777168">
      <w:pPr>
        <w:pStyle w:val="Akapitzlist"/>
        <w:numPr>
          <w:ilvl w:val="0"/>
          <w:numId w:val="22"/>
        </w:numPr>
        <w:spacing w:before="0" w:after="0"/>
        <w:jc w:val="both"/>
        <w:rPr>
          <w:rFonts w:cstheme="minorHAnsi"/>
          <w:color w:val="1F3864" w:themeColor="accent1" w:themeShade="80"/>
          <w:sz w:val="18"/>
          <w:szCs w:val="18"/>
        </w:rPr>
      </w:pPr>
      <w:r w:rsidRPr="00AB5E56">
        <w:rPr>
          <w:rFonts w:cstheme="minorHAnsi"/>
          <w:color w:val="1F3864" w:themeColor="accent1" w:themeShade="80"/>
          <w:sz w:val="18"/>
          <w:szCs w:val="18"/>
        </w:rPr>
        <w:t>Komora hiperbaryczna.</w:t>
      </w:r>
    </w:p>
    <w:p w14:paraId="433DF472" w14:textId="2D53B9D4" w:rsidR="00DC671C" w:rsidRPr="001405B6" w:rsidRDefault="00DC671C" w:rsidP="000B4901">
      <w:pPr>
        <w:pStyle w:val="Akapitzlist"/>
        <w:spacing w:before="60" w:after="120" w:line="254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  <w:shd w:val="clear" w:color="auto" w:fill="FFFF00"/>
        </w:rPr>
      </w:pPr>
    </w:p>
    <w:tbl>
      <w:tblPr>
        <w:tblStyle w:val="Tabelasiatki1jasnaakcent1"/>
        <w:tblW w:w="5000" w:type="pct"/>
        <w:tblLook w:val="0480" w:firstRow="0" w:lastRow="0" w:firstColumn="1" w:lastColumn="0" w:noHBand="0" w:noVBand="1"/>
      </w:tblPr>
      <w:tblGrid>
        <w:gridCol w:w="10043"/>
      </w:tblGrid>
      <w:tr w:rsidR="001405B6" w14:paraId="78CA3191" w14:textId="77777777" w:rsidTr="00B775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4713C95" w14:textId="4CF00D87" w:rsidR="001405B6" w:rsidRDefault="001405B6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Opis d</w:t>
            </w: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 uzupełnienia przez wnioskodawcę</w:t>
            </w:r>
            <w:r w:rsidR="000C7130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 xml:space="preserve"> – informacja dotycząca zgodności celów i zakresu inwestycji z zakresem określonym w Programie </w:t>
            </w:r>
            <w:r w:rsidR="000C7130" w:rsidRPr="000C7130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Inwestycyjnym Modernizacji Podmiotów Leczniczych</w:t>
            </w:r>
          </w:p>
          <w:p w14:paraId="672DFEC3" w14:textId="77777777" w:rsidR="001405B6" w:rsidRDefault="001405B6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A93687D" w14:textId="77777777" w:rsidR="001405B6" w:rsidRDefault="001405B6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341C6199" w14:textId="77777777" w:rsidR="001405B6" w:rsidRDefault="001405B6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3FD8EA6C" w14:textId="77777777" w:rsidR="001405B6" w:rsidRDefault="001405B6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FA601C7" w14:textId="77777777" w:rsidR="001405B6" w:rsidRDefault="001405B6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1E9F399D" w14:textId="77777777" w:rsidR="001405B6" w:rsidRDefault="001405B6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D71FB7F" w14:textId="77777777" w:rsidR="001405B6" w:rsidRDefault="001405B6" w:rsidP="00B775C2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7D35BF64" w14:textId="77777777" w:rsidR="00DC671C" w:rsidRDefault="00DC671C" w:rsidP="00B963DE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p w14:paraId="30A88EDE" w14:textId="3F43E224" w:rsidR="00DC671C" w:rsidRPr="00DC671C" w:rsidRDefault="00DC671C" w:rsidP="00DC671C">
      <w:pPr>
        <w:pBdr>
          <w:bottom w:val="single" w:sz="4" w:space="1" w:color="auto"/>
        </w:pBdr>
        <w:spacing w:before="0" w:after="0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>
        <w:rPr>
          <w:b/>
          <w:bCs/>
          <w:color w:val="1F3864" w:themeColor="accent1" w:themeShade="80"/>
        </w:rPr>
        <w:t>V</w:t>
      </w:r>
      <w:r w:rsidR="007C4D68">
        <w:rPr>
          <w:b/>
          <w:bCs/>
          <w:color w:val="1F3864" w:themeColor="accent1" w:themeShade="80"/>
        </w:rPr>
        <w:t>I</w:t>
      </w:r>
      <w:r>
        <w:rPr>
          <w:b/>
          <w:bCs/>
          <w:color w:val="1F3864" w:themeColor="accent1" w:themeShade="80"/>
        </w:rPr>
        <w:t>II.</w:t>
      </w:r>
      <w:r w:rsidR="007C4D68">
        <w:rPr>
          <w:b/>
          <w:bCs/>
          <w:color w:val="1F3864" w:themeColor="accent1" w:themeShade="80"/>
        </w:rPr>
        <w:t xml:space="preserve">9 </w:t>
      </w:r>
      <w:r w:rsidR="0079605D" w:rsidRPr="0079605D">
        <w:rPr>
          <w:b/>
          <w:bCs/>
          <w:color w:val="1F3864" w:themeColor="accent1" w:themeShade="80"/>
        </w:rPr>
        <w:t>Adekwatność planowanych zadań inwestycyjnych do celów i zakresu konsolidacji</w:t>
      </w:r>
    </w:p>
    <w:p w14:paraId="4D7DA068" w14:textId="77777777" w:rsidR="00DC671C" w:rsidRDefault="00DC671C" w:rsidP="00DC671C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p w14:paraId="355C7E27" w14:textId="7A273145" w:rsidR="0079605D" w:rsidRPr="00AB5E56" w:rsidRDefault="0079605D" w:rsidP="0079605D">
      <w:pPr>
        <w:spacing w:before="0" w:after="0"/>
        <w:jc w:val="both"/>
        <w:rPr>
          <w:rFonts w:cstheme="minorHAnsi"/>
          <w:b/>
          <w:bCs/>
          <w:color w:val="1F3864" w:themeColor="accent1" w:themeShade="80"/>
          <w:sz w:val="18"/>
          <w:szCs w:val="18"/>
        </w:rPr>
      </w:pPr>
      <w:r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>Opisany we wniosku o dofinansowanie zakres rzeczowy inwestycji jest:</w:t>
      </w:r>
    </w:p>
    <w:p w14:paraId="386074B6" w14:textId="615C3534" w:rsidR="0079605D" w:rsidRPr="00AB5E56" w:rsidRDefault="00000000" w:rsidP="0079605D">
      <w:pPr>
        <w:spacing w:before="0" w:after="0"/>
        <w:jc w:val="both"/>
        <w:rPr>
          <w:rFonts w:cstheme="minorHAnsi"/>
          <w:b/>
          <w:bCs/>
          <w:color w:val="1F3864" w:themeColor="accent1" w:themeShade="80"/>
          <w:sz w:val="18"/>
          <w:szCs w:val="18"/>
        </w:rPr>
      </w:pPr>
      <w:sdt>
        <w:sdtPr>
          <w:rPr>
            <w:rFonts w:cstheme="minorHAnsi"/>
            <w:b/>
            <w:bCs/>
            <w:color w:val="1F3864" w:themeColor="accent1" w:themeShade="80"/>
            <w:sz w:val="18"/>
            <w:szCs w:val="18"/>
          </w:rPr>
          <w:id w:val="40094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2F3" w:rsidRPr="00AB5E56">
            <w:rPr>
              <w:rFonts w:ascii="Segoe UI Symbol" w:hAnsi="Segoe UI Symbol" w:cs="Segoe UI Symbol"/>
              <w:b/>
              <w:bCs/>
              <w:color w:val="1F3864" w:themeColor="accent1" w:themeShade="80"/>
              <w:sz w:val="18"/>
              <w:szCs w:val="18"/>
            </w:rPr>
            <w:t>☐</w:t>
          </w:r>
        </w:sdtContent>
      </w:sdt>
      <w:r w:rsidR="001405B6"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 xml:space="preserve"> </w:t>
      </w:r>
      <w:r w:rsidR="0079605D"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 xml:space="preserve"> powiązany z procesem konsolidacyjnym,</w:t>
      </w:r>
    </w:p>
    <w:p w14:paraId="676A3C16" w14:textId="666ECDFD" w:rsidR="0079605D" w:rsidRPr="00AB5E56" w:rsidRDefault="00000000" w:rsidP="0079605D">
      <w:pPr>
        <w:spacing w:before="0" w:after="0"/>
        <w:jc w:val="both"/>
        <w:rPr>
          <w:rFonts w:cstheme="minorHAnsi"/>
          <w:b/>
          <w:bCs/>
          <w:color w:val="1F3864" w:themeColor="accent1" w:themeShade="80"/>
          <w:sz w:val="18"/>
          <w:szCs w:val="18"/>
        </w:rPr>
      </w:pPr>
      <w:sdt>
        <w:sdtPr>
          <w:rPr>
            <w:rFonts w:cstheme="minorHAnsi"/>
            <w:b/>
            <w:bCs/>
            <w:color w:val="1F3864" w:themeColor="accent1" w:themeShade="80"/>
            <w:sz w:val="18"/>
            <w:szCs w:val="18"/>
          </w:rPr>
          <w:id w:val="-368293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5B6" w:rsidRPr="00AB5E56">
            <w:rPr>
              <w:rFonts w:ascii="Segoe UI Symbol" w:hAnsi="Segoe UI Symbol" w:cs="Segoe UI Symbol"/>
              <w:b/>
              <w:bCs/>
              <w:color w:val="1F3864" w:themeColor="accent1" w:themeShade="80"/>
              <w:sz w:val="18"/>
              <w:szCs w:val="18"/>
            </w:rPr>
            <w:t>☐</w:t>
          </w:r>
        </w:sdtContent>
      </w:sdt>
      <w:r w:rsidR="001405B6"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 xml:space="preserve"> </w:t>
      </w:r>
      <w:r w:rsidR="0079605D"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 xml:space="preserve"> odpowiadający zakresowi konsolidacji,</w:t>
      </w:r>
    </w:p>
    <w:p w14:paraId="71900D41" w14:textId="2997E429" w:rsidR="0079605D" w:rsidRPr="00AB5E56" w:rsidRDefault="00000000" w:rsidP="0079605D">
      <w:pPr>
        <w:spacing w:before="0" w:after="0"/>
        <w:jc w:val="both"/>
        <w:rPr>
          <w:rFonts w:cstheme="minorHAnsi"/>
          <w:b/>
          <w:bCs/>
          <w:color w:val="1F3864" w:themeColor="accent1" w:themeShade="80"/>
          <w:sz w:val="18"/>
          <w:szCs w:val="18"/>
        </w:rPr>
      </w:pPr>
      <w:sdt>
        <w:sdtPr>
          <w:rPr>
            <w:rFonts w:cstheme="minorHAnsi"/>
            <w:b/>
            <w:bCs/>
            <w:color w:val="1F3864" w:themeColor="accent1" w:themeShade="80"/>
            <w:sz w:val="18"/>
            <w:szCs w:val="18"/>
          </w:rPr>
          <w:id w:val="-67957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5B6" w:rsidRPr="00AB5E56">
            <w:rPr>
              <w:rFonts w:ascii="Segoe UI Symbol" w:hAnsi="Segoe UI Symbol" w:cs="Segoe UI Symbol"/>
              <w:b/>
              <w:bCs/>
              <w:color w:val="1F3864" w:themeColor="accent1" w:themeShade="80"/>
              <w:sz w:val="18"/>
              <w:szCs w:val="18"/>
            </w:rPr>
            <w:t>☐</w:t>
          </w:r>
        </w:sdtContent>
      </w:sdt>
      <w:r w:rsidR="001405B6"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 xml:space="preserve"> </w:t>
      </w:r>
      <w:r w:rsidR="0079605D"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 xml:space="preserve"> adekwatny do planowanych działań konsolidacyjnych,</w:t>
      </w:r>
    </w:p>
    <w:p w14:paraId="3E595AB8" w14:textId="359ABD8E" w:rsidR="0079605D" w:rsidRPr="00AB5E56" w:rsidRDefault="00000000" w:rsidP="0079605D">
      <w:pPr>
        <w:spacing w:before="0" w:after="0"/>
        <w:jc w:val="both"/>
        <w:rPr>
          <w:rFonts w:cstheme="minorHAnsi"/>
          <w:b/>
          <w:bCs/>
          <w:color w:val="1F3864" w:themeColor="accent1" w:themeShade="80"/>
          <w:sz w:val="18"/>
          <w:szCs w:val="18"/>
        </w:rPr>
      </w:pPr>
      <w:sdt>
        <w:sdtPr>
          <w:rPr>
            <w:rFonts w:cstheme="minorHAnsi"/>
            <w:b/>
            <w:bCs/>
            <w:color w:val="1F3864" w:themeColor="accent1" w:themeShade="80"/>
            <w:sz w:val="18"/>
            <w:szCs w:val="18"/>
          </w:rPr>
          <w:id w:val="-26970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5B6" w:rsidRPr="00AB5E56">
            <w:rPr>
              <w:rFonts w:ascii="Segoe UI Symbol" w:hAnsi="Segoe UI Symbol" w:cs="Segoe UI Symbol"/>
              <w:b/>
              <w:bCs/>
              <w:color w:val="1F3864" w:themeColor="accent1" w:themeShade="80"/>
              <w:sz w:val="18"/>
              <w:szCs w:val="18"/>
            </w:rPr>
            <w:t>☐</w:t>
          </w:r>
        </w:sdtContent>
      </w:sdt>
      <w:r w:rsidR="001405B6"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 xml:space="preserve"> </w:t>
      </w:r>
      <w:r w:rsidR="0079605D"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 xml:space="preserve"> racjonalny i efektywny,</w:t>
      </w:r>
    </w:p>
    <w:p w14:paraId="34B85A69" w14:textId="5883909B" w:rsidR="001405B6" w:rsidRDefault="00000000" w:rsidP="0079605D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sdt>
        <w:sdtPr>
          <w:rPr>
            <w:rFonts w:cstheme="minorHAnsi"/>
            <w:b/>
            <w:bCs/>
            <w:color w:val="1F3864" w:themeColor="accent1" w:themeShade="80"/>
            <w:sz w:val="18"/>
            <w:szCs w:val="18"/>
          </w:rPr>
          <w:id w:val="-1871142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5B6" w:rsidRPr="00AB5E56">
            <w:rPr>
              <w:rFonts w:ascii="Segoe UI Symbol" w:hAnsi="Segoe UI Symbol" w:cs="Segoe UI Symbol"/>
              <w:b/>
              <w:bCs/>
              <w:color w:val="1F3864" w:themeColor="accent1" w:themeShade="80"/>
              <w:sz w:val="18"/>
              <w:szCs w:val="18"/>
            </w:rPr>
            <w:t>☐</w:t>
          </w:r>
        </w:sdtContent>
      </w:sdt>
      <w:r w:rsidR="001405B6"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 xml:space="preserve"> </w:t>
      </w:r>
      <w:r w:rsidR="0079605D" w:rsidRPr="00AB5E56">
        <w:rPr>
          <w:rFonts w:cstheme="minorHAnsi"/>
          <w:b/>
          <w:bCs/>
          <w:color w:val="1F3864" w:themeColor="accent1" w:themeShade="80"/>
          <w:sz w:val="18"/>
          <w:szCs w:val="18"/>
        </w:rPr>
        <w:t xml:space="preserve"> zgodny z celami konsolidacji</w:t>
      </w:r>
      <w:r w:rsidR="0079605D" w:rsidRPr="0079605D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1D0A304B" w14:textId="092D4099" w:rsidR="0079605D" w:rsidRPr="00F3489F" w:rsidRDefault="0079605D" w:rsidP="000B4901">
      <w:pPr>
        <w:spacing w:before="0" w:after="0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</w:p>
    <w:tbl>
      <w:tblPr>
        <w:tblStyle w:val="Tabela-Siatka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79605D" w:rsidRPr="00B01986" w14:paraId="4E8B46FA" w14:textId="77777777" w:rsidTr="00C7110E">
        <w:trPr>
          <w:trHeight w:val="1784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11B46D4B" w14:textId="77777777" w:rsidR="001405B6" w:rsidRDefault="001405B6" w:rsidP="00C7110E">
            <w:pPr>
              <w:spacing w:before="100" w:after="200" w:line="276" w:lineRule="auto"/>
              <w:jc w:val="both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Opis uzasadnienia adekwatności planowanych zadań inwestycyjnych do celów i zakresu konsolidacji w podziale:</w:t>
            </w:r>
          </w:p>
          <w:p w14:paraId="2C8B555E" w14:textId="2813E2A2" w:rsidR="0079605D" w:rsidRPr="000B4901" w:rsidRDefault="001405B6" w:rsidP="00C7110E">
            <w:pPr>
              <w:spacing w:before="100" w:after="200" w:line="276" w:lineRule="auto"/>
              <w:jc w:val="both"/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0B4901"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  <w:sz w:val="18"/>
                <w:szCs w:val="18"/>
              </w:rPr>
              <w:t xml:space="preserve">Powiązanie inwestycji z procesem konsolidacji  </w:t>
            </w:r>
          </w:p>
          <w:p w14:paraId="6C582460" w14:textId="77777777" w:rsidR="001405B6" w:rsidRDefault="001405B6" w:rsidP="00C7110E">
            <w:pPr>
              <w:spacing w:before="100" w:after="200" w:line="276" w:lineRule="auto"/>
              <w:jc w:val="both"/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0B4901"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  <w:sz w:val="18"/>
                <w:szCs w:val="18"/>
              </w:rPr>
              <w:t>Odpowiedniość zakresu rzeczowego inwestycji do zakresu konsolidacji</w:t>
            </w:r>
          </w:p>
          <w:p w14:paraId="057BD838" w14:textId="77777777" w:rsidR="001405B6" w:rsidRDefault="001405B6" w:rsidP="00C7110E">
            <w:pPr>
              <w:spacing w:before="100" w:after="200" w:line="276" w:lineRule="auto"/>
              <w:jc w:val="both"/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  <w:sz w:val="18"/>
                <w:szCs w:val="18"/>
              </w:rPr>
              <w:t>Adekwatność zakresu rzeczowego inwestycji do działań konsolidacyjnych</w:t>
            </w:r>
          </w:p>
          <w:p w14:paraId="5CD2B357" w14:textId="77777777" w:rsidR="001405B6" w:rsidRPr="000B4901" w:rsidRDefault="001405B6" w:rsidP="00C7110E">
            <w:pPr>
              <w:spacing w:before="100" w:after="200" w:line="276" w:lineRule="auto"/>
              <w:jc w:val="both"/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0B4901"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  <w:sz w:val="18"/>
                <w:szCs w:val="18"/>
              </w:rPr>
              <w:t>Racjonalność i efektywność zakresu inwestycji</w:t>
            </w:r>
          </w:p>
          <w:p w14:paraId="69326CF8" w14:textId="13B07031" w:rsidR="001405B6" w:rsidRPr="001405B6" w:rsidRDefault="001405B6" w:rsidP="00C7110E">
            <w:pPr>
              <w:spacing w:before="100" w:after="200" w:line="276" w:lineRule="auto"/>
              <w:jc w:val="both"/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  <w:r w:rsidRPr="000B4901"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  <w:sz w:val="18"/>
                <w:szCs w:val="18"/>
              </w:rPr>
              <w:t>Zgodność zakresu rzeczowego inwestycji z celami konsolidacji</w:t>
            </w:r>
          </w:p>
        </w:tc>
      </w:tr>
    </w:tbl>
    <w:p w14:paraId="4545B61D" w14:textId="77777777" w:rsidR="0079605D" w:rsidRDefault="0079605D" w:rsidP="0079605D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p w14:paraId="6B57BAF6" w14:textId="1F4D838A" w:rsidR="0079605D" w:rsidRPr="00F3489F" w:rsidRDefault="0079605D" w:rsidP="00F3489F">
      <w:pPr>
        <w:pBdr>
          <w:bottom w:val="single" w:sz="4" w:space="1" w:color="auto"/>
        </w:pBdr>
        <w:spacing w:before="0" w:after="0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>
        <w:rPr>
          <w:b/>
          <w:bCs/>
          <w:color w:val="1F3864" w:themeColor="accent1" w:themeShade="80"/>
        </w:rPr>
        <w:t>VI</w:t>
      </w:r>
      <w:r w:rsidR="007C4D68">
        <w:rPr>
          <w:b/>
          <w:bCs/>
          <w:color w:val="1F3864" w:themeColor="accent1" w:themeShade="80"/>
        </w:rPr>
        <w:t>I</w:t>
      </w:r>
      <w:r>
        <w:rPr>
          <w:b/>
          <w:bCs/>
          <w:color w:val="1F3864" w:themeColor="accent1" w:themeShade="80"/>
        </w:rPr>
        <w:t>I.</w:t>
      </w:r>
      <w:r w:rsidR="007C4D68">
        <w:rPr>
          <w:b/>
          <w:bCs/>
          <w:color w:val="1F3864" w:themeColor="accent1" w:themeShade="80"/>
        </w:rPr>
        <w:t xml:space="preserve">10 </w:t>
      </w:r>
      <w:r>
        <w:rPr>
          <w:b/>
          <w:bCs/>
          <w:color w:val="1F3864" w:themeColor="accent1" w:themeShade="80"/>
        </w:rPr>
        <w:t>Przeprowadzenie analiz uzasadniających proces konsolidacji</w:t>
      </w:r>
    </w:p>
    <w:p w14:paraId="136DB83F" w14:textId="77777777" w:rsidR="00F3489F" w:rsidRDefault="00F3489F" w:rsidP="0079605D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p w14:paraId="2E93C54C" w14:textId="7BBBFC5A" w:rsidR="0022178A" w:rsidRPr="000B4901" w:rsidRDefault="00F25E23" w:rsidP="00AB5E56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</w:pPr>
      <w:r w:rsidRPr="000B4901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A</w:t>
      </w:r>
      <w:r w:rsidR="0022178A" w:rsidRPr="000B4901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naliz</w:t>
      </w:r>
      <w:r w:rsidRPr="000B4901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a</w:t>
      </w:r>
      <w:r w:rsidR="0022178A" w:rsidRPr="000B4901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 xml:space="preserve"> </w:t>
      </w:r>
      <w:r w:rsidRPr="000B4901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 xml:space="preserve">sytuacji finansowej, w tym analizy ponoszonych kosztów, posiadanych zobowiązań oraz płynności finansowej </w:t>
      </w:r>
      <w:r w:rsidR="0022178A" w:rsidRPr="000B4901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podmiotu/ów szpitalnego/</w:t>
      </w:r>
      <w:proofErr w:type="spellStart"/>
      <w:r w:rsidR="0022178A" w:rsidRPr="000B4901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ych</w:t>
      </w:r>
      <w:proofErr w:type="spellEnd"/>
      <w:r w:rsidR="00CB43A7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 xml:space="preserve"> (</w:t>
      </w:r>
      <w:r w:rsidR="00CB43A7" w:rsidRPr="00CB43A7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za ostatnie 2 lata obrotowe przed konsolidacją, za które sporządzono sprawozdania finansowe oraz na podstawie dostępnych aktualnych danych finansowych przed konsolidacją</w:t>
      </w:r>
      <w:r w:rsidR="00CB43A7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)</w:t>
      </w:r>
    </w:p>
    <w:p w14:paraId="0FDD38D1" w14:textId="77777777" w:rsidR="00F3489F" w:rsidRPr="0079605D" w:rsidRDefault="00F3489F" w:rsidP="0079605D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tbl>
      <w:tblPr>
        <w:tblStyle w:val="Tabela-Siatka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F25E23" w:rsidRPr="00B01986" w14:paraId="34CF9EF7" w14:textId="77777777" w:rsidTr="00B775C2">
        <w:trPr>
          <w:trHeight w:val="1784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5EB08448" w14:textId="16D0AE1E" w:rsidR="00F25E23" w:rsidRPr="00A968E9" w:rsidRDefault="0079605D" w:rsidP="00B775C2">
            <w:pPr>
              <w:tabs>
                <w:tab w:val="left" w:pos="1234"/>
              </w:tabs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lastRenderedPageBreak/>
              <w:t>Do uzupełnienia przez wnioskodawcę</w:t>
            </w:r>
          </w:p>
        </w:tc>
      </w:tr>
    </w:tbl>
    <w:p w14:paraId="1741AD3B" w14:textId="77777777" w:rsidR="00F25E23" w:rsidRPr="0022178A" w:rsidRDefault="00F25E23" w:rsidP="0022178A">
      <w:pPr>
        <w:spacing w:before="0" w:after="120" w:line="239" w:lineRule="auto"/>
        <w:ind w:left="1104" w:hanging="376"/>
        <w:contextualSpacing/>
        <w:rPr>
          <w:rFonts w:ascii="Calibri" w:eastAsia="Calibri" w:hAnsi="Calibri" w:cs="Calibri"/>
          <w:i/>
          <w:color w:val="2E5395"/>
          <w:kern w:val="2"/>
          <w:szCs w:val="24"/>
          <w:lang w:eastAsia="pl-PL"/>
          <w14:ligatures w14:val="standardContextual"/>
        </w:rPr>
      </w:pPr>
    </w:p>
    <w:p w14:paraId="2CCDB8DD" w14:textId="734202A7" w:rsidR="0022178A" w:rsidRPr="000B4901" w:rsidRDefault="00F25E23" w:rsidP="00AB5E56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</w:pPr>
      <w:r w:rsidRPr="000B4901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P</w:t>
      </w:r>
      <w:r w:rsidR="0022178A" w:rsidRPr="000B4901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rzegląd zasobów, w tym dostępnej infrastruktury, sprzętu medycznego, potencjału kadrowego, obłożenia łóżek szpitalnych</w:t>
      </w:r>
    </w:p>
    <w:p w14:paraId="1556E231" w14:textId="77777777" w:rsidR="00F3489F" w:rsidRPr="0079605D" w:rsidRDefault="00F3489F" w:rsidP="0079605D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-6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F25E23" w:rsidRPr="00B01986" w14:paraId="5917A4FE" w14:textId="77777777" w:rsidTr="00F25E23">
        <w:trPr>
          <w:trHeight w:val="1784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0F5F60F7" w14:textId="5EB482D3" w:rsidR="00F25E23" w:rsidRPr="00A968E9" w:rsidRDefault="0079605D" w:rsidP="00F25E23">
            <w:pPr>
              <w:tabs>
                <w:tab w:val="left" w:pos="1234"/>
              </w:tabs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Do uzupełnienia przez wnioskodawcę</w:t>
            </w:r>
          </w:p>
        </w:tc>
      </w:tr>
    </w:tbl>
    <w:p w14:paraId="063CA59C" w14:textId="77777777" w:rsidR="00F25E23" w:rsidRPr="0022178A" w:rsidRDefault="00F25E23" w:rsidP="00F25E23">
      <w:pPr>
        <w:spacing w:before="0" w:after="120" w:line="239" w:lineRule="auto"/>
        <w:contextualSpacing/>
        <w:rPr>
          <w:rFonts w:ascii="Calibri" w:eastAsia="Calibri" w:hAnsi="Calibri" w:cs="Calibri"/>
          <w:i/>
          <w:color w:val="2E5395"/>
          <w:kern w:val="2"/>
          <w:szCs w:val="24"/>
          <w:lang w:eastAsia="pl-PL"/>
          <w14:ligatures w14:val="standardContextual"/>
        </w:rPr>
      </w:pPr>
    </w:p>
    <w:tbl>
      <w:tblPr>
        <w:tblStyle w:val="Tabela-Siatka"/>
        <w:tblpPr w:leftFromText="141" w:rightFromText="141" w:vertAnchor="text" w:horzAnchor="margin" w:tblpY="454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F25E23" w:rsidRPr="00B01986" w14:paraId="2D59919D" w14:textId="77777777" w:rsidTr="00F25E23">
        <w:trPr>
          <w:trHeight w:val="1784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41351AFF" w14:textId="4E0BAEE5" w:rsidR="00F25E23" w:rsidRPr="00A968E9" w:rsidRDefault="0079605D" w:rsidP="00F25E23">
            <w:pPr>
              <w:tabs>
                <w:tab w:val="left" w:pos="1234"/>
              </w:tabs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Do uzupełnienia przez wnioskodawcę</w:t>
            </w:r>
          </w:p>
        </w:tc>
      </w:tr>
    </w:tbl>
    <w:p w14:paraId="6B39B765" w14:textId="5EA8230D" w:rsidR="0022178A" w:rsidRPr="000B4901" w:rsidRDefault="00F25E23" w:rsidP="00AB5E56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</w:pPr>
      <w:r w:rsidRPr="000B4901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O</w:t>
      </w:r>
      <w:r w:rsidR="0022178A" w:rsidRPr="000B4901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cen</w:t>
      </w:r>
      <w:r w:rsidRPr="000B4901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a</w:t>
      </w:r>
      <w:r w:rsidR="0022178A" w:rsidRPr="000B4901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 xml:space="preserve"> wpływu konsolidacji na pacjentów, tj. zapewnienie odpowiedniej dostępności do świadczeń opieki zdrowotnej</w:t>
      </w:r>
    </w:p>
    <w:p w14:paraId="4EBB490B" w14:textId="77777777" w:rsidR="00F25E23" w:rsidRPr="0022178A" w:rsidRDefault="00F25E23" w:rsidP="00F25E23">
      <w:pPr>
        <w:spacing w:before="0" w:after="120" w:line="239" w:lineRule="auto"/>
        <w:ind w:left="1104"/>
        <w:contextualSpacing/>
        <w:rPr>
          <w:rFonts w:ascii="Calibri" w:eastAsia="Calibri" w:hAnsi="Calibri" w:cs="Calibri"/>
          <w:i/>
          <w:color w:val="2E5395"/>
          <w:kern w:val="2"/>
          <w:szCs w:val="24"/>
          <w:lang w:eastAsia="pl-PL"/>
          <w14:ligatures w14:val="standardContextual"/>
        </w:rPr>
      </w:pPr>
    </w:p>
    <w:p w14:paraId="203D97FA" w14:textId="0F48679E" w:rsidR="0022178A" w:rsidRPr="000B4901" w:rsidRDefault="00F25E23" w:rsidP="00AB5E56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</w:pPr>
      <w:r w:rsidRPr="000B4901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 xml:space="preserve">Analiza </w:t>
      </w:r>
      <w:r w:rsidR="0022178A" w:rsidRPr="000B4901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struktury udzielanych świadczeń, w tym dublujących się obszarów, komórek organizacyjnych, w których są udzielane świadczenia zdrowotne oraz komórek administracyjnych</w:t>
      </w:r>
    </w:p>
    <w:p w14:paraId="732377A5" w14:textId="77777777" w:rsidR="00F3489F" w:rsidRPr="0079605D" w:rsidRDefault="00F3489F" w:rsidP="0079605D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-3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F25E23" w:rsidRPr="00B01986" w14:paraId="5C99BF53" w14:textId="77777777" w:rsidTr="00F25E23">
        <w:trPr>
          <w:trHeight w:val="1784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18179AC9" w14:textId="314163A7" w:rsidR="00F25E23" w:rsidRPr="00A968E9" w:rsidRDefault="0079605D" w:rsidP="00F25E23">
            <w:pPr>
              <w:tabs>
                <w:tab w:val="left" w:pos="1234"/>
              </w:tabs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Do uzupełnienia przez wnioskodawcę</w:t>
            </w:r>
          </w:p>
        </w:tc>
      </w:tr>
    </w:tbl>
    <w:p w14:paraId="3379693A" w14:textId="77777777" w:rsidR="00F25E23" w:rsidRPr="0022178A" w:rsidRDefault="00F25E23" w:rsidP="00F25E23">
      <w:pPr>
        <w:spacing w:before="0" w:after="120" w:line="239" w:lineRule="auto"/>
        <w:ind w:left="1104"/>
        <w:contextualSpacing/>
        <w:rPr>
          <w:rFonts w:ascii="Calibri" w:eastAsia="Calibri" w:hAnsi="Calibri" w:cs="Calibri"/>
          <w:i/>
          <w:color w:val="2E5395"/>
          <w:kern w:val="2"/>
          <w:szCs w:val="24"/>
          <w:lang w:eastAsia="pl-PL"/>
          <w14:ligatures w14:val="standardContextual"/>
        </w:rPr>
      </w:pPr>
    </w:p>
    <w:p w14:paraId="75FC1614" w14:textId="2CEB6D8B" w:rsidR="0022178A" w:rsidRPr="000B4901" w:rsidRDefault="00F25E23" w:rsidP="00AB5E56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</w:pPr>
      <w:r w:rsidRPr="000B4901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 xml:space="preserve">Analiza </w:t>
      </w:r>
      <w:r w:rsidR="0022178A" w:rsidRPr="000B4901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struktury hospitalizacji zabiegowych z zakresu leczenia szpitalnego w połączonym podmiocie, średniej liczby dni hospitalizacji u danego świadczeniodawcy w danym roku kalendarzowym</w:t>
      </w:r>
    </w:p>
    <w:p w14:paraId="70ABD776" w14:textId="77777777" w:rsidR="00F3489F" w:rsidRPr="0079605D" w:rsidRDefault="00F3489F" w:rsidP="0079605D">
      <w:pPr>
        <w:spacing w:before="0" w:after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16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F25E23" w:rsidRPr="00B01986" w14:paraId="58726B19" w14:textId="77777777" w:rsidTr="00F25E23">
        <w:trPr>
          <w:trHeight w:val="1784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5057EED6" w14:textId="3498DD0D" w:rsidR="00F25E23" w:rsidRPr="00A968E9" w:rsidRDefault="0079605D" w:rsidP="00F25E23">
            <w:pPr>
              <w:tabs>
                <w:tab w:val="left" w:pos="1234"/>
              </w:tabs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Do uzupełnienia przez wnioskodawcę</w:t>
            </w:r>
          </w:p>
        </w:tc>
      </w:tr>
    </w:tbl>
    <w:p w14:paraId="71F1AE08" w14:textId="75CD03E0" w:rsidR="005634D9" w:rsidRPr="00AB2FE8" w:rsidRDefault="007C4D68" w:rsidP="005634D9">
      <w:p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/>
        <w:jc w:val="both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lastRenderedPageBreak/>
        <w:t>ix</w:t>
      </w:r>
      <w:r w:rsidR="005634D9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. </w:t>
      </w:r>
      <w:r w:rsidR="005634D9"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INFORMACJE NIEZBĘDNE DO </w:t>
      </w:r>
      <w:r w:rsidR="005634D9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OCENY </w:t>
      </w:r>
      <w:r w:rsidR="005634D9"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SPEŁNIENIA KRYTERIÓW</w:t>
      </w:r>
      <w:r w:rsidR="005634D9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 MERYTORYCZNYCH</w:t>
      </w:r>
      <w:r w:rsidR="00FA553C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 </w:t>
      </w:r>
    </w:p>
    <w:p w14:paraId="19FEE8C4" w14:textId="3B76C664" w:rsidR="00832F48" w:rsidRPr="00467839" w:rsidRDefault="007C4D68" w:rsidP="00832F48">
      <w:pPr>
        <w:pBdr>
          <w:bottom w:val="single" w:sz="4" w:space="1" w:color="auto"/>
        </w:pBdr>
        <w:spacing w:before="0" w:after="60" w:line="254" w:lineRule="auto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</w:rPr>
        <w:t>IX</w:t>
      </w:r>
      <w:r w:rsidR="00832F48" w:rsidRPr="00467839">
        <w:rPr>
          <w:rFonts w:cstheme="minorHAnsi"/>
          <w:b/>
          <w:bCs/>
          <w:color w:val="1F3864" w:themeColor="accent1" w:themeShade="80"/>
        </w:rPr>
        <w:t>.</w:t>
      </w:r>
      <w:r w:rsidR="00832F48">
        <w:rPr>
          <w:rFonts w:cstheme="minorHAnsi"/>
          <w:b/>
          <w:bCs/>
          <w:color w:val="1F3864" w:themeColor="accent1" w:themeShade="80"/>
        </w:rPr>
        <w:t>1</w:t>
      </w:r>
      <w:r w:rsidR="00832F48" w:rsidRPr="00467839">
        <w:rPr>
          <w:b/>
          <w:bCs/>
          <w:color w:val="1F3864" w:themeColor="accent1" w:themeShade="80"/>
        </w:rPr>
        <w:t xml:space="preserve">. </w:t>
      </w:r>
      <w:r w:rsidR="00F25E23" w:rsidRPr="00F25E23">
        <w:rPr>
          <w:b/>
          <w:bCs/>
          <w:color w:val="1F3864" w:themeColor="accent1" w:themeShade="80"/>
        </w:rPr>
        <w:t xml:space="preserve">Wpływ </w:t>
      </w:r>
      <w:r w:rsidR="000C7130">
        <w:rPr>
          <w:b/>
          <w:bCs/>
          <w:color w:val="1F3864" w:themeColor="accent1" w:themeShade="80"/>
        </w:rPr>
        <w:t xml:space="preserve">konsolidacji </w:t>
      </w:r>
      <w:r w:rsidR="00F25E23" w:rsidRPr="00F25E23">
        <w:rPr>
          <w:b/>
          <w:bCs/>
          <w:color w:val="1F3864" w:themeColor="accent1" w:themeShade="80"/>
        </w:rPr>
        <w:t>na dostępność oraz jakość świadczeń opieki zdrowotnej</w:t>
      </w:r>
    </w:p>
    <w:p w14:paraId="398DC057" w14:textId="77777777" w:rsidR="00FD7D8F" w:rsidRPr="00F3489F" w:rsidRDefault="00FD7D8F" w:rsidP="00BA0B7A">
      <w:pPr>
        <w:tabs>
          <w:tab w:val="left" w:pos="1234"/>
        </w:tabs>
        <w:spacing w:before="0" w:after="0" w:line="254" w:lineRule="auto"/>
        <w:rPr>
          <w:rFonts w:cstheme="minorHAnsi"/>
          <w:i/>
          <w:iCs/>
          <w:color w:val="808080" w:themeColor="background1" w:themeShade="80"/>
        </w:rPr>
      </w:pPr>
    </w:p>
    <w:p w14:paraId="2421286B" w14:textId="184E354A" w:rsidR="00760698" w:rsidRPr="000B4901" w:rsidRDefault="00760698" w:rsidP="00760698">
      <w:pPr>
        <w:tabs>
          <w:tab w:val="left" w:pos="1234"/>
        </w:tabs>
        <w:spacing w:before="0" w:after="0" w:line="254" w:lineRule="auto"/>
        <w:rPr>
          <w:rFonts w:cstheme="minorHAnsi"/>
          <w:b/>
          <w:bCs/>
          <w:color w:val="002060"/>
        </w:rPr>
      </w:pPr>
      <w:r w:rsidRPr="000B4901">
        <w:rPr>
          <w:rFonts w:cstheme="minorHAnsi"/>
          <w:b/>
          <w:bCs/>
          <w:color w:val="002060"/>
        </w:rPr>
        <w:t xml:space="preserve">Wskaźnik nr </w:t>
      </w:r>
      <w:r w:rsidR="007772F3">
        <w:rPr>
          <w:rFonts w:cstheme="minorHAnsi"/>
          <w:b/>
          <w:bCs/>
          <w:color w:val="002060"/>
        </w:rPr>
        <w:t>1</w:t>
      </w:r>
      <w:r w:rsidRPr="000B4901">
        <w:rPr>
          <w:rFonts w:cstheme="minorHAnsi"/>
          <w:b/>
          <w:bCs/>
          <w:color w:val="002060"/>
        </w:rPr>
        <w:t xml:space="preserve">: </w:t>
      </w:r>
      <w:r w:rsidR="000C7130" w:rsidRPr="000C7130">
        <w:rPr>
          <w:rFonts w:cstheme="minorHAnsi"/>
          <w:b/>
          <w:bCs/>
          <w:color w:val="002060"/>
        </w:rPr>
        <w:t xml:space="preserve">Zakwalifikowanie albo zwiększenie poziomu kwalifikacji do Krajowej Sieci Onkologicznej (KSO) </w:t>
      </w:r>
    </w:p>
    <w:p w14:paraId="7855DA57" w14:textId="77777777" w:rsidR="0022701F" w:rsidRPr="0022701F" w:rsidRDefault="0022701F" w:rsidP="002D02B9">
      <w:pPr>
        <w:spacing w:before="0" w:after="0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22701F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Wnioskodawca musi określić, czy w wyniku przeprowadzenia konsolidacji podmiotów leczniczych, podmiot powstały w wyniku konsolidacji:</w:t>
      </w:r>
    </w:p>
    <w:p w14:paraId="10A631C5" w14:textId="0BC8514A" w:rsidR="0022701F" w:rsidRPr="0022701F" w:rsidRDefault="0022701F" w:rsidP="002D02B9">
      <w:pPr>
        <w:spacing w:before="0" w:after="0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22701F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1.</w:t>
      </w:r>
      <w:r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r w:rsidRPr="0022701F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zacznie spełniać warunki kwalifikacji do Krajowej Sieci Onkologicznej KSO, albo</w:t>
      </w:r>
    </w:p>
    <w:tbl>
      <w:tblPr>
        <w:tblStyle w:val="Tabela-Siatka"/>
        <w:tblpPr w:leftFromText="141" w:rightFromText="141" w:vertAnchor="text" w:horzAnchor="margin" w:tblpY="579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22701F" w:rsidRPr="00B01986" w14:paraId="1E826F45" w14:textId="77777777" w:rsidTr="0022701F">
        <w:trPr>
          <w:trHeight w:val="1784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1A6E8F76" w14:textId="77777777" w:rsidR="0022701F" w:rsidRPr="00A968E9" w:rsidRDefault="0022701F" w:rsidP="0022701F">
            <w:pPr>
              <w:tabs>
                <w:tab w:val="left" w:pos="1234"/>
              </w:tabs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Opis d</w:t>
            </w: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 uzupełnienia przez wnioskodawcę</w:t>
            </w:r>
          </w:p>
        </w:tc>
      </w:tr>
    </w:tbl>
    <w:p w14:paraId="23897B4C" w14:textId="2127BBF7" w:rsidR="0022701F" w:rsidRDefault="0022701F" w:rsidP="002D02B9">
      <w:pPr>
        <w:spacing w:before="0" w:after="0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22701F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2.</w:t>
      </w:r>
      <w:r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r w:rsidR="00662B2B" w:rsidRPr="00662B2B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spełni warunki do kwalifikacji do wyższego poziomu zabezpieczenia opieki onkologicznej w KSO w stosunku do poziomu, na który został zakwalifikowany którykolwiek </w:t>
      </w:r>
      <w:r w:rsidR="000E765C" w:rsidRPr="00662B2B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z podmiotów</w:t>
      </w:r>
      <w:r w:rsidR="00662B2B" w:rsidRPr="00662B2B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przed konsolidacją</w:t>
      </w:r>
      <w:r w:rsidR="00662B2B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466E62F9" w14:textId="1835D2B9" w:rsidR="00F3489F" w:rsidRDefault="0022701F" w:rsidP="00F3489F">
      <w:pPr>
        <w:spacing w:before="60" w:after="120" w:line="254" w:lineRule="auto"/>
        <w:jc w:val="both"/>
        <w:rPr>
          <w:rFonts w:ascii="Calibri" w:eastAsia="Calibri" w:hAnsi="Calibri" w:cs="Calibri"/>
          <w:b/>
          <w:color w:val="1F3863"/>
          <w:kern w:val="2"/>
          <w:szCs w:val="24"/>
          <w:lang w:eastAsia="pl-PL"/>
          <w14:ligatures w14:val="standardContextual"/>
        </w:rPr>
      </w:pPr>
      <w:r w:rsidRPr="0022701F">
        <w:rPr>
          <w:rFonts w:ascii="Calibri" w:eastAsia="Calibri" w:hAnsi="Calibri" w:cs="Calibri"/>
          <w:b/>
          <w:color w:val="1F3863"/>
          <w:kern w:val="2"/>
          <w:szCs w:val="24"/>
          <w:lang w:eastAsia="pl-PL"/>
          <w14:ligatures w14:val="standardContextual"/>
        </w:rPr>
        <w:t xml:space="preserve">Wskaźnik nr </w:t>
      </w:r>
      <w:r>
        <w:rPr>
          <w:rFonts w:ascii="Calibri" w:eastAsia="Calibri" w:hAnsi="Calibri" w:cs="Calibri"/>
          <w:b/>
          <w:color w:val="1F3863"/>
          <w:kern w:val="2"/>
          <w:szCs w:val="24"/>
          <w:lang w:eastAsia="pl-PL"/>
          <w14:ligatures w14:val="standardContextual"/>
        </w:rPr>
        <w:t>2</w:t>
      </w:r>
      <w:r w:rsidRPr="0022701F">
        <w:rPr>
          <w:rFonts w:ascii="Calibri" w:eastAsia="Calibri" w:hAnsi="Calibri" w:cs="Calibri"/>
          <w:b/>
          <w:color w:val="1F3863"/>
          <w:kern w:val="2"/>
          <w:szCs w:val="24"/>
          <w:lang w:eastAsia="pl-PL"/>
          <w14:ligatures w14:val="standardContextual"/>
        </w:rPr>
        <w:t>: Zakwalifikowanie albo zwiększenie poziomu kwalifikacji do Krajowej Sieci</w:t>
      </w:r>
      <w:r w:rsidRPr="0022701F">
        <w:rPr>
          <w:rFonts w:ascii="Calibri" w:eastAsia="Calibri" w:hAnsi="Calibri" w:cs="Calibri"/>
          <w:color w:val="000000"/>
          <w:kern w:val="2"/>
          <w:sz w:val="22"/>
          <w:szCs w:val="24"/>
          <w:lang w:eastAsia="pl-PL"/>
          <w14:ligatures w14:val="standardContextual"/>
        </w:rPr>
        <w:t xml:space="preserve"> </w:t>
      </w:r>
      <w:r w:rsidRPr="0022701F">
        <w:rPr>
          <w:rFonts w:ascii="Calibri" w:eastAsia="Calibri" w:hAnsi="Calibri" w:cs="Calibri"/>
          <w:b/>
          <w:color w:val="1F3863"/>
          <w:kern w:val="2"/>
          <w:szCs w:val="24"/>
          <w:lang w:eastAsia="pl-PL"/>
          <w14:ligatures w14:val="standardContextual"/>
        </w:rPr>
        <w:t>Kardiologicznej (KSK)</w:t>
      </w:r>
    </w:p>
    <w:p w14:paraId="2090E91F" w14:textId="77777777" w:rsidR="0022701F" w:rsidRPr="002D02B9" w:rsidRDefault="0022701F" w:rsidP="002D02B9">
      <w:pPr>
        <w:spacing w:before="0" w:after="0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2D02B9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Wnioskodawca musi określić, czy w wyniku przeprowadzenia konsolidacji podmiotów leczniczych, podmiot powstały w wyniku konsolidacji:</w:t>
      </w:r>
    </w:p>
    <w:p w14:paraId="0CD93B2A" w14:textId="77777777" w:rsidR="00662B2B" w:rsidRPr="00662B2B" w:rsidRDefault="00662B2B" w:rsidP="00662B2B">
      <w:pPr>
        <w:pStyle w:val="Akapitzlist"/>
        <w:numPr>
          <w:ilvl w:val="1"/>
          <w:numId w:val="9"/>
        </w:numPr>
        <w:spacing w:before="0" w:after="0" w:line="240" w:lineRule="auto"/>
        <w:ind w:left="142" w:hanging="142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662B2B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zacznie spełniać warunki kwalifikacji do Krajowej Sieci Kardiologicznej (KSK), albo</w:t>
      </w:r>
    </w:p>
    <w:p w14:paraId="63839832" w14:textId="3FFF2BE2" w:rsidR="0022701F" w:rsidRPr="002D02B9" w:rsidRDefault="00662B2B" w:rsidP="00662B2B">
      <w:pPr>
        <w:pStyle w:val="Akapitzlist"/>
        <w:numPr>
          <w:ilvl w:val="1"/>
          <w:numId w:val="9"/>
        </w:numPr>
        <w:spacing w:before="0" w:line="240" w:lineRule="auto"/>
        <w:ind w:left="142" w:hanging="142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662B2B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spełni warunki do kwalifikacji do wyższego poziomu zabezpieczenia opieki kardiologicznej w strukturze KSK w stosunku do poziomu, na który został zakwalifikowany którykolwiek </w:t>
      </w:r>
      <w:r w:rsidR="000E765C" w:rsidRPr="00662B2B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z podmiotów</w:t>
      </w:r>
      <w:r w:rsidRPr="00662B2B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przed konsolidacją.</w:t>
      </w:r>
      <w:r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</w:p>
    <w:tbl>
      <w:tblPr>
        <w:tblStyle w:val="Tabela-Siatka"/>
        <w:tblpPr w:leftFromText="141" w:rightFromText="141" w:vertAnchor="text" w:horzAnchor="margin" w:tblpY="16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7772F3" w:rsidRPr="00B01986" w14:paraId="7595E219" w14:textId="77777777" w:rsidTr="00B775C2">
        <w:trPr>
          <w:trHeight w:val="1784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5974EC30" w14:textId="494164C7" w:rsidR="007772F3" w:rsidRPr="00A968E9" w:rsidRDefault="007772F3" w:rsidP="00B775C2">
            <w:pPr>
              <w:tabs>
                <w:tab w:val="left" w:pos="1234"/>
              </w:tabs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Opis d</w:t>
            </w: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 uzupełnienia przez wnioskodawcę</w:t>
            </w:r>
          </w:p>
        </w:tc>
      </w:tr>
    </w:tbl>
    <w:p w14:paraId="434634D5" w14:textId="77777777" w:rsidR="00760698" w:rsidRPr="00F3489F" w:rsidRDefault="00760698" w:rsidP="00BA0B7A">
      <w:pPr>
        <w:tabs>
          <w:tab w:val="left" w:pos="1234"/>
        </w:tabs>
        <w:spacing w:before="0" w:after="0" w:line="254" w:lineRule="auto"/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</w:pPr>
    </w:p>
    <w:p w14:paraId="2B80E58C" w14:textId="261546C8" w:rsidR="00760698" w:rsidRPr="000B4901" w:rsidRDefault="00760698" w:rsidP="007772F3">
      <w:pPr>
        <w:tabs>
          <w:tab w:val="left" w:pos="1234"/>
        </w:tabs>
        <w:spacing w:before="0" w:after="0" w:line="254" w:lineRule="auto"/>
        <w:rPr>
          <w:rFonts w:cstheme="minorHAnsi"/>
          <w:b/>
          <w:bCs/>
          <w:color w:val="002060"/>
        </w:rPr>
      </w:pPr>
      <w:r w:rsidRPr="000B4901">
        <w:rPr>
          <w:rFonts w:cstheme="minorHAnsi"/>
          <w:b/>
          <w:bCs/>
          <w:color w:val="002060"/>
        </w:rPr>
        <w:t xml:space="preserve">Wskaźnik nr </w:t>
      </w:r>
      <w:r w:rsidR="0022701F">
        <w:rPr>
          <w:rFonts w:cstheme="minorHAnsi"/>
          <w:b/>
          <w:bCs/>
          <w:color w:val="002060"/>
        </w:rPr>
        <w:t>3</w:t>
      </w:r>
      <w:r w:rsidRPr="000B4901">
        <w:rPr>
          <w:rFonts w:cstheme="minorHAnsi"/>
          <w:b/>
          <w:bCs/>
          <w:color w:val="002060"/>
        </w:rPr>
        <w:t>:  Zmniejszenie liczby oddziałów szpitalnych funkcjonujących bez odpowiadających im poradni AOS</w:t>
      </w:r>
    </w:p>
    <w:p w14:paraId="77742A86" w14:textId="19492A18" w:rsidR="0078203C" w:rsidRPr="00F3489F" w:rsidRDefault="0022701F" w:rsidP="00760698">
      <w:pPr>
        <w:spacing w:before="120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 w:rsidRPr="0022701F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Wnioskodawca musi określić, czy w wyniku konsolidacji doszło do ograniczenia liczby oddziałów szpitalnych funkcjonujących bez poradni udzielających odpowiadających im porad ambulatoryjnej opieki specjalistycznej (AOS), przypisanych do profili systemu zabezpieczenia realizowanych w tych oddziałach szpitalnych, zgodnie z przepisami wydanymi na podstawie art. 95m ust. 12 pkt 4 ustawy o świadczeniach opieki zdrowotnej finansowanych ze środków publicznych.</w:t>
      </w:r>
    </w:p>
    <w:tbl>
      <w:tblPr>
        <w:tblStyle w:val="Tabela-Siatka"/>
        <w:tblpPr w:leftFromText="141" w:rightFromText="141" w:vertAnchor="text" w:horzAnchor="margin" w:tblpY="16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78203C" w:rsidRPr="00F3489F" w14:paraId="4A864CD8" w14:textId="77777777" w:rsidTr="00B775C2">
        <w:trPr>
          <w:trHeight w:val="1784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73515436" w14:textId="77777777" w:rsidR="007772F3" w:rsidRPr="000B4901" w:rsidRDefault="0078203C" w:rsidP="007772F3">
            <w:pPr>
              <w:spacing w:before="120" w:after="100" w:afterAutospacing="1"/>
              <w:jc w:val="both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B4901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 xml:space="preserve">Opis wpływu konsolidacji na </w:t>
            </w:r>
            <w:r w:rsidR="00EB7586" w:rsidRPr="000B4901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ograniczenie liczby</w:t>
            </w:r>
            <w:r w:rsidRPr="000B4901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 xml:space="preserve"> oddziałów szpitalnych funkcjonujących bez poradni udzielających odpowiadających im porad ambulatoryjnej opieki specjalistycznej (AOS)</w:t>
            </w:r>
            <w:r w:rsidR="007772F3" w:rsidRPr="000B4901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11E99F05" w14:textId="5B2DC9DD" w:rsidR="0078203C" w:rsidRPr="00F3489F" w:rsidRDefault="007772F3" w:rsidP="000B4901">
            <w:pPr>
              <w:spacing w:before="120" w:after="100" w:afterAutospacing="1"/>
              <w:jc w:val="both"/>
              <w:rPr>
                <w:rFonts w:ascii="Lato" w:hAnsi="Lato"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B4901"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  <w:sz w:val="18"/>
                <w:szCs w:val="18"/>
              </w:rPr>
              <w:t>Liczba oddziałów, w których zapewniono odpowiadającą poradnię AOS wynosi: X</w:t>
            </w:r>
            <w:r>
              <w:rPr>
                <w:rFonts w:ascii="Lato" w:eastAsia="Times New Roman" w:hAnsi="Lato" w:cs="Times New Roman"/>
                <w:lang w:eastAsia="pl-PL"/>
              </w:rPr>
              <w:t xml:space="preserve"> </w:t>
            </w:r>
          </w:p>
        </w:tc>
      </w:tr>
    </w:tbl>
    <w:p w14:paraId="174C4070" w14:textId="77777777" w:rsidR="00760698" w:rsidRPr="00F3489F" w:rsidRDefault="00760698" w:rsidP="00BA0B7A">
      <w:pPr>
        <w:tabs>
          <w:tab w:val="left" w:pos="1234"/>
        </w:tabs>
        <w:spacing w:before="0" w:after="0" w:line="254" w:lineRule="auto"/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</w:pPr>
    </w:p>
    <w:p w14:paraId="65BF4681" w14:textId="4EFB7865" w:rsidR="0022701F" w:rsidRDefault="0022701F" w:rsidP="00AB5E56">
      <w:pPr>
        <w:tabs>
          <w:tab w:val="left" w:pos="1234"/>
        </w:tabs>
        <w:spacing w:before="0" w:after="0" w:line="254" w:lineRule="auto"/>
        <w:rPr>
          <w:rFonts w:ascii="Calibri" w:eastAsia="Calibri" w:hAnsi="Calibri" w:cs="Calibri"/>
          <w:b/>
          <w:color w:val="1F3863"/>
          <w:kern w:val="2"/>
          <w:szCs w:val="24"/>
          <w:lang w:eastAsia="pl-PL"/>
          <w14:ligatures w14:val="standardContextual"/>
        </w:rPr>
      </w:pPr>
      <w:r w:rsidRPr="0022701F">
        <w:rPr>
          <w:rFonts w:ascii="Calibri" w:eastAsia="Calibri" w:hAnsi="Calibri" w:cs="Calibri"/>
          <w:b/>
          <w:color w:val="1F3863"/>
          <w:kern w:val="2"/>
          <w:szCs w:val="24"/>
          <w:lang w:eastAsia="pl-PL"/>
          <w14:ligatures w14:val="standardContextual"/>
        </w:rPr>
        <w:t>Wskaźnik nr 4: Konsolidacja oddziałów porodowych o niskim współczynniku urodzeń</w:t>
      </w:r>
    </w:p>
    <w:p w14:paraId="6AC1B077" w14:textId="0C20D4E7" w:rsidR="0022701F" w:rsidRPr="002D02B9" w:rsidRDefault="0022701F" w:rsidP="002D02B9">
      <w:pPr>
        <w:tabs>
          <w:tab w:val="left" w:pos="1234"/>
        </w:tabs>
        <w:spacing w:before="0" w:after="0" w:line="254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2D02B9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Wnioskodawca musi określić, czy konsolidacja obejmująca co najmniej 2 podmioty szpitalne realizujące świadczenia opieki zdrowotnej w rodzaju leczenie szpitalne w zakresie ginekologia i położnictwo będzie dotyczyć co najmniej 1 podmiotu leczniczego z liczbą porodów poniżej 300 rocznie (w okresie 12 miesięcy poprzedzających o 2 miesiące miesiąc, w którym dokonano konsolidacji albo miesiąc, w którym złożony został wniosek o dofinansowanie, w przypadku podmiotów, które nie dokonały konsolidacji  przed złożeniem wniosku o dofinansowanie).</w:t>
      </w:r>
    </w:p>
    <w:tbl>
      <w:tblPr>
        <w:tblStyle w:val="Tabela-Siatka"/>
        <w:tblpPr w:leftFromText="141" w:rightFromText="141" w:vertAnchor="text" w:horzAnchor="margin" w:tblpY="194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22701F" w:rsidRPr="00B01986" w14:paraId="019D411C" w14:textId="77777777" w:rsidTr="0022701F">
        <w:trPr>
          <w:trHeight w:val="1784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60D5B568" w14:textId="77777777" w:rsidR="0022701F" w:rsidRPr="00A968E9" w:rsidRDefault="0022701F" w:rsidP="0022701F">
            <w:pPr>
              <w:tabs>
                <w:tab w:val="left" w:pos="1234"/>
              </w:tabs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lastRenderedPageBreak/>
              <w:t>Opis d</w:t>
            </w: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 uzupełnienia przez wnioskodawcę</w:t>
            </w:r>
          </w:p>
        </w:tc>
      </w:tr>
    </w:tbl>
    <w:p w14:paraId="54EF96EF" w14:textId="77777777" w:rsidR="0022701F" w:rsidRDefault="0022701F" w:rsidP="00AB5E56">
      <w:pPr>
        <w:tabs>
          <w:tab w:val="left" w:pos="1234"/>
        </w:tabs>
        <w:spacing w:before="0" w:after="0" w:line="254" w:lineRule="auto"/>
        <w:rPr>
          <w:rFonts w:ascii="Calibri" w:eastAsia="Calibri" w:hAnsi="Calibri" w:cs="Calibri"/>
          <w:b/>
          <w:color w:val="1F3863"/>
          <w:kern w:val="2"/>
          <w:szCs w:val="24"/>
          <w:lang w:eastAsia="pl-PL"/>
          <w14:ligatures w14:val="standardContextual"/>
        </w:rPr>
      </w:pPr>
    </w:p>
    <w:p w14:paraId="687456B3" w14:textId="77777777" w:rsidR="0022701F" w:rsidRDefault="0022701F" w:rsidP="00AB5E56">
      <w:pPr>
        <w:tabs>
          <w:tab w:val="left" w:pos="1234"/>
        </w:tabs>
        <w:spacing w:before="0" w:after="0" w:line="254" w:lineRule="auto"/>
        <w:rPr>
          <w:rFonts w:ascii="Calibri" w:eastAsia="Calibri" w:hAnsi="Calibri" w:cs="Calibri"/>
          <w:b/>
          <w:color w:val="1F3863"/>
          <w:kern w:val="2"/>
          <w:szCs w:val="24"/>
          <w:lang w:eastAsia="pl-PL"/>
          <w14:ligatures w14:val="standardContextual"/>
        </w:rPr>
      </w:pPr>
    </w:p>
    <w:p w14:paraId="7BAD8B7C" w14:textId="77777777" w:rsidR="0022701F" w:rsidRDefault="0022701F" w:rsidP="00AB5E56">
      <w:pPr>
        <w:tabs>
          <w:tab w:val="left" w:pos="1234"/>
        </w:tabs>
        <w:spacing w:before="0" w:after="0" w:line="254" w:lineRule="auto"/>
        <w:rPr>
          <w:rFonts w:cstheme="minorHAnsi"/>
          <w:b/>
          <w:bCs/>
          <w:color w:val="002060"/>
        </w:rPr>
      </w:pPr>
    </w:p>
    <w:p w14:paraId="4BE8D53F" w14:textId="26E0A07B" w:rsidR="0078203C" w:rsidRPr="000B4901" w:rsidRDefault="0078203C" w:rsidP="00AB5E56">
      <w:pPr>
        <w:tabs>
          <w:tab w:val="left" w:pos="1234"/>
        </w:tabs>
        <w:spacing w:before="0" w:after="0" w:line="254" w:lineRule="auto"/>
        <w:rPr>
          <w:rFonts w:cstheme="minorHAnsi"/>
          <w:b/>
          <w:bCs/>
          <w:color w:val="002060"/>
        </w:rPr>
      </w:pPr>
      <w:r w:rsidRPr="000B4901">
        <w:rPr>
          <w:rFonts w:cstheme="minorHAnsi"/>
          <w:b/>
          <w:bCs/>
          <w:color w:val="002060"/>
        </w:rPr>
        <w:t xml:space="preserve">Wskaźnik nr </w:t>
      </w:r>
      <w:r w:rsidR="0022701F">
        <w:rPr>
          <w:rFonts w:cstheme="minorHAnsi"/>
          <w:b/>
          <w:bCs/>
          <w:color w:val="002060"/>
        </w:rPr>
        <w:t>5</w:t>
      </w:r>
      <w:r w:rsidRPr="000B4901">
        <w:rPr>
          <w:rFonts w:cstheme="minorHAnsi"/>
          <w:b/>
          <w:bCs/>
          <w:color w:val="002060"/>
        </w:rPr>
        <w:t xml:space="preserve">: Posiadanie certyfikatu akredytacji udzielonego przez Centrum Monitorowania Jakości w Ochronie Zdrowia (CMJ) </w:t>
      </w:r>
    </w:p>
    <w:p w14:paraId="3E49B551" w14:textId="4CA0656E" w:rsidR="0078203C" w:rsidRPr="00F3489F" w:rsidRDefault="0078203C" w:rsidP="000B4901">
      <w:pPr>
        <w:tabs>
          <w:tab w:val="left" w:pos="1234"/>
        </w:tabs>
        <w:spacing w:before="0" w:after="0" w:line="254" w:lineRule="auto"/>
        <w:jc w:val="both"/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</w:pPr>
      <w:r w:rsidRPr="00F3489F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1DDB5326" w14:textId="1AD4D115" w:rsidR="0078203C" w:rsidRPr="000B4901" w:rsidRDefault="00000000" w:rsidP="007772F3">
      <w:pPr>
        <w:tabs>
          <w:tab w:val="left" w:pos="1234"/>
        </w:tabs>
        <w:spacing w:before="0" w:after="0" w:line="254" w:lineRule="auto"/>
        <w:jc w:val="both"/>
        <w:rPr>
          <w:rFonts w:ascii="Calibri" w:eastAsia="Times New Roman" w:hAnsi="Calibri" w:cs="Times New Roman"/>
          <w:color w:val="2F5496" w:themeColor="accent1" w:themeShade="BF"/>
          <w:sz w:val="18"/>
          <w:szCs w:val="18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-1834297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F87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7772F3" w:rsidRPr="0079605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 </w:t>
      </w:r>
      <w:r w:rsidR="007772F3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p</w:t>
      </w:r>
      <w:r w:rsidR="0078203C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 xml:space="preserve">odmiot (w przypadku konsolidacji </w:t>
      </w:r>
      <w:r w:rsidR="00461414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wewn</w:t>
      </w:r>
      <w:r w:rsidR="00461414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ą</w:t>
      </w:r>
      <w:r w:rsidR="00461414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trzpodmiot</w:t>
      </w:r>
      <w:r w:rsidR="00461414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o</w:t>
      </w:r>
      <w:r w:rsidR="00461414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wej</w:t>
      </w:r>
      <w:r w:rsidR="0078203C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 xml:space="preserve">) lub wszystkie podmioty biorące udział w konsolidacji </w:t>
      </w:r>
      <w:r w:rsidR="0078203C" w:rsidRPr="000B4901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posiada/ją</w:t>
      </w:r>
      <w:r w:rsidR="0078203C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 xml:space="preserve"> certyfikat akredytacyjny przyznany przez Ministra Zdrowia po przeglądzie akredytacyjnym prowadzonym przez Centrum Monitorowania Jakości w Ochronie Zdrowia</w:t>
      </w:r>
      <w:r w:rsidR="00FD7D8F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;</w:t>
      </w:r>
    </w:p>
    <w:p w14:paraId="229B7E6B" w14:textId="2E0D6386" w:rsidR="00FD7D8F" w:rsidRPr="000B4901" w:rsidRDefault="00000000" w:rsidP="000B4901">
      <w:pPr>
        <w:tabs>
          <w:tab w:val="left" w:pos="1234"/>
        </w:tabs>
        <w:spacing w:before="0" w:after="0" w:line="254" w:lineRule="auto"/>
        <w:jc w:val="both"/>
        <w:rPr>
          <w:rFonts w:ascii="Calibri" w:eastAsia="Times New Roman" w:hAnsi="Calibri" w:cs="Times New Roman"/>
          <w:color w:val="2F5496" w:themeColor="accent1" w:themeShade="BF"/>
          <w:sz w:val="18"/>
          <w:szCs w:val="18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  <w:sz w:val="18"/>
            <w:szCs w:val="18"/>
          </w:rPr>
          <w:id w:val="-1367826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D8F" w:rsidRPr="000B4901">
            <w:rPr>
              <w:rFonts w:ascii="Segoe UI Symbol" w:eastAsia="Times New Roman" w:hAnsi="Segoe UI Symbol" w:cs="Segoe UI Symbol"/>
              <w:color w:val="2F5496" w:themeColor="accent1" w:themeShade="BF"/>
              <w:sz w:val="18"/>
              <w:szCs w:val="18"/>
            </w:rPr>
            <w:t>☐</w:t>
          </w:r>
        </w:sdtContent>
      </w:sdt>
      <w:r w:rsidR="00FD7D8F" w:rsidRPr="000B4901">
        <w:rPr>
          <w:rFonts w:ascii="Calibri" w:eastAsia="Times New Roman" w:hAnsi="Calibri" w:cs="Times New Roman"/>
          <w:color w:val="2F5496" w:themeColor="accent1" w:themeShade="BF"/>
          <w:sz w:val="18"/>
          <w:szCs w:val="18"/>
        </w:rPr>
        <w:t xml:space="preserve">  </w:t>
      </w:r>
      <w:r w:rsidR="00FD7D8F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 xml:space="preserve">podmiot (w przypadku konsolidacji </w:t>
      </w:r>
      <w:r w:rsidR="00461414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wewn</w:t>
      </w:r>
      <w:r w:rsidR="00461414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ą</w:t>
      </w:r>
      <w:r w:rsidR="00461414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trzpodmiot</w:t>
      </w:r>
      <w:r w:rsidR="00461414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o</w:t>
      </w:r>
      <w:r w:rsidR="00461414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wej</w:t>
      </w:r>
      <w:r w:rsidR="00FD7D8F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 xml:space="preserve">) ani wszystkie podmioty biorące udział w konsolidacji </w:t>
      </w:r>
      <w:r w:rsidR="00FD7D8F" w:rsidRPr="000B4901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nie posiada/ją</w:t>
      </w:r>
      <w:r w:rsidR="00FD7D8F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 xml:space="preserve"> certyfikat akredytacyjny przyznany przez Ministra Zdrowia po przeglądzie akredytacyjnym prowadzonym przez Centrum Monitorowania Jakości w Ochronie Zdrowia.</w:t>
      </w:r>
    </w:p>
    <w:p w14:paraId="7E30EC76" w14:textId="45F9EA25" w:rsidR="00B57CAC" w:rsidRPr="00B57CAC" w:rsidRDefault="00B57CAC" w:rsidP="00B57CAC">
      <w:pPr>
        <w:spacing w:before="60" w:after="120" w:line="254" w:lineRule="auto"/>
        <w:jc w:val="both"/>
        <w:rPr>
          <w:rFonts w:cstheme="minorHAnsi"/>
          <w:color w:val="808080" w:themeColor="background1" w:themeShade="80"/>
          <w:shd w:val="clear" w:color="auto" w:fill="FFFF00"/>
        </w:rPr>
      </w:pPr>
    </w:p>
    <w:tbl>
      <w:tblPr>
        <w:tblStyle w:val="Tabela-Siatka"/>
        <w:tblpPr w:leftFromText="141" w:rightFromText="141" w:vertAnchor="text" w:horzAnchor="margin" w:tblpY="16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B57CAC" w:rsidRPr="00FD7D8F" w14:paraId="51D97087" w14:textId="77777777" w:rsidTr="00C7110E">
        <w:trPr>
          <w:trHeight w:val="1784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11ED260D" w14:textId="563D3B70" w:rsidR="00B57CAC" w:rsidRPr="000B4901" w:rsidRDefault="00B57CAC" w:rsidP="00C7110E">
            <w:pPr>
              <w:tabs>
                <w:tab w:val="left" w:pos="1234"/>
              </w:tabs>
              <w:spacing w:line="254" w:lineRule="auto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B4901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 xml:space="preserve">Informacje dotyczące </w:t>
            </w:r>
            <w:r w:rsidR="00517747" w:rsidRPr="000B4901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akredytacji umożliwiające</w:t>
            </w:r>
            <w:r w:rsidR="00FD7D8F" w:rsidRPr="000B4901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 xml:space="preserve"> identyfikację certyfikatu lub certyfikatów akredytacyjnych</w:t>
            </w:r>
            <w:r w:rsidRPr="000B4901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</w:tbl>
    <w:p w14:paraId="3C7BA009" w14:textId="4FC50BFC" w:rsidR="0078203C" w:rsidRPr="00F3489F" w:rsidRDefault="0078203C" w:rsidP="0078203C">
      <w:pPr>
        <w:tabs>
          <w:tab w:val="left" w:pos="1234"/>
        </w:tabs>
        <w:spacing w:before="0" w:after="0" w:line="254" w:lineRule="auto"/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</w:pPr>
    </w:p>
    <w:p w14:paraId="3A089572" w14:textId="061E16B3" w:rsidR="0078203C" w:rsidRPr="000B4901" w:rsidRDefault="007C4D68" w:rsidP="000B4901">
      <w:pPr>
        <w:pBdr>
          <w:bottom w:val="single" w:sz="4" w:space="1" w:color="auto"/>
        </w:pBdr>
        <w:spacing w:before="0" w:after="60" w:line="254" w:lineRule="auto"/>
        <w:jc w:val="both"/>
        <w:rPr>
          <w:rFonts w:cstheme="minorHAnsi"/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</w:rPr>
        <w:t>IX</w:t>
      </w:r>
      <w:r w:rsidR="00FD7D8F">
        <w:rPr>
          <w:rFonts w:cstheme="minorHAnsi"/>
          <w:b/>
          <w:bCs/>
          <w:color w:val="1F3864" w:themeColor="accent1" w:themeShade="80"/>
        </w:rPr>
        <w:t>.</w:t>
      </w:r>
      <w:r w:rsidR="0078203C" w:rsidRPr="000B4901">
        <w:rPr>
          <w:rFonts w:cstheme="minorHAnsi"/>
          <w:b/>
          <w:bCs/>
          <w:color w:val="1F3864" w:themeColor="accent1" w:themeShade="80"/>
        </w:rPr>
        <w:t>2</w:t>
      </w:r>
      <w:r w:rsidR="00FD7D8F">
        <w:rPr>
          <w:rFonts w:cstheme="minorHAnsi"/>
          <w:b/>
          <w:bCs/>
          <w:color w:val="1F3864" w:themeColor="accent1" w:themeShade="80"/>
        </w:rPr>
        <w:t>.</w:t>
      </w:r>
      <w:r w:rsidR="0078203C" w:rsidRPr="000B4901">
        <w:rPr>
          <w:rFonts w:cstheme="minorHAnsi"/>
          <w:b/>
          <w:bCs/>
          <w:color w:val="1F3864" w:themeColor="accent1" w:themeShade="80"/>
        </w:rPr>
        <w:t>: Poprawa efektywności wykorzystania infrastruktury technicznej i lokalowej</w:t>
      </w:r>
    </w:p>
    <w:p w14:paraId="2D9C2B43" w14:textId="77777777" w:rsidR="00FD7D8F" w:rsidRPr="000B4901" w:rsidRDefault="00FD7D8F" w:rsidP="000B4901">
      <w:pPr>
        <w:spacing w:before="120" w:after="0" w:line="240" w:lineRule="auto"/>
        <w:jc w:val="both"/>
        <w:rPr>
          <w:rFonts w:eastAsia="Aptos" w:cstheme="minorHAnsi"/>
          <w:b/>
          <w:bCs/>
          <w:lang w:eastAsia="pl-PL"/>
        </w:rPr>
      </w:pPr>
    </w:p>
    <w:p w14:paraId="766273F9" w14:textId="77777777" w:rsidR="0078203C" w:rsidRPr="00AB5E56" w:rsidRDefault="0078203C" w:rsidP="00AB5E56">
      <w:pPr>
        <w:tabs>
          <w:tab w:val="left" w:pos="1234"/>
        </w:tabs>
        <w:spacing w:before="0" w:after="0" w:line="254" w:lineRule="auto"/>
        <w:rPr>
          <w:rFonts w:cstheme="minorHAnsi"/>
          <w:b/>
          <w:bCs/>
          <w:color w:val="002060"/>
        </w:rPr>
      </w:pPr>
      <w:r w:rsidRPr="000B4901">
        <w:rPr>
          <w:rFonts w:cstheme="minorHAnsi"/>
          <w:b/>
          <w:bCs/>
          <w:color w:val="002060"/>
        </w:rPr>
        <w:t>Wskaźnik nr 1: Liczba komórek organizacyjnych lub zakładów leczniczych podlegających konsolidacji</w:t>
      </w:r>
    </w:p>
    <w:p w14:paraId="117BBB19" w14:textId="77777777" w:rsidR="0078203C" w:rsidRPr="000B4901" w:rsidRDefault="0078203C" w:rsidP="000B4901">
      <w:pPr>
        <w:spacing w:before="120" w:after="0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Wnioskodawca musi wykazać liczbę komórek organizacyjnych lub zakładów leczniczych objętych procesem konsolidacji w ramach realizowanego zadania. Przy ocenie wniosku o dofinansowanie premiuje się podmioty, które:</w:t>
      </w:r>
    </w:p>
    <w:p w14:paraId="52C562C1" w14:textId="77777777" w:rsidR="0078203C" w:rsidRPr="000B4901" w:rsidRDefault="0078203C" w:rsidP="00777168">
      <w:pPr>
        <w:numPr>
          <w:ilvl w:val="0"/>
          <w:numId w:val="17"/>
        </w:numPr>
        <w:spacing w:before="120" w:after="100" w:afterAutospacing="1" w:line="240" w:lineRule="auto"/>
        <w:contextualSpacing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połączyły komórki organizacyjne:</w:t>
      </w:r>
    </w:p>
    <w:p w14:paraId="796A7A8C" w14:textId="77777777" w:rsidR="0078203C" w:rsidRPr="000B4901" w:rsidRDefault="0078203C" w:rsidP="00777168">
      <w:pPr>
        <w:numPr>
          <w:ilvl w:val="0"/>
          <w:numId w:val="21"/>
        </w:numPr>
        <w:spacing w:before="120" w:after="120" w:line="240" w:lineRule="auto"/>
        <w:ind w:left="1077" w:hanging="357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w których udzielane są świadczenia gwarantowane w ramach tego samego profilu w rozumieniu przepisów wydanych na podstawie art. 31d ustawy o świadczeniach opieki zdrowotnej albo tego samego zakresu świadczeń określonego w szczegółowych warunkach umów o udzielanie świadczeń opieki zdrowotnej, wydanych na podstawie art. 146 ust. 1 ustawy o świadczeniach opieki zdrowotnej albo </w:t>
      </w:r>
    </w:p>
    <w:p w14:paraId="04EC5768" w14:textId="77777777" w:rsidR="0078203C" w:rsidRPr="000B4901" w:rsidRDefault="0078203C" w:rsidP="00777168">
      <w:pPr>
        <w:numPr>
          <w:ilvl w:val="0"/>
          <w:numId w:val="21"/>
        </w:numPr>
        <w:spacing w:before="120" w:after="100" w:afterAutospacing="1" w:line="240" w:lineRule="auto"/>
        <w:contextualSpacing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inne niż wymienione w lit. a oznaczone tym samym kodem części VIII systemu kodów resortowych, który stanowi 4-znakowy kod charakteryzujący specjalność komórki organizacyjnej zakładu leczniczego z rejestru podmiotów wykonujących działalność leczniczą</w:t>
      </w:r>
    </w:p>
    <w:p w14:paraId="79E1DEB6" w14:textId="77777777" w:rsidR="0078203C" w:rsidRPr="000B4901" w:rsidRDefault="0078203C" w:rsidP="0078203C">
      <w:pPr>
        <w:spacing w:before="120" w:after="100" w:afterAutospacing="1" w:line="240" w:lineRule="auto"/>
        <w:ind w:left="720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- przez odpowiednią w odpowiednią zmianę w regulaminie organizacyjnym podmiotu leczniczego oraz wykreślenie przyłączonych komórek organizacyjnych (w przypadku konsolidacji wewnątrzpodmiotowej);</w:t>
      </w:r>
    </w:p>
    <w:p w14:paraId="6C2E7B01" w14:textId="3B471A9A" w:rsidR="0078203C" w:rsidRPr="000B4901" w:rsidRDefault="0078203C" w:rsidP="00777168">
      <w:pPr>
        <w:pStyle w:val="Akapitzlist"/>
        <w:numPr>
          <w:ilvl w:val="0"/>
          <w:numId w:val="17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połączyły komórki organizacyjne, o których mowa w pkt 1 – przez określenie nowego regulaminu organizacyjnego podmiotu leczniczego, w którym liczba komórek organizacyjnych, o których mowa w pkt 1 lit. a lub b jest mniejsza od liczby komórek organizacyjnych łączących się podmiotów leczniczych (w przypadku konsolidacji międzypodmiotowej)</w:t>
      </w:r>
    </w:p>
    <w:p w14:paraId="5731B532" w14:textId="77777777" w:rsidR="003248E3" w:rsidRPr="000B4901" w:rsidRDefault="0078203C" w:rsidP="00777168">
      <w:pPr>
        <w:numPr>
          <w:ilvl w:val="0"/>
          <w:numId w:val="17"/>
        </w:numPr>
        <w:spacing w:before="120" w:after="100" w:afterAutospacing="1" w:line="240" w:lineRule="auto"/>
        <w:contextualSpacing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połączyły zakłady lecznicze przez odpowiednią zmianę w statucie podmiotu leczniczego oraz wykreślenia przyłączonych zakładów leczniczych, oznaczonych identyczny kodem części VI systemu kodów resortowych, który stanowi kod rodzaju działalności leczniczej wykonywanej w zakładzie leczniczym, z rejestru podmiotów wykonujących działalność leczniczą (w przypadku konsolidacji wewnątrzpodmiotowej) albo przez określenie nowego statutu podmiotu leczniczego, w którym liczba zakładów leczniczych oznaczonych identyczny kodem części VI systemu kodów resortowych, który stanowi kod rodzaju działalności leczniczej 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lastRenderedPageBreak/>
        <w:t>wykonywanej w zakładzie leczniczym, z rejestru podmiotów wykonujących działalność leczniczą jest mniejsza od liczby zakładów leczniczych łączących się podmiotów leczniczych (w przypadku konsolidacji międzypodmiotowej)</w:t>
      </w:r>
    </w:p>
    <w:p w14:paraId="2AFAE399" w14:textId="77777777" w:rsidR="003248E3" w:rsidRPr="000B4901" w:rsidRDefault="003248E3" w:rsidP="003248E3">
      <w:pPr>
        <w:spacing w:before="120" w:after="100" w:afterAutospacing="1" w:line="240" w:lineRule="auto"/>
        <w:ind w:left="720"/>
        <w:contextualSpacing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</w:p>
    <w:p w14:paraId="0446BAE4" w14:textId="77777777" w:rsidR="0078203C" w:rsidRPr="000B4901" w:rsidRDefault="0078203C" w:rsidP="0078203C">
      <w:pPr>
        <w:spacing w:before="120" w:after="100" w:afterAutospacing="1" w:line="240" w:lineRule="auto"/>
        <w:ind w:left="720"/>
        <w:contextualSpacing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</w:p>
    <w:p w14:paraId="287C6A29" w14:textId="77777777" w:rsidR="0078203C" w:rsidRPr="000B4901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Sposób wyliczenia wskaźnika:</w:t>
      </w:r>
    </w:p>
    <w:p w14:paraId="48017C9D" w14:textId="77777777" w:rsidR="0078203C" w:rsidRPr="000B4901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Liczba komórek organizacyjnych lub zakładów leczniczych objętych konsolidacją w wyniku realizacji zadania. Jedna odpowiedź do wyboru w zakresie każdego z punktów.</w:t>
      </w:r>
    </w:p>
    <w:p w14:paraId="7C166514" w14:textId="77777777" w:rsidR="0078203C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Wartość wskaźnika ustalana jest na podstawie danych zawartych w rejestrze podmiotów wykonujących działalność leczniczą 6 miesięcy przed złożeniem wniosku o dofinansowanie albo 6 miesięcy przed konsolidacją, w przypadku, gdy konsolidacja nastąpiła przed złożeniem wniosku o dofinansowanie, oraz po zakończeniu procesu konsolidacji.</w:t>
      </w:r>
    </w:p>
    <w:p w14:paraId="19E4FF58" w14:textId="1A3D4A61" w:rsidR="0007331A" w:rsidRPr="00B775C2" w:rsidRDefault="0007331A" w:rsidP="0007331A">
      <w:pPr>
        <w:tabs>
          <w:tab w:val="left" w:pos="1234"/>
        </w:tabs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L</w:t>
      </w:r>
      <w:r w:rsidRPr="008A3BB2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 xml:space="preserve">iczba skonsolidowanych komórek organizacyjnych wynosi </w:t>
      </w:r>
      <w:r w:rsidRPr="00B775C2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X</w:t>
      </w:r>
    </w:p>
    <w:p w14:paraId="55A6B570" w14:textId="5C595D35" w:rsidR="0007331A" w:rsidRDefault="0007331A" w:rsidP="000B4901">
      <w:pPr>
        <w:tabs>
          <w:tab w:val="left" w:pos="1234"/>
        </w:tabs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L</w:t>
      </w:r>
      <w:r w:rsidRPr="008A3BB2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iczba połączonych zakładów leczniczych wynosi</w:t>
      </w:r>
      <w:r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X</w:t>
      </w:r>
    </w:p>
    <w:tbl>
      <w:tblPr>
        <w:tblStyle w:val="Tabela-Siatka"/>
        <w:tblpPr w:leftFromText="141" w:rightFromText="141" w:vertAnchor="text" w:horzAnchor="margin" w:tblpY="16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FD7D8F" w:rsidRPr="00B01986" w14:paraId="3F570F45" w14:textId="77777777" w:rsidTr="000B4901">
        <w:trPr>
          <w:trHeight w:val="1408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0D8B6D7D" w14:textId="2EB8B0BD" w:rsidR="00FD7D8F" w:rsidRDefault="00FD7D8F" w:rsidP="00FD7D8F">
            <w:pPr>
              <w:tabs>
                <w:tab w:val="left" w:pos="1234"/>
              </w:tabs>
              <w:rPr>
                <w:rFonts w:ascii="Lato" w:eastAsia="Times New Roman" w:hAnsi="Lato" w:cs="Aptos"/>
                <w:b/>
                <w:bCs/>
                <w:highlight w:val="yellow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Opis wyliczenia wskaźnika d</w:t>
            </w: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 uzupełnienia przez wnioskodawcę</w:t>
            </w:r>
            <w:r>
              <w:rPr>
                <w:rFonts w:ascii="Lato" w:eastAsia="Times New Roman" w:hAnsi="Lato" w:cs="Aptos"/>
                <w:b/>
                <w:bCs/>
                <w:highlight w:val="yellow"/>
                <w:lang w:eastAsia="pl-PL"/>
              </w:rPr>
              <w:t xml:space="preserve"> </w:t>
            </w:r>
          </w:p>
          <w:p w14:paraId="56F9F042" w14:textId="77777777" w:rsidR="00FD7D8F" w:rsidRDefault="00FD7D8F" w:rsidP="00B775C2">
            <w:pPr>
              <w:tabs>
                <w:tab w:val="left" w:pos="1234"/>
              </w:tabs>
              <w:rPr>
                <w:rFonts w:ascii="Lato" w:eastAsia="Times New Roman" w:hAnsi="Lato" w:cs="Aptos"/>
                <w:b/>
                <w:bCs/>
                <w:highlight w:val="yellow"/>
                <w:lang w:eastAsia="pl-PL"/>
              </w:rPr>
            </w:pPr>
          </w:p>
          <w:p w14:paraId="0C5BF873" w14:textId="536529A2" w:rsidR="00FD7D8F" w:rsidRPr="00A968E9" w:rsidRDefault="00FD7D8F" w:rsidP="000B4901">
            <w:pPr>
              <w:spacing w:before="100" w:after="200" w:line="276" w:lineRule="auto"/>
              <w:jc w:val="both"/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</w:p>
        </w:tc>
      </w:tr>
    </w:tbl>
    <w:p w14:paraId="0AEBCC83" w14:textId="77777777" w:rsidR="003248E3" w:rsidRPr="00AB5E56" w:rsidRDefault="003248E3" w:rsidP="00AB5E56">
      <w:pPr>
        <w:tabs>
          <w:tab w:val="left" w:pos="1234"/>
        </w:tabs>
        <w:spacing w:before="0" w:after="0" w:line="254" w:lineRule="auto"/>
        <w:rPr>
          <w:rFonts w:cstheme="minorHAnsi"/>
          <w:b/>
          <w:bCs/>
          <w:color w:val="002060"/>
        </w:rPr>
      </w:pPr>
    </w:p>
    <w:p w14:paraId="2D5186A2" w14:textId="52AFE36B" w:rsidR="0078203C" w:rsidRPr="000B4901" w:rsidRDefault="0078203C" w:rsidP="00AB5E56">
      <w:pPr>
        <w:tabs>
          <w:tab w:val="left" w:pos="1234"/>
        </w:tabs>
        <w:spacing w:before="0" w:after="0" w:line="254" w:lineRule="auto"/>
        <w:rPr>
          <w:rFonts w:cstheme="minorHAnsi"/>
          <w:b/>
          <w:bCs/>
          <w:color w:val="002060"/>
        </w:rPr>
      </w:pPr>
      <w:r w:rsidRPr="000B4901">
        <w:rPr>
          <w:rFonts w:cstheme="minorHAnsi"/>
          <w:b/>
          <w:bCs/>
          <w:color w:val="002060"/>
        </w:rPr>
        <w:t xml:space="preserve">Wskaźnik nr 2: Zmiana wskaźnika obłożenia łóżek szpitalnych i wyrobów medycznych przed i po konsolidacji </w:t>
      </w:r>
    </w:p>
    <w:p w14:paraId="22CD02BC" w14:textId="77777777" w:rsidR="0078203C" w:rsidRPr="000B4901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Wnioskodawca musi wykazać wzrost wskaźnika obłożenia łóżek szpitalnych oraz wybranych wyrobów medycznych w wyniku konsolidacji. Punkty przyznawane są za wzrost efektywności wykorzystania łóżek szpitalnych i wyrobów medycznych po przeprowadzeniu konsolidacji.</w:t>
      </w:r>
    </w:p>
    <w:p w14:paraId="2DEEA517" w14:textId="77777777" w:rsidR="0078203C" w:rsidRPr="000B4901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Ocena dokonywana jest poprzez porównanie poziomu obłożenia łóżek szpitalnych i wyrobów medycznych w roku bazowym (w okresie 12 miesięcy poprzedzających o 2 miesiące miesiąc, w którym dokonano konsolidacji albo w którym złożony został wniosek o dofinansowanie, w przypadku podmiotów, które nie dokonały konsolidacji, na dzień złożenia wniosku o dofinansowanie) i w roku docelowym (w okresie 12 miesięcy następujących po miesiącu, w którym dokonano konsolidacji).</w:t>
      </w:r>
    </w:p>
    <w:p w14:paraId="37401F13" w14:textId="77777777" w:rsidR="0078203C" w:rsidRPr="000B4901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Sposób wyliczenia wskaźnika:</w:t>
      </w:r>
    </w:p>
    <w:p w14:paraId="31F4ECD3" w14:textId="77777777" w:rsidR="0078203C" w:rsidRPr="00AB5E56" w:rsidRDefault="0078203C" w:rsidP="00AB5E56">
      <w:pPr>
        <w:tabs>
          <w:tab w:val="left" w:pos="1234"/>
        </w:tabs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</w:pPr>
      <w:r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1) Wskaźnik wykorzystania łóżek szpitalnych</w:t>
      </w:r>
    </w:p>
    <w:p w14:paraId="1C2E3B16" w14:textId="553A4381" w:rsidR="0078203C" w:rsidRPr="000B4901" w:rsidRDefault="0078203C" w:rsidP="00777168">
      <w:pPr>
        <w:numPr>
          <w:ilvl w:val="0"/>
          <w:numId w:val="12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Licznik: poziom obłożenia łóżek (liczba osobodni rzeczywistych w roku docelowym w podmiocie leczniczym/liczba łóżek x liczba dni okresie x 100%</w:t>
      </w:r>
      <w:r w:rsidR="00FD7D8F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349D8C11" w14:textId="0D39797C" w:rsidR="0078203C" w:rsidRPr="000B4901" w:rsidRDefault="0078203C" w:rsidP="00777168">
      <w:pPr>
        <w:numPr>
          <w:ilvl w:val="0"/>
          <w:numId w:val="12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Mianownik: poziom obłożenia łóżek obliczony jako liczba osobodni rzeczywistych w roku bazowym we wszystkich podmiotach leczniczych objętych konsolidacją/liczba łóżek x liczba dni w okresie x 100%</w:t>
      </w:r>
      <w:r w:rsidR="0007331A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(na podstawie </w:t>
      </w:r>
      <w:r w:rsidR="0007331A" w:rsidRPr="00FD7D8F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danych o liczbie łóżek zawartych w księdze rejestrowej Podmiotu leczniczego, w rejestrze podmiotów wykonujących działalność leczniczą oraz danych sprawozdawczych z realizacji umowy o udzielanie świadczeń opieki zdrowotnej przekazywanych do NFZ</w:t>
      </w:r>
      <w:r w:rsidR="0007331A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)</w:t>
      </w:r>
    </w:p>
    <w:p w14:paraId="1B13302F" w14:textId="77777777" w:rsidR="0078203C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Wskaźnik wykorzystania łóżek szpitalnych wyrażany jest jako procent (%) obłożenia łóżek. </w:t>
      </w:r>
    </w:p>
    <w:p w14:paraId="40266BC1" w14:textId="77777777" w:rsidR="00FD7D8F" w:rsidRDefault="00FD7D8F" w:rsidP="00FD7D8F">
      <w:pPr>
        <w:spacing w:before="120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 w:rsidRPr="00CD26A8">
        <w:rPr>
          <w:rFonts w:ascii="Lato" w:eastAsia="Times New Roman" w:hAnsi="Lato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D599B8" wp14:editId="2C592288">
                <wp:simplePos x="0" y="0"/>
                <wp:positionH relativeFrom="column">
                  <wp:posOffset>844550</wp:posOffset>
                </wp:positionH>
                <wp:positionV relativeFrom="paragraph">
                  <wp:posOffset>635</wp:posOffset>
                </wp:positionV>
                <wp:extent cx="330200" cy="158750"/>
                <wp:effectExtent l="0" t="0" r="12700" b="12700"/>
                <wp:wrapSquare wrapText="bothSides"/>
                <wp:docPr id="906137735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807CAE" id="Prostokąt 2" o:spid="_x0000_s1026" style="position:absolute;margin-left:66.5pt;margin-top:.05pt;width:26pt;height:1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kQYwIAAO4EAAAOAAAAZHJzL2Uyb0RvYy54bWysVE1PGzEQvVfqf7B8L5sEKDRigyJQqkqI&#10;IkHF2Xi9WUu2x7WdbNJf32dvIOHjVDUHZ8Yzno83b/bicmMNW6sQNbmaj49GnCknqdFuWfNfD4sv&#10;55zFJFwjDDlV862K/HL2+dNF76dqQh2ZRgWGIC5Oe1/zLiU/raooO2VFPCKvHIwtBSsS1LCsmiB6&#10;RLemmoxGX6ueQuMDSRUjbq8HI5+V+G2rZPrZtlElZmqO2lI5Qzmf8lnNLsR0GYTvtNyVIf6hCiu0&#10;Q9KXUNciCbYK+l0oq2WgSG06kmQralstVekB3YxHb7q574RXpReAE/0LTPH/hZW363t/FwBD7+M0&#10;QsxdbNpg8z/qY5sC1vYFLLVJTOLy+HiEAXAmYRqfnp+dFjCr/WMfYvquyLIs1DxgFgUisb6JCQnh&#10;+uySc0UyulloY4qyjVcmsLXA2DDthnrOjIgJlzVflF8eHUK8emYc61HN5KwUJsCn1oiEGq1vah7d&#10;kjNhliCqTKHU8up1fJf0Ac0eJB6V30eJcyPXInZDxSXqQC2rE/httK35+eFr43KbqjB0B8d+AFl6&#10;omZ7F1iggbLRy4VGkhuAcCcCOArosXfpJ47WENqmncRZR+HPR/fZH9SBlbMenAckv1ciKLT4w4FU&#10;38YnJ3lJinJyejaBEg4tT4cWt7JXhPmMseFeFjH7J/MstoHsI9ZznrPCJJxE7gH8nXKVhl3Egks1&#10;nxc3LIYX6cbde5mDZ5wyvA+bRxH8jkwJg7ml5/0Q0zecGnzzS0fzVaJWF8LtcQV1soKlKiTafQDy&#10;1h7qxWv/mZr9BQAA//8DAFBLAwQUAAYACAAAACEAEXNq0NsAAAAHAQAADwAAAGRycy9kb3ducmV2&#10;LnhtbEyPy2rDMBBF94X+g5hCd42chJTEsRxKoVAKXdR9rBVraplYI2PJjpqv73jVLi9nuPdMcUiu&#10;ExMOofWkYLnIQCDV3rTUKPh4f7rbgghRk9GdJ1TwgwEO5fVVoXPjz/SGUxUbwSUUcq3AxtjnUoba&#10;otNh4XskZt9+cDpyHBppBn3mctfJVZbdS6db4gWre3y0WJ+q0Sl4CZdxqk14TTbZ593nV3ap6KTU&#10;7U162IOImOLfMcz6rA4lOx39SCaIjvN6zb/EGYgZbzccjwpWmyXIspD//ctfAAAA//8DAFBLAQIt&#10;ABQABgAIAAAAIQC2gziS/gAAAOEBAAATAAAAAAAAAAAAAAAAAAAAAABbQ29udGVudF9UeXBlc10u&#10;eG1sUEsBAi0AFAAGAAgAAAAhADj9If/WAAAAlAEAAAsAAAAAAAAAAAAAAAAALwEAAF9yZWxzLy5y&#10;ZWxzUEsBAi0AFAAGAAgAAAAhAGAoSRBjAgAA7gQAAA4AAAAAAAAAAAAAAAAALgIAAGRycy9lMm9E&#10;b2MueG1sUEsBAi0AFAAGAAgAAAAhABFzatDbAAAABwEAAA8AAAAAAAAAAAAAAAAAvQQAAGRycy9k&#10;b3ducmV2LnhtbFBLBQYAAAAABAAEAPMAAADFBQAAAAA=&#10;" fillcolor="window" strokecolor="windowText" strokeweight="1pt">
                <w10:wrap type="square"/>
              </v:rect>
            </w:pict>
          </mc:Fallback>
        </mc:AlternateContent>
      </w:r>
      <w:r w:rsidRPr="00B775C2">
        <w:rPr>
          <w:rFonts w:ascii="Lato" w:eastAsia="Times New Roman" w:hAnsi="Lato" w:cs="Times New Roman"/>
          <w:lang w:eastAsia="pl-PL"/>
        </w:rPr>
        <w:t>Wskaźnik = %</w:t>
      </w:r>
    </w:p>
    <w:tbl>
      <w:tblPr>
        <w:tblStyle w:val="Tabela-Siatka"/>
        <w:tblpPr w:leftFromText="141" w:rightFromText="141" w:vertAnchor="text" w:horzAnchor="margin" w:tblpY="16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FD7D8F" w:rsidRPr="00B01986" w14:paraId="3B9CE3A2" w14:textId="77777777" w:rsidTr="00B775C2">
        <w:trPr>
          <w:trHeight w:val="1784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1D009D3D" w14:textId="77777777" w:rsidR="00FD7D8F" w:rsidRPr="00A968E9" w:rsidRDefault="00FD7D8F" w:rsidP="00B775C2">
            <w:pPr>
              <w:tabs>
                <w:tab w:val="left" w:pos="1234"/>
              </w:tabs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Opis wyliczenia wskaźnika d</w:t>
            </w: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 uzupełnienia przez wnioskodawcę</w:t>
            </w:r>
          </w:p>
        </w:tc>
      </w:tr>
    </w:tbl>
    <w:p w14:paraId="1EC54755" w14:textId="77777777" w:rsidR="00FD7D8F" w:rsidRPr="000B4901" w:rsidRDefault="00FD7D8F" w:rsidP="000B4901">
      <w:pPr>
        <w:spacing w:before="120" w:after="0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</w:p>
    <w:p w14:paraId="73245AAF" w14:textId="77777777" w:rsidR="0078203C" w:rsidRPr="00AB5E56" w:rsidRDefault="0078203C" w:rsidP="00AB5E56">
      <w:pPr>
        <w:tabs>
          <w:tab w:val="left" w:pos="1234"/>
        </w:tabs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</w:pPr>
      <w:r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 xml:space="preserve">2) Liczba procedur wykonanych z wykorzystaniem aparatu TK </w:t>
      </w:r>
    </w:p>
    <w:p w14:paraId="54B7EC00" w14:textId="77777777" w:rsidR="0078203C" w:rsidRPr="000B4901" w:rsidRDefault="0078203C" w:rsidP="00777168">
      <w:pPr>
        <w:numPr>
          <w:ilvl w:val="0"/>
          <w:numId w:val="13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Licznik: średnia liczba procedur przypadających na jeden aparat TK wykorzystywany do udzielania świadczeń gwarantowanych w podmiocie leczniczym w roku docelowym.</w:t>
      </w:r>
    </w:p>
    <w:p w14:paraId="2EE5A2BA" w14:textId="5A504051" w:rsidR="0078203C" w:rsidRPr="000B4901" w:rsidRDefault="0078203C" w:rsidP="00777168">
      <w:pPr>
        <w:pStyle w:val="Akapitzlist"/>
        <w:numPr>
          <w:ilvl w:val="0"/>
          <w:numId w:val="13"/>
        </w:numPr>
        <w:spacing w:before="120" w:after="160" w:line="240" w:lineRule="auto"/>
        <w:contextualSpacing w:val="0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Mianownik: średnia liczba procedur przypadających na jeden aparat TK wykorzystywany</w:t>
      </w:r>
      <w:r w:rsidRPr="000B4901" w:rsidDel="00A83857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do udzielania świadczeń gwarantowanych przez wszystkie podmioty lecznicze objęte konsolidacją w roku bazowym</w:t>
      </w:r>
      <w:r w:rsidR="0007331A">
        <w:t xml:space="preserve"> </w:t>
      </w:r>
      <w:r w:rsidR="0007331A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(n</w:t>
      </w:r>
      <w:r w:rsidR="0007331A" w:rsidRPr="0007331A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a podstawie informacji danych sprawozdawczych (w tym danych przekazywanych do NFZ)</w:t>
      </w:r>
    </w:p>
    <w:p w14:paraId="3AA09489" w14:textId="77777777" w:rsidR="0078203C" w:rsidRPr="00AB5E56" w:rsidRDefault="0078203C" w:rsidP="00AB5E56">
      <w:pPr>
        <w:tabs>
          <w:tab w:val="left" w:pos="1234"/>
        </w:tabs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</w:pPr>
      <w:r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 xml:space="preserve">3) Liczba procedur wykonanych z wykorzystaniem aparatu RM </w:t>
      </w:r>
    </w:p>
    <w:p w14:paraId="3D6F12E1" w14:textId="77777777" w:rsidR="0078203C" w:rsidRPr="000B4901" w:rsidRDefault="0078203C" w:rsidP="00777168">
      <w:pPr>
        <w:numPr>
          <w:ilvl w:val="0"/>
          <w:numId w:val="13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Licznik: średnia liczba procedur przypadających na jeden aparat RM wykorzystywany</w:t>
      </w:r>
      <w:r w:rsidRPr="000B4901" w:rsidDel="00A83857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do udzielania świadczeń gwarantowanych przez podmiot leczniczy w roku docelowym.</w:t>
      </w:r>
    </w:p>
    <w:p w14:paraId="693403AC" w14:textId="53C0571D" w:rsidR="0078203C" w:rsidRPr="000B4901" w:rsidRDefault="0078203C" w:rsidP="00777168">
      <w:pPr>
        <w:numPr>
          <w:ilvl w:val="0"/>
          <w:numId w:val="13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Mianownik: średnia liczba procedur przypadających na jeden aparat RM wykorzystywany</w:t>
      </w:r>
      <w:r w:rsidRPr="000B4901" w:rsidDel="00A83857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do udzielania świadczeń gwarantowanych przez wszystkie podmioty lecznicze objęte konsolidacją w roku bazowym</w:t>
      </w:r>
      <w:r w:rsidR="0007331A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(n</w:t>
      </w:r>
      <w:r w:rsidR="0007331A" w:rsidRPr="0007331A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a podstawie informacji danych sprawozdawczych (w tym danych przekazywanych do NFZ)</w:t>
      </w:r>
    </w:p>
    <w:p w14:paraId="0B7DD7B2" w14:textId="77777777" w:rsidR="0078203C" w:rsidRPr="000B4901" w:rsidRDefault="0078203C" w:rsidP="00FD7D8F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Wskaźnik wykorzystania wyrobów medycznych wyrażany jest procentowo.</w:t>
      </w:r>
    </w:p>
    <w:p w14:paraId="28A174CF" w14:textId="34069864" w:rsidR="0078203C" w:rsidRDefault="0007331A" w:rsidP="0007331A">
      <w:pPr>
        <w:spacing w:before="120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B4901">
        <w:rPr>
          <w:rFonts w:eastAsia="Times New Roman" w:cstheme="minorHAnsi"/>
          <w:b/>
          <w:bCs/>
          <w:lang w:eastAsia="pl-PL"/>
        </w:rPr>
        <w:t xml:space="preserve">Należy podać </w:t>
      </w:r>
      <w:r w:rsidR="0078203C" w:rsidRPr="000B4901">
        <w:rPr>
          <w:rFonts w:eastAsia="Times New Roman" w:cstheme="minorHAnsi"/>
          <w:b/>
          <w:bCs/>
          <w:lang w:eastAsia="pl-PL"/>
        </w:rPr>
        <w:t>średnią arytmetyczną wskaźników TK i RM</w:t>
      </w:r>
      <w:r w:rsidR="0078203C" w:rsidRPr="000B4901">
        <w:rPr>
          <w:rFonts w:eastAsia="Times New Roman" w:cstheme="minorHAnsi"/>
          <w:lang w:eastAsia="pl-PL"/>
        </w:rPr>
        <w:t>, albo – jeśli wykorzystywany jest tylko jeden typ urządzenia – wskaźnik właściwy dla tego urządzenia.</w:t>
      </w:r>
    </w:p>
    <w:p w14:paraId="0CF9035A" w14:textId="77777777" w:rsidR="0007331A" w:rsidRDefault="0007331A" w:rsidP="0007331A">
      <w:pPr>
        <w:tabs>
          <w:tab w:val="left" w:pos="1234"/>
        </w:tabs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</w:pPr>
      <w:r w:rsidRPr="00B775C2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Liczba procedur wykonanych z wykorzystaniem aparatu TK wynosi</w:t>
      </w:r>
      <w:r w:rsidRPr="00B775C2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X</w:t>
      </w:r>
    </w:p>
    <w:p w14:paraId="48025927" w14:textId="77777777" w:rsidR="0007331A" w:rsidRPr="00B775C2" w:rsidRDefault="0007331A" w:rsidP="0007331A">
      <w:pPr>
        <w:tabs>
          <w:tab w:val="left" w:pos="1234"/>
        </w:tabs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B775C2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 xml:space="preserve">Liczba procedur wykonanych z wykorzystaniem aparatu RM wynosi </w:t>
      </w:r>
      <w:r w:rsidRPr="00B775C2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X</w:t>
      </w:r>
    </w:p>
    <w:p w14:paraId="78FBBF06" w14:textId="4B5990CA" w:rsidR="0007331A" w:rsidRDefault="0007331A" w:rsidP="000B4901">
      <w:pPr>
        <w:tabs>
          <w:tab w:val="left" w:pos="1234"/>
        </w:tabs>
        <w:rPr>
          <w:rFonts w:eastAsia="Times New Roman" w:cstheme="minorHAnsi"/>
          <w:lang w:eastAsia="pl-PL"/>
        </w:rPr>
      </w:pPr>
      <w:r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 xml:space="preserve">Średnia arytmetyczna wskaźników TK i RM </w:t>
      </w:r>
      <w:r w:rsidR="00517747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wynosi</w:t>
      </w:r>
      <w:r w:rsidR="00517747">
        <w:rPr>
          <w:rFonts w:eastAsia="Times New Roman" w:cstheme="minorHAnsi"/>
          <w:b/>
          <w:bCs/>
          <w:lang w:eastAsia="pl-PL"/>
        </w:rPr>
        <w:t xml:space="preserve"> </w:t>
      </w:r>
      <w:r w:rsidR="00517747" w:rsidRPr="00B775C2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X</w:t>
      </w:r>
    </w:p>
    <w:tbl>
      <w:tblPr>
        <w:tblStyle w:val="Tabela-Siatka"/>
        <w:tblpPr w:leftFromText="141" w:rightFromText="141" w:vertAnchor="text" w:horzAnchor="margin" w:tblpY="16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07331A" w:rsidRPr="00B01986" w14:paraId="04466A90" w14:textId="77777777" w:rsidTr="00B775C2">
        <w:trPr>
          <w:trHeight w:val="1784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357035B6" w14:textId="77777777" w:rsidR="0007331A" w:rsidRDefault="0007331A" w:rsidP="00B775C2">
            <w:pPr>
              <w:tabs>
                <w:tab w:val="left" w:pos="1234"/>
              </w:tabs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57F2F63" w14:textId="56BD40EA" w:rsidR="0007331A" w:rsidRDefault="0007331A" w:rsidP="00B775C2">
            <w:pPr>
              <w:tabs>
                <w:tab w:val="left" w:pos="1234"/>
              </w:tabs>
              <w:rPr>
                <w:rFonts w:ascii="Lato" w:eastAsia="Times New Roman" w:hAnsi="Lato" w:cs="Aptos"/>
                <w:b/>
                <w:bCs/>
                <w:highlight w:val="yellow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Opis wyliczenia wskaźnika d</w:t>
            </w: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 uzupełnienia przez wnioskodawcę</w:t>
            </w:r>
            <w:r>
              <w:rPr>
                <w:rFonts w:ascii="Lato" w:eastAsia="Times New Roman" w:hAnsi="Lato" w:cs="Aptos"/>
                <w:b/>
                <w:bCs/>
                <w:highlight w:val="yellow"/>
                <w:lang w:eastAsia="pl-PL"/>
              </w:rPr>
              <w:t xml:space="preserve"> </w:t>
            </w:r>
          </w:p>
          <w:p w14:paraId="7B49917F" w14:textId="77777777" w:rsidR="0007331A" w:rsidRDefault="0007331A" w:rsidP="00B775C2">
            <w:pPr>
              <w:tabs>
                <w:tab w:val="left" w:pos="1234"/>
              </w:tabs>
              <w:rPr>
                <w:rFonts w:ascii="Lato" w:eastAsia="Times New Roman" w:hAnsi="Lato" w:cs="Aptos"/>
                <w:b/>
                <w:bCs/>
                <w:highlight w:val="yellow"/>
                <w:lang w:eastAsia="pl-PL"/>
              </w:rPr>
            </w:pPr>
          </w:p>
          <w:p w14:paraId="505FBF9B" w14:textId="77777777" w:rsidR="0007331A" w:rsidRPr="00A968E9" w:rsidRDefault="0007331A" w:rsidP="00B775C2">
            <w:pPr>
              <w:spacing w:before="100" w:after="200" w:line="276" w:lineRule="auto"/>
              <w:jc w:val="both"/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</w:p>
        </w:tc>
      </w:tr>
    </w:tbl>
    <w:p w14:paraId="4644F512" w14:textId="77777777" w:rsidR="003564D8" w:rsidRDefault="003564D8" w:rsidP="00AB5E56">
      <w:pPr>
        <w:pBdr>
          <w:bottom w:val="single" w:sz="4" w:space="1" w:color="auto"/>
        </w:pBdr>
        <w:spacing w:before="0" w:after="0"/>
        <w:rPr>
          <w:b/>
          <w:bCs/>
          <w:color w:val="1F3864" w:themeColor="accent1" w:themeShade="80"/>
        </w:rPr>
      </w:pPr>
    </w:p>
    <w:p w14:paraId="2179686C" w14:textId="57893862" w:rsidR="0078203C" w:rsidRPr="00AB5E56" w:rsidRDefault="007C4D68" w:rsidP="00AB5E56">
      <w:pPr>
        <w:pBdr>
          <w:bottom w:val="single" w:sz="4" w:space="1" w:color="auto"/>
        </w:pBdr>
        <w:spacing w:before="0" w:after="0"/>
        <w:rPr>
          <w:b/>
          <w:bCs/>
          <w:color w:val="1F3864" w:themeColor="accent1" w:themeShade="80"/>
        </w:rPr>
      </w:pPr>
      <w:r w:rsidRPr="00AB5E56">
        <w:rPr>
          <w:b/>
          <w:bCs/>
          <w:color w:val="1F3864" w:themeColor="accent1" w:themeShade="80"/>
        </w:rPr>
        <w:t>IX</w:t>
      </w:r>
      <w:r w:rsidR="0007331A" w:rsidRPr="00AB5E56">
        <w:rPr>
          <w:b/>
          <w:bCs/>
          <w:color w:val="1F3864" w:themeColor="accent1" w:themeShade="80"/>
        </w:rPr>
        <w:t>.</w:t>
      </w:r>
      <w:r w:rsidR="0078203C" w:rsidRPr="00AB5E56">
        <w:rPr>
          <w:b/>
          <w:bCs/>
          <w:color w:val="1F3864" w:themeColor="accent1" w:themeShade="80"/>
        </w:rPr>
        <w:t>3</w:t>
      </w:r>
      <w:r w:rsidR="0007331A" w:rsidRPr="00AB5E56">
        <w:rPr>
          <w:b/>
          <w:bCs/>
          <w:color w:val="1F3864" w:themeColor="accent1" w:themeShade="80"/>
        </w:rPr>
        <w:t>.</w:t>
      </w:r>
      <w:r w:rsidR="0078203C" w:rsidRPr="00AB5E56">
        <w:rPr>
          <w:b/>
          <w:bCs/>
          <w:color w:val="1F3864" w:themeColor="accent1" w:themeShade="80"/>
        </w:rPr>
        <w:t>: Zakres i znaczenie konsolidacji</w:t>
      </w:r>
    </w:p>
    <w:p w14:paraId="379A2407" w14:textId="77777777" w:rsidR="003564D8" w:rsidRDefault="003564D8" w:rsidP="00AB5E56">
      <w:pPr>
        <w:tabs>
          <w:tab w:val="left" w:pos="1234"/>
        </w:tabs>
        <w:spacing w:before="0" w:after="0" w:line="254" w:lineRule="auto"/>
        <w:rPr>
          <w:rFonts w:cstheme="minorHAnsi"/>
          <w:b/>
          <w:bCs/>
          <w:color w:val="002060"/>
        </w:rPr>
      </w:pPr>
    </w:p>
    <w:p w14:paraId="42CAFD14" w14:textId="7C8FE6E7" w:rsidR="0078203C" w:rsidRPr="000B4901" w:rsidRDefault="0078203C" w:rsidP="00AB5E56">
      <w:pPr>
        <w:tabs>
          <w:tab w:val="left" w:pos="1234"/>
        </w:tabs>
        <w:spacing w:before="0" w:after="0" w:line="254" w:lineRule="auto"/>
        <w:rPr>
          <w:rFonts w:cstheme="minorHAnsi"/>
          <w:b/>
          <w:bCs/>
          <w:color w:val="002060"/>
        </w:rPr>
      </w:pPr>
      <w:r w:rsidRPr="000B4901">
        <w:rPr>
          <w:rFonts w:cstheme="minorHAnsi"/>
          <w:b/>
          <w:bCs/>
          <w:color w:val="002060"/>
        </w:rPr>
        <w:t>Wskaźnik nr 1. Konsolidacja podmiotów szpitalnych zakwalifikowanych do PSZ</w:t>
      </w:r>
    </w:p>
    <w:p w14:paraId="5C014E2B" w14:textId="3C29F74C" w:rsidR="0078203C" w:rsidRPr="000B4901" w:rsidRDefault="0007331A" w:rsidP="000B4901">
      <w:pPr>
        <w:spacing w:before="120" w:after="0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Należy podać liczbę podmiotów</w:t>
      </w:r>
      <w:r w:rsidR="0078203C"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: </w:t>
      </w:r>
    </w:p>
    <w:p w14:paraId="3920AB34" w14:textId="3100F082" w:rsidR="0078203C" w:rsidRPr="000B4901" w:rsidRDefault="0078203C" w:rsidP="00777168">
      <w:pPr>
        <w:numPr>
          <w:ilvl w:val="0"/>
          <w:numId w:val="18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posiadając</w:t>
      </w:r>
      <w:r w:rsidR="0007331A"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ych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status świadczeniodawcy zakwalifikowanego do PSZ na dzień składania wniosku,</w:t>
      </w:r>
    </w:p>
    <w:p w14:paraId="3745F739" w14:textId="7AA9ADC1" w:rsidR="0007331A" w:rsidRPr="000B4901" w:rsidRDefault="0078203C" w:rsidP="00777168">
      <w:pPr>
        <w:numPr>
          <w:ilvl w:val="0"/>
          <w:numId w:val="18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faktycznie objęt</w:t>
      </w:r>
      <w:r w:rsidR="0007331A"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ych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procesem konsolidacji opisanym we wniosku o dofinansowanie.</w:t>
      </w:r>
    </w:p>
    <w:p w14:paraId="5877FFAC" w14:textId="088E7722" w:rsidR="0078203C" w:rsidRDefault="0007331A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bookmarkStart w:id="9" w:name="_Hlk221280306"/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n</w:t>
      </w:r>
      <w:r w:rsidR="0078203C"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a podstawie danych z Wykazu świadczeniodawców zakwalifikowanych do poszczególnych poziomów systemu podstawowego szpitalnego zabezpieczenia świadczeń opieki zdrowotnej (PSZ).</w:t>
      </w:r>
    </w:p>
    <w:p w14:paraId="6324BECC" w14:textId="56F43F41" w:rsidR="0007331A" w:rsidRDefault="0007331A" w:rsidP="000B4901">
      <w:pPr>
        <w:tabs>
          <w:tab w:val="left" w:pos="1234"/>
        </w:tabs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L</w:t>
      </w:r>
      <w:r w:rsidRPr="00B775C2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 xml:space="preserve">iczba konsolidowanych podmiotów szpitalnych zakwalifikowanych do PSZ wynosi </w:t>
      </w:r>
      <w:r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X</w:t>
      </w:r>
    </w:p>
    <w:tbl>
      <w:tblPr>
        <w:tblStyle w:val="Tabela-Siatka"/>
        <w:tblpPr w:leftFromText="141" w:rightFromText="141" w:vertAnchor="text" w:horzAnchor="margin" w:tblpY="16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07331A" w:rsidRPr="00B01986" w14:paraId="10D4AE70" w14:textId="77777777" w:rsidTr="000B4901">
        <w:trPr>
          <w:trHeight w:val="1266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32A78420" w14:textId="6243D4C8" w:rsidR="0007331A" w:rsidRDefault="0007331A" w:rsidP="00B775C2">
            <w:pPr>
              <w:tabs>
                <w:tab w:val="left" w:pos="1234"/>
              </w:tabs>
              <w:rPr>
                <w:rFonts w:ascii="Lato" w:eastAsia="Times New Roman" w:hAnsi="Lato" w:cs="Aptos"/>
                <w:b/>
                <w:bCs/>
                <w:highlight w:val="yellow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lastRenderedPageBreak/>
              <w:t>Opis d</w:t>
            </w: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 uzupełnienia przez wnioskodawcę</w:t>
            </w:r>
            <w:r>
              <w:rPr>
                <w:rFonts w:ascii="Lato" w:eastAsia="Times New Roman" w:hAnsi="Lato" w:cs="Aptos"/>
                <w:b/>
                <w:bCs/>
                <w:highlight w:val="yellow"/>
                <w:lang w:eastAsia="pl-PL"/>
              </w:rPr>
              <w:t xml:space="preserve"> </w:t>
            </w:r>
          </w:p>
          <w:p w14:paraId="5F849EDB" w14:textId="77777777" w:rsidR="0007331A" w:rsidRDefault="0007331A" w:rsidP="00B775C2">
            <w:pPr>
              <w:tabs>
                <w:tab w:val="left" w:pos="1234"/>
              </w:tabs>
              <w:rPr>
                <w:rFonts w:ascii="Lato" w:eastAsia="Times New Roman" w:hAnsi="Lato" w:cs="Aptos"/>
                <w:b/>
                <w:bCs/>
                <w:highlight w:val="yellow"/>
                <w:lang w:eastAsia="pl-PL"/>
              </w:rPr>
            </w:pPr>
          </w:p>
          <w:p w14:paraId="7DCF3296" w14:textId="77777777" w:rsidR="0007331A" w:rsidRPr="00A968E9" w:rsidRDefault="0007331A" w:rsidP="00B775C2">
            <w:pPr>
              <w:spacing w:before="100" w:after="200" w:line="276" w:lineRule="auto"/>
              <w:jc w:val="both"/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</w:p>
        </w:tc>
      </w:tr>
    </w:tbl>
    <w:p w14:paraId="771FB54E" w14:textId="77777777" w:rsidR="0007331A" w:rsidRPr="000B4901" w:rsidRDefault="0007331A" w:rsidP="000B4901">
      <w:pPr>
        <w:spacing w:before="120" w:after="0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</w:p>
    <w:p w14:paraId="0E985815" w14:textId="77777777" w:rsidR="0078203C" w:rsidRPr="000B4901" w:rsidRDefault="0078203C" w:rsidP="00AB5E56">
      <w:pPr>
        <w:tabs>
          <w:tab w:val="left" w:pos="1234"/>
        </w:tabs>
        <w:spacing w:before="0" w:after="0" w:line="254" w:lineRule="auto"/>
        <w:rPr>
          <w:rFonts w:cstheme="minorHAnsi"/>
          <w:b/>
          <w:bCs/>
          <w:color w:val="002060"/>
        </w:rPr>
      </w:pPr>
      <w:r w:rsidRPr="000B4901">
        <w:rPr>
          <w:rFonts w:cstheme="minorHAnsi"/>
          <w:b/>
          <w:bCs/>
          <w:color w:val="002060"/>
        </w:rPr>
        <w:t xml:space="preserve">Wskaźnik nr 2. </w:t>
      </w:r>
      <w:bookmarkEnd w:id="9"/>
      <w:r w:rsidRPr="000B4901">
        <w:rPr>
          <w:rFonts w:cstheme="minorHAnsi"/>
          <w:b/>
          <w:bCs/>
          <w:color w:val="002060"/>
        </w:rPr>
        <w:t xml:space="preserve"> Konsolidacja z podmiotem szpitalnym zakwalifikowanym do I poziomu PSZ. </w:t>
      </w:r>
    </w:p>
    <w:p w14:paraId="613343C1" w14:textId="5BA99DE8" w:rsidR="0078203C" w:rsidRPr="000B4901" w:rsidRDefault="0007331A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Należy podać </w:t>
      </w:r>
      <w:r w:rsidR="0078203C"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liczb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ę</w:t>
      </w:r>
      <w:r w:rsidR="0078203C"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podmiotów szpitalnych zakwalifikowanych do I poziomu PSZ, objętych konsolidacją w ramach realizowanego projektu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(danych z Wykazu świadczeniodawców zakwalifikowanych do poszczególnych poziomów systemu podstawowego szpitalnego zabezpieczenia świadczeń opieki zdrowotnej (PSZ).</w:t>
      </w:r>
    </w:p>
    <w:p w14:paraId="4B524974" w14:textId="3EFE5DD6" w:rsidR="00B63032" w:rsidRDefault="0007331A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L</w:t>
      </w:r>
      <w:r w:rsidR="00B63032" w:rsidRPr="000B4901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iczba konsolidowanych podmiotów szpitalnych zakwalifikowanych do I poziomu PSZ wynosi:</w:t>
      </w:r>
      <w:r w:rsidR="00B63032"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X</w:t>
      </w:r>
    </w:p>
    <w:tbl>
      <w:tblPr>
        <w:tblStyle w:val="Tabela-Siatka"/>
        <w:tblpPr w:leftFromText="141" w:rightFromText="141" w:vertAnchor="text" w:horzAnchor="margin" w:tblpY="16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6A1F87" w:rsidRPr="00B01986" w14:paraId="028B79AC" w14:textId="77777777" w:rsidTr="00B775C2">
        <w:trPr>
          <w:trHeight w:val="1266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2F2D63E8" w14:textId="77777777" w:rsidR="006A1F87" w:rsidRDefault="006A1F87" w:rsidP="00B775C2">
            <w:pPr>
              <w:tabs>
                <w:tab w:val="left" w:pos="1234"/>
              </w:tabs>
              <w:rPr>
                <w:rFonts w:ascii="Lato" w:eastAsia="Times New Roman" w:hAnsi="Lato" w:cs="Aptos"/>
                <w:b/>
                <w:bCs/>
                <w:highlight w:val="yellow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Opis d</w:t>
            </w: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 uzupełnienia przez wnioskodawcę</w:t>
            </w:r>
            <w:r>
              <w:rPr>
                <w:rFonts w:ascii="Lato" w:eastAsia="Times New Roman" w:hAnsi="Lato" w:cs="Aptos"/>
                <w:b/>
                <w:bCs/>
                <w:highlight w:val="yellow"/>
                <w:lang w:eastAsia="pl-PL"/>
              </w:rPr>
              <w:t xml:space="preserve"> </w:t>
            </w:r>
          </w:p>
          <w:p w14:paraId="7B5E7965" w14:textId="77777777" w:rsidR="006A1F87" w:rsidRDefault="006A1F87" w:rsidP="00B775C2">
            <w:pPr>
              <w:tabs>
                <w:tab w:val="left" w:pos="1234"/>
              </w:tabs>
              <w:rPr>
                <w:rFonts w:ascii="Lato" w:eastAsia="Times New Roman" w:hAnsi="Lato" w:cs="Aptos"/>
                <w:b/>
                <w:bCs/>
                <w:highlight w:val="yellow"/>
                <w:lang w:eastAsia="pl-PL"/>
              </w:rPr>
            </w:pPr>
          </w:p>
          <w:p w14:paraId="726407C8" w14:textId="77777777" w:rsidR="006A1F87" w:rsidRPr="00A968E9" w:rsidRDefault="006A1F87" w:rsidP="00B775C2">
            <w:pPr>
              <w:spacing w:before="100" w:after="200" w:line="276" w:lineRule="auto"/>
              <w:jc w:val="both"/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</w:p>
        </w:tc>
      </w:tr>
    </w:tbl>
    <w:p w14:paraId="698DE8AD" w14:textId="77777777" w:rsidR="006A1F87" w:rsidRPr="00B63032" w:rsidRDefault="006A1F87" w:rsidP="000B4901">
      <w:pPr>
        <w:spacing w:before="120" w:after="0" w:line="240" w:lineRule="auto"/>
        <w:jc w:val="both"/>
        <w:rPr>
          <w:rFonts w:ascii="Lato" w:eastAsia="Times New Roman" w:hAnsi="Lato" w:cs="Times New Roman"/>
          <w:b/>
          <w:bCs/>
          <w:lang w:eastAsia="pl-PL"/>
        </w:rPr>
      </w:pPr>
    </w:p>
    <w:p w14:paraId="79C54D82" w14:textId="77777777" w:rsidR="0078203C" w:rsidRPr="000B4901" w:rsidRDefault="0078203C" w:rsidP="00AB5E56">
      <w:pPr>
        <w:tabs>
          <w:tab w:val="left" w:pos="1234"/>
        </w:tabs>
        <w:spacing w:before="0" w:after="0" w:line="254" w:lineRule="auto"/>
        <w:rPr>
          <w:rFonts w:cstheme="minorHAnsi"/>
          <w:b/>
          <w:bCs/>
          <w:color w:val="002060"/>
        </w:rPr>
      </w:pPr>
      <w:r w:rsidRPr="000B4901">
        <w:rPr>
          <w:rFonts w:cstheme="minorHAnsi"/>
          <w:b/>
          <w:bCs/>
          <w:color w:val="002060"/>
        </w:rPr>
        <w:t xml:space="preserve">Wskaźnik nr 3. Konsolidacja podmiotów leczniczych bliskich terytorialnie </w:t>
      </w:r>
    </w:p>
    <w:p w14:paraId="1D956287" w14:textId="57845B32" w:rsidR="0078203C" w:rsidRPr="000B4901" w:rsidRDefault="00000000" w:rsidP="00AB5E56">
      <w:pPr>
        <w:spacing w:before="120" w:after="0" w:line="240" w:lineRule="auto"/>
        <w:jc w:val="both"/>
        <w:rPr>
          <w:rFonts w:ascii="Calibri" w:eastAsia="Times New Roman" w:hAnsi="Calibri" w:cs="Times New Roman"/>
          <w:color w:val="2F5496" w:themeColor="accent1" w:themeShade="BF"/>
          <w:sz w:val="18"/>
          <w:szCs w:val="18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</w:rPr>
          <w:id w:val="-908925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F87">
            <w:rPr>
              <w:rFonts w:ascii="MS Gothic" w:eastAsia="MS Gothic" w:hAnsi="MS Gothic" w:cs="Times New Roman" w:hint="eastAsia"/>
              <w:color w:val="2F5496" w:themeColor="accent1" w:themeShade="BF"/>
            </w:rPr>
            <w:t>☐</w:t>
          </w:r>
        </w:sdtContent>
      </w:sdt>
      <w:r w:rsidR="006A1F87" w:rsidRPr="00F3489F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78203C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Konsolidacja wyłącznie podmiotów szpitalnych – wszystkie miejsca udzielania świadczeń konsolidowanych podmiotów szpitalnych znajdują się na terenie tego samego województwa.</w:t>
      </w:r>
    </w:p>
    <w:p w14:paraId="06F1A78B" w14:textId="3279695F" w:rsidR="0078203C" w:rsidRPr="000B4901" w:rsidRDefault="00000000" w:rsidP="000B4901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color w:val="2F5496" w:themeColor="accent1" w:themeShade="BF"/>
          <w:sz w:val="18"/>
          <w:szCs w:val="18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  <w:sz w:val="18"/>
            <w:szCs w:val="18"/>
          </w:rPr>
          <w:id w:val="-432366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F87" w:rsidRPr="000B4901">
            <w:rPr>
              <w:rFonts w:ascii="Segoe UI Symbol" w:eastAsia="Times New Roman" w:hAnsi="Segoe UI Symbol" w:cs="Segoe UI Symbol"/>
              <w:color w:val="2F5496" w:themeColor="accent1" w:themeShade="BF"/>
              <w:sz w:val="18"/>
              <w:szCs w:val="18"/>
            </w:rPr>
            <w:t>☐</w:t>
          </w:r>
        </w:sdtContent>
      </w:sdt>
      <w:r w:rsidR="006A1F87" w:rsidRPr="000B4901">
        <w:rPr>
          <w:rFonts w:ascii="Calibri" w:eastAsia="Times New Roman" w:hAnsi="Calibri" w:cs="Times New Roman"/>
          <w:color w:val="2F5496" w:themeColor="accent1" w:themeShade="BF"/>
          <w:sz w:val="18"/>
          <w:szCs w:val="18"/>
        </w:rPr>
        <w:t xml:space="preserve"> </w:t>
      </w:r>
      <w:r w:rsidR="0078203C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Konsolidacja podmiotu szpitalnego z podmiotami innymi niż szpitalne – miejsca udzielania świadczeń podmiotów leczniczych innych niż szpitalne znajdują się:</w:t>
      </w:r>
    </w:p>
    <w:p w14:paraId="7FB540D4" w14:textId="0A1980A8" w:rsidR="0078203C" w:rsidRPr="000B4901" w:rsidRDefault="00000000" w:rsidP="00AB5E56">
      <w:pPr>
        <w:spacing w:before="120" w:after="0" w:line="240" w:lineRule="auto"/>
        <w:ind w:left="1077"/>
        <w:jc w:val="both"/>
        <w:rPr>
          <w:rFonts w:ascii="Calibri" w:eastAsia="Times New Roman" w:hAnsi="Calibri" w:cs="Times New Roman"/>
          <w:color w:val="2F5496" w:themeColor="accent1" w:themeShade="BF"/>
          <w:sz w:val="18"/>
          <w:szCs w:val="18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  <w:sz w:val="18"/>
            <w:szCs w:val="18"/>
          </w:rPr>
          <w:id w:val="1417443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F87" w:rsidRPr="000B4901">
            <w:rPr>
              <w:rFonts w:ascii="MS Gothic" w:eastAsia="MS Gothic" w:hAnsi="MS Gothic" w:cs="Times New Roman"/>
              <w:color w:val="2F5496" w:themeColor="accent1" w:themeShade="BF"/>
              <w:sz w:val="18"/>
              <w:szCs w:val="18"/>
            </w:rPr>
            <w:t>☐</w:t>
          </w:r>
        </w:sdtContent>
      </w:sdt>
      <w:r w:rsidR="006A1F87" w:rsidRPr="000B4901">
        <w:rPr>
          <w:rFonts w:ascii="Calibri" w:eastAsia="Times New Roman" w:hAnsi="Calibri" w:cs="Times New Roman"/>
          <w:color w:val="2F5496" w:themeColor="accent1" w:themeShade="BF"/>
          <w:sz w:val="18"/>
          <w:szCs w:val="18"/>
        </w:rPr>
        <w:t xml:space="preserve"> </w:t>
      </w:r>
      <w:r w:rsidR="0078203C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w tym samym powiecie, w którym znajduje się miejsce udzielania świadczeń podmiotu szpitalnego, lub</w:t>
      </w:r>
    </w:p>
    <w:p w14:paraId="7764ED39" w14:textId="58BB7A31" w:rsidR="0078203C" w:rsidRDefault="00000000" w:rsidP="000B4901">
      <w:pPr>
        <w:spacing w:before="120" w:after="100" w:afterAutospacing="1" w:line="240" w:lineRule="auto"/>
        <w:ind w:left="1080"/>
        <w:jc w:val="both"/>
        <w:rPr>
          <w:rFonts w:ascii="Lato" w:eastAsia="Times New Roman" w:hAnsi="Lato" w:cs="Times New Roman"/>
          <w:lang w:eastAsia="pl-PL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  <w:sz w:val="18"/>
            <w:szCs w:val="18"/>
          </w:rPr>
          <w:id w:val="-1531337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F87" w:rsidRPr="000B4901">
            <w:rPr>
              <w:rFonts w:ascii="Segoe UI Symbol" w:eastAsia="Times New Roman" w:hAnsi="Segoe UI Symbol" w:cs="Segoe UI Symbol"/>
              <w:color w:val="2F5496" w:themeColor="accent1" w:themeShade="BF"/>
              <w:sz w:val="18"/>
              <w:szCs w:val="18"/>
            </w:rPr>
            <w:t>☐</w:t>
          </w:r>
        </w:sdtContent>
      </w:sdt>
      <w:r w:rsidR="006A1F87" w:rsidRPr="000B4901">
        <w:rPr>
          <w:rFonts w:ascii="Calibri" w:eastAsia="Times New Roman" w:hAnsi="Calibri" w:cs="Times New Roman"/>
          <w:color w:val="2F5496" w:themeColor="accent1" w:themeShade="BF"/>
          <w:sz w:val="18"/>
          <w:szCs w:val="18"/>
        </w:rPr>
        <w:t xml:space="preserve"> </w:t>
      </w:r>
      <w:r w:rsidR="0078203C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w powiatach graniczących z powiatem właściwym dla podmiotu szpitalnego.</w:t>
      </w:r>
    </w:p>
    <w:tbl>
      <w:tblPr>
        <w:tblStyle w:val="Tabela-Siatka"/>
        <w:tblpPr w:leftFromText="141" w:rightFromText="141" w:vertAnchor="text" w:horzAnchor="margin" w:tblpY="16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6A1F87" w:rsidRPr="00B01986" w14:paraId="363906CF" w14:textId="77777777" w:rsidTr="00B775C2">
        <w:trPr>
          <w:trHeight w:val="1266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14A3F53C" w14:textId="77777777" w:rsidR="006A1F87" w:rsidRDefault="006A1F87" w:rsidP="00B775C2">
            <w:pPr>
              <w:tabs>
                <w:tab w:val="left" w:pos="1234"/>
              </w:tabs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Opis d</w:t>
            </w: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 uzupełnienia przez wnioskodawcę</w:t>
            </w:r>
          </w:p>
          <w:p w14:paraId="2EF9D52B" w14:textId="1B24863D" w:rsidR="006A1F87" w:rsidRDefault="006A1F87" w:rsidP="00B775C2">
            <w:pPr>
              <w:tabs>
                <w:tab w:val="left" w:pos="1234"/>
              </w:tabs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0B4901"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  <w:sz w:val="18"/>
                <w:szCs w:val="18"/>
              </w:rPr>
              <w:t xml:space="preserve">Miejsca udzielania świadczeń:  </w:t>
            </w:r>
          </w:p>
          <w:p w14:paraId="2D62D961" w14:textId="2E9DD601" w:rsidR="006A1F87" w:rsidRPr="000B4901" w:rsidRDefault="006A1F87" w:rsidP="00B775C2">
            <w:pPr>
              <w:tabs>
                <w:tab w:val="left" w:pos="1234"/>
              </w:tabs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0B4901"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  <w:sz w:val="18"/>
                <w:szCs w:val="18"/>
              </w:rPr>
              <w:t>Umowy o udzielanie świadczeń opieki zdrowotnej</w:t>
            </w:r>
            <w:r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  <w:sz w:val="18"/>
                <w:szCs w:val="18"/>
              </w:rPr>
              <w:t xml:space="preserve"> zawarte przez podmiot/podmioty konsolidowane:</w:t>
            </w:r>
          </w:p>
          <w:p w14:paraId="417392E9" w14:textId="77777777" w:rsidR="006A1F87" w:rsidRDefault="006A1F87" w:rsidP="00B775C2">
            <w:pPr>
              <w:tabs>
                <w:tab w:val="left" w:pos="1234"/>
              </w:tabs>
              <w:rPr>
                <w:rFonts w:ascii="Lato" w:eastAsia="Times New Roman" w:hAnsi="Lato" w:cs="Aptos"/>
                <w:b/>
                <w:bCs/>
                <w:highlight w:val="yellow"/>
                <w:lang w:eastAsia="pl-PL"/>
              </w:rPr>
            </w:pPr>
          </w:p>
          <w:p w14:paraId="09D7C8A5" w14:textId="77777777" w:rsidR="006A1F87" w:rsidRPr="00A968E9" w:rsidRDefault="006A1F87" w:rsidP="00B775C2">
            <w:pPr>
              <w:spacing w:before="100" w:after="200" w:line="276" w:lineRule="auto"/>
              <w:jc w:val="both"/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</w:p>
        </w:tc>
      </w:tr>
    </w:tbl>
    <w:p w14:paraId="69D427A3" w14:textId="77777777" w:rsidR="00E83610" w:rsidRDefault="00E83610" w:rsidP="00F3489F">
      <w:pPr>
        <w:tabs>
          <w:tab w:val="left" w:pos="1234"/>
        </w:tabs>
        <w:spacing w:before="0" w:after="0" w:line="254" w:lineRule="auto"/>
        <w:rPr>
          <w:b/>
          <w:color w:val="1F3863"/>
        </w:rPr>
      </w:pPr>
    </w:p>
    <w:p w14:paraId="6FCAF6FC" w14:textId="375F9B43" w:rsidR="006A1F87" w:rsidRDefault="00113D7A" w:rsidP="00F3489F">
      <w:pPr>
        <w:tabs>
          <w:tab w:val="left" w:pos="1234"/>
        </w:tabs>
        <w:spacing w:before="0" w:after="0" w:line="254" w:lineRule="auto"/>
        <w:rPr>
          <w:b/>
          <w:color w:val="1F3863"/>
        </w:rPr>
      </w:pPr>
      <w:r w:rsidRPr="006F5771">
        <w:rPr>
          <w:b/>
          <w:color w:val="1F3863"/>
        </w:rPr>
        <w:t>Wskaźnik nr 4: Konsolidacja podmiotów leczniczych działających w formie samodzielnych</w:t>
      </w:r>
      <w:r>
        <w:rPr>
          <w:b/>
          <w:color w:val="1F3863"/>
        </w:rPr>
        <w:t xml:space="preserve"> </w:t>
      </w:r>
      <w:r w:rsidRPr="00CB73A5">
        <w:rPr>
          <w:b/>
          <w:color w:val="1F3863"/>
        </w:rPr>
        <w:t>publicznych zakładów opieki zdrowotnej, w wyniku której powstanie jeden samodzielny</w:t>
      </w:r>
      <w:r>
        <w:rPr>
          <w:b/>
          <w:color w:val="1F3863"/>
        </w:rPr>
        <w:t xml:space="preserve"> </w:t>
      </w:r>
      <w:r w:rsidRPr="00CB73A5">
        <w:rPr>
          <w:b/>
          <w:color w:val="1F3863"/>
        </w:rPr>
        <w:t>publiczny zakład opieki zdrowotnej z więcej niż jednym podmiotem tworzącym</w:t>
      </w:r>
    </w:p>
    <w:p w14:paraId="0AA9542A" w14:textId="5940AABE" w:rsidR="00113D7A" w:rsidRPr="004B3C06" w:rsidRDefault="00000000" w:rsidP="004B3C06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b/>
          <w:bCs/>
          <w:iCs/>
          <w:color w:val="2F5496" w:themeColor="accent1" w:themeShade="BF"/>
          <w:sz w:val="18"/>
          <w:szCs w:val="18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  <w:sz w:val="18"/>
            <w:szCs w:val="18"/>
          </w:rPr>
          <w:id w:val="-656141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D7A" w:rsidRPr="004B3C06">
            <w:rPr>
              <w:rFonts w:ascii="Segoe UI Symbol" w:eastAsia="Times New Roman" w:hAnsi="Segoe UI Symbol" w:cs="Segoe UI Symbol"/>
              <w:color w:val="2F5496" w:themeColor="accent1" w:themeShade="BF"/>
              <w:sz w:val="18"/>
              <w:szCs w:val="18"/>
            </w:rPr>
            <w:t>☐</w:t>
          </w:r>
        </w:sdtContent>
      </w:sdt>
      <w:r w:rsidR="00113D7A" w:rsidRPr="004B3C06">
        <w:rPr>
          <w:rFonts w:ascii="Calibri" w:eastAsia="Times New Roman" w:hAnsi="Calibri" w:cs="Times New Roman"/>
          <w:b/>
          <w:bCs/>
          <w:iCs/>
          <w:color w:val="2F5496" w:themeColor="accent1" w:themeShade="BF"/>
          <w:sz w:val="18"/>
          <w:szCs w:val="18"/>
        </w:rPr>
        <w:t xml:space="preserve"> </w:t>
      </w:r>
      <w:r w:rsidR="00892B4E">
        <w:rPr>
          <w:rFonts w:ascii="Calibri" w:eastAsia="Times New Roman" w:hAnsi="Calibri" w:cs="Times New Roman"/>
          <w:b/>
          <w:bCs/>
          <w:iCs/>
          <w:color w:val="2F5496" w:themeColor="accent1" w:themeShade="BF"/>
          <w:sz w:val="18"/>
          <w:szCs w:val="18"/>
        </w:rPr>
        <w:t xml:space="preserve">  </w:t>
      </w:r>
      <w:r w:rsidR="00113D7A" w:rsidRPr="00113D7A">
        <w:rPr>
          <w:rFonts w:ascii="Calibri" w:eastAsia="Times New Roman" w:hAnsi="Calibri" w:cs="Times New Roman"/>
          <w:b/>
          <w:bCs/>
          <w:iCs/>
          <w:color w:val="2F5496" w:themeColor="accent1" w:themeShade="BF"/>
          <w:sz w:val="18"/>
          <w:szCs w:val="18"/>
        </w:rPr>
        <w:t>Brak konsolidacji prowadzącej do powstania jednego SPZOZ z więcej niż jednym podmiotem tworzącym</w:t>
      </w:r>
    </w:p>
    <w:p w14:paraId="1D0E83B6" w14:textId="27C48E87" w:rsidR="00113D7A" w:rsidRPr="000B4901" w:rsidRDefault="00000000" w:rsidP="00113D7A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color w:val="2F5496" w:themeColor="accent1" w:themeShade="BF"/>
          <w:sz w:val="18"/>
          <w:szCs w:val="18"/>
        </w:rPr>
      </w:pPr>
      <w:sdt>
        <w:sdtPr>
          <w:rPr>
            <w:rFonts w:ascii="Calibri" w:eastAsia="Times New Roman" w:hAnsi="Calibri" w:cs="Times New Roman"/>
            <w:color w:val="2F5496" w:themeColor="accent1" w:themeShade="BF"/>
            <w:sz w:val="18"/>
            <w:szCs w:val="18"/>
          </w:rPr>
          <w:id w:val="1007714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2B4E">
            <w:rPr>
              <w:rFonts w:ascii="MS Gothic" w:eastAsia="MS Gothic" w:hAnsi="MS Gothic" w:cs="Times New Roman" w:hint="eastAsia"/>
              <w:color w:val="2F5496" w:themeColor="accent1" w:themeShade="BF"/>
              <w:sz w:val="18"/>
              <w:szCs w:val="18"/>
            </w:rPr>
            <w:t>☐</w:t>
          </w:r>
        </w:sdtContent>
      </w:sdt>
      <w:r w:rsidR="00113D7A" w:rsidRPr="000B4901">
        <w:rPr>
          <w:rFonts w:ascii="Calibri" w:eastAsia="Times New Roman" w:hAnsi="Calibri" w:cs="Times New Roman"/>
          <w:color w:val="2F5496" w:themeColor="accent1" w:themeShade="BF"/>
          <w:sz w:val="18"/>
          <w:szCs w:val="18"/>
        </w:rPr>
        <w:t xml:space="preserve"> </w:t>
      </w:r>
      <w:r w:rsidR="00113D7A">
        <w:rPr>
          <w:rFonts w:ascii="Calibri" w:eastAsia="Times New Roman" w:hAnsi="Calibri" w:cs="Times New Roman"/>
          <w:color w:val="2F5496" w:themeColor="accent1" w:themeShade="BF"/>
          <w:sz w:val="18"/>
          <w:szCs w:val="18"/>
        </w:rPr>
        <w:t xml:space="preserve"> </w:t>
      </w:r>
      <w:r w:rsidR="00113D7A" w:rsidRPr="00113D7A">
        <w:rPr>
          <w:rFonts w:ascii="Calibri" w:eastAsia="Times New Roman" w:hAnsi="Calibri" w:cs="Times New Roman"/>
          <w:b/>
          <w:bCs/>
          <w:iCs/>
          <w:color w:val="2F5496" w:themeColor="accent1" w:themeShade="BF"/>
          <w:sz w:val="18"/>
          <w:szCs w:val="18"/>
        </w:rPr>
        <w:t>Konsolidacja spełnia warunki kryterium i prowadzi do powstania jednego SPZOZ z więcej niż jednym podmiotem tworzącym</w:t>
      </w:r>
    </w:p>
    <w:tbl>
      <w:tblPr>
        <w:tblStyle w:val="Tabela-Siatka"/>
        <w:tblpPr w:leftFromText="141" w:rightFromText="141" w:vertAnchor="text" w:horzAnchor="margin" w:tblpY="16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113D7A" w:rsidRPr="00B01986" w14:paraId="2ABF51CF" w14:textId="77777777" w:rsidTr="00CB73A5">
        <w:trPr>
          <w:trHeight w:val="1266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0E238337" w14:textId="4F60188F" w:rsidR="00113D7A" w:rsidRDefault="00113D7A" w:rsidP="00CB73A5">
            <w:pPr>
              <w:tabs>
                <w:tab w:val="left" w:pos="1234"/>
              </w:tabs>
              <w:rPr>
                <w:rFonts w:ascii="Lato" w:eastAsia="Times New Roman" w:hAnsi="Lato" w:cs="Aptos"/>
                <w:b/>
                <w:bCs/>
                <w:highlight w:val="yellow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Opis d</w:t>
            </w: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 uzupełnienia przez wnioskodawcę</w:t>
            </w:r>
            <w:r>
              <w:rPr>
                <w:rFonts w:ascii="Lato" w:eastAsia="Times New Roman" w:hAnsi="Lato" w:cs="Aptos"/>
                <w:b/>
                <w:bCs/>
                <w:highlight w:val="yellow"/>
                <w:lang w:eastAsia="pl-PL"/>
              </w:rPr>
              <w:t xml:space="preserve"> </w:t>
            </w:r>
          </w:p>
          <w:p w14:paraId="470815E0" w14:textId="0974E15C" w:rsidR="00113D7A" w:rsidRPr="004B3C06" w:rsidRDefault="00113D7A" w:rsidP="00CB73A5">
            <w:pPr>
              <w:tabs>
                <w:tab w:val="left" w:pos="1234"/>
              </w:tabs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4B3C06"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  <w:sz w:val="18"/>
                <w:szCs w:val="18"/>
              </w:rPr>
              <w:t xml:space="preserve">Wskazanie dokumentów organizacyjno-prawnych, na podstawie których wykazano spełnienie warunku </w:t>
            </w:r>
          </w:p>
          <w:p w14:paraId="0601B77E" w14:textId="77777777" w:rsidR="00113D7A" w:rsidRDefault="00113D7A" w:rsidP="00CB73A5">
            <w:pPr>
              <w:tabs>
                <w:tab w:val="left" w:pos="1234"/>
              </w:tabs>
              <w:rPr>
                <w:rFonts w:ascii="Lato" w:eastAsia="Times New Roman" w:hAnsi="Lato" w:cs="Aptos"/>
                <w:b/>
                <w:bCs/>
                <w:highlight w:val="yellow"/>
                <w:lang w:eastAsia="pl-PL"/>
              </w:rPr>
            </w:pPr>
          </w:p>
          <w:p w14:paraId="0AE91460" w14:textId="77777777" w:rsidR="00113D7A" w:rsidRPr="00A968E9" w:rsidRDefault="00113D7A" w:rsidP="00CB73A5">
            <w:pPr>
              <w:spacing w:before="100" w:after="200" w:line="276" w:lineRule="auto"/>
              <w:jc w:val="both"/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</w:p>
        </w:tc>
      </w:tr>
    </w:tbl>
    <w:p w14:paraId="606E5B62" w14:textId="77777777" w:rsidR="00113D7A" w:rsidRDefault="00113D7A" w:rsidP="00F3489F">
      <w:pPr>
        <w:tabs>
          <w:tab w:val="left" w:pos="1234"/>
        </w:tabs>
        <w:spacing w:before="0" w:after="0" w:line="254" w:lineRule="auto"/>
        <w:rPr>
          <w:rFonts w:ascii="Lato" w:hAnsi="Lato" w:cstheme="minorHAnsi"/>
          <w:b/>
          <w:bCs/>
          <w:color w:val="002060"/>
        </w:rPr>
      </w:pPr>
    </w:p>
    <w:p w14:paraId="0E4754DC" w14:textId="77777777" w:rsidR="008A1938" w:rsidRDefault="008A1938" w:rsidP="00F3489F">
      <w:pPr>
        <w:tabs>
          <w:tab w:val="left" w:pos="1234"/>
        </w:tabs>
        <w:spacing w:before="0" w:after="0" w:line="254" w:lineRule="auto"/>
        <w:rPr>
          <w:rFonts w:ascii="Lato" w:hAnsi="Lato" w:cstheme="minorHAnsi"/>
          <w:b/>
          <w:bCs/>
          <w:color w:val="002060"/>
        </w:rPr>
      </w:pPr>
    </w:p>
    <w:p w14:paraId="4094618A" w14:textId="77777777" w:rsidR="008A1938" w:rsidRDefault="008A1938" w:rsidP="00F3489F">
      <w:pPr>
        <w:tabs>
          <w:tab w:val="left" w:pos="1234"/>
        </w:tabs>
        <w:spacing w:before="0" w:after="0" w:line="254" w:lineRule="auto"/>
        <w:rPr>
          <w:rFonts w:ascii="Lato" w:hAnsi="Lato" w:cstheme="minorHAnsi"/>
          <w:b/>
          <w:bCs/>
          <w:color w:val="002060"/>
        </w:rPr>
      </w:pPr>
    </w:p>
    <w:p w14:paraId="2431025E" w14:textId="77777777" w:rsidR="00892B4E" w:rsidRDefault="00892B4E" w:rsidP="00F3489F">
      <w:pPr>
        <w:tabs>
          <w:tab w:val="left" w:pos="1234"/>
        </w:tabs>
        <w:spacing w:before="0" w:after="0" w:line="254" w:lineRule="auto"/>
        <w:rPr>
          <w:rFonts w:ascii="Lato" w:hAnsi="Lato" w:cstheme="minorHAnsi"/>
          <w:b/>
          <w:bCs/>
          <w:color w:val="002060"/>
        </w:rPr>
      </w:pPr>
    </w:p>
    <w:p w14:paraId="55C88ABF" w14:textId="2D457051" w:rsidR="0078203C" w:rsidRPr="000B4901" w:rsidRDefault="0078203C" w:rsidP="00AB5E56">
      <w:pPr>
        <w:tabs>
          <w:tab w:val="left" w:pos="1234"/>
        </w:tabs>
        <w:spacing w:before="0" w:after="0" w:line="254" w:lineRule="auto"/>
        <w:rPr>
          <w:rFonts w:cstheme="minorHAnsi"/>
          <w:b/>
          <w:bCs/>
          <w:color w:val="002060"/>
        </w:rPr>
      </w:pPr>
      <w:r w:rsidRPr="000B4901">
        <w:rPr>
          <w:rFonts w:cstheme="minorHAnsi"/>
          <w:b/>
          <w:bCs/>
          <w:color w:val="002060"/>
        </w:rPr>
        <w:t xml:space="preserve">Wskaźnik nr </w:t>
      </w:r>
      <w:r w:rsidR="00113D7A">
        <w:rPr>
          <w:rFonts w:cstheme="minorHAnsi"/>
          <w:b/>
          <w:bCs/>
          <w:color w:val="002060"/>
        </w:rPr>
        <w:t>5</w:t>
      </w:r>
      <w:r w:rsidRPr="000B4901">
        <w:rPr>
          <w:rFonts w:cstheme="minorHAnsi"/>
          <w:b/>
          <w:bCs/>
          <w:color w:val="002060"/>
        </w:rPr>
        <w:t xml:space="preserve">.  Konsolidacja z podmiotem szpitalnym udzielającym świadczeń psychiatrycznych </w:t>
      </w:r>
    </w:p>
    <w:p w14:paraId="2DF37361" w14:textId="0753312A" w:rsidR="006A1F87" w:rsidRPr="00AB5E56" w:rsidRDefault="006A1F87" w:rsidP="000B4901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</w:pPr>
      <w:r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K</w:t>
      </w:r>
      <w:r w:rsidR="0078203C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onsolidacj</w:t>
      </w:r>
      <w:r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a</w:t>
      </w:r>
      <w:r w:rsidR="0078203C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 xml:space="preserve"> </w:t>
      </w:r>
    </w:p>
    <w:p w14:paraId="7E7CEB54" w14:textId="5DBD8EE5" w:rsidR="006A1F87" w:rsidRPr="00AB5E56" w:rsidRDefault="00000000" w:rsidP="00AB5E56">
      <w:pPr>
        <w:spacing w:before="0" w:after="120" w:line="240" w:lineRule="auto"/>
        <w:jc w:val="both"/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</w:pPr>
      <w:sdt>
        <w:sdtPr>
          <w:rPr>
            <w:rFonts w:ascii="Calibri" w:eastAsia="Times New Roman" w:hAnsi="Calibri" w:cs="Times New Roman"/>
            <w:b/>
            <w:bCs/>
            <w:color w:val="2F5496" w:themeColor="accent1" w:themeShade="BF"/>
            <w:sz w:val="18"/>
            <w:szCs w:val="18"/>
          </w:rPr>
          <w:id w:val="1887916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B34" w:rsidRPr="00AB5E56">
            <w:rPr>
              <w:rFonts w:ascii="MS Gothic" w:eastAsia="MS Gothic" w:hAnsi="MS Gothic" w:cs="Times New Roman" w:hint="eastAsia"/>
              <w:b/>
              <w:bCs/>
              <w:color w:val="2F5496" w:themeColor="accent1" w:themeShade="BF"/>
              <w:sz w:val="18"/>
              <w:szCs w:val="18"/>
            </w:rPr>
            <w:t>☐</w:t>
          </w:r>
        </w:sdtContent>
      </w:sdt>
      <w:r w:rsidR="006A1F87" w:rsidRPr="00AB5E56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6A1F87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obejmuje</w:t>
      </w:r>
    </w:p>
    <w:p w14:paraId="56F3637D" w14:textId="1DC387C4" w:rsidR="006A1F87" w:rsidRPr="00AB5E56" w:rsidRDefault="00000000" w:rsidP="00AB5E56">
      <w:pPr>
        <w:spacing w:before="0" w:after="0" w:line="240" w:lineRule="auto"/>
        <w:jc w:val="both"/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</w:pPr>
      <w:sdt>
        <w:sdtPr>
          <w:rPr>
            <w:rFonts w:ascii="Calibri" w:eastAsia="Times New Roman" w:hAnsi="Calibri" w:cs="Times New Roman"/>
            <w:b/>
            <w:bCs/>
            <w:color w:val="2F5496" w:themeColor="accent1" w:themeShade="BF"/>
            <w:sz w:val="18"/>
            <w:szCs w:val="18"/>
          </w:rPr>
          <w:id w:val="665746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F87" w:rsidRPr="00AB5E56">
            <w:rPr>
              <w:rFonts w:ascii="Segoe UI Symbol" w:eastAsia="Times New Roman" w:hAnsi="Segoe UI Symbol" w:cs="Segoe UI Symbol"/>
              <w:b/>
              <w:bCs/>
              <w:color w:val="2F5496" w:themeColor="accent1" w:themeShade="BF"/>
              <w:sz w:val="18"/>
              <w:szCs w:val="18"/>
            </w:rPr>
            <w:t>☐</w:t>
          </w:r>
        </w:sdtContent>
      </w:sdt>
      <w:r w:rsidR="006A1F87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 xml:space="preserve"> nie obejmuje  </w:t>
      </w:r>
    </w:p>
    <w:p w14:paraId="68A81C73" w14:textId="1E204492" w:rsidR="0078203C" w:rsidRPr="00AB5E56" w:rsidRDefault="0078203C" w:rsidP="000B4901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</w:pPr>
      <w:r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 xml:space="preserve">co najmniej jednego podmiotu szpitalnego: </w:t>
      </w:r>
    </w:p>
    <w:p w14:paraId="14585E52" w14:textId="4995A778" w:rsidR="0078203C" w:rsidRPr="00AB5E56" w:rsidRDefault="0078203C" w:rsidP="00777168">
      <w:pPr>
        <w:pStyle w:val="Akapitzlist"/>
        <w:numPr>
          <w:ilvl w:val="0"/>
          <w:numId w:val="24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</w:pPr>
      <w:r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posiadającego umowę o udzielanie świadczeń opieki zdrowotnej z Narodowym Funduszem Zdrowia</w:t>
      </w:r>
      <w:r w:rsidR="006A1F87"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 xml:space="preserve"> oraz</w:t>
      </w:r>
    </w:p>
    <w:p w14:paraId="1D27218B" w14:textId="77777777" w:rsidR="0078203C" w:rsidRPr="00AB5E56" w:rsidRDefault="0078203C" w:rsidP="00777168">
      <w:pPr>
        <w:pStyle w:val="Akapitzlist"/>
        <w:numPr>
          <w:ilvl w:val="0"/>
          <w:numId w:val="24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</w:pPr>
      <w:r w:rsidRPr="00AB5E56">
        <w:rPr>
          <w:rFonts w:ascii="Calibri" w:eastAsia="Times New Roman" w:hAnsi="Calibri" w:cs="Times New Roman"/>
          <w:b/>
          <w:bCs/>
          <w:color w:val="2F5496" w:themeColor="accent1" w:themeShade="BF"/>
          <w:sz w:val="18"/>
          <w:szCs w:val="18"/>
        </w:rPr>
        <w:t>realizującego świadczenia gwarantowane z zakresu opieki psychiatrycznej w trybie stacjonarnym.</w:t>
      </w:r>
    </w:p>
    <w:tbl>
      <w:tblPr>
        <w:tblStyle w:val="Tabela-Siatka"/>
        <w:tblpPr w:leftFromText="141" w:rightFromText="141" w:vertAnchor="text" w:horzAnchor="margin" w:tblpY="16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6A1F87" w:rsidRPr="00B01986" w14:paraId="44C0C5A2" w14:textId="77777777" w:rsidTr="00B775C2">
        <w:trPr>
          <w:trHeight w:val="1266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3CBB4DA9" w14:textId="77777777" w:rsidR="006A1F87" w:rsidRDefault="006A1F87" w:rsidP="00B775C2">
            <w:pPr>
              <w:tabs>
                <w:tab w:val="left" w:pos="1234"/>
              </w:tabs>
              <w:rPr>
                <w:rFonts w:ascii="Lato" w:eastAsia="Times New Roman" w:hAnsi="Lato" w:cs="Aptos"/>
                <w:b/>
                <w:bCs/>
                <w:highlight w:val="yellow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Opis d</w:t>
            </w: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 uzupełnienia przez wnioskodawcę</w:t>
            </w:r>
            <w:r>
              <w:rPr>
                <w:rFonts w:ascii="Lato" w:eastAsia="Times New Roman" w:hAnsi="Lato" w:cs="Aptos"/>
                <w:b/>
                <w:bCs/>
                <w:highlight w:val="yellow"/>
                <w:lang w:eastAsia="pl-PL"/>
              </w:rPr>
              <w:t xml:space="preserve"> </w:t>
            </w:r>
          </w:p>
          <w:p w14:paraId="789F2269" w14:textId="77777777" w:rsidR="006A1F87" w:rsidRDefault="006A1F87" w:rsidP="00B775C2">
            <w:pPr>
              <w:tabs>
                <w:tab w:val="left" w:pos="1234"/>
              </w:tabs>
              <w:rPr>
                <w:rFonts w:ascii="Lato" w:eastAsia="Times New Roman" w:hAnsi="Lato" w:cs="Aptos"/>
                <w:b/>
                <w:bCs/>
                <w:highlight w:val="yellow"/>
                <w:lang w:eastAsia="pl-PL"/>
              </w:rPr>
            </w:pPr>
          </w:p>
          <w:p w14:paraId="0BF80411" w14:textId="77777777" w:rsidR="006A1F87" w:rsidRPr="00A968E9" w:rsidRDefault="006A1F87" w:rsidP="00B775C2">
            <w:pPr>
              <w:spacing w:before="100" w:after="200" w:line="276" w:lineRule="auto"/>
              <w:jc w:val="both"/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</w:p>
        </w:tc>
      </w:tr>
    </w:tbl>
    <w:p w14:paraId="5E403C50" w14:textId="77777777" w:rsidR="00B63032" w:rsidRPr="00F3489F" w:rsidRDefault="00B63032" w:rsidP="0078203C">
      <w:pPr>
        <w:spacing w:before="120"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72050683" w14:textId="4B7C3DC4" w:rsidR="0078203C" w:rsidRPr="000B4901" w:rsidRDefault="0078203C" w:rsidP="000B4901">
      <w:pPr>
        <w:tabs>
          <w:tab w:val="left" w:pos="1234"/>
        </w:tabs>
        <w:spacing w:before="0" w:after="0" w:line="254" w:lineRule="auto"/>
        <w:jc w:val="both"/>
        <w:rPr>
          <w:rFonts w:cstheme="minorHAnsi"/>
          <w:b/>
          <w:bCs/>
          <w:color w:val="002060"/>
        </w:rPr>
      </w:pPr>
      <w:r w:rsidRPr="000B4901">
        <w:rPr>
          <w:rFonts w:cstheme="minorHAnsi"/>
          <w:b/>
          <w:bCs/>
          <w:color w:val="002060"/>
        </w:rPr>
        <w:t xml:space="preserve">Wskaźnik nr </w:t>
      </w:r>
      <w:r w:rsidR="00113D7A">
        <w:rPr>
          <w:rFonts w:cstheme="minorHAnsi"/>
          <w:b/>
          <w:bCs/>
          <w:color w:val="002060"/>
        </w:rPr>
        <w:t>6</w:t>
      </w:r>
      <w:r w:rsidRPr="000B4901">
        <w:rPr>
          <w:rFonts w:cstheme="minorHAnsi"/>
          <w:b/>
          <w:bCs/>
          <w:color w:val="002060"/>
        </w:rPr>
        <w:t xml:space="preserve">: </w:t>
      </w:r>
      <w:r w:rsidR="003564D8" w:rsidRPr="003564D8">
        <w:rPr>
          <w:rFonts w:cstheme="minorHAnsi"/>
          <w:b/>
          <w:bCs/>
          <w:color w:val="002060"/>
        </w:rPr>
        <w:t xml:space="preserve">Zwiększenie liczby oddziałów szpitalnych realizujących świadczenia w trybie hospitalizacji jednego dnia </w:t>
      </w:r>
    </w:p>
    <w:p w14:paraId="09209DAE" w14:textId="21607B27" w:rsidR="003564D8" w:rsidRDefault="003564D8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3564D8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Wnioskodawca musi określić, czy w wyniku konsolidacji nastąpi wzrost liczby oddziałów szpitalnych realizujących świadczenia w trybie hospitalizacji jednego dnia w porównaniu do stanu sprzed konsolidacji.</w:t>
      </w:r>
    </w:p>
    <w:p w14:paraId="7D05D01A" w14:textId="6389FB1F" w:rsidR="003564D8" w:rsidRPr="000B4901" w:rsidRDefault="003564D8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>
        <w:rPr>
          <w:rFonts w:ascii="Calibri" w:eastAsia="Times New Roman" w:hAnsi="Calibri" w:cs="Times New Roman"/>
          <w:b/>
          <w:bCs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0A4C53" wp14:editId="634D3BCC">
                <wp:simplePos x="0" y="0"/>
                <wp:positionH relativeFrom="column">
                  <wp:posOffset>5797550</wp:posOffset>
                </wp:positionH>
                <wp:positionV relativeFrom="paragraph">
                  <wp:posOffset>16510</wp:posOffset>
                </wp:positionV>
                <wp:extent cx="228600" cy="190500"/>
                <wp:effectExtent l="0" t="0" r="19050" b="19050"/>
                <wp:wrapNone/>
                <wp:docPr id="160815232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4B10B" id="Prostokąt 1" o:spid="_x0000_s1026" style="position:absolute;margin-left:456.5pt;margin-top:1.3pt;width:18pt;height:1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y0SQIAAO0EAAAOAAAAZHJzL2Uyb0RvYy54bWysVE1PGzEQvVfqf7B8L7uJgELEBkUgqkoI&#10;ENBydrx2YtXrccdONumv79j7QUQrDlUv1nhn5s3M85u9uNw1lm0VBgOu4pOjkjPlJNTGrSr+7fnm&#10;0xlnIQpXCwtOVXyvAr+cf/xw0fqZmsIabK2QEYgLs9ZXfB2jnxVFkGvViHAEXjlyasBGRLriqqhR&#10;tITe2GJalqdFC1h7BKlCoK/XnZPPM77WSsZ7rYOKzFaceov5xHwu01nML8RshcKvjezbEP/QRSOM&#10;o6Ij1LWIgm3Q/AHVGIkQQMcjCU0BWhup8gw0zaR8M83TWniVZyFygh9pCv8PVt5tn/wDEg2tD7NA&#10;Zppip7Fh2hr/nd40z0Wdsl2mbT/SpnaRSfo4nZ6dlkSuJNfkvDwhm/CKDibBeQzxi4KGJaPiSK+S&#10;QcX2NsQudAihvNdGshX3ViUQ6x6VZqZOBXN21oi6ssi2gl63/jHpy+bIlKKNtWNSN8ebJBuHpD42&#10;pamsmzGxfL/aGJ0rgotjYmMc4PvJuosfpu5mTWMvod4/IEPoFBu8vDFE3q0I8UEgSZT4prWL93Ro&#10;C23Fobc4WwP++tv3FE/KIS9nLUm+4uHnRqDizH51pKnzyfFx2pF8OT75PKULHnqWhx63aa6AeJ/Q&#10;gnuZzRQf7WBqhOaFtnORqpJLOEm1Ky4jDper2K0i7bdUi0UOo73wIt66Jy8H8SVxPO9eBPpeQZGk&#10;dwfDeojZGyF1sek9HCw2EbTJKnvlteebdirrtN//tLSH9xz1+pea/wYAAP//AwBQSwMEFAAGAAgA&#10;AAAhAH0lhCDfAAAACAEAAA8AAABkcnMvZG93bnJldi54bWxMj81OwzAQhO9IvIO1SFxQ6zRFVROy&#10;qVAkLghVavg5O/GSBGI7jd0mvD3LqRxnZzT7TbabTS/ONPrOWYTVMgJBtna6sw3C2+vTYgvCB2W1&#10;6p0lhB/ysMuvrzKVajfZA53L0AgusT5VCG0IQyqlr1syyi/dQJa9TzcaFViOjdSjmrjc9DKOoo00&#10;qrP8oVUDFS3V3+XJIBTR/mX//lwezeGrOX5M8V1RJYR4ezM/PoAINIdLGP7wGR1yZqrcyWoveoRk&#10;teYtASHegGA/uU9YVwhrPsg8k/8H5L8AAAD//wMAUEsBAi0AFAAGAAgAAAAhALaDOJL+AAAA4QEA&#10;ABMAAAAAAAAAAAAAAAAAAAAAAFtDb250ZW50X1R5cGVzXS54bWxQSwECLQAUAAYACAAAACEAOP0h&#10;/9YAAACUAQAACwAAAAAAAAAAAAAAAAAvAQAAX3JlbHMvLnJlbHNQSwECLQAUAAYACAAAACEAQ4Hs&#10;tEkCAADtBAAADgAAAAAAAAAAAAAAAAAuAgAAZHJzL2Uyb0RvYy54bWxQSwECLQAUAAYACAAAACEA&#10;fSWEIN8AAAAIAQAADwAAAAAAAAAAAAAAAACjBAAAZHJzL2Rvd25yZXYueG1sUEsFBgAAAAAEAAQA&#10;8wAAAK8FAAAAAA==&#10;" fillcolor="white [3201]" strokecolor="black [3200]" strokeweight="1pt"/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color w:val="2F5496" w:themeColor="accent1" w:themeShade="BF"/>
        </w:rPr>
        <w:t>L</w:t>
      </w:r>
      <w:r w:rsidRPr="003564D8">
        <w:rPr>
          <w:rFonts w:ascii="Calibri" w:eastAsia="Times New Roman" w:hAnsi="Calibri" w:cs="Times New Roman"/>
          <w:b/>
          <w:bCs/>
          <w:color w:val="2F5496" w:themeColor="accent1" w:themeShade="BF"/>
        </w:rPr>
        <w:t>iczb</w:t>
      </w:r>
      <w:r>
        <w:rPr>
          <w:rFonts w:ascii="Calibri" w:eastAsia="Times New Roman" w:hAnsi="Calibri" w:cs="Times New Roman"/>
          <w:b/>
          <w:bCs/>
          <w:color w:val="2F5496" w:themeColor="accent1" w:themeShade="BF"/>
        </w:rPr>
        <w:t>a</w:t>
      </w:r>
      <w:r w:rsidRPr="003564D8">
        <w:rPr>
          <w:rFonts w:ascii="Calibri" w:eastAsia="Times New Roman" w:hAnsi="Calibri" w:cs="Times New Roman"/>
          <w:b/>
          <w:bCs/>
          <w:color w:val="2F5496" w:themeColor="accent1" w:themeShade="BF"/>
        </w:rPr>
        <w:t xml:space="preserve"> oddziałów szpitalnych realizujących świadczenia w trybie hospitalizacji jednego dnia</w:t>
      </w:r>
      <w:r w:rsidRPr="000B4901" w:rsidDel="003564D8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808080" w:themeColor="background1" w:themeShade="80"/>
          <w:sz w:val="18"/>
          <w:szCs w:val="18"/>
        </w:rPr>
        <w:t xml:space="preserve">przed konsolidacją </w:t>
      </w:r>
    </w:p>
    <w:p w14:paraId="3FB04B9E" w14:textId="6CF863BA" w:rsidR="00A64EDF" w:rsidRDefault="003564D8" w:rsidP="00A64EDF">
      <w:pPr>
        <w:spacing w:before="120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1D294E" wp14:editId="3C4FC9B4">
                <wp:simplePos x="0" y="0"/>
                <wp:positionH relativeFrom="column">
                  <wp:posOffset>5797550</wp:posOffset>
                </wp:positionH>
                <wp:positionV relativeFrom="paragraph">
                  <wp:posOffset>7620</wp:posOffset>
                </wp:positionV>
                <wp:extent cx="228600" cy="190500"/>
                <wp:effectExtent l="0" t="0" r="19050" b="19050"/>
                <wp:wrapNone/>
                <wp:docPr id="118967876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387CE" id="Prostokąt 1" o:spid="_x0000_s1026" style="position:absolute;margin-left:456.5pt;margin-top:.6pt;width:18pt;height:1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y0SQIAAO0EAAAOAAAAZHJzL2Uyb0RvYy54bWysVE1PGzEQvVfqf7B8L7uJgELEBkUgqkoI&#10;ENBydrx2YtXrccdONumv79j7QUQrDlUv1nhn5s3M85u9uNw1lm0VBgOu4pOjkjPlJNTGrSr+7fnm&#10;0xlnIQpXCwtOVXyvAr+cf/xw0fqZmsIabK2QEYgLs9ZXfB2jnxVFkGvViHAEXjlyasBGRLriqqhR&#10;tITe2GJalqdFC1h7BKlCoK/XnZPPM77WSsZ7rYOKzFaceov5xHwu01nML8RshcKvjezbEP/QRSOM&#10;o6Ij1LWIgm3Q/AHVGIkQQMcjCU0BWhup8gw0zaR8M83TWniVZyFygh9pCv8PVt5tn/wDEg2tD7NA&#10;Zppip7Fh2hr/nd40z0Wdsl2mbT/SpnaRSfo4nZ6dlkSuJNfkvDwhm/CKDibBeQzxi4KGJaPiSK+S&#10;QcX2NsQudAihvNdGshX3ViUQ6x6VZqZOBXN21oi6ssi2gl63/jHpy+bIlKKNtWNSN8ebJBuHpD42&#10;pamsmzGxfL/aGJ0rgotjYmMc4PvJuosfpu5mTWMvod4/IEPoFBu8vDFE3q0I8UEgSZT4prWL93Ro&#10;C23Fobc4WwP++tv3FE/KIS9nLUm+4uHnRqDizH51pKnzyfFx2pF8OT75PKULHnqWhx63aa6AeJ/Q&#10;gnuZzRQf7WBqhOaFtnORqpJLOEm1Ky4jDper2K0i7bdUi0UOo73wIt66Jy8H8SVxPO9eBPpeQZGk&#10;dwfDeojZGyF1sek9HCw2EbTJKnvlteebdirrtN//tLSH9xz1+pea/wYAAP//AwBQSwMEFAAGAAgA&#10;AAAhAKICdATeAAAACAEAAA8AAABkcnMvZG93bnJldi54bWxMj0FPg0AQhe8m/ofNmHhp7FLaNIIs&#10;jSHxYkyTYvW8sCOg7CxltwX/veNJj2++lzfvZbvZ9uKCo+8cKVgtIxBItTMdNQqOr0939yB80GR0&#10;7wgVfKOHXX59lenUuIkOeClDIziEfKoVtCEMqZS+btFqv3QDErMPN1odWI6NNKOeONz2Mo6irbS6&#10;I/7Q6gGLFuuv8mwVFNH+Zf/2XJ7s4bM5vU/xoqgSVOr2Zn58ABFwDn9m+K3P1SHnTpU7k/GiV5Cs&#10;1rwlMIhBME82CetKwZoPMs/k/wH5DwAAAP//AwBQSwECLQAUAAYACAAAACEAtoM4kv4AAADhAQAA&#10;EwAAAAAAAAAAAAAAAAAAAAAAW0NvbnRlbnRfVHlwZXNdLnhtbFBLAQItABQABgAIAAAAIQA4/SH/&#10;1gAAAJQBAAALAAAAAAAAAAAAAAAAAC8BAABfcmVscy8ucmVsc1BLAQItABQABgAIAAAAIQBDgey0&#10;SQIAAO0EAAAOAAAAAAAAAAAAAAAAAC4CAABkcnMvZTJvRG9jLnhtbFBLAQItABQABgAIAAAAIQCi&#10;AnQE3gAAAAgBAAAPAAAAAAAAAAAAAAAAAKMEAABkcnMvZG93bnJldi54bWxQSwUGAAAAAAQABADz&#10;AAAArgUAAAAA&#10;" fillcolor="white [3201]" strokecolor="black [3200]" strokeweight="1pt"/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color w:val="2F5496" w:themeColor="accent1" w:themeShade="BF"/>
        </w:rPr>
        <w:t>L</w:t>
      </w:r>
      <w:r w:rsidRPr="003564D8">
        <w:rPr>
          <w:rFonts w:ascii="Calibri" w:eastAsia="Times New Roman" w:hAnsi="Calibri" w:cs="Times New Roman"/>
          <w:b/>
          <w:bCs/>
          <w:color w:val="2F5496" w:themeColor="accent1" w:themeShade="BF"/>
        </w:rPr>
        <w:t>iczb</w:t>
      </w:r>
      <w:r>
        <w:rPr>
          <w:rFonts w:ascii="Calibri" w:eastAsia="Times New Roman" w:hAnsi="Calibri" w:cs="Times New Roman"/>
          <w:b/>
          <w:bCs/>
          <w:color w:val="2F5496" w:themeColor="accent1" w:themeShade="BF"/>
        </w:rPr>
        <w:t>a</w:t>
      </w:r>
      <w:r w:rsidRPr="003564D8">
        <w:rPr>
          <w:rFonts w:ascii="Calibri" w:eastAsia="Times New Roman" w:hAnsi="Calibri" w:cs="Times New Roman"/>
          <w:b/>
          <w:bCs/>
          <w:color w:val="2F5496" w:themeColor="accent1" w:themeShade="BF"/>
        </w:rPr>
        <w:t xml:space="preserve"> oddziałów szpitalnych realizujących świadczenia w trybie hospitalizacji jednego dnia</w:t>
      </w:r>
      <w:r w:rsidRPr="000B4901" w:rsidDel="003564D8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808080" w:themeColor="background1" w:themeShade="80"/>
          <w:sz w:val="18"/>
          <w:szCs w:val="18"/>
        </w:rPr>
        <w:t xml:space="preserve">po konsolidacji </w:t>
      </w:r>
    </w:p>
    <w:tbl>
      <w:tblPr>
        <w:tblStyle w:val="Tabela-Siatka"/>
        <w:tblpPr w:leftFromText="141" w:rightFromText="141" w:vertAnchor="text" w:horzAnchor="margin" w:tblpY="16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A64EDF" w:rsidRPr="00B01986" w14:paraId="02AA52C4" w14:textId="77777777" w:rsidTr="00B775C2">
        <w:trPr>
          <w:trHeight w:val="1784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6951D020" w14:textId="5282F1FE" w:rsidR="003564D8" w:rsidRPr="00A968E9" w:rsidRDefault="00A64EDF" w:rsidP="003564D8">
            <w:pPr>
              <w:tabs>
                <w:tab w:val="left" w:pos="1234"/>
              </w:tabs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 xml:space="preserve">Opis </w:t>
            </w:r>
            <w:r w:rsidR="003564D8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 xml:space="preserve">dotyczący </w:t>
            </w:r>
            <w:r w:rsidR="003564D8" w:rsidRPr="003564D8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oddziałów szpitalnych realizujących świadczenia w trybie hospitalizacji jednego dnia</w:t>
            </w:r>
            <w:r w:rsidR="003564D8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 xml:space="preserve"> istniejących przed konsolidacją ora wpływ konsolidacji na zmianę w tym zakresie,</w:t>
            </w:r>
          </w:p>
        </w:tc>
      </w:tr>
    </w:tbl>
    <w:p w14:paraId="3AB6CAA7" w14:textId="77777777" w:rsidR="00A64EDF" w:rsidRPr="000B4901" w:rsidRDefault="00A64EDF" w:rsidP="000B4901">
      <w:pPr>
        <w:spacing w:before="120" w:after="0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</w:p>
    <w:p w14:paraId="12358E4E" w14:textId="785A730C" w:rsidR="0078203C" w:rsidRPr="000B4901" w:rsidRDefault="0078203C" w:rsidP="00AB5E56">
      <w:pPr>
        <w:tabs>
          <w:tab w:val="left" w:pos="1234"/>
        </w:tabs>
        <w:spacing w:before="0" w:after="0" w:line="254" w:lineRule="auto"/>
        <w:rPr>
          <w:rFonts w:cstheme="minorHAnsi"/>
          <w:b/>
          <w:bCs/>
          <w:color w:val="002060"/>
        </w:rPr>
      </w:pPr>
      <w:r w:rsidRPr="000B4901">
        <w:rPr>
          <w:rFonts w:cstheme="minorHAnsi"/>
          <w:b/>
          <w:bCs/>
          <w:color w:val="002060"/>
        </w:rPr>
        <w:t xml:space="preserve">Wskaźnik nr </w:t>
      </w:r>
      <w:r w:rsidR="00113D7A">
        <w:rPr>
          <w:rFonts w:cstheme="minorHAnsi"/>
          <w:b/>
          <w:bCs/>
          <w:color w:val="002060"/>
        </w:rPr>
        <w:t>7</w:t>
      </w:r>
      <w:r w:rsidRPr="000B4901">
        <w:rPr>
          <w:rFonts w:cstheme="minorHAnsi"/>
          <w:b/>
          <w:bCs/>
          <w:color w:val="002060"/>
        </w:rPr>
        <w:t xml:space="preserve">. Sytuacja ekonomiczna podmiotu leczniczego  </w:t>
      </w:r>
    </w:p>
    <w:p w14:paraId="5851E11B" w14:textId="10F6484A" w:rsidR="0078203C" w:rsidRPr="000B4901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Ocenie podlega sytuacja ekonomiczna podmiotów szpitalnych objętych konsolidacją</w:t>
      </w:r>
      <w:r w:rsidR="00A64EDF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(</w:t>
      </w:r>
      <w:r w:rsidR="00A64EDF" w:rsidRPr="00A64EDF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na poziomie całego projektu konsolidacyjnego, a nie oddzielnie dla każdego podmiotu</w:t>
      </w:r>
      <w:r w:rsidR="00A64EDF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)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, określona na podstawie wyników finansowych netto oraz poziomu zobowiązań wykazanych w rocznych sprawozdaniach finansowych sporządzonych za ostatni rok obrotowy przed konsolidacją. </w:t>
      </w:r>
    </w:p>
    <w:p w14:paraId="5835AFC2" w14:textId="77777777" w:rsidR="0078203C" w:rsidRPr="000B4901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Kryterium ma charakter rozłączny – możliwy jest wybór wyłącznie jednego wariantu. </w:t>
      </w:r>
    </w:p>
    <w:p w14:paraId="2B023214" w14:textId="753CAC47" w:rsidR="0078203C" w:rsidRPr="000B4901" w:rsidRDefault="0078203C" w:rsidP="000B4901">
      <w:pPr>
        <w:spacing w:before="120" w:after="0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Przy </w:t>
      </w:r>
      <w:r w:rsidR="00A82B34"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wskaźniku należy </w:t>
      </w:r>
      <w:r w:rsidR="00A82B34" w:rsidRPr="00A82B34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uwzględnić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: </w:t>
      </w:r>
    </w:p>
    <w:p w14:paraId="0E47EC54" w14:textId="77777777" w:rsidR="0078203C" w:rsidRPr="000B4901" w:rsidRDefault="0078203C" w:rsidP="00777168">
      <w:pPr>
        <w:numPr>
          <w:ilvl w:val="0"/>
          <w:numId w:val="19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zysk netto,</w:t>
      </w:r>
    </w:p>
    <w:p w14:paraId="78421BCB" w14:textId="77777777" w:rsidR="0078203C" w:rsidRPr="000B4901" w:rsidRDefault="0078203C" w:rsidP="00777168">
      <w:pPr>
        <w:numPr>
          <w:ilvl w:val="0"/>
          <w:numId w:val="19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relację bezwzględnej wartości straty netto do sumy: przychodów netto ze sprzedaży produktów, przychodów netto ze sprzedaży towarów, pozostałych przychodów operacyjnych i przychodów finansowych, wskazanych w sprawozdaniu finansowym,</w:t>
      </w:r>
    </w:p>
    <w:p w14:paraId="1B312D50" w14:textId="77777777" w:rsidR="0078203C" w:rsidRPr="000B4901" w:rsidRDefault="0078203C" w:rsidP="00777168">
      <w:pPr>
        <w:numPr>
          <w:ilvl w:val="0"/>
          <w:numId w:val="19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relację sumy wartości zobowiązań krótko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noBreakHyphen/>
        <w:t xml:space="preserve"> i długoterminowych do sumy: przychodów netto ze sprzedaży produktów, przychodów netto ze sprzedaży towarów, pozostałych przychodów operacyjnych i przychodów finansowych, wskazanych w sprawozdaniu finansowym.</w:t>
      </w:r>
    </w:p>
    <w:p w14:paraId="48A42590" w14:textId="660AB17F" w:rsidR="0078203C" w:rsidRPr="00AB5E56" w:rsidRDefault="00A82B34" w:rsidP="00AB5E56">
      <w:pPr>
        <w:spacing w:before="120"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AB5E56">
        <w:rPr>
          <w:rFonts w:eastAsia="Times New Roman" w:cstheme="minorHAnsi"/>
          <w:sz w:val="18"/>
          <w:szCs w:val="18"/>
          <w:lang w:eastAsia="pl-PL"/>
        </w:rPr>
        <w:t>D</w:t>
      </w:r>
      <w:r w:rsidR="0078203C" w:rsidRPr="00AB5E56">
        <w:rPr>
          <w:rFonts w:eastAsia="Times New Roman" w:cstheme="minorHAnsi"/>
          <w:sz w:val="18"/>
          <w:szCs w:val="18"/>
          <w:lang w:eastAsia="pl-PL"/>
        </w:rPr>
        <w:t>an</w:t>
      </w:r>
      <w:r w:rsidRPr="00AB5E56">
        <w:rPr>
          <w:rFonts w:eastAsia="Times New Roman" w:cstheme="minorHAnsi"/>
          <w:sz w:val="18"/>
          <w:szCs w:val="18"/>
          <w:lang w:eastAsia="pl-PL"/>
        </w:rPr>
        <w:t>e do wyliczenia wskaźnika powinny wynikać z</w:t>
      </w:r>
      <w:r w:rsidR="0078203C" w:rsidRPr="00AB5E56">
        <w:rPr>
          <w:rFonts w:eastAsia="Times New Roman" w:cstheme="minorHAnsi"/>
          <w:sz w:val="18"/>
          <w:szCs w:val="18"/>
          <w:lang w:eastAsia="pl-PL"/>
        </w:rPr>
        <w:t xml:space="preserve">: </w:t>
      </w:r>
    </w:p>
    <w:p w14:paraId="5C41D46F" w14:textId="77777777" w:rsidR="0078203C" w:rsidRPr="00AB5E56" w:rsidRDefault="0078203C" w:rsidP="00777168">
      <w:pPr>
        <w:numPr>
          <w:ilvl w:val="0"/>
          <w:numId w:val="20"/>
        </w:numPr>
        <w:spacing w:before="120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AB5E56">
        <w:rPr>
          <w:rFonts w:eastAsia="Times New Roman" w:cstheme="minorHAnsi"/>
          <w:sz w:val="18"/>
          <w:szCs w:val="18"/>
          <w:lang w:eastAsia="pl-PL"/>
        </w:rPr>
        <w:t>zatwierdzonych rocznych sprawozdań finansowych,</w:t>
      </w:r>
    </w:p>
    <w:p w14:paraId="647F9F55" w14:textId="77777777" w:rsidR="0078203C" w:rsidRPr="00AB5E56" w:rsidRDefault="0078203C" w:rsidP="00777168">
      <w:pPr>
        <w:numPr>
          <w:ilvl w:val="0"/>
          <w:numId w:val="20"/>
        </w:numPr>
        <w:spacing w:before="120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AB5E56">
        <w:rPr>
          <w:rFonts w:eastAsia="Times New Roman" w:cstheme="minorHAnsi"/>
          <w:sz w:val="18"/>
          <w:szCs w:val="18"/>
          <w:lang w:eastAsia="pl-PL"/>
        </w:rPr>
        <w:lastRenderedPageBreak/>
        <w:t>tych samych okresów sprawozdawczych dla wszystkich ocenianych podmiotów.</w:t>
      </w:r>
    </w:p>
    <w:p w14:paraId="0E9A8C8B" w14:textId="292ED235" w:rsidR="00733163" w:rsidRPr="00AB5E56" w:rsidRDefault="00A82B34" w:rsidP="000B4901">
      <w:pPr>
        <w:tabs>
          <w:tab w:val="left" w:pos="1234"/>
        </w:tabs>
        <w:spacing w:before="0" w:after="0" w:line="254" w:lineRule="auto"/>
        <w:jc w:val="both"/>
        <w:rPr>
          <w:rFonts w:ascii="Calibri" w:eastAsia="Times New Roman" w:hAnsi="Calibri" w:cs="Times New Roman"/>
          <w:b/>
          <w:bCs/>
          <w:color w:val="2F5496" w:themeColor="accent1" w:themeShade="BF"/>
        </w:rPr>
      </w:pPr>
      <w:r w:rsidRPr="00517747" w:rsidDel="00A82B34">
        <w:rPr>
          <w:rFonts w:ascii="Lato" w:eastAsia="Times New Roman" w:hAnsi="Lato" w:cs="Times New Roman"/>
          <w:b/>
          <w:bCs/>
          <w:lang w:eastAsia="pl-PL"/>
        </w:rPr>
        <w:t xml:space="preserve"> </w:t>
      </w:r>
      <w:sdt>
        <w:sdtPr>
          <w:rPr>
            <w:rFonts w:ascii="Calibri" w:eastAsia="Times New Roman" w:hAnsi="Calibri" w:cs="Times New Roman"/>
            <w:b/>
            <w:bCs/>
            <w:color w:val="2F5496" w:themeColor="accent1" w:themeShade="BF"/>
            <w:sz w:val="18"/>
            <w:szCs w:val="18"/>
          </w:rPr>
          <w:id w:val="-541600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747" w:rsidRPr="00517747">
            <w:rPr>
              <w:rFonts w:ascii="MS Gothic" w:eastAsia="MS Gothic" w:hAnsi="MS Gothic" w:cs="Times New Roman" w:hint="eastAsia"/>
              <w:b/>
              <w:bCs/>
              <w:color w:val="2F5496" w:themeColor="accent1" w:themeShade="BF"/>
              <w:sz w:val="18"/>
              <w:szCs w:val="18"/>
            </w:rPr>
            <w:t>☐</w:t>
          </w:r>
        </w:sdtContent>
      </w:sdt>
      <w:r w:rsidRPr="00517747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Pr="00AB5E56">
        <w:rPr>
          <w:rFonts w:ascii="Calibri" w:eastAsia="Times New Roman" w:hAnsi="Calibri" w:cs="Times New Roman"/>
          <w:b/>
          <w:bCs/>
          <w:color w:val="2F5496" w:themeColor="accent1" w:themeShade="BF"/>
        </w:rPr>
        <w:t>c</w:t>
      </w:r>
      <w:r w:rsidR="00733163" w:rsidRPr="00AB5E56">
        <w:rPr>
          <w:rFonts w:ascii="Calibri" w:eastAsia="Times New Roman" w:hAnsi="Calibri" w:cs="Times New Roman"/>
          <w:b/>
          <w:bCs/>
          <w:color w:val="2F5496" w:themeColor="accent1" w:themeShade="BF"/>
        </w:rPr>
        <w:t xml:space="preserve">o najmniej jeden podmiot osiągnął zysk netto, a suma zobowiązań wynosiła ≥ 35% sumy przychodów </w:t>
      </w:r>
    </w:p>
    <w:p w14:paraId="5A0E579B" w14:textId="62E9D827" w:rsidR="00733163" w:rsidRPr="00AB5E56" w:rsidRDefault="00000000" w:rsidP="000B4901">
      <w:pPr>
        <w:tabs>
          <w:tab w:val="left" w:pos="1234"/>
        </w:tabs>
        <w:spacing w:before="0" w:after="0" w:line="254" w:lineRule="auto"/>
        <w:jc w:val="both"/>
        <w:rPr>
          <w:rFonts w:ascii="Calibri" w:eastAsia="Times New Roman" w:hAnsi="Calibri" w:cs="Times New Roman"/>
          <w:b/>
          <w:bCs/>
          <w:color w:val="2F5496" w:themeColor="accent1" w:themeShade="BF"/>
        </w:rPr>
      </w:pPr>
      <w:sdt>
        <w:sdtPr>
          <w:rPr>
            <w:rFonts w:ascii="Calibri" w:eastAsia="Times New Roman" w:hAnsi="Calibri" w:cs="Times New Roman"/>
            <w:b/>
            <w:bCs/>
            <w:color w:val="2F5496" w:themeColor="accent1" w:themeShade="BF"/>
          </w:rPr>
          <w:id w:val="399644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747" w:rsidRPr="00AB5E56">
            <w:rPr>
              <w:rFonts w:ascii="MS Gothic" w:eastAsia="MS Gothic" w:hAnsi="MS Gothic" w:cs="Times New Roman" w:hint="eastAsia"/>
              <w:b/>
              <w:bCs/>
              <w:color w:val="2F5496" w:themeColor="accent1" w:themeShade="BF"/>
            </w:rPr>
            <w:t>☐</w:t>
          </w:r>
        </w:sdtContent>
      </w:sdt>
      <w:r w:rsidR="00A82B34" w:rsidRPr="00AB5E56">
        <w:rPr>
          <w:rFonts w:ascii="Calibri" w:eastAsia="Times New Roman" w:hAnsi="Calibri" w:cs="Times New Roman"/>
          <w:b/>
          <w:bCs/>
          <w:color w:val="2F5496" w:themeColor="accent1" w:themeShade="BF"/>
        </w:rPr>
        <w:t>c</w:t>
      </w:r>
      <w:r w:rsidR="00733163" w:rsidRPr="00AB5E56">
        <w:rPr>
          <w:rFonts w:ascii="Calibri" w:eastAsia="Times New Roman" w:hAnsi="Calibri" w:cs="Times New Roman"/>
          <w:b/>
          <w:bCs/>
          <w:color w:val="2F5496" w:themeColor="accent1" w:themeShade="BF"/>
        </w:rPr>
        <w:t xml:space="preserve">o najmniej jeden podmiot poniósł stratę netto, której wartość bezwzględna &lt; 5% sumy przychodów i posiadał zobowiązania ≥ 35% sumy przychodów </w:t>
      </w:r>
    </w:p>
    <w:p w14:paraId="7343CE77" w14:textId="258FA309" w:rsidR="00733163" w:rsidRPr="00AB5E56" w:rsidRDefault="00000000" w:rsidP="000B4901">
      <w:pPr>
        <w:tabs>
          <w:tab w:val="left" w:pos="1234"/>
        </w:tabs>
        <w:spacing w:before="0" w:after="0" w:line="254" w:lineRule="auto"/>
        <w:jc w:val="both"/>
        <w:rPr>
          <w:rFonts w:ascii="Calibri" w:eastAsia="Times New Roman" w:hAnsi="Calibri" w:cs="Times New Roman"/>
          <w:b/>
          <w:bCs/>
          <w:color w:val="2F5496" w:themeColor="accent1" w:themeShade="BF"/>
        </w:rPr>
      </w:pPr>
      <w:sdt>
        <w:sdtPr>
          <w:rPr>
            <w:rFonts w:ascii="Calibri" w:eastAsia="Times New Roman" w:hAnsi="Calibri" w:cs="Times New Roman"/>
            <w:b/>
            <w:bCs/>
            <w:color w:val="2F5496" w:themeColor="accent1" w:themeShade="BF"/>
          </w:rPr>
          <w:id w:val="2088027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B34" w:rsidRPr="00517747">
            <w:rPr>
              <w:rFonts w:ascii="MS Gothic" w:eastAsia="MS Gothic" w:hAnsi="MS Gothic" w:cs="Times New Roman"/>
              <w:b/>
              <w:bCs/>
              <w:color w:val="2F5496" w:themeColor="accent1" w:themeShade="BF"/>
            </w:rPr>
            <w:t>☐</w:t>
          </w:r>
        </w:sdtContent>
      </w:sdt>
      <w:r w:rsidR="00A82B34" w:rsidRPr="00AB5E56">
        <w:rPr>
          <w:rFonts w:ascii="Calibri" w:eastAsia="Times New Roman" w:hAnsi="Calibri" w:cs="Times New Roman"/>
          <w:b/>
          <w:bCs/>
          <w:color w:val="2F5496" w:themeColor="accent1" w:themeShade="BF"/>
        </w:rPr>
        <w:t xml:space="preserve"> c</w:t>
      </w:r>
      <w:r w:rsidR="00733163" w:rsidRPr="00AB5E56">
        <w:rPr>
          <w:rFonts w:ascii="Calibri" w:eastAsia="Times New Roman" w:hAnsi="Calibri" w:cs="Times New Roman"/>
          <w:b/>
          <w:bCs/>
          <w:color w:val="2F5496" w:themeColor="accent1" w:themeShade="BF"/>
        </w:rPr>
        <w:t xml:space="preserve">o najmniej jeden podmiot poniósł stratę netto, której wartość bezwzględna ≥ 5% sumy przychodów i posiadał zobowiązania ≥ 35% sumy przychodów </w:t>
      </w:r>
    </w:p>
    <w:p w14:paraId="114BD741" w14:textId="24A26C60" w:rsidR="00733163" w:rsidRPr="00AB5E56" w:rsidRDefault="00000000" w:rsidP="00A82B34">
      <w:pPr>
        <w:tabs>
          <w:tab w:val="left" w:pos="1234"/>
        </w:tabs>
        <w:spacing w:before="0" w:after="0" w:line="254" w:lineRule="auto"/>
        <w:jc w:val="both"/>
        <w:rPr>
          <w:rFonts w:ascii="Calibri" w:eastAsia="Times New Roman" w:hAnsi="Calibri" w:cs="Times New Roman"/>
          <w:b/>
          <w:bCs/>
          <w:color w:val="2F5496" w:themeColor="accent1" w:themeShade="BF"/>
        </w:rPr>
      </w:pPr>
      <w:sdt>
        <w:sdtPr>
          <w:rPr>
            <w:rFonts w:ascii="Calibri" w:eastAsia="Times New Roman" w:hAnsi="Calibri" w:cs="Times New Roman"/>
            <w:b/>
            <w:bCs/>
            <w:color w:val="2F5496" w:themeColor="accent1" w:themeShade="BF"/>
          </w:rPr>
          <w:id w:val="-964505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B34" w:rsidRPr="00AB5E56">
            <w:rPr>
              <w:rFonts w:ascii="MS Gothic" w:eastAsia="MS Gothic" w:hAnsi="MS Gothic" w:cs="Times New Roman"/>
              <w:b/>
              <w:bCs/>
              <w:color w:val="2F5496" w:themeColor="accent1" w:themeShade="BF"/>
            </w:rPr>
            <w:t>☐</w:t>
          </w:r>
        </w:sdtContent>
      </w:sdt>
      <w:r w:rsidR="00A82B34" w:rsidRPr="00AB5E56">
        <w:rPr>
          <w:rFonts w:ascii="Calibri" w:eastAsia="Times New Roman" w:hAnsi="Calibri" w:cs="Times New Roman"/>
          <w:b/>
          <w:bCs/>
          <w:color w:val="2F5496" w:themeColor="accent1" w:themeShade="BF"/>
        </w:rPr>
        <w:t xml:space="preserve"> c</w:t>
      </w:r>
      <w:r w:rsidR="00733163" w:rsidRPr="00AB5E56">
        <w:rPr>
          <w:rFonts w:ascii="Calibri" w:eastAsia="Times New Roman" w:hAnsi="Calibri" w:cs="Times New Roman"/>
          <w:b/>
          <w:bCs/>
          <w:color w:val="2F5496" w:themeColor="accent1" w:themeShade="BF"/>
        </w:rPr>
        <w:t xml:space="preserve">o najmniej jeden podmiot poniósł stratę netto, której wartość bezwzględna ≥ 5% sumy przychodów oraz posiadał zobowiązania ≥ 35% sumy przychodów oraz jednocześnie co najmniej jeden z podmiotów osiągnął zysk netto i posiadał zobowiązania ≤ 15% sumy przychodów </w:t>
      </w:r>
    </w:p>
    <w:p w14:paraId="6E735E48" w14:textId="77777777" w:rsidR="00A82B34" w:rsidRDefault="00A82B34" w:rsidP="00A82B34">
      <w:pPr>
        <w:tabs>
          <w:tab w:val="left" w:pos="1234"/>
        </w:tabs>
        <w:spacing w:before="0" w:after="0" w:line="254" w:lineRule="auto"/>
        <w:jc w:val="both"/>
        <w:rPr>
          <w:rFonts w:ascii="Calibri" w:eastAsia="Times New Roman" w:hAnsi="Calibri" w:cs="Times New Roman"/>
          <w:color w:val="2F5496" w:themeColor="accent1" w:themeShade="BF"/>
        </w:rPr>
      </w:pPr>
    </w:p>
    <w:tbl>
      <w:tblPr>
        <w:tblStyle w:val="Tabela-Siatka"/>
        <w:tblpPr w:leftFromText="141" w:rightFromText="141" w:vertAnchor="text" w:horzAnchor="margin" w:tblpY="16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A82B34" w:rsidRPr="00B01986" w14:paraId="050A2E08" w14:textId="77777777" w:rsidTr="00B775C2">
        <w:trPr>
          <w:trHeight w:val="1784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11D72098" w14:textId="77777777" w:rsidR="00A82B34" w:rsidRPr="00A968E9" w:rsidRDefault="00A82B34" w:rsidP="00B775C2">
            <w:pPr>
              <w:tabs>
                <w:tab w:val="left" w:pos="1234"/>
              </w:tabs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Opis wyliczenia wskaźnika d</w:t>
            </w: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 uzupełnienia przez wnioskodawcę</w:t>
            </w:r>
          </w:p>
        </w:tc>
      </w:tr>
    </w:tbl>
    <w:p w14:paraId="3D8D33F6" w14:textId="01B0B1D7" w:rsidR="00A82B34" w:rsidRDefault="00A82B34" w:rsidP="00A82B34">
      <w:pPr>
        <w:spacing w:before="120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bookmarkStart w:id="10" w:name="_Hlk218509732"/>
      <w:bookmarkStart w:id="11" w:name="_Hlk217309914"/>
    </w:p>
    <w:bookmarkEnd w:id="10"/>
    <w:bookmarkEnd w:id="11"/>
    <w:p w14:paraId="4414162B" w14:textId="01154CE0" w:rsidR="0078203C" w:rsidRPr="00AB5E56" w:rsidRDefault="007C4D68" w:rsidP="00AB5E56">
      <w:pPr>
        <w:pBdr>
          <w:bottom w:val="single" w:sz="4" w:space="1" w:color="auto"/>
        </w:pBdr>
        <w:spacing w:before="0" w:after="0"/>
        <w:rPr>
          <w:b/>
          <w:bCs/>
          <w:color w:val="1F3864" w:themeColor="accent1" w:themeShade="80"/>
        </w:rPr>
      </w:pPr>
      <w:r w:rsidRPr="00AB5E56">
        <w:rPr>
          <w:b/>
          <w:bCs/>
          <w:color w:val="1F3864" w:themeColor="accent1" w:themeShade="80"/>
        </w:rPr>
        <w:t>IX</w:t>
      </w:r>
      <w:r w:rsidR="00A82B34" w:rsidRPr="00AB5E56">
        <w:rPr>
          <w:b/>
          <w:bCs/>
          <w:color w:val="1F3864" w:themeColor="accent1" w:themeShade="80"/>
        </w:rPr>
        <w:t>.</w:t>
      </w:r>
      <w:r w:rsidR="0078203C" w:rsidRPr="00AB5E56">
        <w:rPr>
          <w:b/>
          <w:bCs/>
          <w:color w:val="1F3864" w:themeColor="accent1" w:themeShade="80"/>
        </w:rPr>
        <w:t>5</w:t>
      </w:r>
      <w:r w:rsidR="00A82B34" w:rsidRPr="00AB5E56">
        <w:rPr>
          <w:b/>
          <w:bCs/>
          <w:color w:val="1F3864" w:themeColor="accent1" w:themeShade="80"/>
        </w:rPr>
        <w:t>.</w:t>
      </w:r>
      <w:r w:rsidR="0078203C" w:rsidRPr="00AB5E56">
        <w:rPr>
          <w:b/>
          <w:bCs/>
          <w:color w:val="1F3864" w:themeColor="accent1" w:themeShade="80"/>
        </w:rPr>
        <w:t xml:space="preserve">: Poprawa sytuacji ekonomiczno-finansowej </w:t>
      </w:r>
    </w:p>
    <w:p w14:paraId="01C8482D" w14:textId="77777777" w:rsidR="0078203C" w:rsidRPr="000B4901" w:rsidRDefault="0078203C" w:rsidP="00AB5E56">
      <w:pPr>
        <w:tabs>
          <w:tab w:val="left" w:pos="1234"/>
        </w:tabs>
        <w:spacing w:before="120" w:after="0" w:line="254" w:lineRule="auto"/>
        <w:jc w:val="both"/>
        <w:rPr>
          <w:rFonts w:cstheme="minorHAnsi"/>
          <w:b/>
          <w:bCs/>
          <w:color w:val="002060"/>
        </w:rPr>
      </w:pPr>
      <w:r w:rsidRPr="000B4901">
        <w:rPr>
          <w:rFonts w:cstheme="minorHAnsi"/>
          <w:b/>
          <w:bCs/>
          <w:color w:val="002060"/>
        </w:rPr>
        <w:t>Wskaźnik 1: Zmniejszenie udziału kosztów osobowych do przychodów z Narodowego Funduszu Zdrowia</w:t>
      </w:r>
    </w:p>
    <w:p w14:paraId="04A19106" w14:textId="02F2B596" w:rsidR="0078203C" w:rsidRPr="000B4901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Wnioskodawca musi określić, czy w wyniku konsolidacji nastąpi obniżenie stosunku wszystkich kosztów, jakie są związane z zatrudnieniem personelu do całkowitych przychodów wynikających z </w:t>
      </w:r>
      <w:r w:rsidR="00EB7586"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umów udzielanie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świadczeń opieki zdrowotnej finansowanych ze środków publicznych zawartych z Narodowym Funduszem Zdrowia z wyłączeniem leków stosowanych w programach lekowych i substancji czynnych stosowanych w chemioterapii. Wskaźnik porównuje udział kosztów osobowych w przychodach z Narodowego Funduszu Zdrowia skonsolidowanego podmiotu leczniczego w roku docelowym do sumy udziału kosztów osobowych w przychodach z Narodowego Funduszu Zdrowia w roku bazowym dla wszystkich podmiotów biorących udział w procesie konsolidacji, tworzących ten podmiot.</w:t>
      </w:r>
    </w:p>
    <w:p w14:paraId="45453652" w14:textId="77777777" w:rsidR="0078203C" w:rsidRPr="000B4901" w:rsidRDefault="0078203C" w:rsidP="000B4901">
      <w:pPr>
        <w:spacing w:before="120" w:after="0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Koszty osobowe to całokształt kosztów ponoszonych przez podmiot leczniczy w związku z zatrudnieniem personelu na podstawie:</w:t>
      </w:r>
    </w:p>
    <w:p w14:paraId="0B41C8E6" w14:textId="77777777" w:rsidR="0078203C" w:rsidRPr="000B4901" w:rsidRDefault="0078203C" w:rsidP="00777168">
      <w:pPr>
        <w:numPr>
          <w:ilvl w:val="0"/>
          <w:numId w:val="14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umów o pracę,</w:t>
      </w:r>
    </w:p>
    <w:p w14:paraId="7F68DEFC" w14:textId="20431A8C" w:rsidR="00662B2B" w:rsidRPr="00662B2B" w:rsidRDefault="00662B2B" w:rsidP="00662B2B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662B2B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umów cywilnoprawnych: umów zlecenia, umów o dzieło, a także umów o podwykonawstwo medyczne i niemedyczne na podstawie których realizacja </w:t>
      </w:r>
      <w:r w:rsidR="000E765C" w:rsidRPr="00662B2B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usług następuje</w:t>
      </w:r>
      <w:r w:rsidRPr="00662B2B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dla podmiotu leczniczego, związanych z realizacją świadczeń zdrowotnych wykonywanych w strukturze organizacyjnej podmiotu leczniczego. Nie zalicza się do kosztów osobowych kosztów usług obcych, rozumianych jako nabywanie od podmiotów zewnętrznych kompleksowych świadczeń medycznych lub niemedycznych, realizowanych poza strukturą organizacyjną podmiotu leczniczego.</w:t>
      </w:r>
    </w:p>
    <w:p w14:paraId="1D3690AE" w14:textId="77777777" w:rsidR="0078203C" w:rsidRPr="000B4901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Obejmują one:</w:t>
      </w:r>
    </w:p>
    <w:p w14:paraId="51592F90" w14:textId="77777777" w:rsidR="0078203C" w:rsidRPr="000B4901" w:rsidRDefault="0078203C" w:rsidP="000B4901">
      <w:pPr>
        <w:spacing w:before="120" w:after="0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W przypadku umów o pracę oraz umów zlecenia:</w:t>
      </w:r>
    </w:p>
    <w:p w14:paraId="658284AC" w14:textId="77777777" w:rsidR="0078203C" w:rsidRPr="000B4901" w:rsidRDefault="0078203C" w:rsidP="00777168">
      <w:pPr>
        <w:numPr>
          <w:ilvl w:val="1"/>
          <w:numId w:val="15"/>
        </w:numPr>
        <w:spacing w:before="120" w:after="0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wynagrodzenie zasadnicze brutto </w:t>
      </w:r>
    </w:p>
    <w:p w14:paraId="5B28A0C3" w14:textId="77777777" w:rsidR="0078203C" w:rsidRPr="000B4901" w:rsidRDefault="0078203C" w:rsidP="00777168">
      <w:pPr>
        <w:numPr>
          <w:ilvl w:val="1"/>
          <w:numId w:val="15"/>
        </w:numPr>
        <w:spacing w:before="120" w:after="0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dodatki, premie, nagrody i inne składniki wynagrodzeń,</w:t>
      </w:r>
    </w:p>
    <w:p w14:paraId="40AC305B" w14:textId="77777777" w:rsidR="0078203C" w:rsidRPr="000B4901" w:rsidRDefault="0078203C" w:rsidP="00777168">
      <w:pPr>
        <w:numPr>
          <w:ilvl w:val="1"/>
          <w:numId w:val="15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narzuty pracodawcy — składki na ubezpieczenia społeczne, fundusze obowiązkowe oraz pozostałe świadczenia wynikające z przepisów prawa pracy.</w:t>
      </w:r>
    </w:p>
    <w:p w14:paraId="28C7F2E5" w14:textId="77777777" w:rsidR="0078203C" w:rsidRPr="000B4901" w:rsidRDefault="0078203C" w:rsidP="000B4901">
      <w:pPr>
        <w:spacing w:before="120" w:after="0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W przypadku pozostałych umów cywilnoprawnych:</w:t>
      </w:r>
    </w:p>
    <w:p w14:paraId="19BDFAE2" w14:textId="77777777" w:rsidR="0078203C" w:rsidRPr="000B4901" w:rsidRDefault="0078203C" w:rsidP="00777168">
      <w:pPr>
        <w:numPr>
          <w:ilvl w:val="1"/>
          <w:numId w:val="16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pełną kwotę brutto wynikającą z faktury lub rachunku wystawionego przez wykonawcę.</w:t>
      </w:r>
    </w:p>
    <w:p w14:paraId="284E72B7" w14:textId="77777777" w:rsidR="0078203C" w:rsidRPr="000B4901" w:rsidRDefault="0078203C" w:rsidP="000B4901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b/>
          <w:bCs/>
          <w:i/>
          <w:iCs/>
          <w:color w:val="808080" w:themeColor="background1" w:themeShade="80"/>
          <w:sz w:val="18"/>
          <w:szCs w:val="18"/>
        </w:rPr>
        <w:t>Sposób wyliczenia wskaźnika:</w:t>
      </w:r>
    </w:p>
    <w:p w14:paraId="64939C50" w14:textId="12B33C8C" w:rsidR="0078203C" w:rsidRPr="000B4901" w:rsidRDefault="0078203C" w:rsidP="00777168">
      <w:pPr>
        <w:numPr>
          <w:ilvl w:val="0"/>
          <w:numId w:val="11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lastRenderedPageBreak/>
        <w:t>Licznik: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br/>
        <w:t>stosunek planowanych kosztów osobowych do planowanych przychodów z Narodowego Funduszu Zdrowia skonsolidowanego podmiotu leczniczego w roku docelowym (rok docelowy obejmuje pierwszy rok kalendarzowy po zakończeniu procesu konsolidacji</w:t>
      </w:r>
      <w:r w:rsidR="00461414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)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, </w:t>
      </w:r>
    </w:p>
    <w:p w14:paraId="0DE08DFF" w14:textId="3763A1BA" w:rsidR="0078203C" w:rsidRPr="000B4901" w:rsidRDefault="0078203C" w:rsidP="00777168">
      <w:pPr>
        <w:numPr>
          <w:ilvl w:val="0"/>
          <w:numId w:val="11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Mianownik: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br/>
        <w:t xml:space="preserve">stosunek sumy kosztów osobowych do sumy przychodów z Narodowego Funduszu Zdrowia podmiotów leczniczych biorących udział w procesie konsolidacji w roku bazowym (rok bazowy w przypadku kosztów osobowych obejmuje ostatni rok kalendarzowy przed rozpoczęciem procesu konsolidacji, za jaki podmiot przekazał dane do Agencji Oceny Technologii Medycznych i Taryfikacji w tym zakresie, w przypadku przychodów </w:t>
      </w:r>
      <w:r w:rsidR="00E854B6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z 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NFZ – rok kalendarzowy poprzedzający proces konsolidacji odpowiadający ww. okresowi).</w:t>
      </w:r>
    </w:p>
    <w:p w14:paraId="7AB41672" w14:textId="77777777" w:rsidR="0078203C" w:rsidRPr="000B4901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b/>
          <w:bCs/>
          <w:i/>
          <w:iCs/>
          <w:color w:val="808080" w:themeColor="background1" w:themeShade="80"/>
          <w:sz w:val="18"/>
          <w:szCs w:val="18"/>
        </w:rPr>
        <w:t>Wzór:</w:t>
      </w:r>
    </w:p>
    <w:p w14:paraId="69CE1710" w14:textId="77777777" w:rsidR="0078203C" w:rsidRPr="000B4901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bookmarkStart w:id="12" w:name="_Hlk221535242"/>
      <m:oMathPara>
        <m:oMath>
          <m:r>
            <m:rPr>
              <m:nor/>
            </m:rPr>
            <w:rPr>
              <w:rFonts w:ascii="Calibri" w:eastAsia="Times New Roman" w:hAnsi="Calibri" w:cs="Times New Roman"/>
              <w:i/>
              <w:iCs/>
              <w:color w:val="808080" w:themeColor="background1" w:themeShade="80"/>
              <w:sz w:val="18"/>
              <w:szCs w:val="18"/>
            </w:rPr>
            <m:t>Wskaźnik</m:t>
          </m:r>
          <w:bookmarkEnd w:id="12"/>
          <m:r>
            <w:rPr>
              <w:rFonts w:ascii="Cambria Math" w:eastAsia="Times New Roman" w:hAnsi="Cambria Math" w:cs="Times New Roman"/>
              <w:color w:val="808080" w:themeColor="background1" w:themeShade="80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color w:val="808080" w:themeColor="background1" w:themeShade="80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libri" w:eastAsia="Times New Roman" w:hAnsi="Calibri" w:cs="Times New Roman"/>
                  <w:i/>
                  <w:iCs/>
                  <w:color w:val="808080" w:themeColor="background1" w:themeShade="80"/>
                  <w:sz w:val="18"/>
                  <w:szCs w:val="18"/>
                </w:rPr>
                <m:t>wartość w roku docelowym</m:t>
              </m:r>
            </m:num>
            <m:den>
              <m:r>
                <m:rPr>
                  <m:nor/>
                </m:rPr>
                <w:rPr>
                  <w:rFonts w:ascii="Calibri" w:eastAsia="Times New Roman" w:hAnsi="Calibri" w:cs="Times New Roman"/>
                  <w:i/>
                  <w:iCs/>
                  <w:color w:val="808080" w:themeColor="background1" w:themeShade="80"/>
                  <w:sz w:val="18"/>
                  <w:szCs w:val="18"/>
                </w:rPr>
                <m:t>wartość w roku bazowym</m:t>
              </m:r>
            </m:den>
          </m:f>
          <m:r>
            <w:rPr>
              <w:rFonts w:ascii="Cambria Math" w:eastAsia="Times New Roman" w:hAnsi="Cambria Math" w:cs="Times New Roman"/>
              <w:color w:val="808080" w:themeColor="background1" w:themeShade="80"/>
              <w:sz w:val="18"/>
              <w:szCs w:val="18"/>
            </w:rPr>
            <m:t>×100%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808080" w:themeColor="background1" w:themeShade="80"/>
              <w:sz w:val="18"/>
              <w:szCs w:val="18"/>
            </w:rPr>
            <w:br/>
          </m:r>
        </m:oMath>
      </m:oMathPara>
    </w:p>
    <w:p w14:paraId="2257A033" w14:textId="77777777" w:rsidR="0078203C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Otrzymane wyniki należy zaokrąglić do drugiego miejsca po przecinku.</w:t>
      </w:r>
    </w:p>
    <w:p w14:paraId="3278DA4C" w14:textId="77777777" w:rsidR="00A82B34" w:rsidRPr="000B4901" w:rsidRDefault="00A82B34" w:rsidP="00A82B34">
      <w:pPr>
        <w:spacing w:before="120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B4901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7AA4DF" wp14:editId="3113D51B">
                <wp:simplePos x="0" y="0"/>
                <wp:positionH relativeFrom="column">
                  <wp:posOffset>844550</wp:posOffset>
                </wp:positionH>
                <wp:positionV relativeFrom="paragraph">
                  <wp:posOffset>635</wp:posOffset>
                </wp:positionV>
                <wp:extent cx="330200" cy="158750"/>
                <wp:effectExtent l="0" t="0" r="12700" b="12700"/>
                <wp:wrapSquare wrapText="bothSides"/>
                <wp:docPr id="71525235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C645C7" id="Prostokąt 2" o:spid="_x0000_s1026" style="position:absolute;margin-left:66.5pt;margin-top:.05pt;width:26pt;height:1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kQYwIAAO4EAAAOAAAAZHJzL2Uyb0RvYy54bWysVE1PGzEQvVfqf7B8L5sEKDRigyJQqkqI&#10;IkHF2Xi9WUu2x7WdbNJf32dvIOHjVDUHZ8Yzno83b/bicmMNW6sQNbmaj49GnCknqdFuWfNfD4sv&#10;55zFJFwjDDlV862K/HL2+dNF76dqQh2ZRgWGIC5Oe1/zLiU/raooO2VFPCKvHIwtBSsS1LCsmiB6&#10;RLemmoxGX6ueQuMDSRUjbq8HI5+V+G2rZPrZtlElZmqO2lI5Qzmf8lnNLsR0GYTvtNyVIf6hCiu0&#10;Q9KXUNciCbYK+l0oq2WgSG06kmQralstVekB3YxHb7q574RXpReAE/0LTPH/hZW363t/FwBD7+M0&#10;QsxdbNpg8z/qY5sC1vYFLLVJTOLy+HiEAXAmYRqfnp+dFjCr/WMfYvquyLIs1DxgFgUisb6JCQnh&#10;+uySc0UyulloY4qyjVcmsLXA2DDthnrOjIgJlzVflF8eHUK8emYc61HN5KwUJsCn1oiEGq1vah7d&#10;kjNhliCqTKHU8up1fJf0Ac0eJB6V30eJcyPXInZDxSXqQC2rE/httK35+eFr43KbqjB0B8d+AFl6&#10;omZ7F1iggbLRy4VGkhuAcCcCOArosXfpJ47WENqmncRZR+HPR/fZH9SBlbMenAckv1ciKLT4w4FU&#10;38YnJ3lJinJyejaBEg4tT4cWt7JXhPmMseFeFjH7J/MstoHsI9ZznrPCJJxE7gH8nXKVhl3Egks1&#10;nxc3LIYX6cbde5mDZ5wyvA+bRxH8jkwJg7ml5/0Q0zecGnzzS0fzVaJWF8LtcQV1soKlKiTafQDy&#10;1h7qxWv/mZr9BQAA//8DAFBLAwQUAAYACAAAACEAEXNq0NsAAAAHAQAADwAAAGRycy9kb3ducmV2&#10;LnhtbEyPy2rDMBBF94X+g5hCd42chJTEsRxKoVAKXdR9rBVraplYI2PJjpqv73jVLi9nuPdMcUiu&#10;ExMOofWkYLnIQCDV3rTUKPh4f7rbgghRk9GdJ1TwgwEO5fVVoXPjz/SGUxUbwSUUcq3AxtjnUoba&#10;otNh4XskZt9+cDpyHBppBn3mctfJVZbdS6db4gWre3y0WJ+q0Sl4CZdxqk14TTbZ593nV3ap6KTU&#10;7U162IOImOLfMcz6rA4lOx39SCaIjvN6zb/EGYgZbzccjwpWmyXIspD//ctfAAAA//8DAFBLAQIt&#10;ABQABgAIAAAAIQC2gziS/gAAAOEBAAATAAAAAAAAAAAAAAAAAAAAAABbQ29udGVudF9UeXBlc10u&#10;eG1sUEsBAi0AFAAGAAgAAAAhADj9If/WAAAAlAEAAAsAAAAAAAAAAAAAAAAALwEAAF9yZWxzLy5y&#10;ZWxzUEsBAi0AFAAGAAgAAAAhAGAoSRBjAgAA7gQAAA4AAAAAAAAAAAAAAAAALgIAAGRycy9lMm9E&#10;b2MueG1sUEsBAi0AFAAGAAgAAAAhABFzatDbAAAABwEAAA8AAAAAAAAAAAAAAAAAvQQAAGRycy9k&#10;b3ducmV2LnhtbFBLBQYAAAAABAAEAPMAAADFBQAAAAA=&#10;" fillcolor="window" strokecolor="windowText" strokeweight="1pt">
                <w10:wrap type="square"/>
              </v:rect>
            </w:pict>
          </mc:Fallback>
        </mc:AlternateContent>
      </w:r>
      <w:r w:rsidRPr="000B4901">
        <w:rPr>
          <w:rFonts w:eastAsia="Times New Roman" w:cstheme="minorHAnsi"/>
          <w:lang w:eastAsia="pl-PL"/>
        </w:rPr>
        <w:t>Wskaźnik = %</w:t>
      </w:r>
    </w:p>
    <w:tbl>
      <w:tblPr>
        <w:tblStyle w:val="Tabela-Siatka"/>
        <w:tblpPr w:leftFromText="141" w:rightFromText="141" w:vertAnchor="text" w:horzAnchor="margin" w:tblpY="16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A82B34" w:rsidRPr="00B01986" w14:paraId="0C0BBDBD" w14:textId="77777777" w:rsidTr="00B775C2">
        <w:trPr>
          <w:trHeight w:val="1784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615B7105" w14:textId="77777777" w:rsidR="00A82B34" w:rsidRPr="00A968E9" w:rsidRDefault="00A82B34" w:rsidP="00B775C2">
            <w:pPr>
              <w:tabs>
                <w:tab w:val="left" w:pos="1234"/>
              </w:tabs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Opis wyliczenia wskaźnika d</w:t>
            </w: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 uzupełnienia przez wnioskodawcę</w:t>
            </w:r>
          </w:p>
        </w:tc>
      </w:tr>
    </w:tbl>
    <w:p w14:paraId="7A7F240A" w14:textId="77777777" w:rsidR="00A82B34" w:rsidRDefault="00A82B34" w:rsidP="00F3489F">
      <w:pPr>
        <w:tabs>
          <w:tab w:val="left" w:pos="1234"/>
        </w:tabs>
        <w:spacing w:before="0" w:after="0" w:line="254" w:lineRule="auto"/>
        <w:rPr>
          <w:rFonts w:ascii="Lato" w:hAnsi="Lato" w:cstheme="minorHAnsi"/>
          <w:b/>
          <w:bCs/>
          <w:color w:val="002060"/>
        </w:rPr>
      </w:pPr>
    </w:p>
    <w:p w14:paraId="103CAF18" w14:textId="363A6D48" w:rsidR="0078203C" w:rsidRPr="000B4901" w:rsidRDefault="0078203C" w:rsidP="000B4901">
      <w:pPr>
        <w:tabs>
          <w:tab w:val="left" w:pos="1234"/>
        </w:tabs>
        <w:spacing w:before="0" w:after="0" w:line="254" w:lineRule="auto"/>
        <w:jc w:val="both"/>
        <w:rPr>
          <w:rFonts w:cstheme="minorHAnsi"/>
          <w:b/>
          <w:bCs/>
          <w:color w:val="002060"/>
          <w:sz w:val="18"/>
          <w:szCs w:val="18"/>
        </w:rPr>
      </w:pPr>
      <w:r w:rsidRPr="000B4901">
        <w:rPr>
          <w:rFonts w:cstheme="minorHAnsi"/>
          <w:b/>
          <w:bCs/>
          <w:color w:val="002060"/>
        </w:rPr>
        <w:t>Wskaźnik 2: Wzrost dynamiki przychodów do kosztów</w:t>
      </w:r>
    </w:p>
    <w:p w14:paraId="229ACC56" w14:textId="01268FC5" w:rsidR="0078203C" w:rsidRPr="000B4901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Wskaźnik określa relację pomiędzy zakładaną dynamiką przychodów (całkowitych) a zakładaną dynamiką kosztów (całkowitych) po konsolidacji (w pierwszym roku obrotowym po konsolidacji), w porównaniu do okresu sprzed połączenia (dane na podstawie sprawozdań finansowych podmiotów biorących udział w procesie konsolidacji, sporządzonych za ostatni rok obrotowy przed konsolidacją). </w:t>
      </w:r>
      <w:r w:rsidR="00297D43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(n</w:t>
      </w:r>
      <w:r w:rsidR="00297D43" w:rsidRPr="00A74E95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a podstawie danych z rocznych sprawozdań finansowych sporządzanych za ostatni rok obrotowy przed konsolidacją na podstawie art. 52 ust. 1 ustawy z dnia 29 września 1994 r. o rachunkowości oraz na podstawie przedstawionej przez Wnioskodawcę prognozy rachunku zysków i strat za pierwszy rok obrotowy po konsolidacji.</w:t>
      </w:r>
      <w:r w:rsidR="00297D43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) 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Pozwala stwierdzić, czy w wyniku konsolidacji nastąpi pozytywna zmiana w strukturze wyniku finansowego.</w:t>
      </w:r>
    </w:p>
    <w:p w14:paraId="279DBB69" w14:textId="77777777" w:rsidR="0078203C" w:rsidRPr="000B4901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Sposób wyliczenia wskaźnika:</w:t>
      </w:r>
    </w:p>
    <w:p w14:paraId="692B7F83" w14:textId="62726033" w:rsidR="0078203C" w:rsidRPr="000B4901" w:rsidRDefault="0078203C" w:rsidP="00777168">
      <w:pPr>
        <w:numPr>
          <w:ilvl w:val="0"/>
          <w:numId w:val="11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Licznik: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br/>
        <w:t xml:space="preserve">stosunek zakładanych przychodów (całkowitych) skonsolidowanego podmiotu leczniczego w pierwszym roku obrotowym po konsolidacji do sumy przychodów </w:t>
      </w:r>
      <w:r w:rsidR="00DA0B7A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(całkowitych) 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podmiotów leczniczych biorących udział w procesie konsolidacji w przypadku konsolidacji międzypodmiotowej albo do przychodów</w:t>
      </w:r>
      <w:r w:rsidR="00DA0B7A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(całkowitych)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podmiotu leczniczego w przypadku konsolidacji wewnątrzpodmiotowej, w </w:t>
      </w:r>
      <w:r w:rsidR="00DA0B7A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ostatnim 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roku obrotowym sprzed konsolidacji.</w:t>
      </w:r>
    </w:p>
    <w:p w14:paraId="44C7B2A9" w14:textId="4BE3D2AD" w:rsidR="0078203C" w:rsidRPr="000B4901" w:rsidRDefault="0078203C" w:rsidP="00777168">
      <w:pPr>
        <w:numPr>
          <w:ilvl w:val="0"/>
          <w:numId w:val="11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Mianownik: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br/>
        <w:t>stosunek zakładanych kosztów (całkowitych) skonsolidowanego podmiotu leczniczego w pierwszym roku obrotowym po konsolidacji do sumy kosztów</w:t>
      </w:r>
      <w:r w:rsidR="00DA0B7A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(całkowitych)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podmiotów leczniczych biorących udział w procesie konsolidacji w przypadku konsolidacji międzypodmiotowej albo do kosztów </w:t>
      </w:r>
      <w:r w:rsidR="00DA0B7A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(całkowitych) 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podmiotu leczniczego w przypadku konsolidacji wewnątrzpodmiotowej, w </w:t>
      </w:r>
      <w:r w:rsidR="00DA0B7A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ostatnim 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roku </w:t>
      </w:r>
      <w:r w:rsidR="00EB7586"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obrotowym sprzed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konsolidacji.</w:t>
      </w:r>
    </w:p>
    <w:p w14:paraId="3C1DD0B7" w14:textId="77777777" w:rsidR="0078203C" w:rsidRPr="000B4901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Wzór:</w:t>
      </w:r>
    </w:p>
    <w:p w14:paraId="5EDCD5B8" w14:textId="77777777" w:rsidR="0078203C" w:rsidRPr="000B4901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m:oMathPara>
        <m:oMath>
          <m:r>
            <m:rPr>
              <m:nor/>
            </m:rPr>
            <w:rPr>
              <w:rFonts w:ascii="Calibri" w:eastAsia="Times New Roman" w:hAnsi="Calibri" w:cs="Times New Roman"/>
              <w:i/>
              <w:iCs/>
              <w:color w:val="808080" w:themeColor="background1" w:themeShade="80"/>
              <w:sz w:val="18"/>
              <w:szCs w:val="18"/>
            </w:rPr>
            <w:lastRenderedPageBreak/>
            <m:t>Wskaźnik</m:t>
          </m:r>
          <m:r>
            <w:rPr>
              <w:rFonts w:ascii="Cambria Math" w:eastAsia="Times New Roman" w:hAnsi="Cambria Math" w:cs="Times New Roman"/>
              <w:color w:val="808080" w:themeColor="background1" w:themeShade="80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color w:val="808080" w:themeColor="background1" w:themeShade="80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libri" w:eastAsia="Times New Roman" w:hAnsi="Calibri" w:cs="Times New Roman"/>
                  <w:i/>
                  <w:iCs/>
                  <w:color w:val="808080" w:themeColor="background1" w:themeShade="80"/>
                  <w:sz w:val="18"/>
                  <w:szCs w:val="18"/>
                </w:rPr>
                <m:t>wskaźnik dynamiki przychodów</m:t>
              </m:r>
            </m:num>
            <m:den>
              <m:r>
                <m:rPr>
                  <m:nor/>
                </m:rPr>
                <w:rPr>
                  <w:rFonts w:ascii="Calibri" w:eastAsia="Times New Roman" w:hAnsi="Calibri" w:cs="Times New Roman"/>
                  <w:i/>
                  <w:iCs/>
                  <w:color w:val="808080" w:themeColor="background1" w:themeShade="80"/>
                  <w:sz w:val="18"/>
                  <w:szCs w:val="18"/>
                </w:rPr>
                <m:t>wskaźnik dynamiki kosztów</m:t>
              </m:r>
            </m:den>
          </m:f>
          <m:r>
            <w:rPr>
              <w:rFonts w:ascii="Cambria Math" w:eastAsia="Times New Roman" w:hAnsi="Cambria Math" w:cs="Times New Roman"/>
              <w:color w:val="808080" w:themeColor="background1" w:themeShade="80"/>
              <w:sz w:val="18"/>
              <w:szCs w:val="18"/>
            </w:rPr>
            <m:t>×100%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808080" w:themeColor="background1" w:themeShade="80"/>
              <w:sz w:val="18"/>
              <w:szCs w:val="18"/>
            </w:rPr>
            <w:br/>
          </m:r>
        </m:oMath>
      </m:oMathPara>
    </w:p>
    <w:p w14:paraId="58FFDA7F" w14:textId="77777777" w:rsidR="0078203C" w:rsidRPr="000B4901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Otrzymane wyniki należy zaokrąglić do drugiego miejsca po przecinku.</w:t>
      </w:r>
    </w:p>
    <w:p w14:paraId="1CBE599E" w14:textId="77777777" w:rsidR="00BE60F1" w:rsidRPr="00B775C2" w:rsidRDefault="00BE60F1" w:rsidP="00BE60F1">
      <w:pPr>
        <w:spacing w:before="120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775C2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E17757" wp14:editId="19AC1C80">
                <wp:simplePos x="0" y="0"/>
                <wp:positionH relativeFrom="column">
                  <wp:posOffset>844550</wp:posOffset>
                </wp:positionH>
                <wp:positionV relativeFrom="paragraph">
                  <wp:posOffset>635</wp:posOffset>
                </wp:positionV>
                <wp:extent cx="330200" cy="158750"/>
                <wp:effectExtent l="0" t="0" r="12700" b="12700"/>
                <wp:wrapSquare wrapText="bothSides"/>
                <wp:docPr id="71086638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196D73" id="Prostokąt 2" o:spid="_x0000_s1026" style="position:absolute;margin-left:66.5pt;margin-top:.05pt;width:26pt;height:1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kQYwIAAO4EAAAOAAAAZHJzL2Uyb0RvYy54bWysVE1PGzEQvVfqf7B8L5sEKDRigyJQqkqI&#10;IkHF2Xi9WUu2x7WdbNJf32dvIOHjVDUHZ8Yzno83b/bicmMNW6sQNbmaj49GnCknqdFuWfNfD4sv&#10;55zFJFwjDDlV862K/HL2+dNF76dqQh2ZRgWGIC5Oe1/zLiU/raooO2VFPCKvHIwtBSsS1LCsmiB6&#10;RLemmoxGX6ueQuMDSRUjbq8HI5+V+G2rZPrZtlElZmqO2lI5Qzmf8lnNLsR0GYTvtNyVIf6hCiu0&#10;Q9KXUNciCbYK+l0oq2WgSG06kmQralstVekB3YxHb7q574RXpReAE/0LTPH/hZW363t/FwBD7+M0&#10;QsxdbNpg8z/qY5sC1vYFLLVJTOLy+HiEAXAmYRqfnp+dFjCr/WMfYvquyLIs1DxgFgUisb6JCQnh&#10;+uySc0UyulloY4qyjVcmsLXA2DDthnrOjIgJlzVflF8eHUK8emYc61HN5KwUJsCn1oiEGq1vah7d&#10;kjNhliCqTKHU8up1fJf0Ac0eJB6V30eJcyPXInZDxSXqQC2rE/httK35+eFr43KbqjB0B8d+AFl6&#10;omZ7F1iggbLRy4VGkhuAcCcCOArosXfpJ47WENqmncRZR+HPR/fZH9SBlbMenAckv1ciKLT4w4FU&#10;38YnJ3lJinJyejaBEg4tT4cWt7JXhPmMseFeFjH7J/MstoHsI9ZznrPCJJxE7gH8nXKVhl3Egks1&#10;nxc3LIYX6cbde5mDZ5wyvA+bRxH8jkwJg7ml5/0Q0zecGnzzS0fzVaJWF8LtcQV1soKlKiTafQDy&#10;1h7qxWv/mZr9BQAA//8DAFBLAwQUAAYACAAAACEAEXNq0NsAAAAHAQAADwAAAGRycy9kb3ducmV2&#10;LnhtbEyPy2rDMBBF94X+g5hCd42chJTEsRxKoVAKXdR9rBVraplYI2PJjpqv73jVLi9nuPdMcUiu&#10;ExMOofWkYLnIQCDV3rTUKPh4f7rbgghRk9GdJ1TwgwEO5fVVoXPjz/SGUxUbwSUUcq3AxtjnUoba&#10;otNh4XskZt9+cDpyHBppBn3mctfJVZbdS6db4gWre3y0WJ+q0Sl4CZdxqk14TTbZ593nV3ap6KTU&#10;7U162IOImOLfMcz6rA4lOx39SCaIjvN6zb/EGYgZbzccjwpWmyXIspD//ctfAAAA//8DAFBLAQIt&#10;ABQABgAIAAAAIQC2gziS/gAAAOEBAAATAAAAAAAAAAAAAAAAAAAAAABbQ29udGVudF9UeXBlc10u&#10;eG1sUEsBAi0AFAAGAAgAAAAhADj9If/WAAAAlAEAAAsAAAAAAAAAAAAAAAAALwEAAF9yZWxzLy5y&#10;ZWxzUEsBAi0AFAAGAAgAAAAhAGAoSRBjAgAA7gQAAA4AAAAAAAAAAAAAAAAALgIAAGRycy9lMm9E&#10;b2MueG1sUEsBAi0AFAAGAAgAAAAhABFzatDbAAAABwEAAA8AAAAAAAAAAAAAAAAAvQQAAGRycy9k&#10;b3ducmV2LnhtbFBLBQYAAAAABAAEAPMAAADFBQAAAAA=&#10;" fillcolor="window" strokecolor="windowText" strokeweight="1pt">
                <w10:wrap type="square"/>
              </v:rect>
            </w:pict>
          </mc:Fallback>
        </mc:AlternateContent>
      </w:r>
      <w:r w:rsidRPr="00B775C2">
        <w:rPr>
          <w:rFonts w:eastAsia="Times New Roman" w:cstheme="minorHAnsi"/>
          <w:lang w:eastAsia="pl-PL"/>
        </w:rPr>
        <w:t>Wskaźnik = %</w:t>
      </w:r>
    </w:p>
    <w:tbl>
      <w:tblPr>
        <w:tblStyle w:val="Tabela-Siatka"/>
        <w:tblpPr w:leftFromText="141" w:rightFromText="141" w:vertAnchor="text" w:horzAnchor="margin" w:tblpY="16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BE60F1" w:rsidRPr="00B01986" w14:paraId="618B58FB" w14:textId="77777777" w:rsidTr="00B775C2">
        <w:trPr>
          <w:trHeight w:val="1784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4D80CED3" w14:textId="77777777" w:rsidR="00BE60F1" w:rsidRPr="00A968E9" w:rsidRDefault="00BE60F1" w:rsidP="00B775C2">
            <w:pPr>
              <w:tabs>
                <w:tab w:val="left" w:pos="1234"/>
              </w:tabs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Opis wyliczenia wskaźnika d</w:t>
            </w: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 uzupełnienia przez wnioskodawcę</w:t>
            </w:r>
          </w:p>
        </w:tc>
      </w:tr>
    </w:tbl>
    <w:p w14:paraId="35C1A4C3" w14:textId="77777777" w:rsidR="00BE60F1" w:rsidRPr="00F3489F" w:rsidRDefault="00BE60F1" w:rsidP="0078203C">
      <w:pPr>
        <w:spacing w:before="120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1C9CFAC1" w14:textId="77777777" w:rsidR="0078203C" w:rsidRPr="000B4901" w:rsidRDefault="0078203C" w:rsidP="000B4901">
      <w:pPr>
        <w:tabs>
          <w:tab w:val="left" w:pos="1234"/>
        </w:tabs>
        <w:spacing w:before="0" w:after="0" w:line="254" w:lineRule="auto"/>
        <w:jc w:val="both"/>
        <w:rPr>
          <w:rFonts w:cstheme="minorHAnsi"/>
          <w:b/>
          <w:bCs/>
          <w:color w:val="002060"/>
        </w:rPr>
      </w:pPr>
      <w:r w:rsidRPr="000B4901">
        <w:rPr>
          <w:rFonts w:cstheme="minorHAnsi"/>
          <w:b/>
          <w:bCs/>
          <w:color w:val="002060"/>
        </w:rPr>
        <w:t>Wskaźnik 3:  Wskaźnik płynności finansowej szybkiej podmiotu leczniczego po konsolidacji</w:t>
      </w:r>
    </w:p>
    <w:p w14:paraId="21664FDC" w14:textId="3F9875D5" w:rsidR="0078203C" w:rsidRPr="000B4901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Wskaźnik określa zdolność podmiotu leczniczego po konsolidacji do regulowania zobowiązań krótkoterminowych przy wykorzystaniu aktywów o wysokim stopniu płynności</w:t>
      </w:r>
      <w:r w:rsidR="00BE60F1">
        <w:t xml:space="preserve"> </w:t>
      </w:r>
      <w:r w:rsidR="00BE60F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(</w:t>
      </w:r>
      <w:r w:rsidR="00DA0B7A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n</w:t>
      </w:r>
      <w:r w:rsidR="00BE60F1" w:rsidRPr="00BE60F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a podstawie przedstawionej przez Wnioskodawcę prognozy bilansu za pierwszy rok obrotowy po konsolidacji oraz danych z rocznych sprawozdań finansowych sporządzanych za ostatni rok obrotowy przed konsolidacją na podstawie art. 52 ust. 1 ustawy z dnia 29 września 1994 r. o rachunkowości</w:t>
      </w:r>
      <w:r w:rsidR="00BE60F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).</w:t>
      </w:r>
    </w:p>
    <w:p w14:paraId="6D1265E3" w14:textId="77777777" w:rsidR="0078203C" w:rsidRPr="000B4901" w:rsidRDefault="0078203C" w:rsidP="000B4901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b/>
          <w:bCs/>
          <w:i/>
          <w:iCs/>
          <w:color w:val="808080" w:themeColor="background1" w:themeShade="80"/>
          <w:sz w:val="18"/>
          <w:szCs w:val="18"/>
        </w:rPr>
        <w:t>Sposób wyliczenia wskaźnika:</w:t>
      </w:r>
    </w:p>
    <w:p w14:paraId="75DBB3CA" w14:textId="77777777" w:rsidR="0078203C" w:rsidRPr="000B4901" w:rsidRDefault="0078203C" w:rsidP="00777168">
      <w:pPr>
        <w:numPr>
          <w:ilvl w:val="0"/>
          <w:numId w:val="11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Licznik: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br/>
        <w:t>aktywa obrotowe pomniejszone o zapasy w odniesieniu do podmiotu leczniczego powstałego w wyniku konsolidacji, w pierwszym roku obrotowym po konsolidacji.</w:t>
      </w:r>
    </w:p>
    <w:p w14:paraId="088D562E" w14:textId="77777777" w:rsidR="0078203C" w:rsidRPr="000B4901" w:rsidRDefault="0078203C" w:rsidP="00777168">
      <w:pPr>
        <w:numPr>
          <w:ilvl w:val="0"/>
          <w:numId w:val="11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Mianownik: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br/>
        <w:t xml:space="preserve">zobowiązania krótkoterminowe podmiotu leczniczego powstałego w wyniku konsolidacji, w pierwszym roku obrotowym po </w:t>
      </w:r>
      <w:r w:rsidRPr="000B4901">
        <w:rPr>
          <w:rFonts w:ascii="Calibri" w:eastAsia="Times New Roman" w:hAnsi="Calibri" w:cs="Times New Roman"/>
          <w:b/>
          <w:bCs/>
          <w:i/>
          <w:iCs/>
          <w:color w:val="808080" w:themeColor="background1" w:themeShade="80"/>
          <w:sz w:val="18"/>
          <w:szCs w:val="18"/>
        </w:rPr>
        <w:t>konsolidacji.</w:t>
      </w:r>
    </w:p>
    <w:p w14:paraId="312FD7B0" w14:textId="77777777" w:rsidR="0078203C" w:rsidRPr="000B4901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b/>
          <w:bCs/>
          <w:i/>
          <w:iCs/>
          <w:color w:val="808080" w:themeColor="background1" w:themeShade="80"/>
          <w:sz w:val="18"/>
          <w:szCs w:val="18"/>
        </w:rPr>
        <w:t>Wzór:</w:t>
      </w:r>
    </w:p>
    <w:p w14:paraId="13723E87" w14:textId="77777777" w:rsidR="0078203C" w:rsidRPr="000B4901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m:oMathPara>
        <m:oMath>
          <m:r>
            <m:rPr>
              <m:nor/>
            </m:rPr>
            <w:rPr>
              <w:rFonts w:ascii="Calibri" w:eastAsia="Times New Roman" w:hAnsi="Calibri" w:cs="Times New Roman"/>
              <w:i/>
              <w:iCs/>
              <w:color w:val="808080" w:themeColor="background1" w:themeShade="80"/>
              <w:sz w:val="18"/>
              <w:szCs w:val="18"/>
            </w:rPr>
            <m:t>Wskaźnik</m:t>
          </m:r>
          <m:r>
            <w:rPr>
              <w:rFonts w:ascii="Cambria Math" w:eastAsia="Times New Roman" w:hAnsi="Cambria Math" w:cs="Times New Roman"/>
              <w:color w:val="808080" w:themeColor="background1" w:themeShade="80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color w:val="808080" w:themeColor="background1" w:themeShade="80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libri" w:eastAsia="Times New Roman" w:hAnsi="Calibri" w:cs="Times New Roman"/>
                  <w:i/>
                  <w:iCs/>
                  <w:color w:val="808080" w:themeColor="background1" w:themeShade="80"/>
                  <w:sz w:val="18"/>
                  <w:szCs w:val="18"/>
                </w:rPr>
                <m:t>aktywa obrotowe - zapasy</m:t>
              </m:r>
            </m:num>
            <m:den>
              <m:r>
                <m:rPr>
                  <m:nor/>
                </m:rPr>
                <w:rPr>
                  <w:rFonts w:ascii="Calibri" w:eastAsia="Times New Roman" w:hAnsi="Calibri" w:cs="Times New Roman"/>
                  <w:i/>
                  <w:iCs/>
                  <w:color w:val="808080" w:themeColor="background1" w:themeShade="80"/>
                  <w:sz w:val="18"/>
                  <w:szCs w:val="18"/>
                </w:rPr>
                <m:t>zobowiązania krótkoterminowe</m:t>
              </m:r>
            </m:den>
          </m:f>
        </m:oMath>
      </m:oMathPara>
    </w:p>
    <w:p w14:paraId="0ED9F46D" w14:textId="77777777" w:rsidR="00BE60F1" w:rsidRPr="00B775C2" w:rsidRDefault="00BE60F1" w:rsidP="00BE60F1">
      <w:pPr>
        <w:spacing w:before="120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775C2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9C53B8" wp14:editId="7B4468D2">
                <wp:simplePos x="0" y="0"/>
                <wp:positionH relativeFrom="column">
                  <wp:posOffset>844550</wp:posOffset>
                </wp:positionH>
                <wp:positionV relativeFrom="paragraph">
                  <wp:posOffset>635</wp:posOffset>
                </wp:positionV>
                <wp:extent cx="330200" cy="158750"/>
                <wp:effectExtent l="0" t="0" r="12700" b="12700"/>
                <wp:wrapSquare wrapText="bothSides"/>
                <wp:docPr id="509266805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2B9170" id="Prostokąt 2" o:spid="_x0000_s1026" style="position:absolute;margin-left:66.5pt;margin-top:.05pt;width:26pt;height:1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kQYwIAAO4EAAAOAAAAZHJzL2Uyb0RvYy54bWysVE1PGzEQvVfqf7B8L5sEKDRigyJQqkqI&#10;IkHF2Xi9WUu2x7WdbNJf32dvIOHjVDUHZ8Yzno83b/bicmMNW6sQNbmaj49GnCknqdFuWfNfD4sv&#10;55zFJFwjDDlV862K/HL2+dNF76dqQh2ZRgWGIC5Oe1/zLiU/raooO2VFPCKvHIwtBSsS1LCsmiB6&#10;RLemmoxGX6ueQuMDSRUjbq8HI5+V+G2rZPrZtlElZmqO2lI5Qzmf8lnNLsR0GYTvtNyVIf6hCiu0&#10;Q9KXUNciCbYK+l0oq2WgSG06kmQralstVekB3YxHb7q574RXpReAE/0LTPH/hZW363t/FwBD7+M0&#10;QsxdbNpg8z/qY5sC1vYFLLVJTOLy+HiEAXAmYRqfnp+dFjCr/WMfYvquyLIs1DxgFgUisb6JCQnh&#10;+uySc0UyulloY4qyjVcmsLXA2DDthnrOjIgJlzVflF8eHUK8emYc61HN5KwUJsCn1oiEGq1vah7d&#10;kjNhliCqTKHU8up1fJf0Ac0eJB6V30eJcyPXInZDxSXqQC2rE/httK35+eFr43KbqjB0B8d+AFl6&#10;omZ7F1iggbLRy4VGkhuAcCcCOArosXfpJ47WENqmncRZR+HPR/fZH9SBlbMenAckv1ciKLT4w4FU&#10;38YnJ3lJinJyejaBEg4tT4cWt7JXhPmMseFeFjH7J/MstoHsI9ZznrPCJJxE7gH8nXKVhl3Egks1&#10;nxc3LIYX6cbde5mDZ5wyvA+bRxH8jkwJg7ml5/0Q0zecGnzzS0fzVaJWF8LtcQV1soKlKiTafQDy&#10;1h7qxWv/mZr9BQAA//8DAFBLAwQUAAYACAAAACEAEXNq0NsAAAAHAQAADwAAAGRycy9kb3ducmV2&#10;LnhtbEyPy2rDMBBF94X+g5hCd42chJTEsRxKoVAKXdR9rBVraplYI2PJjpqv73jVLi9nuPdMcUiu&#10;ExMOofWkYLnIQCDV3rTUKPh4f7rbgghRk9GdJ1TwgwEO5fVVoXPjz/SGUxUbwSUUcq3AxtjnUoba&#10;otNh4XskZt9+cDpyHBppBn3mctfJVZbdS6db4gWre3y0WJ+q0Sl4CZdxqk14TTbZ593nV3ap6KTU&#10;7U162IOImOLfMcz6rA4lOx39SCaIjvN6zb/EGYgZbzccjwpWmyXIspD//ctfAAAA//8DAFBLAQIt&#10;ABQABgAIAAAAIQC2gziS/gAAAOEBAAATAAAAAAAAAAAAAAAAAAAAAABbQ29udGVudF9UeXBlc10u&#10;eG1sUEsBAi0AFAAGAAgAAAAhADj9If/WAAAAlAEAAAsAAAAAAAAAAAAAAAAALwEAAF9yZWxzLy5y&#10;ZWxzUEsBAi0AFAAGAAgAAAAhAGAoSRBjAgAA7gQAAA4AAAAAAAAAAAAAAAAALgIAAGRycy9lMm9E&#10;b2MueG1sUEsBAi0AFAAGAAgAAAAhABFzatDbAAAABwEAAA8AAAAAAAAAAAAAAAAAvQQAAGRycy9k&#10;b3ducmV2LnhtbFBLBQYAAAAABAAEAPMAAADFBQAAAAA=&#10;" fillcolor="window" strokecolor="windowText" strokeweight="1pt">
                <w10:wrap type="square"/>
              </v:rect>
            </w:pict>
          </mc:Fallback>
        </mc:AlternateContent>
      </w:r>
      <w:r w:rsidRPr="00B775C2">
        <w:rPr>
          <w:rFonts w:eastAsia="Times New Roman" w:cstheme="minorHAnsi"/>
          <w:lang w:eastAsia="pl-PL"/>
        </w:rPr>
        <w:t>Wskaźnik = %</w:t>
      </w:r>
    </w:p>
    <w:tbl>
      <w:tblPr>
        <w:tblStyle w:val="Tabela-Siatka"/>
        <w:tblpPr w:leftFromText="141" w:rightFromText="141" w:vertAnchor="text" w:horzAnchor="margin" w:tblpY="16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BE60F1" w:rsidRPr="00B01986" w14:paraId="626D211D" w14:textId="77777777" w:rsidTr="00B775C2">
        <w:trPr>
          <w:trHeight w:val="1784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5A82AE7F" w14:textId="77777777" w:rsidR="00BE60F1" w:rsidRPr="00A968E9" w:rsidRDefault="00BE60F1" w:rsidP="00B775C2">
            <w:pPr>
              <w:tabs>
                <w:tab w:val="left" w:pos="1234"/>
              </w:tabs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Opis wyliczenia wskaźnika d</w:t>
            </w: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 uzupełnienia przez wnioskodawcę</w:t>
            </w:r>
          </w:p>
        </w:tc>
      </w:tr>
    </w:tbl>
    <w:p w14:paraId="1A9B60ED" w14:textId="77777777" w:rsidR="00BE60F1" w:rsidRDefault="00BE60F1" w:rsidP="00F3489F">
      <w:pPr>
        <w:tabs>
          <w:tab w:val="left" w:pos="1234"/>
        </w:tabs>
        <w:spacing w:before="0" w:after="0" w:line="254" w:lineRule="auto"/>
        <w:rPr>
          <w:rFonts w:ascii="Lato" w:hAnsi="Lato" w:cstheme="minorHAnsi"/>
          <w:b/>
          <w:bCs/>
          <w:color w:val="002060"/>
        </w:rPr>
      </w:pPr>
    </w:p>
    <w:p w14:paraId="62B298BF" w14:textId="5A160A70" w:rsidR="0078203C" w:rsidRPr="000B4901" w:rsidRDefault="0078203C" w:rsidP="000B4901">
      <w:pPr>
        <w:tabs>
          <w:tab w:val="left" w:pos="1234"/>
        </w:tabs>
        <w:spacing w:before="0" w:after="0" w:line="254" w:lineRule="auto"/>
        <w:jc w:val="both"/>
        <w:rPr>
          <w:rFonts w:cstheme="minorHAnsi"/>
          <w:b/>
          <w:bCs/>
          <w:color w:val="002060"/>
        </w:rPr>
      </w:pPr>
      <w:r w:rsidRPr="000B4901">
        <w:rPr>
          <w:rFonts w:cstheme="minorHAnsi"/>
          <w:b/>
          <w:bCs/>
          <w:color w:val="002060"/>
        </w:rPr>
        <w:t>Wskaźnik 4:  Relacja dynamiki zadłużenia do przychodów</w:t>
      </w:r>
    </w:p>
    <w:p w14:paraId="7252C6A3" w14:textId="77A474BB" w:rsidR="0078203C" w:rsidRPr="000B4901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Wskaźnik określa relację pomiędzy dynamiką sumy zobowiązań krótkoterminowych i długoterminowych a dynamiką przychodów (całkowitych) po konsolidacji, w porównaniu do okresu sprzed połączenia podmiotów leczniczych lub sprzed konsolidacji </w:t>
      </w:r>
      <w:r w:rsidR="003260CB"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wewn</w:t>
      </w:r>
      <w:r w:rsidR="003260CB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ą</w:t>
      </w:r>
      <w:r w:rsidR="003260CB"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trzpodmiotowej</w:t>
      </w:r>
      <w:r w:rsidR="003260CB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r w:rsidR="00BE60F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(</w:t>
      </w:r>
      <w:r w:rsidR="003260CB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n</w:t>
      </w:r>
      <w:r w:rsidR="003260CB"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a </w:t>
      </w:r>
      <w:r w:rsidR="00BE60F1"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podstawie danych z rocznych sprawozdań finansowych sporządzanych za ostatni rok obrotowy przed konsolidacją na podstawie art. 52 ust. 1 ustawy z dnia 29 września 1994 r. o rachunkowości oraz na podstawie przedstawionej przez Wnioskodawcę prognozy bilansu oraz rachunku zysków i strat za pierwszy rok obrotowy po konsolidacji).</w:t>
      </w:r>
      <w:r w:rsidR="00BE60F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Pozwala stwierdzić czy w wyniku konsolidacji nastąpi zmniejszenie dynamiki zadłużenia do dynamiki przychodów.</w:t>
      </w:r>
    </w:p>
    <w:p w14:paraId="6C9B49A8" w14:textId="77777777" w:rsidR="0078203C" w:rsidRPr="000B4901" w:rsidRDefault="0078203C" w:rsidP="000B4901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Sposób wyliczenia wskaźnika:</w:t>
      </w:r>
    </w:p>
    <w:p w14:paraId="1C65A858" w14:textId="769A6748" w:rsidR="0078203C" w:rsidRPr="000B4901" w:rsidRDefault="0078203C" w:rsidP="00777168">
      <w:pPr>
        <w:numPr>
          <w:ilvl w:val="0"/>
          <w:numId w:val="11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Licznik: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br/>
      </w:r>
      <w:bookmarkStart w:id="13" w:name="_Hlk221537539"/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stosunek sumy zobowiązań krótkoterminowych i długoterminowych podmiotu leczniczego po konsolidacji w roku docelowym (rok docelowy: pierwszy rok obrotowy po konsolidacji) do sumy zobowiązań krótkoterminowych i długoterminowych wszystkich podmiotów biorących udział w procesie konsolidacji międzypodmiotowej albo do sumy zobowiązań krótkoterminowych i długoterminowych podmiotu leczniczego w przypadku konsolidacji wewnątrzpodmiotowej,  roku bazowym (rok bazowy: </w:t>
      </w:r>
      <w:r w:rsidR="003260CB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ostatni 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rok obrotowy </w:t>
      </w:r>
      <w:r w:rsidR="003260CB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przed</w:t>
      </w:r>
      <w:r w:rsidR="003260CB"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konsolidacj</w:t>
      </w:r>
      <w:r w:rsidR="003260CB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ą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).</w:t>
      </w:r>
      <w:bookmarkEnd w:id="13"/>
    </w:p>
    <w:p w14:paraId="02F80A9E" w14:textId="547BBEF1" w:rsidR="0078203C" w:rsidRPr="000B4901" w:rsidRDefault="0078203C" w:rsidP="00777168">
      <w:pPr>
        <w:numPr>
          <w:ilvl w:val="0"/>
          <w:numId w:val="11"/>
        </w:num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Mianownik: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br/>
        <w:t xml:space="preserve">stosunek przychodów (całkowitych) podmiotu leczniczego powstałego w wyniku konsolidacji w roku docelowym (rok docelowy: pierwszy rok obrotowy po konsolidacji) do sumy przychodów (całkowitych) wszystkich podmiotów biorących udział w procesie konsolidacji międzypodmiotowej albo do sumy przychodów (całkowitych) podmiotu leczniczego w przypadku konsolidacji wewnątrzpodmiotowej, w roku bazowym (rok bazowy: </w:t>
      </w:r>
      <w:r w:rsidR="003260CB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ostatni 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rok obrotowy </w:t>
      </w:r>
      <w:r w:rsidR="003260CB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przed</w:t>
      </w:r>
      <w:r w:rsidR="003260CB"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 xml:space="preserve"> konsolidacj</w:t>
      </w:r>
      <w:r w:rsidR="003260CB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ą</w:t>
      </w: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).</w:t>
      </w:r>
    </w:p>
    <w:p w14:paraId="00BC104A" w14:textId="77777777" w:rsidR="0078203C" w:rsidRPr="000B4901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b/>
          <w:bCs/>
          <w:i/>
          <w:iCs/>
          <w:color w:val="808080" w:themeColor="background1" w:themeShade="80"/>
          <w:sz w:val="18"/>
          <w:szCs w:val="18"/>
        </w:rPr>
        <w:t>Wzór:</w:t>
      </w:r>
    </w:p>
    <w:p w14:paraId="49C9A5E6" w14:textId="77777777" w:rsidR="0078203C" w:rsidRPr="000B4901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m:oMathPara>
        <m:oMath>
          <m:r>
            <m:rPr>
              <m:nor/>
            </m:rPr>
            <w:rPr>
              <w:rFonts w:ascii="Calibri" w:eastAsia="Times New Roman" w:hAnsi="Calibri" w:cs="Times New Roman"/>
              <w:i/>
              <w:iCs/>
              <w:color w:val="808080" w:themeColor="background1" w:themeShade="80"/>
              <w:sz w:val="18"/>
              <w:szCs w:val="18"/>
            </w:rPr>
            <m:t>Wskaźnik</m:t>
          </m:r>
          <m:r>
            <w:rPr>
              <w:rFonts w:ascii="Cambria Math" w:eastAsia="Times New Roman" w:hAnsi="Cambria Math" w:cs="Times New Roman"/>
              <w:color w:val="808080" w:themeColor="background1" w:themeShade="80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color w:val="808080" w:themeColor="background1" w:themeShade="80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libri" w:eastAsia="Times New Roman" w:hAnsi="Calibri" w:cs="Times New Roman"/>
                  <w:i/>
                  <w:iCs/>
                  <w:color w:val="808080" w:themeColor="background1" w:themeShade="80"/>
                  <w:sz w:val="18"/>
                  <w:szCs w:val="18"/>
                </w:rPr>
                <m:t>wskaźnik dynamiki zadłużenia</m:t>
              </m:r>
            </m:num>
            <m:den>
              <m:r>
                <m:rPr>
                  <m:nor/>
                </m:rPr>
                <w:rPr>
                  <w:rFonts w:ascii="Calibri" w:eastAsia="Times New Roman" w:hAnsi="Calibri" w:cs="Times New Roman"/>
                  <w:i/>
                  <w:iCs/>
                  <w:color w:val="808080" w:themeColor="background1" w:themeShade="80"/>
                  <w:sz w:val="18"/>
                  <w:szCs w:val="18"/>
                </w:rPr>
                <m:t>wskaźnik dynamiki przychodów</m:t>
              </m:r>
            </m:den>
          </m:f>
        </m:oMath>
      </m:oMathPara>
    </w:p>
    <w:p w14:paraId="57EE502C" w14:textId="77777777" w:rsidR="0078203C" w:rsidRPr="000B4901" w:rsidRDefault="0078203C" w:rsidP="0078203C">
      <w:pPr>
        <w:spacing w:before="120" w:after="100" w:afterAutospacing="1" w:line="240" w:lineRule="auto"/>
        <w:jc w:val="both"/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</w:pPr>
      <w:r w:rsidRPr="000B4901">
        <w:rPr>
          <w:rFonts w:ascii="Calibri" w:eastAsia="Times New Roman" w:hAnsi="Calibri" w:cs="Times New Roman"/>
          <w:i/>
          <w:iCs/>
          <w:color w:val="808080" w:themeColor="background1" w:themeShade="80"/>
          <w:sz w:val="18"/>
          <w:szCs w:val="18"/>
        </w:rPr>
        <w:t>Otrzymane wyniki należy zaokrąglić do drugiego miejsca po przecinku.</w:t>
      </w:r>
    </w:p>
    <w:p w14:paraId="42E69E26" w14:textId="2932E0DA" w:rsidR="00BE60F1" w:rsidRPr="00B775C2" w:rsidRDefault="00BE60F1" w:rsidP="00BE60F1">
      <w:pPr>
        <w:spacing w:before="120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775C2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0E092C" wp14:editId="3D829375">
                <wp:simplePos x="0" y="0"/>
                <wp:positionH relativeFrom="column">
                  <wp:posOffset>844550</wp:posOffset>
                </wp:positionH>
                <wp:positionV relativeFrom="paragraph">
                  <wp:posOffset>635</wp:posOffset>
                </wp:positionV>
                <wp:extent cx="330200" cy="158750"/>
                <wp:effectExtent l="0" t="0" r="12700" b="12700"/>
                <wp:wrapSquare wrapText="bothSides"/>
                <wp:docPr id="193605219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E40FA" id="Prostokąt 2" o:spid="_x0000_s1026" style="position:absolute;margin-left:66.5pt;margin-top:.05pt;width:26pt;height:1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kQYwIAAO4EAAAOAAAAZHJzL2Uyb0RvYy54bWysVE1PGzEQvVfqf7B8L5sEKDRigyJQqkqI&#10;IkHF2Xi9WUu2x7WdbNJf32dvIOHjVDUHZ8Yzno83b/bicmMNW6sQNbmaj49GnCknqdFuWfNfD4sv&#10;55zFJFwjDDlV862K/HL2+dNF76dqQh2ZRgWGIC5Oe1/zLiU/raooO2VFPCKvHIwtBSsS1LCsmiB6&#10;RLemmoxGX6ueQuMDSRUjbq8HI5+V+G2rZPrZtlElZmqO2lI5Qzmf8lnNLsR0GYTvtNyVIf6hCiu0&#10;Q9KXUNciCbYK+l0oq2WgSG06kmQralstVekB3YxHb7q574RXpReAE/0LTPH/hZW363t/FwBD7+M0&#10;QsxdbNpg8z/qY5sC1vYFLLVJTOLy+HiEAXAmYRqfnp+dFjCr/WMfYvquyLIs1DxgFgUisb6JCQnh&#10;+uySc0UyulloY4qyjVcmsLXA2DDthnrOjIgJlzVflF8eHUK8emYc61HN5KwUJsCn1oiEGq1vah7d&#10;kjNhliCqTKHU8up1fJf0Ac0eJB6V30eJcyPXInZDxSXqQC2rE/httK35+eFr43KbqjB0B8d+AFl6&#10;omZ7F1iggbLRy4VGkhuAcCcCOArosXfpJ47WENqmncRZR+HPR/fZH9SBlbMenAckv1ciKLT4w4FU&#10;38YnJ3lJinJyejaBEg4tT4cWt7JXhPmMseFeFjH7J/MstoHsI9ZznrPCJJxE7gH8nXKVhl3Egks1&#10;nxc3LIYX6cbde5mDZ5wyvA+bRxH8jkwJg7ml5/0Q0zecGnzzS0fzVaJWF8LtcQV1soKlKiTafQDy&#10;1h7qxWv/mZr9BQAA//8DAFBLAwQUAAYACAAAACEAEXNq0NsAAAAHAQAADwAAAGRycy9kb3ducmV2&#10;LnhtbEyPy2rDMBBF94X+g5hCd42chJTEsRxKoVAKXdR9rBVraplYI2PJjpqv73jVLi9nuPdMcUiu&#10;ExMOofWkYLnIQCDV3rTUKPh4f7rbgghRk9GdJ1TwgwEO5fVVoXPjz/SGUxUbwSUUcq3AxtjnUoba&#10;otNh4XskZt9+cDpyHBppBn3mctfJVZbdS6db4gWre3y0WJ+q0Sl4CZdxqk14TTbZ593nV3ap6KTU&#10;7U162IOImOLfMcz6rA4lOx39SCaIjvN6zb/EGYgZbzccjwpWmyXIspD//ctfAAAA//8DAFBLAQIt&#10;ABQABgAIAAAAIQC2gziS/gAAAOEBAAATAAAAAAAAAAAAAAAAAAAAAABbQ29udGVudF9UeXBlc10u&#10;eG1sUEsBAi0AFAAGAAgAAAAhADj9If/WAAAAlAEAAAsAAAAAAAAAAAAAAAAALwEAAF9yZWxzLy5y&#10;ZWxzUEsBAi0AFAAGAAgAAAAhAGAoSRBjAgAA7gQAAA4AAAAAAAAAAAAAAAAALgIAAGRycy9lMm9E&#10;b2MueG1sUEsBAi0AFAAGAAgAAAAhABFzatDbAAAABwEAAA8AAAAAAAAAAAAAAAAAvQQAAGRycy9k&#10;b3ducmV2LnhtbFBLBQYAAAAABAAEAPMAAADFBQAAAAA=&#10;" fillcolor="window" strokecolor="windowText" strokeweight="1pt">
                <w10:wrap type="square"/>
              </v:rect>
            </w:pict>
          </mc:Fallback>
        </mc:AlternateContent>
      </w:r>
      <w:r w:rsidRPr="00B775C2">
        <w:rPr>
          <w:rFonts w:eastAsia="Times New Roman" w:cstheme="minorHAnsi"/>
          <w:lang w:eastAsia="pl-PL"/>
        </w:rPr>
        <w:t>Wskaźnik = %</w:t>
      </w:r>
    </w:p>
    <w:tbl>
      <w:tblPr>
        <w:tblStyle w:val="Tabela-Siatka"/>
        <w:tblpPr w:leftFromText="141" w:rightFromText="141" w:vertAnchor="text" w:horzAnchor="margin" w:tblpY="16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BE60F1" w:rsidRPr="00B01986" w14:paraId="5C33A483" w14:textId="77777777" w:rsidTr="00B775C2">
        <w:trPr>
          <w:trHeight w:val="1784"/>
        </w:trPr>
        <w:tc>
          <w:tcPr>
            <w:tcW w:w="1026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244DEAC1" w14:textId="77777777" w:rsidR="00BE60F1" w:rsidRPr="00A968E9" w:rsidRDefault="00BE60F1" w:rsidP="00B775C2">
            <w:pPr>
              <w:tabs>
                <w:tab w:val="left" w:pos="1234"/>
              </w:tabs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Opis wyliczenia wskaźnika d</w:t>
            </w:r>
            <w:r w:rsidRPr="00DC671C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</w:rPr>
              <w:t>o uzupełnienia przez wnioskodawcę</w:t>
            </w:r>
          </w:p>
        </w:tc>
      </w:tr>
    </w:tbl>
    <w:p w14:paraId="754AC149" w14:textId="443B0A7C" w:rsidR="0078203C" w:rsidRDefault="0078203C" w:rsidP="0078203C">
      <w:pPr>
        <w:spacing w:before="120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7650B70D" w14:textId="77777777" w:rsidR="0078203C" w:rsidRPr="00F3489F" w:rsidRDefault="0078203C" w:rsidP="00BA0B7A">
      <w:pPr>
        <w:tabs>
          <w:tab w:val="left" w:pos="1234"/>
        </w:tabs>
        <w:spacing w:before="0" w:after="0" w:line="254" w:lineRule="auto"/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</w:pPr>
    </w:p>
    <w:p w14:paraId="797DE543" w14:textId="7EF23BE3" w:rsidR="008E5D83" w:rsidRPr="00F3489F" w:rsidRDefault="00DF6CE2" w:rsidP="008E5D83">
      <w:pPr>
        <w:pStyle w:val="Nagwek2"/>
        <w:rPr>
          <w:rFonts w:ascii="Lato" w:hAnsi="Lato" w:cstheme="minorHAnsi"/>
          <w:b/>
          <w:bCs/>
          <w:color w:val="1F3864" w:themeColor="accent1" w:themeShade="80"/>
          <w:sz w:val="24"/>
          <w:szCs w:val="24"/>
        </w:rPr>
      </w:pPr>
      <w:r w:rsidRPr="00F3489F">
        <w:rPr>
          <w:rFonts w:ascii="Lato" w:hAnsi="Lato" w:cstheme="minorHAnsi"/>
          <w:b/>
          <w:bCs/>
          <w:color w:val="1F3864" w:themeColor="accent1" w:themeShade="80"/>
          <w:sz w:val="24"/>
          <w:szCs w:val="24"/>
        </w:rPr>
        <w:t>VIII</w:t>
      </w:r>
      <w:r w:rsidR="008E5D83" w:rsidRPr="00F3489F">
        <w:rPr>
          <w:rFonts w:ascii="Lato" w:hAnsi="Lato" w:cstheme="minorHAnsi"/>
          <w:b/>
          <w:bCs/>
          <w:color w:val="1F3864" w:themeColor="accent1" w:themeShade="80"/>
          <w:sz w:val="24"/>
          <w:szCs w:val="24"/>
        </w:rPr>
        <w:t xml:space="preserve">. </w:t>
      </w:r>
      <w:r w:rsidR="000F5245" w:rsidRPr="00F3489F">
        <w:rPr>
          <w:rFonts w:ascii="Lato" w:hAnsi="Lato" w:cstheme="minorHAnsi"/>
          <w:b/>
          <w:bCs/>
          <w:color w:val="1F3864" w:themeColor="accent1" w:themeShade="80"/>
          <w:sz w:val="24"/>
          <w:szCs w:val="24"/>
        </w:rPr>
        <w:t xml:space="preserve">Oświadczenia i </w:t>
      </w:r>
      <w:r w:rsidR="007B69C2" w:rsidRPr="00F3489F">
        <w:rPr>
          <w:rFonts w:ascii="Lato" w:hAnsi="Lato" w:cstheme="minorHAnsi"/>
          <w:b/>
          <w:bCs/>
          <w:color w:val="1F3864" w:themeColor="accent1" w:themeShade="80"/>
          <w:sz w:val="24"/>
          <w:szCs w:val="24"/>
        </w:rPr>
        <w:t>P</w:t>
      </w:r>
      <w:r w:rsidR="008E5D83" w:rsidRPr="00F3489F">
        <w:rPr>
          <w:rFonts w:ascii="Lato" w:hAnsi="Lato" w:cstheme="minorHAnsi"/>
          <w:b/>
          <w:bCs/>
          <w:color w:val="1F3864" w:themeColor="accent1" w:themeShade="80"/>
          <w:sz w:val="24"/>
          <w:szCs w:val="24"/>
        </w:rPr>
        <w:t>ODPIS WNIOSKODAWCY</w:t>
      </w:r>
    </w:p>
    <w:p w14:paraId="786197CB" w14:textId="77777777" w:rsidR="008E5D83" w:rsidRPr="00F3489F" w:rsidRDefault="008E5D83" w:rsidP="008E5D83">
      <w:pPr>
        <w:spacing w:before="0" w:after="0" w:line="240" w:lineRule="auto"/>
        <w:rPr>
          <w:rFonts w:ascii="Lato" w:hAnsi="Lato"/>
          <w:sz w:val="10"/>
          <w:szCs w:val="10"/>
        </w:rPr>
      </w:pPr>
    </w:p>
    <w:p w14:paraId="102EC7BC" w14:textId="05EDBE5B" w:rsidR="00BD5DCC" w:rsidRPr="00AB5E56" w:rsidRDefault="00BC31BC" w:rsidP="00777168">
      <w:pPr>
        <w:pStyle w:val="Akapitzlist"/>
        <w:numPr>
          <w:ilvl w:val="0"/>
          <w:numId w:val="7"/>
        </w:numPr>
        <w:spacing w:before="0" w:after="120"/>
        <w:ind w:left="357" w:hanging="357"/>
        <w:contextualSpacing w:val="0"/>
        <w:jc w:val="both"/>
        <w:rPr>
          <w:rFonts w:cstheme="minorHAnsi"/>
          <w:b/>
          <w:bCs/>
          <w:i/>
          <w:iCs/>
          <w:color w:val="1F3864" w:themeColor="accent1" w:themeShade="80"/>
        </w:rPr>
      </w:pPr>
      <w:r w:rsidRPr="00AB5E56">
        <w:rPr>
          <w:rFonts w:cstheme="minorHAnsi"/>
          <w:b/>
          <w:bCs/>
          <w:i/>
          <w:iCs/>
          <w:color w:val="1F3864" w:themeColor="accent1" w:themeShade="80"/>
        </w:rPr>
        <w:t xml:space="preserve">Oświadczam, że zapoznałem się z Regulaminem konkursu </w:t>
      </w:r>
      <w:r w:rsidR="000637CC" w:rsidRPr="00AB5E56">
        <w:rPr>
          <w:rFonts w:cstheme="minorHAnsi"/>
          <w:b/>
          <w:bCs/>
          <w:i/>
          <w:iCs/>
          <w:color w:val="1F3864" w:themeColor="accent1" w:themeShade="80"/>
        </w:rPr>
        <w:t>na</w:t>
      </w:r>
      <w:r w:rsidR="00500C50" w:rsidRPr="00AB5E56">
        <w:rPr>
          <w:rFonts w:cstheme="minorHAnsi"/>
          <w:b/>
          <w:bCs/>
          <w:i/>
          <w:iCs/>
          <w:color w:val="1F3864" w:themeColor="accent1" w:themeShade="80"/>
        </w:rPr>
        <w:t xml:space="preserve"> wybór wniosków o dofinansowanie </w:t>
      </w:r>
      <w:bookmarkStart w:id="14" w:name="_Hlk94215909"/>
      <w:r w:rsidR="00500C50" w:rsidRPr="00AB5E56">
        <w:rPr>
          <w:rFonts w:cstheme="minorHAnsi"/>
          <w:b/>
          <w:bCs/>
          <w:i/>
          <w:iCs/>
          <w:color w:val="1F3864" w:themeColor="accent1" w:themeShade="80"/>
        </w:rPr>
        <w:t>podmiotów leczniczych w ramach programu inwestycyjnego</w:t>
      </w:r>
      <w:bookmarkStart w:id="15" w:name="_Hlk138155943"/>
      <w:r w:rsidR="00500C50" w:rsidRPr="00AB5E56">
        <w:rPr>
          <w:rFonts w:cstheme="minorHAnsi"/>
          <w:b/>
          <w:bCs/>
          <w:i/>
          <w:iCs/>
          <w:color w:val="1F3864" w:themeColor="accent1" w:themeShade="80"/>
          <w:vertAlign w:val="superscript"/>
        </w:rPr>
        <w:t xml:space="preserve"> </w:t>
      </w:r>
      <w:r w:rsidR="00500C50" w:rsidRPr="00AB5E56">
        <w:rPr>
          <w:rFonts w:cstheme="minorHAnsi"/>
          <w:b/>
          <w:bCs/>
          <w:i/>
          <w:iCs/>
          <w:color w:val="1F3864" w:themeColor="accent1" w:themeShade="80"/>
        </w:rPr>
        <w:t xml:space="preserve">w zakresie </w:t>
      </w:r>
      <w:bookmarkStart w:id="16" w:name="_Hlk138151562"/>
      <w:bookmarkStart w:id="17" w:name="_Hlk135835095"/>
      <w:bookmarkStart w:id="18" w:name="_Hlk138156206"/>
      <w:r w:rsidR="00500C50" w:rsidRPr="00AB5E56">
        <w:rPr>
          <w:rFonts w:cstheme="minorHAnsi"/>
          <w:b/>
          <w:bCs/>
          <w:i/>
          <w:iCs/>
          <w:color w:val="1F3864" w:themeColor="accent1" w:themeShade="80"/>
        </w:rPr>
        <w:t xml:space="preserve">zadań polegających na budowie </w:t>
      </w:r>
      <w:r w:rsidR="00DF6CE2" w:rsidRPr="00AB5E56">
        <w:rPr>
          <w:rFonts w:cstheme="minorHAnsi"/>
          <w:b/>
          <w:bCs/>
          <w:i/>
          <w:iCs/>
          <w:color w:val="1F3864" w:themeColor="accent1" w:themeShade="80"/>
        </w:rPr>
        <w:t>albo</w:t>
      </w:r>
      <w:r w:rsidR="00500C50" w:rsidRPr="00AB5E56">
        <w:rPr>
          <w:rFonts w:cstheme="minorHAnsi"/>
          <w:b/>
          <w:bCs/>
          <w:i/>
          <w:iCs/>
          <w:color w:val="1F3864" w:themeColor="accent1" w:themeShade="80"/>
        </w:rPr>
        <w:t xml:space="preserve"> modernizacji lądowisk dla śmigłowców przy szpitalnych oddziałach ratunkowych.</w:t>
      </w:r>
      <w:bookmarkEnd w:id="14"/>
      <w:bookmarkEnd w:id="15"/>
      <w:bookmarkEnd w:id="16"/>
      <w:bookmarkEnd w:id="17"/>
      <w:bookmarkEnd w:id="18"/>
    </w:p>
    <w:p w14:paraId="5B991929" w14:textId="39420157" w:rsidR="00534120" w:rsidRPr="00AB5E56" w:rsidRDefault="00534120" w:rsidP="00777168">
      <w:pPr>
        <w:pStyle w:val="Akapitzlist"/>
        <w:numPr>
          <w:ilvl w:val="0"/>
          <w:numId w:val="7"/>
        </w:numPr>
        <w:spacing w:before="0" w:after="120"/>
        <w:contextualSpacing w:val="0"/>
        <w:jc w:val="both"/>
        <w:rPr>
          <w:rFonts w:cstheme="minorHAnsi"/>
          <w:b/>
          <w:bCs/>
          <w:i/>
          <w:iCs/>
          <w:color w:val="1F3864" w:themeColor="accent1" w:themeShade="80"/>
        </w:rPr>
      </w:pPr>
      <w:r w:rsidRPr="00AB5E56">
        <w:rPr>
          <w:rFonts w:cstheme="minorHAnsi"/>
          <w:b/>
          <w:bCs/>
          <w:i/>
          <w:iCs/>
          <w:color w:val="1F3864" w:themeColor="accent1" w:themeShade="80"/>
        </w:rPr>
        <w:t>Oświadczam, że informacje zawarte w</w:t>
      </w:r>
      <w:r w:rsidR="000F5245" w:rsidRPr="00AB5E56">
        <w:rPr>
          <w:rFonts w:cstheme="minorHAnsi"/>
          <w:b/>
          <w:bCs/>
          <w:i/>
          <w:iCs/>
          <w:color w:val="1F3864" w:themeColor="accent1" w:themeShade="80"/>
        </w:rPr>
        <w:t>e</w:t>
      </w:r>
      <w:r w:rsidRPr="00AB5E56">
        <w:rPr>
          <w:rFonts w:cstheme="minorHAnsi"/>
          <w:b/>
          <w:bCs/>
          <w:i/>
          <w:iCs/>
          <w:color w:val="1F3864" w:themeColor="accent1" w:themeShade="80"/>
        </w:rPr>
        <w:t xml:space="preserve"> wniosku o dofinansowanie </w:t>
      </w:r>
      <w:r w:rsidR="000F5245" w:rsidRPr="00AB5E56">
        <w:rPr>
          <w:rFonts w:cstheme="minorHAnsi"/>
          <w:b/>
          <w:bCs/>
          <w:i/>
          <w:iCs/>
          <w:color w:val="1F3864" w:themeColor="accent1" w:themeShade="80"/>
        </w:rPr>
        <w:t xml:space="preserve">oraz załącznikach do wniosku o dofinansowanie </w:t>
      </w:r>
      <w:r w:rsidRPr="00AB5E56">
        <w:rPr>
          <w:rFonts w:cstheme="minorHAnsi"/>
          <w:b/>
          <w:bCs/>
          <w:i/>
          <w:iCs/>
          <w:color w:val="1F3864" w:themeColor="accent1" w:themeShade="80"/>
        </w:rPr>
        <w:t>są zgodne ze stanem faktycznym</w:t>
      </w:r>
      <w:r w:rsidR="008D2B66" w:rsidRPr="00AB5E56">
        <w:rPr>
          <w:rFonts w:cstheme="minorHAnsi"/>
          <w:b/>
          <w:bCs/>
          <w:i/>
          <w:iCs/>
          <w:color w:val="1F3864" w:themeColor="accent1" w:themeShade="80"/>
        </w:rPr>
        <w:t>, kompletne oraz prawdziwe.</w:t>
      </w:r>
    </w:p>
    <w:p w14:paraId="5B891060" w14:textId="7D17DD89" w:rsidR="006D78DF" w:rsidRPr="00AB5E56" w:rsidRDefault="006D78DF" w:rsidP="00777168">
      <w:pPr>
        <w:pStyle w:val="Akapitzlist"/>
        <w:numPr>
          <w:ilvl w:val="0"/>
          <w:numId w:val="7"/>
        </w:numPr>
        <w:spacing w:before="0" w:after="120"/>
        <w:contextualSpacing w:val="0"/>
        <w:jc w:val="both"/>
        <w:rPr>
          <w:rFonts w:cstheme="minorHAnsi"/>
          <w:b/>
          <w:bCs/>
          <w:i/>
          <w:iCs/>
          <w:color w:val="1F3864" w:themeColor="accent1" w:themeShade="80"/>
        </w:rPr>
      </w:pPr>
      <w:r w:rsidRPr="00AB5E56">
        <w:rPr>
          <w:rFonts w:cstheme="minorHAnsi"/>
          <w:b/>
          <w:bCs/>
          <w:i/>
          <w:iCs/>
          <w:color w:val="1F3864" w:themeColor="accent1" w:themeShade="80"/>
        </w:rPr>
        <w:t>Oświadczam, że zapozn</w:t>
      </w:r>
      <w:r w:rsidR="00BE7722" w:rsidRPr="00AB5E56">
        <w:rPr>
          <w:rFonts w:cstheme="minorHAnsi"/>
          <w:b/>
          <w:bCs/>
          <w:i/>
          <w:iCs/>
          <w:color w:val="1F3864" w:themeColor="accent1" w:themeShade="80"/>
        </w:rPr>
        <w:t>ałem się z poniższą Klauzulą informacyjną o przetwarzaniu danych osobowych.</w:t>
      </w:r>
    </w:p>
    <w:p w14:paraId="31CB90A9" w14:textId="71D8FAF1" w:rsidR="00BE7722" w:rsidRPr="00AB5E56" w:rsidRDefault="00BE7722" w:rsidP="00A60DAB">
      <w:pPr>
        <w:pStyle w:val="Akapitzlist"/>
        <w:spacing w:before="0" w:after="120"/>
        <w:ind w:left="360"/>
        <w:contextualSpacing w:val="0"/>
        <w:jc w:val="both"/>
        <w:rPr>
          <w:rFonts w:cstheme="minorHAnsi"/>
          <w:b/>
          <w:bCs/>
          <w:i/>
          <w:iCs/>
          <w:color w:val="1F3864" w:themeColor="accent1" w:themeShade="80"/>
        </w:rPr>
      </w:pPr>
      <w:r w:rsidRPr="00AB5E56">
        <w:rPr>
          <w:rFonts w:cstheme="minorHAnsi"/>
          <w:b/>
          <w:bCs/>
          <w:i/>
          <w:iCs/>
          <w:color w:val="1F3864" w:themeColor="accent1" w:themeShade="80"/>
        </w:rPr>
        <w:t xml:space="preserve">Administratorem </w:t>
      </w:r>
      <w:r w:rsidR="00075E47" w:rsidRPr="00AB5E56">
        <w:rPr>
          <w:rFonts w:cstheme="minorHAnsi"/>
          <w:b/>
          <w:bCs/>
          <w:i/>
          <w:iCs/>
          <w:color w:val="1F3864" w:themeColor="accent1" w:themeShade="80"/>
        </w:rPr>
        <w:t xml:space="preserve">Pani/Pana </w:t>
      </w:r>
      <w:r w:rsidRPr="00AB5E56">
        <w:rPr>
          <w:rFonts w:cstheme="minorHAnsi"/>
          <w:b/>
          <w:bCs/>
          <w:i/>
          <w:iCs/>
          <w:color w:val="1F3864" w:themeColor="accent1" w:themeShade="80"/>
        </w:rPr>
        <w:t xml:space="preserve">danych osobowych przetwarzanych w ramach Platformy </w:t>
      </w:r>
      <w:r w:rsidR="00075E47" w:rsidRPr="00AB5E56">
        <w:rPr>
          <w:rFonts w:cstheme="minorHAnsi"/>
          <w:b/>
          <w:bCs/>
          <w:i/>
          <w:iCs/>
          <w:color w:val="1F3864" w:themeColor="accent1" w:themeShade="80"/>
        </w:rPr>
        <w:t xml:space="preserve">Oceny Projektów Inwestycyjnych Ministerstwa Zdrowia </w:t>
      </w:r>
      <w:r w:rsidRPr="00AB5E56">
        <w:rPr>
          <w:rFonts w:cstheme="minorHAnsi"/>
          <w:b/>
          <w:bCs/>
          <w:i/>
          <w:iCs/>
          <w:color w:val="1F3864" w:themeColor="accent1" w:themeShade="80"/>
        </w:rPr>
        <w:t>jest Minister Zdrowia z siedzibą w Warszawie (00-952), przy ul. Miodowej 15, 00-952. Z Administratorem można kontaktować się listownie lub elektroniczne za pomocą: e-mail (</w:t>
      </w:r>
      <w:hyperlink r:id="rId10" w:history="1">
        <w:r w:rsidRPr="00AB5E56">
          <w:rPr>
            <w:rStyle w:val="Hipercze"/>
            <w:rFonts w:cstheme="minorHAnsi"/>
            <w:b/>
            <w:bCs/>
            <w:i/>
            <w:iCs/>
          </w:rPr>
          <w:t>kancelaria@mz.gov.pl</w:t>
        </w:r>
      </w:hyperlink>
      <w:r w:rsidRPr="00AB5E56">
        <w:rPr>
          <w:rFonts w:cstheme="minorHAnsi"/>
          <w:b/>
          <w:bCs/>
          <w:i/>
          <w:iCs/>
          <w:color w:val="1F3864" w:themeColor="accent1" w:themeShade="80"/>
        </w:rPr>
        <w:t>), e-Doręczeń (AE:PL-11185-96749-VHSCS-20)</w:t>
      </w:r>
      <w:r w:rsidR="00733163" w:rsidRPr="00AB5E56">
        <w:rPr>
          <w:rFonts w:cstheme="minorHAnsi"/>
          <w:b/>
          <w:bCs/>
          <w:i/>
          <w:iCs/>
          <w:color w:val="1F3864" w:themeColor="accent1" w:themeShade="80"/>
        </w:rPr>
        <w:t>,</w:t>
      </w:r>
      <w:r w:rsidRPr="00AB5E56">
        <w:rPr>
          <w:rFonts w:cstheme="minorHAnsi"/>
          <w:b/>
          <w:bCs/>
          <w:i/>
          <w:iCs/>
          <w:color w:val="1F3864" w:themeColor="accent1" w:themeShade="80"/>
        </w:rPr>
        <w:t xml:space="preserve">Informacje dotyczące przetwarzania danych osobowych można znaleźć pod adresem </w:t>
      </w:r>
      <w:hyperlink r:id="rId11" w:history="1">
        <w:r w:rsidRPr="00AB5E56">
          <w:rPr>
            <w:rStyle w:val="Hipercze"/>
            <w:rFonts w:cstheme="minorHAnsi"/>
            <w:b/>
            <w:bCs/>
            <w:i/>
            <w:iCs/>
          </w:rPr>
          <w:t>https://e-inwestycje.mz.gov.pl/regulamin</w:t>
        </w:r>
      </w:hyperlink>
    </w:p>
    <w:p w14:paraId="55692142" w14:textId="7B2567B9" w:rsidR="00BE7722" w:rsidRPr="00F3489F" w:rsidRDefault="00BE7722" w:rsidP="00A60DAB">
      <w:pPr>
        <w:pStyle w:val="Akapitzlist"/>
        <w:spacing w:before="0" w:after="120"/>
        <w:ind w:left="360"/>
        <w:contextualSpacing w:val="0"/>
        <w:jc w:val="both"/>
        <w:rPr>
          <w:rFonts w:ascii="Lato" w:hAnsi="Lato" w:cstheme="minorHAnsi"/>
          <w:b/>
          <w:bCs/>
          <w:i/>
          <w:iCs/>
          <w:color w:val="1F3864" w:themeColor="accent1" w:themeShade="80"/>
        </w:rPr>
      </w:pPr>
    </w:p>
    <w:tbl>
      <w:tblPr>
        <w:tblStyle w:val="Tabelasiatki1jasnaakcent1"/>
        <w:tblW w:w="5038" w:type="pct"/>
        <w:tblLook w:val="04A0" w:firstRow="1" w:lastRow="0" w:firstColumn="1" w:lastColumn="0" w:noHBand="0" w:noVBand="1"/>
      </w:tblPr>
      <w:tblGrid>
        <w:gridCol w:w="5037"/>
        <w:gridCol w:w="5082"/>
      </w:tblGrid>
      <w:tr w:rsidR="00692802" w:rsidRPr="00F3489F" w14:paraId="397B81AE" w14:textId="77777777" w:rsidTr="009F5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bottom"/>
          </w:tcPr>
          <w:p w14:paraId="0C4E7407" w14:textId="3B0581D3" w:rsidR="00692802" w:rsidRPr="00F3489F" w:rsidRDefault="00692802" w:rsidP="009F514B">
            <w:pPr>
              <w:spacing w:before="0"/>
              <w:jc w:val="center"/>
              <w:rPr>
                <w:rFonts w:ascii="Lato" w:hAnsi="Lato" w:cstheme="minorHAnsi"/>
                <w:b w:val="0"/>
                <w:bCs w:val="0"/>
                <w:sz w:val="18"/>
                <w:szCs w:val="18"/>
              </w:rPr>
            </w:pPr>
            <w:r w:rsidRPr="00F3489F">
              <w:rPr>
                <w:rFonts w:ascii="Lato" w:hAnsi="Lato"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lastRenderedPageBreak/>
              <w:t xml:space="preserve">Imię i nazwisko przedstawiciela </w:t>
            </w:r>
            <w:r w:rsidR="0021191A" w:rsidRPr="00F3489F">
              <w:rPr>
                <w:rFonts w:ascii="Lato" w:hAnsi="Lato"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Pr="00F3489F">
              <w:rPr>
                <w:rFonts w:ascii="Lato" w:hAnsi="Lato"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nioskodawcy</w:t>
            </w:r>
          </w:p>
        </w:tc>
        <w:tc>
          <w:tcPr>
            <w:tcW w:w="0" w:type="pct"/>
            <w:vAlign w:val="bottom"/>
          </w:tcPr>
          <w:p w14:paraId="39F9A6A9" w14:textId="07C38587" w:rsidR="00692802" w:rsidRPr="00F3489F" w:rsidRDefault="00692802" w:rsidP="00013E6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F3489F">
              <w:rPr>
                <w:rFonts w:ascii="Lato" w:hAnsi="Lato"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 Wnioskodawcy</w:t>
            </w:r>
            <w:r w:rsidRPr="00F3489F">
              <w:rPr>
                <w:rStyle w:val="Odwoanieprzypisudolnego"/>
                <w:rFonts w:ascii="Lato" w:hAnsi="Lato"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footnoteReference w:id="4"/>
            </w:r>
            <w:r w:rsidRPr="00F3489F">
              <w:rPr>
                <w:rFonts w:ascii="Lato" w:hAnsi="Lato"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/</w:t>
            </w:r>
            <w:r w:rsidR="00C1558E" w:rsidRPr="00F3489F">
              <w:rPr>
                <w:rFonts w:ascii="Lato" w:hAnsi="Lato"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F3489F">
              <w:rPr>
                <w:rFonts w:ascii="Lato" w:hAnsi="Lato"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podpisano elektronicznie</w:t>
            </w:r>
          </w:p>
        </w:tc>
      </w:tr>
    </w:tbl>
    <w:p w14:paraId="3560F1C8" w14:textId="75917FDD" w:rsidR="0097146A" w:rsidRPr="00F3489F" w:rsidRDefault="0097146A" w:rsidP="007A403C">
      <w:pPr>
        <w:spacing w:before="720" w:after="0"/>
        <w:rPr>
          <w:rFonts w:ascii="Lato" w:hAnsi="Lato" w:cstheme="minorHAnsi"/>
          <w:b/>
          <w:bCs/>
          <w:i/>
          <w:iCs/>
          <w:color w:val="1F3864" w:themeColor="accent1" w:themeShade="80"/>
        </w:rPr>
      </w:pPr>
      <w:r w:rsidRPr="00F3489F">
        <w:rPr>
          <w:rFonts w:ascii="Lato" w:hAnsi="Lato" w:cstheme="minorHAnsi"/>
          <w:b/>
          <w:bCs/>
          <w:i/>
          <w:iCs/>
          <w:color w:val="1F3864" w:themeColor="accent1" w:themeShade="80"/>
        </w:rPr>
        <w:t>Załącznik</w:t>
      </w:r>
      <w:r w:rsidR="001E7ACF" w:rsidRPr="00F3489F">
        <w:rPr>
          <w:rFonts w:ascii="Lato" w:hAnsi="Lato" w:cstheme="minorHAnsi"/>
          <w:b/>
          <w:bCs/>
          <w:i/>
          <w:iCs/>
          <w:color w:val="1F3864" w:themeColor="accent1" w:themeShade="80"/>
        </w:rPr>
        <w:t>i</w:t>
      </w:r>
      <w:r w:rsidRPr="00F3489F">
        <w:rPr>
          <w:rFonts w:ascii="Lato" w:hAnsi="Lato" w:cstheme="minorHAnsi"/>
          <w:b/>
          <w:bCs/>
          <w:i/>
          <w:iCs/>
          <w:color w:val="1F3864" w:themeColor="accent1" w:themeShade="80"/>
        </w:rPr>
        <w:t xml:space="preserve"> do </w:t>
      </w:r>
      <w:r w:rsidR="00CD1DC7" w:rsidRPr="00F3489F">
        <w:rPr>
          <w:rFonts w:ascii="Lato" w:hAnsi="Lato" w:cstheme="minorHAnsi"/>
          <w:b/>
          <w:bCs/>
          <w:i/>
          <w:iCs/>
          <w:color w:val="1F3864" w:themeColor="accent1" w:themeShade="80"/>
        </w:rPr>
        <w:t>wniosku o dofinansowanie</w:t>
      </w:r>
      <w:r w:rsidRPr="00F3489F">
        <w:rPr>
          <w:rFonts w:ascii="Lato" w:hAnsi="Lato" w:cstheme="minorHAnsi"/>
          <w:b/>
          <w:bCs/>
          <w:i/>
          <w:iCs/>
          <w:color w:val="1F3864" w:themeColor="accent1" w:themeShade="80"/>
        </w:rPr>
        <w:t>:</w:t>
      </w:r>
    </w:p>
    <w:p w14:paraId="3CF12704" w14:textId="70C75D52" w:rsidR="007B51C1" w:rsidRPr="00AB5E56" w:rsidRDefault="007B51C1" w:rsidP="00777168">
      <w:pPr>
        <w:pStyle w:val="Akapitzlist"/>
        <w:numPr>
          <w:ilvl w:val="0"/>
          <w:numId w:val="6"/>
        </w:numPr>
        <w:spacing w:before="0" w:after="0" w:line="240" w:lineRule="auto"/>
        <w:ind w:hanging="357"/>
        <w:jc w:val="both"/>
        <w:rPr>
          <w:rFonts w:asciiTheme="majorHAnsi" w:hAnsiTheme="majorHAnsi" w:cstheme="majorHAnsi"/>
          <w:i/>
          <w:iCs/>
          <w:color w:val="808080" w:themeColor="background1" w:themeShade="80"/>
        </w:rPr>
      </w:pPr>
      <w:r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 xml:space="preserve">Załącznik nr 1 – Oświadczenie o posiadanym prawie do dysponowania nieruchomością na cele budowlane, o którym mowa w art. 3 pkt 11 ustawy - Prawo budowlane lub oświadczenie o tym, że podmiot wnioskujący o dofinansowanie będzie posiadał prawo do dysponowania nieruchomością na dzień </w:t>
      </w:r>
      <w:r w:rsidR="00C5345B">
        <w:rPr>
          <w:rFonts w:asciiTheme="majorHAnsi" w:hAnsiTheme="majorHAnsi" w:cstheme="majorHAnsi"/>
          <w:i/>
          <w:iCs/>
          <w:color w:val="808080" w:themeColor="background1" w:themeShade="80"/>
        </w:rPr>
        <w:t>zawarci</w:t>
      </w:r>
      <w:r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>a umowy dotacji – w przypadku, gdy przedmiotem inwestycji będą roboty budowlane</w:t>
      </w:r>
    </w:p>
    <w:p w14:paraId="6634A7E9" w14:textId="17DF545B" w:rsidR="00BE60F1" w:rsidRPr="00AB5E56" w:rsidRDefault="002D1D59" w:rsidP="00777168">
      <w:pPr>
        <w:pStyle w:val="Akapitzlist"/>
        <w:numPr>
          <w:ilvl w:val="0"/>
          <w:numId w:val="6"/>
        </w:numPr>
        <w:spacing w:before="0" w:after="0" w:line="240" w:lineRule="auto"/>
        <w:ind w:hanging="357"/>
        <w:jc w:val="both"/>
        <w:rPr>
          <w:rFonts w:asciiTheme="majorHAnsi" w:hAnsiTheme="majorHAnsi" w:cstheme="majorHAnsi"/>
          <w:i/>
          <w:iCs/>
          <w:color w:val="808080" w:themeColor="background1" w:themeShade="80"/>
        </w:rPr>
      </w:pPr>
      <w:r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 xml:space="preserve">Załącznik nr </w:t>
      </w:r>
      <w:r w:rsidR="001D2ED6"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>2</w:t>
      </w:r>
      <w:r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 xml:space="preserve"> </w:t>
      </w:r>
      <w:r w:rsidR="0050227B"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>–</w:t>
      </w:r>
      <w:r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 xml:space="preserve"> Parametry</w:t>
      </w:r>
      <w:r w:rsidR="0050227B"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 xml:space="preserve"> </w:t>
      </w:r>
      <w:r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>inwestycji</w:t>
      </w:r>
      <w:r w:rsidR="0050227B"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 xml:space="preserve"> </w:t>
      </w:r>
      <w:r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>pomiędzy</w:t>
      </w:r>
      <w:r w:rsidR="0050227B"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 xml:space="preserve"> </w:t>
      </w:r>
      <w:proofErr w:type="spellStart"/>
      <w:r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>WoD</w:t>
      </w:r>
      <w:proofErr w:type="spellEnd"/>
      <w:r w:rsidR="0050227B"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 xml:space="preserve"> </w:t>
      </w:r>
      <w:r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>i</w:t>
      </w:r>
      <w:r w:rsidR="0050227B"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 xml:space="preserve"> </w:t>
      </w:r>
      <w:r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>OCI</w:t>
      </w:r>
      <w:r w:rsidR="007B51C1"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 xml:space="preserve"> – plik Excel</w:t>
      </w:r>
    </w:p>
    <w:p w14:paraId="28DD83EE" w14:textId="6DB3F641" w:rsidR="00C15C72" w:rsidRPr="00AB5E56" w:rsidRDefault="007B51C1" w:rsidP="00777168">
      <w:pPr>
        <w:pStyle w:val="Akapitzlist"/>
        <w:numPr>
          <w:ilvl w:val="0"/>
          <w:numId w:val="6"/>
        </w:numPr>
        <w:spacing w:before="0" w:after="0" w:line="240" w:lineRule="auto"/>
        <w:ind w:hanging="357"/>
        <w:jc w:val="both"/>
        <w:rPr>
          <w:rFonts w:asciiTheme="majorHAnsi" w:hAnsiTheme="majorHAnsi" w:cstheme="majorHAnsi"/>
          <w:i/>
          <w:iCs/>
          <w:color w:val="808080" w:themeColor="background1" w:themeShade="80"/>
        </w:rPr>
      </w:pPr>
      <w:r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 xml:space="preserve">Załącznik nr </w:t>
      </w:r>
      <w:r w:rsidR="0040684E">
        <w:rPr>
          <w:rFonts w:asciiTheme="majorHAnsi" w:hAnsiTheme="majorHAnsi" w:cstheme="majorHAnsi"/>
          <w:i/>
          <w:iCs/>
          <w:color w:val="808080" w:themeColor="background1" w:themeShade="80"/>
        </w:rPr>
        <w:t>3</w:t>
      </w:r>
      <w:r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 xml:space="preserve"> - R</w:t>
      </w:r>
      <w:r w:rsidR="00C15C72"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 xml:space="preserve">oczne </w:t>
      </w:r>
      <w:r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 xml:space="preserve">sprawozdanie/a </w:t>
      </w:r>
      <w:r w:rsidR="00C15C72"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>finansowe sporządzone za ostatni rok obrotowy przed konsolidacją na podstawie art. 52 ust. 1 ustawy z dnia 29 września 1994 r. o rachunkowości</w:t>
      </w:r>
    </w:p>
    <w:p w14:paraId="62CA49F7" w14:textId="5B5E52FC" w:rsidR="00AB5E56" w:rsidRPr="00AB5E56" w:rsidRDefault="007B51C1" w:rsidP="00777168">
      <w:pPr>
        <w:pStyle w:val="Akapitzlist"/>
        <w:numPr>
          <w:ilvl w:val="0"/>
          <w:numId w:val="6"/>
        </w:numPr>
        <w:spacing w:before="0" w:after="0" w:line="240" w:lineRule="auto"/>
        <w:ind w:hanging="357"/>
        <w:jc w:val="both"/>
        <w:rPr>
          <w:rFonts w:asciiTheme="majorHAnsi" w:hAnsiTheme="majorHAnsi" w:cstheme="majorHAnsi"/>
          <w:i/>
          <w:iCs/>
          <w:color w:val="808080" w:themeColor="background1" w:themeShade="80"/>
        </w:rPr>
      </w:pPr>
      <w:r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 xml:space="preserve">Załącznik nr </w:t>
      </w:r>
      <w:r w:rsidR="0040684E">
        <w:rPr>
          <w:rFonts w:asciiTheme="majorHAnsi" w:hAnsiTheme="majorHAnsi" w:cstheme="majorHAnsi"/>
          <w:i/>
          <w:iCs/>
          <w:color w:val="808080" w:themeColor="background1" w:themeShade="80"/>
        </w:rPr>
        <w:t>4</w:t>
      </w:r>
      <w:r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 xml:space="preserve"> - P</w:t>
      </w:r>
      <w:r w:rsidR="00C15C72"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>rognoza bilansu oraz rachunku zysków i strat za pierwszy rok obrotowy po konsolidacji</w:t>
      </w:r>
    </w:p>
    <w:p w14:paraId="28FD3902" w14:textId="52EDD181" w:rsidR="00AB5E56" w:rsidRDefault="007B51C1" w:rsidP="00777168">
      <w:pPr>
        <w:pStyle w:val="Akapitzlist"/>
        <w:numPr>
          <w:ilvl w:val="0"/>
          <w:numId w:val="6"/>
        </w:numPr>
        <w:spacing w:before="0" w:after="0" w:line="240" w:lineRule="auto"/>
        <w:ind w:hanging="357"/>
        <w:jc w:val="both"/>
        <w:rPr>
          <w:rFonts w:asciiTheme="majorHAnsi" w:hAnsiTheme="majorHAnsi" w:cstheme="majorHAnsi"/>
          <w:i/>
          <w:iCs/>
          <w:color w:val="808080" w:themeColor="background1" w:themeShade="80"/>
        </w:rPr>
      </w:pPr>
      <w:r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 xml:space="preserve">Załącznik nr </w:t>
      </w:r>
      <w:r w:rsidR="0040684E">
        <w:rPr>
          <w:rFonts w:asciiTheme="majorHAnsi" w:hAnsiTheme="majorHAnsi" w:cstheme="majorHAnsi"/>
          <w:i/>
          <w:iCs/>
          <w:color w:val="808080" w:themeColor="background1" w:themeShade="80"/>
        </w:rPr>
        <w:t>5</w:t>
      </w:r>
      <w:r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 xml:space="preserve"> – H</w:t>
      </w:r>
      <w:r w:rsidR="00C15C72"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>armonogram</w:t>
      </w:r>
      <w:r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 xml:space="preserve"> </w:t>
      </w:r>
      <w:r w:rsidR="00C15C72"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>-</w:t>
      </w:r>
      <w:r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 xml:space="preserve"> </w:t>
      </w:r>
      <w:r w:rsidR="00C15C72"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 xml:space="preserve">zasoby – załącznik do umowy z NFZ na realizację świadczeń opieki zdrowotnej w danym zakresie świadczeń szpitalnych według </w:t>
      </w:r>
      <w:r w:rsidR="00C5345B" w:rsidRPr="00C5345B">
        <w:rPr>
          <w:rFonts w:asciiTheme="majorHAnsi" w:hAnsiTheme="majorHAnsi" w:cstheme="majorHAnsi"/>
          <w:i/>
          <w:iCs/>
          <w:color w:val="808080" w:themeColor="background1" w:themeShade="80"/>
        </w:rPr>
        <w:t>stanu na dzień na 6 miesięcy przed dokonaniem konsolidacji albo według stanu na dzień na 6 miesięcy przed złożeniem wniosku o dofinansowanie, w przypadku złożenia wniosku o dofinansowanie przed dokonaniem konsolidacji</w:t>
      </w:r>
      <w:r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>.</w:t>
      </w:r>
    </w:p>
    <w:p w14:paraId="5249CFBC" w14:textId="0F2E1E14" w:rsidR="00AB5E56" w:rsidRDefault="00AB5E56" w:rsidP="00777168">
      <w:pPr>
        <w:pStyle w:val="Akapitzlist"/>
        <w:numPr>
          <w:ilvl w:val="0"/>
          <w:numId w:val="6"/>
        </w:numPr>
        <w:spacing w:before="0" w:after="0" w:line="240" w:lineRule="auto"/>
        <w:ind w:hanging="357"/>
        <w:jc w:val="both"/>
        <w:rPr>
          <w:rFonts w:asciiTheme="majorHAnsi" w:hAnsiTheme="majorHAnsi" w:cstheme="majorHAnsi"/>
          <w:i/>
          <w:iCs/>
          <w:color w:val="808080" w:themeColor="background1" w:themeShade="80"/>
        </w:rPr>
      </w:pPr>
      <w:r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 xml:space="preserve">Dokumentacja, z której wynika podjęcie decyzji o połączeniu przez wszystkie właściwe podmioty </w:t>
      </w:r>
      <w:r w:rsidR="0040684E">
        <w:rPr>
          <w:rFonts w:asciiTheme="majorHAnsi" w:hAnsiTheme="majorHAnsi" w:cstheme="majorHAnsi"/>
          <w:i/>
          <w:iCs/>
          <w:color w:val="808080" w:themeColor="background1" w:themeShade="80"/>
        </w:rPr>
        <w:t xml:space="preserve">oraz </w:t>
      </w:r>
      <w:r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>projekt aktu lub projektu innego dokumentu o połączeniu podmiotów leczniczych</w:t>
      </w:r>
    </w:p>
    <w:p w14:paraId="5D06F83E" w14:textId="63BCB79E" w:rsidR="00AB5E56" w:rsidRPr="00AB5E56" w:rsidRDefault="00AB5E56" w:rsidP="00777168">
      <w:pPr>
        <w:pStyle w:val="Akapitzlist"/>
        <w:numPr>
          <w:ilvl w:val="0"/>
          <w:numId w:val="6"/>
        </w:numPr>
        <w:spacing w:before="0" w:after="0" w:line="240" w:lineRule="auto"/>
        <w:ind w:hanging="357"/>
        <w:jc w:val="both"/>
        <w:rPr>
          <w:rFonts w:asciiTheme="majorHAnsi" w:hAnsiTheme="majorHAnsi" w:cstheme="majorHAnsi"/>
          <w:i/>
          <w:iCs/>
          <w:color w:val="808080" w:themeColor="background1" w:themeShade="80"/>
        </w:rPr>
      </w:pPr>
      <w:r w:rsidRPr="00AB5E56">
        <w:rPr>
          <w:rFonts w:asciiTheme="majorHAnsi" w:hAnsiTheme="majorHAnsi" w:cstheme="majorHAnsi"/>
          <w:i/>
          <w:iCs/>
          <w:color w:val="808080" w:themeColor="background1" w:themeShade="80"/>
        </w:rPr>
        <w:t>Pełnomocnictwo osoby uprawnionej do reprezentacji wnioskodawcy – jeśli dotyczy (jeżeli informacja o umocowaniu osoby uprawnionej nie jest dostępna w publicznych rejestrach elektronicznych np. w KRS)</w:t>
      </w:r>
    </w:p>
    <w:p w14:paraId="6AD1BD52" w14:textId="50983E29" w:rsidR="004F0FDC" w:rsidRPr="00F3489F" w:rsidRDefault="004F0FDC" w:rsidP="00AB5E56">
      <w:pPr>
        <w:pStyle w:val="Akapitzlist"/>
      </w:pPr>
    </w:p>
    <w:sectPr w:rsidR="004F0FDC" w:rsidRPr="00F3489F" w:rsidSect="00B963DE">
      <w:headerReference w:type="default" r:id="rId12"/>
      <w:footerReference w:type="default" r:id="rId13"/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539B" w14:textId="77777777" w:rsidR="00A07698" w:rsidRDefault="00A07698" w:rsidP="004F360F">
      <w:pPr>
        <w:spacing w:before="0" w:after="0" w:line="240" w:lineRule="auto"/>
      </w:pPr>
      <w:r>
        <w:separator/>
      </w:r>
    </w:p>
  </w:endnote>
  <w:endnote w:type="continuationSeparator" w:id="0">
    <w:p w14:paraId="4494F5A3" w14:textId="77777777" w:rsidR="00A07698" w:rsidRDefault="00A07698" w:rsidP="004F360F">
      <w:pPr>
        <w:spacing w:before="0" w:after="0" w:line="240" w:lineRule="auto"/>
      </w:pPr>
      <w:r>
        <w:continuationSeparator/>
      </w:r>
    </w:p>
  </w:endnote>
  <w:endnote w:type="continuationNotice" w:id="1">
    <w:p w14:paraId="1D29F090" w14:textId="77777777" w:rsidR="00A07698" w:rsidRDefault="00A0769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F5496" w:themeColor="accent1" w:themeShade="BF"/>
        <w:sz w:val="18"/>
        <w:szCs w:val="18"/>
      </w:rPr>
      <w:id w:val="-147829280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27202E3" w14:textId="42227BC3" w:rsidR="00D136F4" w:rsidRPr="000D0C75" w:rsidRDefault="00D136F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2F5496" w:themeColor="accent1" w:themeShade="BF"/>
            <w:sz w:val="18"/>
            <w:szCs w:val="18"/>
          </w:rPr>
        </w:pPr>
        <w:r w:rsidRPr="000D0C75">
          <w:rPr>
            <w:color w:val="2F5496" w:themeColor="accent1" w:themeShade="BF"/>
            <w:sz w:val="18"/>
            <w:szCs w:val="18"/>
          </w:rPr>
          <w:fldChar w:fldCharType="begin"/>
        </w:r>
        <w:r w:rsidRPr="000D0C75">
          <w:rPr>
            <w:color w:val="2F5496" w:themeColor="accent1" w:themeShade="BF"/>
            <w:sz w:val="18"/>
            <w:szCs w:val="18"/>
          </w:rPr>
          <w:instrText>PAGE   \* MERGEFORMAT</w:instrText>
        </w:r>
        <w:r w:rsidRPr="000D0C75">
          <w:rPr>
            <w:color w:val="2F5496" w:themeColor="accent1" w:themeShade="BF"/>
            <w:sz w:val="18"/>
            <w:szCs w:val="18"/>
          </w:rPr>
          <w:fldChar w:fldCharType="separate"/>
        </w:r>
        <w:r w:rsidRPr="000D0C75">
          <w:rPr>
            <w:color w:val="2F5496" w:themeColor="accent1" w:themeShade="BF"/>
            <w:sz w:val="18"/>
            <w:szCs w:val="18"/>
          </w:rPr>
          <w:t>2</w:t>
        </w:r>
        <w:r w:rsidRPr="000D0C75">
          <w:rPr>
            <w:color w:val="2F5496" w:themeColor="accent1" w:themeShade="BF"/>
            <w:sz w:val="18"/>
            <w:szCs w:val="18"/>
          </w:rPr>
          <w:fldChar w:fldCharType="end"/>
        </w:r>
        <w:r w:rsidRPr="000D0C75">
          <w:rPr>
            <w:color w:val="2F5496" w:themeColor="accent1" w:themeShade="BF"/>
            <w:sz w:val="18"/>
            <w:szCs w:val="18"/>
          </w:rPr>
          <w:t xml:space="preserve"> | </w:t>
        </w:r>
        <w:r w:rsidRPr="000D0C75">
          <w:rPr>
            <w:color w:val="2F5496" w:themeColor="accent1" w:themeShade="BF"/>
            <w:spacing w:val="60"/>
            <w:sz w:val="18"/>
            <w:szCs w:val="18"/>
          </w:rPr>
          <w:t>Strona</w:t>
        </w:r>
      </w:p>
    </w:sdtContent>
  </w:sdt>
  <w:p w14:paraId="292B7B0B" w14:textId="77777777" w:rsidR="00D136F4" w:rsidRDefault="00D136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A2D48" w14:textId="77777777" w:rsidR="00A07698" w:rsidRDefault="00A07698" w:rsidP="004F360F">
      <w:pPr>
        <w:spacing w:before="0" w:after="0" w:line="240" w:lineRule="auto"/>
      </w:pPr>
      <w:r>
        <w:separator/>
      </w:r>
    </w:p>
  </w:footnote>
  <w:footnote w:type="continuationSeparator" w:id="0">
    <w:p w14:paraId="0656FD1C" w14:textId="77777777" w:rsidR="00A07698" w:rsidRDefault="00A07698" w:rsidP="004F360F">
      <w:pPr>
        <w:spacing w:before="0" w:after="0" w:line="240" w:lineRule="auto"/>
      </w:pPr>
      <w:r>
        <w:continuationSeparator/>
      </w:r>
    </w:p>
  </w:footnote>
  <w:footnote w:type="continuationNotice" w:id="1">
    <w:p w14:paraId="676832F8" w14:textId="77777777" w:rsidR="00A07698" w:rsidRDefault="00A07698">
      <w:pPr>
        <w:spacing w:before="0" w:after="0" w:line="240" w:lineRule="auto"/>
      </w:pPr>
    </w:p>
  </w:footnote>
  <w:footnote w:id="2">
    <w:p w14:paraId="5FA8180A" w14:textId="780EC3FB" w:rsidR="003C41AC" w:rsidRPr="00971CB8" w:rsidRDefault="003C41AC" w:rsidP="008D2AA8">
      <w:pPr>
        <w:pStyle w:val="Tekstprzypisudolnego"/>
        <w:jc w:val="both"/>
        <w:rPr>
          <w:i/>
          <w:iCs/>
          <w:color w:val="1F3864" w:themeColor="accent1" w:themeShade="80"/>
          <w:sz w:val="16"/>
          <w:szCs w:val="16"/>
        </w:rPr>
      </w:pPr>
      <w:r w:rsidRPr="00971CB8">
        <w:rPr>
          <w:rStyle w:val="Odwoanieprzypisudolnego"/>
          <w:i/>
          <w:iCs/>
          <w:color w:val="1F3864" w:themeColor="accent1" w:themeShade="80"/>
          <w:sz w:val="16"/>
          <w:szCs w:val="16"/>
        </w:rPr>
        <w:footnoteRef/>
      </w:r>
      <w:r w:rsidRPr="00971CB8">
        <w:rPr>
          <w:i/>
          <w:iCs/>
          <w:color w:val="1F3864" w:themeColor="accent1" w:themeShade="80"/>
          <w:sz w:val="16"/>
          <w:szCs w:val="16"/>
        </w:rPr>
        <w:t xml:space="preserve"> </w:t>
      </w:r>
      <w:bookmarkStart w:id="2" w:name="_Hlk122349917"/>
      <w:r w:rsidRPr="00971CB8">
        <w:rPr>
          <w:i/>
          <w:iCs/>
          <w:color w:val="1F3864" w:themeColor="accent1" w:themeShade="80"/>
          <w:sz w:val="16"/>
          <w:szCs w:val="16"/>
        </w:rPr>
        <w:t xml:space="preserve">Na podstawie </w:t>
      </w:r>
      <w:r w:rsidR="008D08C6">
        <w:rPr>
          <w:i/>
          <w:iCs/>
          <w:color w:val="1F3864" w:themeColor="accent1" w:themeShade="80"/>
          <w:sz w:val="16"/>
          <w:szCs w:val="16"/>
        </w:rPr>
        <w:t xml:space="preserve">pkt </w:t>
      </w:r>
      <w:proofErr w:type="spellStart"/>
      <w:r w:rsidR="003914F1" w:rsidRPr="003914F1">
        <w:rPr>
          <w:i/>
          <w:iCs/>
          <w:color w:val="1F3864" w:themeColor="accent1" w:themeShade="80"/>
          <w:sz w:val="16"/>
          <w:szCs w:val="16"/>
        </w:rPr>
        <w:t>Vb</w:t>
      </w:r>
      <w:proofErr w:type="spellEnd"/>
      <w:r w:rsidR="003914F1" w:rsidRPr="003914F1">
        <w:rPr>
          <w:i/>
          <w:iCs/>
          <w:color w:val="1F3864" w:themeColor="accent1" w:themeShade="80"/>
          <w:sz w:val="16"/>
          <w:szCs w:val="16"/>
        </w:rPr>
        <w:t xml:space="preserve"> Załącznika do uchwały nr 173 Rady Ministrów z dnia 16 sierpnia 2022 r. ustanawiającej program inwestycyjny pod nazwą „Program inwestycyjny modernizacji podmiotów leczniczych” (M.P. poz. 908 z późn. zm.).</w:t>
      </w:r>
      <w:bookmarkEnd w:id="2"/>
    </w:p>
  </w:footnote>
  <w:footnote w:id="3">
    <w:p w14:paraId="167983AA" w14:textId="77777777" w:rsidR="008A67E5" w:rsidRDefault="001B2DE8" w:rsidP="001B2DE8">
      <w:pPr>
        <w:pStyle w:val="Tekstprzypisudolnego"/>
        <w:jc w:val="both"/>
      </w:pPr>
      <w:r w:rsidRPr="00971CB8">
        <w:rPr>
          <w:rFonts w:cstheme="minorBidi"/>
          <w:i/>
          <w:iCs/>
          <w:color w:val="1F3864" w:themeColor="accent1" w:themeShade="80"/>
          <w:sz w:val="16"/>
          <w:szCs w:val="16"/>
          <w:vertAlign w:val="superscript"/>
          <w:lang w:eastAsia="en-US"/>
        </w:rPr>
        <w:footnoteRef/>
      </w:r>
      <w:r w:rsidRPr="00971CB8">
        <w:rPr>
          <w:rFonts w:cstheme="minorBidi"/>
          <w:i/>
          <w:iCs/>
          <w:color w:val="1F3864" w:themeColor="accent1" w:themeShade="80"/>
          <w:sz w:val="16"/>
          <w:szCs w:val="16"/>
          <w:vertAlign w:val="superscript"/>
          <w:lang w:eastAsia="en-US"/>
        </w:rPr>
        <w:t xml:space="preserve"> </w:t>
      </w:r>
      <w:r w:rsidRPr="00971CB8">
        <w:rPr>
          <w:i/>
          <w:iCs/>
          <w:color w:val="1F3864" w:themeColor="accent1" w:themeShade="80"/>
          <w:sz w:val="16"/>
          <w:szCs w:val="16"/>
        </w:rPr>
        <w:t>W przypadku, gdy umocowanie do reprezentowania wnioskodawcy nie wynika z informacji zawartej w Krajowym Rejestrze Sądowym (KRS)/</w:t>
      </w:r>
      <w:r w:rsidRPr="00971CB8">
        <w:rPr>
          <w:rFonts w:cstheme="minorBidi"/>
          <w:i/>
          <w:iCs/>
          <w:color w:val="1F3864" w:themeColor="accent1" w:themeShade="80"/>
          <w:sz w:val="16"/>
          <w:szCs w:val="16"/>
          <w:lang w:eastAsia="en-US"/>
        </w:rPr>
        <w:t xml:space="preserve"> </w:t>
      </w:r>
      <w:r w:rsidRPr="00971CB8">
        <w:rPr>
          <w:i/>
          <w:iCs/>
          <w:color w:val="1F3864" w:themeColor="accent1" w:themeShade="80"/>
          <w:sz w:val="16"/>
          <w:szCs w:val="16"/>
        </w:rPr>
        <w:t>Centralnej Ewidencji i Informacji o Działalności Gospodarczej (CEIDG) do wniosku o dofinansowanie należy dołączyć pełnomocnictwo, które ma formę dokumentu elektronicznego opatrzonego kwalifikowanym podpisem elektronicznym osoby umocowanej do reprezentacji wnioskodawcy.</w:t>
      </w:r>
      <w:r w:rsidR="008A67E5" w:rsidRPr="008A67E5">
        <w:t xml:space="preserve"> </w:t>
      </w:r>
    </w:p>
    <w:p w14:paraId="30055B9F" w14:textId="44B608B9" w:rsidR="001B2DE8" w:rsidRPr="0019679E" w:rsidRDefault="008A67E5" w:rsidP="001B2DE8">
      <w:pPr>
        <w:pStyle w:val="Tekstprzypisudolnego"/>
        <w:jc w:val="both"/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</w:pPr>
      <w:r w:rsidRPr="008A67E5">
        <w:rPr>
          <w:i/>
          <w:iCs/>
          <w:color w:val="1F3864" w:themeColor="accent1" w:themeShade="80"/>
          <w:sz w:val="16"/>
          <w:szCs w:val="16"/>
        </w:rPr>
        <w:t>W przypadku załączników do wniosku o dofinansowanie dopuszczalne jest złożenie dokumentu w formie skanu poświadczonego za zgodność z oryginałem przez złożenie podpisu kwalifikowanego.</w:t>
      </w:r>
    </w:p>
  </w:footnote>
  <w:footnote w:id="4">
    <w:p w14:paraId="522AB359" w14:textId="44340ABD" w:rsidR="00692802" w:rsidRPr="00341792" w:rsidRDefault="00692802" w:rsidP="008D2AA8">
      <w:pPr>
        <w:pStyle w:val="Tekstprzypisudolnego"/>
        <w:jc w:val="both"/>
        <w:rPr>
          <w:i/>
          <w:iCs/>
          <w:color w:val="2F5496" w:themeColor="accent1" w:themeShade="BF"/>
          <w:sz w:val="18"/>
          <w:szCs w:val="18"/>
        </w:rPr>
      </w:pPr>
      <w:r w:rsidRPr="00971CB8">
        <w:rPr>
          <w:rStyle w:val="Odwoanieprzypisudolnego"/>
          <w:i/>
          <w:iCs/>
          <w:color w:val="1F3864" w:themeColor="accent1" w:themeShade="80"/>
          <w:sz w:val="16"/>
          <w:szCs w:val="16"/>
        </w:rPr>
        <w:footnoteRef/>
      </w:r>
      <w:r w:rsidRPr="00971CB8">
        <w:rPr>
          <w:i/>
          <w:iCs/>
          <w:color w:val="1F3864" w:themeColor="accent1" w:themeShade="80"/>
          <w:sz w:val="16"/>
          <w:szCs w:val="16"/>
        </w:rPr>
        <w:t xml:space="preserve"> Dokument opatrzony kwalifikowanym podpisem elektronicznym</w:t>
      </w:r>
      <w:r w:rsidR="002561A2" w:rsidRPr="00971CB8">
        <w:rPr>
          <w:i/>
          <w:iCs/>
          <w:color w:val="1F3864" w:themeColor="accent1" w:themeShade="8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D7AA" w14:textId="5BD5DBDF" w:rsidR="00AD2C1A" w:rsidRPr="00191156" w:rsidRDefault="001C2792" w:rsidP="00561008">
    <w:pPr>
      <w:pStyle w:val="Nagwek"/>
      <w:spacing w:before="0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810136F" wp14:editId="4DAD78AD">
          <wp:simplePos x="0" y="0"/>
          <wp:positionH relativeFrom="margin">
            <wp:posOffset>-572135</wp:posOffset>
          </wp:positionH>
          <wp:positionV relativeFrom="paragraph">
            <wp:posOffset>-411480</wp:posOffset>
          </wp:positionV>
          <wp:extent cx="7788275" cy="986155"/>
          <wp:effectExtent l="0" t="0" r="3175" b="4445"/>
          <wp:wrapSquare wrapText="bothSides"/>
          <wp:docPr id="254209889" name="Obraz 2542098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275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22B"/>
    <w:multiLevelType w:val="multilevel"/>
    <w:tmpl w:val="FE5A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371A4"/>
    <w:multiLevelType w:val="hybridMultilevel"/>
    <w:tmpl w:val="C38AF774"/>
    <w:lvl w:ilvl="0" w:tplc="ACE0C298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2B01D54"/>
    <w:multiLevelType w:val="multilevel"/>
    <w:tmpl w:val="C778E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66716"/>
    <w:multiLevelType w:val="hybridMultilevel"/>
    <w:tmpl w:val="4C5E213E"/>
    <w:lvl w:ilvl="0" w:tplc="CF12737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/>
        <w:iCs/>
        <w:color w:val="1F3864" w:themeColor="accent1" w:themeShade="8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D5100"/>
    <w:multiLevelType w:val="multilevel"/>
    <w:tmpl w:val="85D8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A668C"/>
    <w:multiLevelType w:val="hybridMultilevel"/>
    <w:tmpl w:val="D17AB890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347B2E"/>
    <w:multiLevelType w:val="multilevel"/>
    <w:tmpl w:val="DDA2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2334E"/>
    <w:multiLevelType w:val="multilevel"/>
    <w:tmpl w:val="0B64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F1E61"/>
    <w:multiLevelType w:val="hybridMultilevel"/>
    <w:tmpl w:val="0316B1F2"/>
    <w:lvl w:ilvl="0" w:tplc="9984EF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F28DB"/>
    <w:multiLevelType w:val="hybridMultilevel"/>
    <w:tmpl w:val="3894CECC"/>
    <w:lvl w:ilvl="0" w:tplc="ACE0C298">
      <w:start w:val="1"/>
      <w:numFmt w:val="bullet"/>
      <w:lvlText w:val=""/>
      <w:lvlJc w:val="left"/>
      <w:pPr>
        <w:ind w:left="11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0" w15:restartNumberingAfterBreak="0">
    <w:nsid w:val="36715251"/>
    <w:multiLevelType w:val="hybridMultilevel"/>
    <w:tmpl w:val="2EE68F1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C37F1"/>
    <w:multiLevelType w:val="hybridMultilevel"/>
    <w:tmpl w:val="2758B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633E1"/>
    <w:multiLevelType w:val="hybridMultilevel"/>
    <w:tmpl w:val="E4506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C7328"/>
    <w:multiLevelType w:val="multilevel"/>
    <w:tmpl w:val="0F908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BC0EFF"/>
    <w:multiLevelType w:val="multilevel"/>
    <w:tmpl w:val="8A428FBE"/>
    <w:lvl w:ilvl="0">
      <w:start w:val="1"/>
      <w:numFmt w:val="bullet"/>
      <w:lvlText w:val="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2" w:hanging="360"/>
      </w:pPr>
    </w:lvl>
    <w:lvl w:ilvl="2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2"/>
        </w:tabs>
        <w:ind w:left="32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2"/>
        </w:tabs>
        <w:ind w:left="53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8B6CA1"/>
    <w:multiLevelType w:val="hybridMultilevel"/>
    <w:tmpl w:val="AB405F92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6" w15:restartNumberingAfterBreak="0">
    <w:nsid w:val="569C67E0"/>
    <w:multiLevelType w:val="multilevel"/>
    <w:tmpl w:val="80EA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1035DA"/>
    <w:multiLevelType w:val="hybridMultilevel"/>
    <w:tmpl w:val="E61EC4CE"/>
    <w:lvl w:ilvl="0" w:tplc="7C00A02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5C1014"/>
    <w:multiLevelType w:val="multilevel"/>
    <w:tmpl w:val="0B00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5F53BB"/>
    <w:multiLevelType w:val="hybridMultilevel"/>
    <w:tmpl w:val="E85A5452"/>
    <w:lvl w:ilvl="0" w:tplc="42BA34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0A0B5F"/>
    <w:multiLevelType w:val="hybridMultilevel"/>
    <w:tmpl w:val="FC9EF93A"/>
    <w:lvl w:ilvl="0" w:tplc="EC1815B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1979CB"/>
    <w:multiLevelType w:val="hybridMultilevel"/>
    <w:tmpl w:val="3EC448D4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 w15:restartNumberingAfterBreak="0">
    <w:nsid w:val="6EC00DB0"/>
    <w:multiLevelType w:val="multilevel"/>
    <w:tmpl w:val="83E4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3808F6"/>
    <w:multiLevelType w:val="hybridMultilevel"/>
    <w:tmpl w:val="04220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42F53"/>
    <w:multiLevelType w:val="hybridMultilevel"/>
    <w:tmpl w:val="377A9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615BF"/>
    <w:multiLevelType w:val="hybridMultilevel"/>
    <w:tmpl w:val="3AD6AD58"/>
    <w:lvl w:ilvl="0" w:tplc="F4668786">
      <w:start w:val="1"/>
      <w:numFmt w:val="upperRoman"/>
      <w:lvlText w:val="%1."/>
      <w:lvlJc w:val="left"/>
      <w:pPr>
        <w:ind w:left="786" w:hanging="360"/>
      </w:pPr>
      <w:rPr>
        <w:rFonts w:hint="default"/>
        <w:b/>
        <w:bCs/>
        <w:i w:val="0"/>
        <w:iCs w:val="0"/>
        <w:color w:val="1F3864" w:themeColor="accent1" w:themeShade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03130">
    <w:abstractNumId w:val="25"/>
  </w:num>
  <w:num w:numId="2" w16cid:durableId="238057412">
    <w:abstractNumId w:val="9"/>
  </w:num>
  <w:num w:numId="3" w16cid:durableId="506284464">
    <w:abstractNumId w:val="5"/>
  </w:num>
  <w:num w:numId="4" w16cid:durableId="1251156967">
    <w:abstractNumId w:val="21"/>
  </w:num>
  <w:num w:numId="5" w16cid:durableId="1683434112">
    <w:abstractNumId w:val="15"/>
  </w:num>
  <w:num w:numId="6" w16cid:durableId="705764274">
    <w:abstractNumId w:val="1"/>
  </w:num>
  <w:num w:numId="7" w16cid:durableId="1181622662">
    <w:abstractNumId w:val="3"/>
  </w:num>
  <w:num w:numId="8" w16cid:durableId="359359393">
    <w:abstractNumId w:val="17"/>
  </w:num>
  <w:num w:numId="9" w16cid:durableId="1749813411">
    <w:abstractNumId w:val="14"/>
  </w:num>
  <w:num w:numId="10" w16cid:durableId="1088501712">
    <w:abstractNumId w:val="20"/>
  </w:num>
  <w:num w:numId="11" w16cid:durableId="1119448322">
    <w:abstractNumId w:val="0"/>
  </w:num>
  <w:num w:numId="12" w16cid:durableId="1817411575">
    <w:abstractNumId w:val="22"/>
  </w:num>
  <w:num w:numId="13" w16cid:durableId="1332025111">
    <w:abstractNumId w:val="4"/>
  </w:num>
  <w:num w:numId="14" w16cid:durableId="861864093">
    <w:abstractNumId w:val="18"/>
  </w:num>
  <w:num w:numId="15" w16cid:durableId="125720625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420523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16897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6477535">
    <w:abstractNumId w:val="16"/>
  </w:num>
  <w:num w:numId="19" w16cid:durableId="807477998">
    <w:abstractNumId w:val="6"/>
  </w:num>
  <w:num w:numId="20" w16cid:durableId="76172281">
    <w:abstractNumId w:val="7"/>
  </w:num>
  <w:num w:numId="21" w16cid:durableId="857039979">
    <w:abstractNumId w:val="19"/>
  </w:num>
  <w:num w:numId="22" w16cid:durableId="1905019261">
    <w:abstractNumId w:val="24"/>
  </w:num>
  <w:num w:numId="23" w16cid:durableId="1099570628">
    <w:abstractNumId w:val="11"/>
  </w:num>
  <w:num w:numId="24" w16cid:durableId="1423455294">
    <w:abstractNumId w:val="23"/>
  </w:num>
  <w:num w:numId="25" w16cid:durableId="91513867">
    <w:abstractNumId w:val="12"/>
  </w:num>
  <w:num w:numId="26" w16cid:durableId="761027535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C4"/>
    <w:rsid w:val="00001D40"/>
    <w:rsid w:val="00001E47"/>
    <w:rsid w:val="0000256C"/>
    <w:rsid w:val="000055F0"/>
    <w:rsid w:val="00005996"/>
    <w:rsid w:val="000078D8"/>
    <w:rsid w:val="000107EA"/>
    <w:rsid w:val="00011A2D"/>
    <w:rsid w:val="000131D2"/>
    <w:rsid w:val="000138FE"/>
    <w:rsid w:val="00013E66"/>
    <w:rsid w:val="000150D6"/>
    <w:rsid w:val="00015F73"/>
    <w:rsid w:val="00016368"/>
    <w:rsid w:val="00016452"/>
    <w:rsid w:val="0002001C"/>
    <w:rsid w:val="00020584"/>
    <w:rsid w:val="00020D0D"/>
    <w:rsid w:val="0002151D"/>
    <w:rsid w:val="00022D43"/>
    <w:rsid w:val="0002352B"/>
    <w:rsid w:val="00023BDF"/>
    <w:rsid w:val="000249E8"/>
    <w:rsid w:val="000254F6"/>
    <w:rsid w:val="000270BF"/>
    <w:rsid w:val="000275F8"/>
    <w:rsid w:val="00030ED5"/>
    <w:rsid w:val="00031B34"/>
    <w:rsid w:val="0003282E"/>
    <w:rsid w:val="00035129"/>
    <w:rsid w:val="00035814"/>
    <w:rsid w:val="00036C29"/>
    <w:rsid w:val="00036CFF"/>
    <w:rsid w:val="000379B5"/>
    <w:rsid w:val="0004142C"/>
    <w:rsid w:val="00041F71"/>
    <w:rsid w:val="00042706"/>
    <w:rsid w:val="000428FE"/>
    <w:rsid w:val="00042D3A"/>
    <w:rsid w:val="00043045"/>
    <w:rsid w:val="00043890"/>
    <w:rsid w:val="00043DD7"/>
    <w:rsid w:val="000459A9"/>
    <w:rsid w:val="00046C61"/>
    <w:rsid w:val="00047874"/>
    <w:rsid w:val="00047FEE"/>
    <w:rsid w:val="0005003B"/>
    <w:rsid w:val="000528F7"/>
    <w:rsid w:val="0005366C"/>
    <w:rsid w:val="000553E6"/>
    <w:rsid w:val="000569A2"/>
    <w:rsid w:val="00057FE1"/>
    <w:rsid w:val="000608AA"/>
    <w:rsid w:val="00060B96"/>
    <w:rsid w:val="00060FFF"/>
    <w:rsid w:val="00061E47"/>
    <w:rsid w:val="000637CC"/>
    <w:rsid w:val="000648E0"/>
    <w:rsid w:val="00070653"/>
    <w:rsid w:val="00070EA4"/>
    <w:rsid w:val="00072B93"/>
    <w:rsid w:val="00072D83"/>
    <w:rsid w:val="0007331A"/>
    <w:rsid w:val="000741B7"/>
    <w:rsid w:val="000750DC"/>
    <w:rsid w:val="00075C37"/>
    <w:rsid w:val="00075E47"/>
    <w:rsid w:val="00076027"/>
    <w:rsid w:val="00077C97"/>
    <w:rsid w:val="00082530"/>
    <w:rsid w:val="00082718"/>
    <w:rsid w:val="00082E87"/>
    <w:rsid w:val="00084ACE"/>
    <w:rsid w:val="00087E44"/>
    <w:rsid w:val="00090128"/>
    <w:rsid w:val="000902FA"/>
    <w:rsid w:val="00091B58"/>
    <w:rsid w:val="00092952"/>
    <w:rsid w:val="00092B13"/>
    <w:rsid w:val="00092D0F"/>
    <w:rsid w:val="0009480A"/>
    <w:rsid w:val="00094C7E"/>
    <w:rsid w:val="00095287"/>
    <w:rsid w:val="00095674"/>
    <w:rsid w:val="000A0712"/>
    <w:rsid w:val="000A0866"/>
    <w:rsid w:val="000A339B"/>
    <w:rsid w:val="000A3A64"/>
    <w:rsid w:val="000A4894"/>
    <w:rsid w:val="000A4F55"/>
    <w:rsid w:val="000A58A0"/>
    <w:rsid w:val="000A6C5A"/>
    <w:rsid w:val="000A6E7E"/>
    <w:rsid w:val="000A72CA"/>
    <w:rsid w:val="000A7528"/>
    <w:rsid w:val="000B1F2A"/>
    <w:rsid w:val="000B3314"/>
    <w:rsid w:val="000B3CBE"/>
    <w:rsid w:val="000B3E6C"/>
    <w:rsid w:val="000B48B7"/>
    <w:rsid w:val="000B4901"/>
    <w:rsid w:val="000B542A"/>
    <w:rsid w:val="000B5F6C"/>
    <w:rsid w:val="000C094A"/>
    <w:rsid w:val="000C0D70"/>
    <w:rsid w:val="000C29A4"/>
    <w:rsid w:val="000C2D9A"/>
    <w:rsid w:val="000C3FC2"/>
    <w:rsid w:val="000C514C"/>
    <w:rsid w:val="000C51BE"/>
    <w:rsid w:val="000C5C96"/>
    <w:rsid w:val="000C605A"/>
    <w:rsid w:val="000C7130"/>
    <w:rsid w:val="000C71FD"/>
    <w:rsid w:val="000D010D"/>
    <w:rsid w:val="000D0C75"/>
    <w:rsid w:val="000D1E92"/>
    <w:rsid w:val="000D2519"/>
    <w:rsid w:val="000D422A"/>
    <w:rsid w:val="000D44E6"/>
    <w:rsid w:val="000D5F4C"/>
    <w:rsid w:val="000E1573"/>
    <w:rsid w:val="000E3C5B"/>
    <w:rsid w:val="000E3F26"/>
    <w:rsid w:val="000E4039"/>
    <w:rsid w:val="000E4FAC"/>
    <w:rsid w:val="000E54F4"/>
    <w:rsid w:val="000E59A2"/>
    <w:rsid w:val="000E765C"/>
    <w:rsid w:val="000E79A0"/>
    <w:rsid w:val="000F0D35"/>
    <w:rsid w:val="000F29B4"/>
    <w:rsid w:val="000F2CCC"/>
    <w:rsid w:val="000F3FDF"/>
    <w:rsid w:val="000F41F2"/>
    <w:rsid w:val="000F431B"/>
    <w:rsid w:val="000F47DB"/>
    <w:rsid w:val="000F5245"/>
    <w:rsid w:val="000F565D"/>
    <w:rsid w:val="000F5879"/>
    <w:rsid w:val="000F746D"/>
    <w:rsid w:val="000F7884"/>
    <w:rsid w:val="00100F61"/>
    <w:rsid w:val="00101321"/>
    <w:rsid w:val="001020F0"/>
    <w:rsid w:val="00103570"/>
    <w:rsid w:val="00103BA5"/>
    <w:rsid w:val="00105326"/>
    <w:rsid w:val="001059EE"/>
    <w:rsid w:val="00105AF1"/>
    <w:rsid w:val="0011095A"/>
    <w:rsid w:val="00110CE4"/>
    <w:rsid w:val="001112DE"/>
    <w:rsid w:val="001114E4"/>
    <w:rsid w:val="00111D15"/>
    <w:rsid w:val="00112431"/>
    <w:rsid w:val="00112F12"/>
    <w:rsid w:val="00113D7A"/>
    <w:rsid w:val="0011416F"/>
    <w:rsid w:val="00115516"/>
    <w:rsid w:val="00117733"/>
    <w:rsid w:val="00117F3C"/>
    <w:rsid w:val="00122A78"/>
    <w:rsid w:val="00123ACE"/>
    <w:rsid w:val="00126C8F"/>
    <w:rsid w:val="0012771C"/>
    <w:rsid w:val="001301EB"/>
    <w:rsid w:val="0013043B"/>
    <w:rsid w:val="00132656"/>
    <w:rsid w:val="0013364E"/>
    <w:rsid w:val="001341B4"/>
    <w:rsid w:val="00134C2B"/>
    <w:rsid w:val="001362DE"/>
    <w:rsid w:val="00136A91"/>
    <w:rsid w:val="001405B6"/>
    <w:rsid w:val="0014146B"/>
    <w:rsid w:val="00143769"/>
    <w:rsid w:val="00143780"/>
    <w:rsid w:val="00143996"/>
    <w:rsid w:val="00146A89"/>
    <w:rsid w:val="00147007"/>
    <w:rsid w:val="0015230A"/>
    <w:rsid w:val="001536E5"/>
    <w:rsid w:val="00153C03"/>
    <w:rsid w:val="0015430E"/>
    <w:rsid w:val="00154808"/>
    <w:rsid w:val="00155172"/>
    <w:rsid w:val="0015549F"/>
    <w:rsid w:val="001557F5"/>
    <w:rsid w:val="0015640F"/>
    <w:rsid w:val="00157F19"/>
    <w:rsid w:val="00160E83"/>
    <w:rsid w:val="00162362"/>
    <w:rsid w:val="001645CC"/>
    <w:rsid w:val="00165136"/>
    <w:rsid w:val="00166712"/>
    <w:rsid w:val="001667C0"/>
    <w:rsid w:val="00167133"/>
    <w:rsid w:val="001678B8"/>
    <w:rsid w:val="0017057B"/>
    <w:rsid w:val="001732F6"/>
    <w:rsid w:val="001734FE"/>
    <w:rsid w:val="001757B7"/>
    <w:rsid w:val="00181448"/>
    <w:rsid w:val="00181B3C"/>
    <w:rsid w:val="001822BC"/>
    <w:rsid w:val="0018346C"/>
    <w:rsid w:val="001838B9"/>
    <w:rsid w:val="001840AF"/>
    <w:rsid w:val="00184116"/>
    <w:rsid w:val="001841D9"/>
    <w:rsid w:val="001842D6"/>
    <w:rsid w:val="001852B1"/>
    <w:rsid w:val="00185806"/>
    <w:rsid w:val="0019053D"/>
    <w:rsid w:val="0019077C"/>
    <w:rsid w:val="00191156"/>
    <w:rsid w:val="00191945"/>
    <w:rsid w:val="00193B8C"/>
    <w:rsid w:val="00194046"/>
    <w:rsid w:val="0019409A"/>
    <w:rsid w:val="00194242"/>
    <w:rsid w:val="00194A55"/>
    <w:rsid w:val="00195B21"/>
    <w:rsid w:val="00195F24"/>
    <w:rsid w:val="00195F8A"/>
    <w:rsid w:val="0019679E"/>
    <w:rsid w:val="001973B0"/>
    <w:rsid w:val="001A0387"/>
    <w:rsid w:val="001A0D57"/>
    <w:rsid w:val="001A15AF"/>
    <w:rsid w:val="001A1D04"/>
    <w:rsid w:val="001A27B2"/>
    <w:rsid w:val="001A288A"/>
    <w:rsid w:val="001A3777"/>
    <w:rsid w:val="001A57AB"/>
    <w:rsid w:val="001A5C5F"/>
    <w:rsid w:val="001A6597"/>
    <w:rsid w:val="001A6ADB"/>
    <w:rsid w:val="001A6D21"/>
    <w:rsid w:val="001A7043"/>
    <w:rsid w:val="001A7287"/>
    <w:rsid w:val="001A7AB8"/>
    <w:rsid w:val="001B0905"/>
    <w:rsid w:val="001B0F2D"/>
    <w:rsid w:val="001B1DCA"/>
    <w:rsid w:val="001B287B"/>
    <w:rsid w:val="001B2BD1"/>
    <w:rsid w:val="001B2DE8"/>
    <w:rsid w:val="001B503C"/>
    <w:rsid w:val="001B5C85"/>
    <w:rsid w:val="001B5FEF"/>
    <w:rsid w:val="001B6B4F"/>
    <w:rsid w:val="001B732E"/>
    <w:rsid w:val="001C07F8"/>
    <w:rsid w:val="001C13CD"/>
    <w:rsid w:val="001C1F6E"/>
    <w:rsid w:val="001C2792"/>
    <w:rsid w:val="001C2875"/>
    <w:rsid w:val="001C2C02"/>
    <w:rsid w:val="001C50CA"/>
    <w:rsid w:val="001C53BA"/>
    <w:rsid w:val="001C6C2D"/>
    <w:rsid w:val="001C7748"/>
    <w:rsid w:val="001D02EC"/>
    <w:rsid w:val="001D06C8"/>
    <w:rsid w:val="001D2ED6"/>
    <w:rsid w:val="001D2FB7"/>
    <w:rsid w:val="001D320F"/>
    <w:rsid w:val="001D459A"/>
    <w:rsid w:val="001D4656"/>
    <w:rsid w:val="001D64B4"/>
    <w:rsid w:val="001D6B44"/>
    <w:rsid w:val="001D728B"/>
    <w:rsid w:val="001D739D"/>
    <w:rsid w:val="001D7F27"/>
    <w:rsid w:val="001E0D1A"/>
    <w:rsid w:val="001E1318"/>
    <w:rsid w:val="001E2B97"/>
    <w:rsid w:val="001E3022"/>
    <w:rsid w:val="001E344A"/>
    <w:rsid w:val="001E3F3B"/>
    <w:rsid w:val="001E5669"/>
    <w:rsid w:val="001E7561"/>
    <w:rsid w:val="001E791A"/>
    <w:rsid w:val="001E7ACF"/>
    <w:rsid w:val="001F0B0B"/>
    <w:rsid w:val="001F0DA1"/>
    <w:rsid w:val="001F2D73"/>
    <w:rsid w:val="001F30F2"/>
    <w:rsid w:val="001F3799"/>
    <w:rsid w:val="001F5B21"/>
    <w:rsid w:val="001F5CD5"/>
    <w:rsid w:val="001F7CDF"/>
    <w:rsid w:val="00202B4D"/>
    <w:rsid w:val="00202B62"/>
    <w:rsid w:val="00204000"/>
    <w:rsid w:val="00204A27"/>
    <w:rsid w:val="00204BA3"/>
    <w:rsid w:val="0020516B"/>
    <w:rsid w:val="0020552C"/>
    <w:rsid w:val="00206023"/>
    <w:rsid w:val="00206042"/>
    <w:rsid w:val="002065D1"/>
    <w:rsid w:val="00210B8A"/>
    <w:rsid w:val="00211917"/>
    <w:rsid w:val="0021191A"/>
    <w:rsid w:val="00212472"/>
    <w:rsid w:val="00212619"/>
    <w:rsid w:val="00212B2F"/>
    <w:rsid w:val="0021379B"/>
    <w:rsid w:val="00214172"/>
    <w:rsid w:val="0021419D"/>
    <w:rsid w:val="00215B42"/>
    <w:rsid w:val="002165B3"/>
    <w:rsid w:val="002167EA"/>
    <w:rsid w:val="00216B15"/>
    <w:rsid w:val="00216C8E"/>
    <w:rsid w:val="00221727"/>
    <w:rsid w:val="0022178A"/>
    <w:rsid w:val="002235A9"/>
    <w:rsid w:val="00223930"/>
    <w:rsid w:val="00223DF4"/>
    <w:rsid w:val="00223DF7"/>
    <w:rsid w:val="00223F0C"/>
    <w:rsid w:val="002244BD"/>
    <w:rsid w:val="00225142"/>
    <w:rsid w:val="0022571E"/>
    <w:rsid w:val="00226562"/>
    <w:rsid w:val="00226A16"/>
    <w:rsid w:val="0022701F"/>
    <w:rsid w:val="0023111F"/>
    <w:rsid w:val="00231BD7"/>
    <w:rsid w:val="00232227"/>
    <w:rsid w:val="00232BFD"/>
    <w:rsid w:val="0023358A"/>
    <w:rsid w:val="00233798"/>
    <w:rsid w:val="002337EF"/>
    <w:rsid w:val="00235C49"/>
    <w:rsid w:val="002415CE"/>
    <w:rsid w:val="00242075"/>
    <w:rsid w:val="00242B86"/>
    <w:rsid w:val="0024379E"/>
    <w:rsid w:val="002441E7"/>
    <w:rsid w:val="00245ED7"/>
    <w:rsid w:val="00246542"/>
    <w:rsid w:val="002467D2"/>
    <w:rsid w:val="00247464"/>
    <w:rsid w:val="00247806"/>
    <w:rsid w:val="00250DFF"/>
    <w:rsid w:val="00251387"/>
    <w:rsid w:val="00252301"/>
    <w:rsid w:val="00252784"/>
    <w:rsid w:val="0025329C"/>
    <w:rsid w:val="00253B54"/>
    <w:rsid w:val="00254C2F"/>
    <w:rsid w:val="00254CFF"/>
    <w:rsid w:val="00254E14"/>
    <w:rsid w:val="00255768"/>
    <w:rsid w:val="00255E0B"/>
    <w:rsid w:val="002561A2"/>
    <w:rsid w:val="00256D93"/>
    <w:rsid w:val="00257F6C"/>
    <w:rsid w:val="00260549"/>
    <w:rsid w:val="0026149B"/>
    <w:rsid w:val="00261CD5"/>
    <w:rsid w:val="00264B6E"/>
    <w:rsid w:val="002655A6"/>
    <w:rsid w:val="002655B0"/>
    <w:rsid w:val="00265908"/>
    <w:rsid w:val="00267AAD"/>
    <w:rsid w:val="00267ED1"/>
    <w:rsid w:val="00270175"/>
    <w:rsid w:val="002710D8"/>
    <w:rsid w:val="00273357"/>
    <w:rsid w:val="00274F93"/>
    <w:rsid w:val="00275C83"/>
    <w:rsid w:val="0027658C"/>
    <w:rsid w:val="0027692A"/>
    <w:rsid w:val="002774BC"/>
    <w:rsid w:val="00277B5A"/>
    <w:rsid w:val="0028035B"/>
    <w:rsid w:val="002804F2"/>
    <w:rsid w:val="002824BD"/>
    <w:rsid w:val="002832DC"/>
    <w:rsid w:val="002839F6"/>
    <w:rsid w:val="00283BE8"/>
    <w:rsid w:val="00283DAC"/>
    <w:rsid w:val="00285DF9"/>
    <w:rsid w:val="002862D5"/>
    <w:rsid w:val="00286418"/>
    <w:rsid w:val="00287240"/>
    <w:rsid w:val="002874E9"/>
    <w:rsid w:val="00290DDF"/>
    <w:rsid w:val="00291045"/>
    <w:rsid w:val="0029149F"/>
    <w:rsid w:val="00291D9D"/>
    <w:rsid w:val="0029204F"/>
    <w:rsid w:val="00292C51"/>
    <w:rsid w:val="0029368C"/>
    <w:rsid w:val="00294493"/>
    <w:rsid w:val="00294F23"/>
    <w:rsid w:val="00296290"/>
    <w:rsid w:val="00297D43"/>
    <w:rsid w:val="00297DA1"/>
    <w:rsid w:val="002A0538"/>
    <w:rsid w:val="002A0C3E"/>
    <w:rsid w:val="002A271A"/>
    <w:rsid w:val="002A27D1"/>
    <w:rsid w:val="002A4A6C"/>
    <w:rsid w:val="002A4BD7"/>
    <w:rsid w:val="002A5CB9"/>
    <w:rsid w:val="002B0082"/>
    <w:rsid w:val="002B1367"/>
    <w:rsid w:val="002B16ED"/>
    <w:rsid w:val="002B1B5B"/>
    <w:rsid w:val="002B1C24"/>
    <w:rsid w:val="002B2252"/>
    <w:rsid w:val="002B23A6"/>
    <w:rsid w:val="002B3E33"/>
    <w:rsid w:val="002B6430"/>
    <w:rsid w:val="002B6DA8"/>
    <w:rsid w:val="002B7764"/>
    <w:rsid w:val="002B7D68"/>
    <w:rsid w:val="002C0E29"/>
    <w:rsid w:val="002C0EC0"/>
    <w:rsid w:val="002C2DA3"/>
    <w:rsid w:val="002C379E"/>
    <w:rsid w:val="002C3851"/>
    <w:rsid w:val="002C39C1"/>
    <w:rsid w:val="002C4533"/>
    <w:rsid w:val="002C5600"/>
    <w:rsid w:val="002C62F9"/>
    <w:rsid w:val="002D02B9"/>
    <w:rsid w:val="002D0389"/>
    <w:rsid w:val="002D04C5"/>
    <w:rsid w:val="002D0650"/>
    <w:rsid w:val="002D142C"/>
    <w:rsid w:val="002D1BCD"/>
    <w:rsid w:val="002D1D59"/>
    <w:rsid w:val="002D231D"/>
    <w:rsid w:val="002D25C0"/>
    <w:rsid w:val="002D2851"/>
    <w:rsid w:val="002D32D9"/>
    <w:rsid w:val="002D3545"/>
    <w:rsid w:val="002D481D"/>
    <w:rsid w:val="002D4A00"/>
    <w:rsid w:val="002D57DF"/>
    <w:rsid w:val="002D6333"/>
    <w:rsid w:val="002D6460"/>
    <w:rsid w:val="002D649E"/>
    <w:rsid w:val="002D64ED"/>
    <w:rsid w:val="002D6AE8"/>
    <w:rsid w:val="002D7590"/>
    <w:rsid w:val="002D7D24"/>
    <w:rsid w:val="002E01E8"/>
    <w:rsid w:val="002E0232"/>
    <w:rsid w:val="002E1671"/>
    <w:rsid w:val="002E245C"/>
    <w:rsid w:val="002E3972"/>
    <w:rsid w:val="002E3DD4"/>
    <w:rsid w:val="002E3E56"/>
    <w:rsid w:val="002E3ED3"/>
    <w:rsid w:val="002E4852"/>
    <w:rsid w:val="002E4B03"/>
    <w:rsid w:val="002E5465"/>
    <w:rsid w:val="002E5652"/>
    <w:rsid w:val="002E6662"/>
    <w:rsid w:val="002E6C3A"/>
    <w:rsid w:val="002E6E52"/>
    <w:rsid w:val="002F06E7"/>
    <w:rsid w:val="002F1806"/>
    <w:rsid w:val="002F2608"/>
    <w:rsid w:val="002F2A69"/>
    <w:rsid w:val="002F35AF"/>
    <w:rsid w:val="002F4149"/>
    <w:rsid w:val="002F4294"/>
    <w:rsid w:val="002F5EC5"/>
    <w:rsid w:val="002F62B6"/>
    <w:rsid w:val="003025E8"/>
    <w:rsid w:val="0030305C"/>
    <w:rsid w:val="003031C0"/>
    <w:rsid w:val="0030421A"/>
    <w:rsid w:val="003044FD"/>
    <w:rsid w:val="003056FC"/>
    <w:rsid w:val="0030649F"/>
    <w:rsid w:val="00307AD6"/>
    <w:rsid w:val="00310148"/>
    <w:rsid w:val="00310B77"/>
    <w:rsid w:val="00312FB0"/>
    <w:rsid w:val="00313971"/>
    <w:rsid w:val="003148C5"/>
    <w:rsid w:val="00314FC9"/>
    <w:rsid w:val="00316104"/>
    <w:rsid w:val="00320B88"/>
    <w:rsid w:val="00321095"/>
    <w:rsid w:val="003229CB"/>
    <w:rsid w:val="003234D4"/>
    <w:rsid w:val="00323F91"/>
    <w:rsid w:val="003241B4"/>
    <w:rsid w:val="003248E3"/>
    <w:rsid w:val="00324FCD"/>
    <w:rsid w:val="003253F6"/>
    <w:rsid w:val="00325A30"/>
    <w:rsid w:val="003260CB"/>
    <w:rsid w:val="003260D7"/>
    <w:rsid w:val="0032639F"/>
    <w:rsid w:val="003267A4"/>
    <w:rsid w:val="0032687A"/>
    <w:rsid w:val="00327969"/>
    <w:rsid w:val="00327B87"/>
    <w:rsid w:val="003317B1"/>
    <w:rsid w:val="00331D29"/>
    <w:rsid w:val="0033248F"/>
    <w:rsid w:val="0033422D"/>
    <w:rsid w:val="00336B49"/>
    <w:rsid w:val="003370C1"/>
    <w:rsid w:val="00337585"/>
    <w:rsid w:val="00337DC5"/>
    <w:rsid w:val="00337EF6"/>
    <w:rsid w:val="00340B0A"/>
    <w:rsid w:val="00341792"/>
    <w:rsid w:val="00341997"/>
    <w:rsid w:val="00343130"/>
    <w:rsid w:val="0034321B"/>
    <w:rsid w:val="00343AD0"/>
    <w:rsid w:val="00343B0E"/>
    <w:rsid w:val="00343B44"/>
    <w:rsid w:val="00343E32"/>
    <w:rsid w:val="003456EF"/>
    <w:rsid w:val="00346C1F"/>
    <w:rsid w:val="00346F2D"/>
    <w:rsid w:val="00347580"/>
    <w:rsid w:val="00347B1C"/>
    <w:rsid w:val="00347F37"/>
    <w:rsid w:val="00347F85"/>
    <w:rsid w:val="003508E8"/>
    <w:rsid w:val="003509F1"/>
    <w:rsid w:val="00351E4E"/>
    <w:rsid w:val="00352183"/>
    <w:rsid w:val="003521F6"/>
    <w:rsid w:val="003522DF"/>
    <w:rsid w:val="003525B7"/>
    <w:rsid w:val="00353E13"/>
    <w:rsid w:val="00354305"/>
    <w:rsid w:val="00354A03"/>
    <w:rsid w:val="00355D17"/>
    <w:rsid w:val="0035648E"/>
    <w:rsid w:val="003564D8"/>
    <w:rsid w:val="00357ED6"/>
    <w:rsid w:val="00360F19"/>
    <w:rsid w:val="003616F7"/>
    <w:rsid w:val="00362DA0"/>
    <w:rsid w:val="00363C56"/>
    <w:rsid w:val="0036536C"/>
    <w:rsid w:val="00365815"/>
    <w:rsid w:val="00366577"/>
    <w:rsid w:val="00370A15"/>
    <w:rsid w:val="003726D8"/>
    <w:rsid w:val="00372798"/>
    <w:rsid w:val="00372E37"/>
    <w:rsid w:val="0037381F"/>
    <w:rsid w:val="00373AEA"/>
    <w:rsid w:val="00375721"/>
    <w:rsid w:val="003762FD"/>
    <w:rsid w:val="0037655D"/>
    <w:rsid w:val="00377505"/>
    <w:rsid w:val="0037767F"/>
    <w:rsid w:val="0038052C"/>
    <w:rsid w:val="003807FA"/>
    <w:rsid w:val="00380E87"/>
    <w:rsid w:val="00382094"/>
    <w:rsid w:val="00382502"/>
    <w:rsid w:val="00382CB3"/>
    <w:rsid w:val="003859C2"/>
    <w:rsid w:val="0038686B"/>
    <w:rsid w:val="00387668"/>
    <w:rsid w:val="0039019B"/>
    <w:rsid w:val="003911E5"/>
    <w:rsid w:val="003914F1"/>
    <w:rsid w:val="0039178E"/>
    <w:rsid w:val="0039324A"/>
    <w:rsid w:val="00393305"/>
    <w:rsid w:val="003935EF"/>
    <w:rsid w:val="003953F7"/>
    <w:rsid w:val="003958E5"/>
    <w:rsid w:val="00395A4E"/>
    <w:rsid w:val="003964F9"/>
    <w:rsid w:val="00397C86"/>
    <w:rsid w:val="003A0061"/>
    <w:rsid w:val="003A0901"/>
    <w:rsid w:val="003A1068"/>
    <w:rsid w:val="003A1079"/>
    <w:rsid w:val="003A160C"/>
    <w:rsid w:val="003A3EEC"/>
    <w:rsid w:val="003A52FC"/>
    <w:rsid w:val="003A5304"/>
    <w:rsid w:val="003A5415"/>
    <w:rsid w:val="003A63BF"/>
    <w:rsid w:val="003A6D1D"/>
    <w:rsid w:val="003B02DC"/>
    <w:rsid w:val="003B0477"/>
    <w:rsid w:val="003B0FC8"/>
    <w:rsid w:val="003B13C0"/>
    <w:rsid w:val="003B3737"/>
    <w:rsid w:val="003B53D4"/>
    <w:rsid w:val="003B552F"/>
    <w:rsid w:val="003B595A"/>
    <w:rsid w:val="003B5FD7"/>
    <w:rsid w:val="003B605C"/>
    <w:rsid w:val="003B6471"/>
    <w:rsid w:val="003B685E"/>
    <w:rsid w:val="003B7083"/>
    <w:rsid w:val="003B71DC"/>
    <w:rsid w:val="003B73E9"/>
    <w:rsid w:val="003B7F66"/>
    <w:rsid w:val="003C41AC"/>
    <w:rsid w:val="003C5929"/>
    <w:rsid w:val="003C5E17"/>
    <w:rsid w:val="003C7A6E"/>
    <w:rsid w:val="003D3292"/>
    <w:rsid w:val="003D37D7"/>
    <w:rsid w:val="003D499D"/>
    <w:rsid w:val="003D5B84"/>
    <w:rsid w:val="003D5D8E"/>
    <w:rsid w:val="003D63A8"/>
    <w:rsid w:val="003E076D"/>
    <w:rsid w:val="003E11FE"/>
    <w:rsid w:val="003E3970"/>
    <w:rsid w:val="003E3D96"/>
    <w:rsid w:val="003E763D"/>
    <w:rsid w:val="003F264D"/>
    <w:rsid w:val="003F3374"/>
    <w:rsid w:val="003F49AD"/>
    <w:rsid w:val="003F57AE"/>
    <w:rsid w:val="003F5D29"/>
    <w:rsid w:val="003F5DCF"/>
    <w:rsid w:val="003F6226"/>
    <w:rsid w:val="003F67DB"/>
    <w:rsid w:val="00400FF6"/>
    <w:rsid w:val="004015A5"/>
    <w:rsid w:val="0040198B"/>
    <w:rsid w:val="00402833"/>
    <w:rsid w:val="0040392F"/>
    <w:rsid w:val="00403992"/>
    <w:rsid w:val="00403A76"/>
    <w:rsid w:val="00404CA0"/>
    <w:rsid w:val="0040684E"/>
    <w:rsid w:val="00407C1E"/>
    <w:rsid w:val="004112C4"/>
    <w:rsid w:val="00411FE7"/>
    <w:rsid w:val="0041207E"/>
    <w:rsid w:val="00412220"/>
    <w:rsid w:val="004122D6"/>
    <w:rsid w:val="0041415C"/>
    <w:rsid w:val="004146CA"/>
    <w:rsid w:val="00415B06"/>
    <w:rsid w:val="00417404"/>
    <w:rsid w:val="00421249"/>
    <w:rsid w:val="00421A25"/>
    <w:rsid w:val="00421F4B"/>
    <w:rsid w:val="00422057"/>
    <w:rsid w:val="0042288B"/>
    <w:rsid w:val="004236CD"/>
    <w:rsid w:val="0042385B"/>
    <w:rsid w:val="004248CC"/>
    <w:rsid w:val="004252E4"/>
    <w:rsid w:val="00427E0F"/>
    <w:rsid w:val="00431D5D"/>
    <w:rsid w:val="00433620"/>
    <w:rsid w:val="00433982"/>
    <w:rsid w:val="00434B04"/>
    <w:rsid w:val="004352F0"/>
    <w:rsid w:val="00437B36"/>
    <w:rsid w:val="00440FFA"/>
    <w:rsid w:val="00441D9A"/>
    <w:rsid w:val="0044243B"/>
    <w:rsid w:val="00442A6C"/>
    <w:rsid w:val="00443D69"/>
    <w:rsid w:val="004441CD"/>
    <w:rsid w:val="00445D7F"/>
    <w:rsid w:val="0045130B"/>
    <w:rsid w:val="0045169D"/>
    <w:rsid w:val="004518CC"/>
    <w:rsid w:val="004533C7"/>
    <w:rsid w:val="00453B57"/>
    <w:rsid w:val="004543F7"/>
    <w:rsid w:val="00454666"/>
    <w:rsid w:val="00454CA7"/>
    <w:rsid w:val="00456138"/>
    <w:rsid w:val="00457F63"/>
    <w:rsid w:val="00461414"/>
    <w:rsid w:val="004616BF"/>
    <w:rsid w:val="0046312C"/>
    <w:rsid w:val="00463220"/>
    <w:rsid w:val="004633BF"/>
    <w:rsid w:val="00463646"/>
    <w:rsid w:val="004652E7"/>
    <w:rsid w:val="004662A6"/>
    <w:rsid w:val="00466B45"/>
    <w:rsid w:val="0046787E"/>
    <w:rsid w:val="004707EC"/>
    <w:rsid w:val="00472E4E"/>
    <w:rsid w:val="00476483"/>
    <w:rsid w:val="00476653"/>
    <w:rsid w:val="00477D3C"/>
    <w:rsid w:val="00483B5C"/>
    <w:rsid w:val="004841A9"/>
    <w:rsid w:val="004849B8"/>
    <w:rsid w:val="004856FA"/>
    <w:rsid w:val="00491529"/>
    <w:rsid w:val="00492195"/>
    <w:rsid w:val="0049338A"/>
    <w:rsid w:val="00493EDB"/>
    <w:rsid w:val="00494250"/>
    <w:rsid w:val="00494392"/>
    <w:rsid w:val="00494B37"/>
    <w:rsid w:val="00495216"/>
    <w:rsid w:val="004953E9"/>
    <w:rsid w:val="00495518"/>
    <w:rsid w:val="00495BDB"/>
    <w:rsid w:val="00495D1E"/>
    <w:rsid w:val="00496C11"/>
    <w:rsid w:val="00497E5C"/>
    <w:rsid w:val="004A1F52"/>
    <w:rsid w:val="004A362C"/>
    <w:rsid w:val="004A4510"/>
    <w:rsid w:val="004A6340"/>
    <w:rsid w:val="004B2259"/>
    <w:rsid w:val="004B2F6C"/>
    <w:rsid w:val="004B3C06"/>
    <w:rsid w:val="004B407B"/>
    <w:rsid w:val="004B41D2"/>
    <w:rsid w:val="004B47BE"/>
    <w:rsid w:val="004B5681"/>
    <w:rsid w:val="004B6683"/>
    <w:rsid w:val="004B7014"/>
    <w:rsid w:val="004B718E"/>
    <w:rsid w:val="004B78A5"/>
    <w:rsid w:val="004C015E"/>
    <w:rsid w:val="004C015F"/>
    <w:rsid w:val="004C0795"/>
    <w:rsid w:val="004C083B"/>
    <w:rsid w:val="004C1E80"/>
    <w:rsid w:val="004C2218"/>
    <w:rsid w:val="004C4629"/>
    <w:rsid w:val="004C532B"/>
    <w:rsid w:val="004C621A"/>
    <w:rsid w:val="004C7907"/>
    <w:rsid w:val="004D09A7"/>
    <w:rsid w:val="004D3A8D"/>
    <w:rsid w:val="004D45B8"/>
    <w:rsid w:val="004D47CC"/>
    <w:rsid w:val="004D4FE4"/>
    <w:rsid w:val="004D53A3"/>
    <w:rsid w:val="004D6AB5"/>
    <w:rsid w:val="004D7066"/>
    <w:rsid w:val="004D74AF"/>
    <w:rsid w:val="004E032E"/>
    <w:rsid w:val="004E05DD"/>
    <w:rsid w:val="004E08D1"/>
    <w:rsid w:val="004E2F9B"/>
    <w:rsid w:val="004E3994"/>
    <w:rsid w:val="004E4744"/>
    <w:rsid w:val="004E484D"/>
    <w:rsid w:val="004E5757"/>
    <w:rsid w:val="004E5D19"/>
    <w:rsid w:val="004E5EC7"/>
    <w:rsid w:val="004E7425"/>
    <w:rsid w:val="004F0041"/>
    <w:rsid w:val="004F088C"/>
    <w:rsid w:val="004F0B17"/>
    <w:rsid w:val="004F0FDC"/>
    <w:rsid w:val="004F1752"/>
    <w:rsid w:val="004F1CF5"/>
    <w:rsid w:val="004F234C"/>
    <w:rsid w:val="004F360F"/>
    <w:rsid w:val="004F4510"/>
    <w:rsid w:val="004F5076"/>
    <w:rsid w:val="004F5BDE"/>
    <w:rsid w:val="004F5FDB"/>
    <w:rsid w:val="004F7977"/>
    <w:rsid w:val="00500004"/>
    <w:rsid w:val="0050008E"/>
    <w:rsid w:val="00500C50"/>
    <w:rsid w:val="00501C15"/>
    <w:rsid w:val="0050227B"/>
    <w:rsid w:val="0050251E"/>
    <w:rsid w:val="0050271E"/>
    <w:rsid w:val="00502846"/>
    <w:rsid w:val="00503156"/>
    <w:rsid w:val="00503191"/>
    <w:rsid w:val="0050383D"/>
    <w:rsid w:val="0050449B"/>
    <w:rsid w:val="0050518C"/>
    <w:rsid w:val="005051E2"/>
    <w:rsid w:val="005066CE"/>
    <w:rsid w:val="005079AC"/>
    <w:rsid w:val="00510C02"/>
    <w:rsid w:val="0051122D"/>
    <w:rsid w:val="00511873"/>
    <w:rsid w:val="00511EB6"/>
    <w:rsid w:val="0051379C"/>
    <w:rsid w:val="00513CF6"/>
    <w:rsid w:val="005148F6"/>
    <w:rsid w:val="00515E07"/>
    <w:rsid w:val="00516FF0"/>
    <w:rsid w:val="00516FFC"/>
    <w:rsid w:val="00517747"/>
    <w:rsid w:val="00520BB2"/>
    <w:rsid w:val="00521678"/>
    <w:rsid w:val="005220EE"/>
    <w:rsid w:val="0052312B"/>
    <w:rsid w:val="00524CD6"/>
    <w:rsid w:val="00525300"/>
    <w:rsid w:val="005270D0"/>
    <w:rsid w:val="00527633"/>
    <w:rsid w:val="0053036E"/>
    <w:rsid w:val="00530AA9"/>
    <w:rsid w:val="00530CC7"/>
    <w:rsid w:val="0053157E"/>
    <w:rsid w:val="00531B45"/>
    <w:rsid w:val="005329E9"/>
    <w:rsid w:val="00532B7D"/>
    <w:rsid w:val="00534120"/>
    <w:rsid w:val="00534385"/>
    <w:rsid w:val="00536056"/>
    <w:rsid w:val="00536B0A"/>
    <w:rsid w:val="00536EA3"/>
    <w:rsid w:val="00537218"/>
    <w:rsid w:val="00537554"/>
    <w:rsid w:val="0054216C"/>
    <w:rsid w:val="0054373E"/>
    <w:rsid w:val="00543EF6"/>
    <w:rsid w:val="00545FD6"/>
    <w:rsid w:val="005473B2"/>
    <w:rsid w:val="0054769C"/>
    <w:rsid w:val="00551605"/>
    <w:rsid w:val="00551CD1"/>
    <w:rsid w:val="0055291F"/>
    <w:rsid w:val="0055370D"/>
    <w:rsid w:val="005538C1"/>
    <w:rsid w:val="005553FB"/>
    <w:rsid w:val="00560554"/>
    <w:rsid w:val="0056068C"/>
    <w:rsid w:val="00561008"/>
    <w:rsid w:val="00563270"/>
    <w:rsid w:val="0056340F"/>
    <w:rsid w:val="005634D9"/>
    <w:rsid w:val="00563E45"/>
    <w:rsid w:val="00563F67"/>
    <w:rsid w:val="00564AE6"/>
    <w:rsid w:val="005658A0"/>
    <w:rsid w:val="00565D17"/>
    <w:rsid w:val="005660E0"/>
    <w:rsid w:val="00566503"/>
    <w:rsid w:val="00566CA9"/>
    <w:rsid w:val="005711D4"/>
    <w:rsid w:val="00571353"/>
    <w:rsid w:val="00571CB7"/>
    <w:rsid w:val="00572F3B"/>
    <w:rsid w:val="0057358F"/>
    <w:rsid w:val="00573B04"/>
    <w:rsid w:val="00573B6C"/>
    <w:rsid w:val="00573EAD"/>
    <w:rsid w:val="0057423A"/>
    <w:rsid w:val="00574614"/>
    <w:rsid w:val="00574B9B"/>
    <w:rsid w:val="0057623D"/>
    <w:rsid w:val="00576A8F"/>
    <w:rsid w:val="005830DD"/>
    <w:rsid w:val="0058356B"/>
    <w:rsid w:val="0058359C"/>
    <w:rsid w:val="00583C14"/>
    <w:rsid w:val="00584B04"/>
    <w:rsid w:val="00584BE0"/>
    <w:rsid w:val="00584CFF"/>
    <w:rsid w:val="00586033"/>
    <w:rsid w:val="00586568"/>
    <w:rsid w:val="00590712"/>
    <w:rsid w:val="00590E57"/>
    <w:rsid w:val="00592A61"/>
    <w:rsid w:val="00593361"/>
    <w:rsid w:val="00593C4C"/>
    <w:rsid w:val="00594E2A"/>
    <w:rsid w:val="00595089"/>
    <w:rsid w:val="005956C7"/>
    <w:rsid w:val="005A09BA"/>
    <w:rsid w:val="005A1493"/>
    <w:rsid w:val="005A1DCC"/>
    <w:rsid w:val="005A264C"/>
    <w:rsid w:val="005A4181"/>
    <w:rsid w:val="005A548D"/>
    <w:rsid w:val="005A6D9B"/>
    <w:rsid w:val="005A7631"/>
    <w:rsid w:val="005A7927"/>
    <w:rsid w:val="005B0293"/>
    <w:rsid w:val="005B048D"/>
    <w:rsid w:val="005B1383"/>
    <w:rsid w:val="005B37AD"/>
    <w:rsid w:val="005B4287"/>
    <w:rsid w:val="005B5821"/>
    <w:rsid w:val="005B6570"/>
    <w:rsid w:val="005B71C1"/>
    <w:rsid w:val="005B7B5B"/>
    <w:rsid w:val="005C17BB"/>
    <w:rsid w:val="005C2F45"/>
    <w:rsid w:val="005C3714"/>
    <w:rsid w:val="005C396A"/>
    <w:rsid w:val="005C3B26"/>
    <w:rsid w:val="005C552C"/>
    <w:rsid w:val="005C758B"/>
    <w:rsid w:val="005C7AB0"/>
    <w:rsid w:val="005D1D68"/>
    <w:rsid w:val="005D33CA"/>
    <w:rsid w:val="005D551E"/>
    <w:rsid w:val="005D5CE6"/>
    <w:rsid w:val="005E047D"/>
    <w:rsid w:val="005E0548"/>
    <w:rsid w:val="005E0556"/>
    <w:rsid w:val="005E07BB"/>
    <w:rsid w:val="005E1B36"/>
    <w:rsid w:val="005E3795"/>
    <w:rsid w:val="005E403D"/>
    <w:rsid w:val="005E4519"/>
    <w:rsid w:val="005E4804"/>
    <w:rsid w:val="005E4C9D"/>
    <w:rsid w:val="005E507E"/>
    <w:rsid w:val="005E5CAC"/>
    <w:rsid w:val="005E7DDD"/>
    <w:rsid w:val="005F0B1E"/>
    <w:rsid w:val="005F162E"/>
    <w:rsid w:val="005F1A41"/>
    <w:rsid w:val="005F38CB"/>
    <w:rsid w:val="005F402C"/>
    <w:rsid w:val="005F4889"/>
    <w:rsid w:val="005F48F9"/>
    <w:rsid w:val="005F603B"/>
    <w:rsid w:val="005F64EF"/>
    <w:rsid w:val="005F70F1"/>
    <w:rsid w:val="005F7949"/>
    <w:rsid w:val="005F7EE0"/>
    <w:rsid w:val="0060066F"/>
    <w:rsid w:val="00600EB7"/>
    <w:rsid w:val="00600EC9"/>
    <w:rsid w:val="00601268"/>
    <w:rsid w:val="00603102"/>
    <w:rsid w:val="00607012"/>
    <w:rsid w:val="006070DF"/>
    <w:rsid w:val="006071A8"/>
    <w:rsid w:val="006071F9"/>
    <w:rsid w:val="00607722"/>
    <w:rsid w:val="00610606"/>
    <w:rsid w:val="00610637"/>
    <w:rsid w:val="006115CE"/>
    <w:rsid w:val="00612362"/>
    <w:rsid w:val="00613163"/>
    <w:rsid w:val="0061380B"/>
    <w:rsid w:val="006156C1"/>
    <w:rsid w:val="0061595F"/>
    <w:rsid w:val="00617BCF"/>
    <w:rsid w:val="00617C08"/>
    <w:rsid w:val="00617D6F"/>
    <w:rsid w:val="00620B53"/>
    <w:rsid w:val="006217C1"/>
    <w:rsid w:val="00622C8C"/>
    <w:rsid w:val="006231B4"/>
    <w:rsid w:val="006238D3"/>
    <w:rsid w:val="00624C80"/>
    <w:rsid w:val="00625A14"/>
    <w:rsid w:val="00625A89"/>
    <w:rsid w:val="00625BFE"/>
    <w:rsid w:val="0062761A"/>
    <w:rsid w:val="00627AC6"/>
    <w:rsid w:val="006320E3"/>
    <w:rsid w:val="00633FB1"/>
    <w:rsid w:val="00634572"/>
    <w:rsid w:val="00634A02"/>
    <w:rsid w:val="006355C8"/>
    <w:rsid w:val="00635CC0"/>
    <w:rsid w:val="00637ADD"/>
    <w:rsid w:val="0064078F"/>
    <w:rsid w:val="00640956"/>
    <w:rsid w:val="00640D9C"/>
    <w:rsid w:val="00641545"/>
    <w:rsid w:val="006415C4"/>
    <w:rsid w:val="00642790"/>
    <w:rsid w:val="006428EE"/>
    <w:rsid w:val="00642FF8"/>
    <w:rsid w:val="00643D3D"/>
    <w:rsid w:val="00644658"/>
    <w:rsid w:val="00644CFE"/>
    <w:rsid w:val="006453DE"/>
    <w:rsid w:val="00645443"/>
    <w:rsid w:val="0064600F"/>
    <w:rsid w:val="006467EE"/>
    <w:rsid w:val="00647CF5"/>
    <w:rsid w:val="00650170"/>
    <w:rsid w:val="00651416"/>
    <w:rsid w:val="0065142B"/>
    <w:rsid w:val="00651982"/>
    <w:rsid w:val="006526EA"/>
    <w:rsid w:val="0065453A"/>
    <w:rsid w:val="0065508E"/>
    <w:rsid w:val="006551DF"/>
    <w:rsid w:val="00656598"/>
    <w:rsid w:val="00661B21"/>
    <w:rsid w:val="00661BB7"/>
    <w:rsid w:val="00661D2B"/>
    <w:rsid w:val="00661D58"/>
    <w:rsid w:val="00662210"/>
    <w:rsid w:val="00662B2B"/>
    <w:rsid w:val="00662C30"/>
    <w:rsid w:val="006639D0"/>
    <w:rsid w:val="00664C3C"/>
    <w:rsid w:val="0066669B"/>
    <w:rsid w:val="006669EF"/>
    <w:rsid w:val="00666DF2"/>
    <w:rsid w:val="0066722A"/>
    <w:rsid w:val="00670231"/>
    <w:rsid w:val="006718CD"/>
    <w:rsid w:val="00671B8B"/>
    <w:rsid w:val="006728E3"/>
    <w:rsid w:val="00672A54"/>
    <w:rsid w:val="006733E1"/>
    <w:rsid w:val="00674577"/>
    <w:rsid w:val="006769E4"/>
    <w:rsid w:val="00681D1D"/>
    <w:rsid w:val="00681F30"/>
    <w:rsid w:val="00683146"/>
    <w:rsid w:val="00684319"/>
    <w:rsid w:val="006848C0"/>
    <w:rsid w:val="006869EA"/>
    <w:rsid w:val="0068703F"/>
    <w:rsid w:val="00690193"/>
    <w:rsid w:val="00691204"/>
    <w:rsid w:val="006914A7"/>
    <w:rsid w:val="00692024"/>
    <w:rsid w:val="00692154"/>
    <w:rsid w:val="006926F3"/>
    <w:rsid w:val="0069279C"/>
    <w:rsid w:val="00692802"/>
    <w:rsid w:val="00692E31"/>
    <w:rsid w:val="00692E3D"/>
    <w:rsid w:val="00693DD4"/>
    <w:rsid w:val="00694293"/>
    <w:rsid w:val="0069496D"/>
    <w:rsid w:val="00694F85"/>
    <w:rsid w:val="006950CB"/>
    <w:rsid w:val="00695312"/>
    <w:rsid w:val="00695329"/>
    <w:rsid w:val="00695477"/>
    <w:rsid w:val="006968E0"/>
    <w:rsid w:val="006969A4"/>
    <w:rsid w:val="006971DA"/>
    <w:rsid w:val="006A129F"/>
    <w:rsid w:val="006A12E7"/>
    <w:rsid w:val="006A16BD"/>
    <w:rsid w:val="006A1F87"/>
    <w:rsid w:val="006A2E17"/>
    <w:rsid w:val="006A31BB"/>
    <w:rsid w:val="006A31D0"/>
    <w:rsid w:val="006A35F3"/>
    <w:rsid w:val="006A543F"/>
    <w:rsid w:val="006A67BB"/>
    <w:rsid w:val="006A6A25"/>
    <w:rsid w:val="006A6E49"/>
    <w:rsid w:val="006A78E5"/>
    <w:rsid w:val="006B1FC6"/>
    <w:rsid w:val="006B2084"/>
    <w:rsid w:val="006B34E8"/>
    <w:rsid w:val="006B3E29"/>
    <w:rsid w:val="006B4306"/>
    <w:rsid w:val="006B4E27"/>
    <w:rsid w:val="006B5ADC"/>
    <w:rsid w:val="006B6743"/>
    <w:rsid w:val="006B73B3"/>
    <w:rsid w:val="006B7FB4"/>
    <w:rsid w:val="006C0B21"/>
    <w:rsid w:val="006C18D7"/>
    <w:rsid w:val="006C3677"/>
    <w:rsid w:val="006C39CE"/>
    <w:rsid w:val="006C3CA4"/>
    <w:rsid w:val="006C485B"/>
    <w:rsid w:val="006C4B27"/>
    <w:rsid w:val="006C4F3F"/>
    <w:rsid w:val="006C792D"/>
    <w:rsid w:val="006D14D0"/>
    <w:rsid w:val="006D1A63"/>
    <w:rsid w:val="006D1D6E"/>
    <w:rsid w:val="006D3771"/>
    <w:rsid w:val="006D3DDA"/>
    <w:rsid w:val="006D5B97"/>
    <w:rsid w:val="006D726D"/>
    <w:rsid w:val="006D78DF"/>
    <w:rsid w:val="006E0C40"/>
    <w:rsid w:val="006E36AF"/>
    <w:rsid w:val="006E3B0D"/>
    <w:rsid w:val="006E50F1"/>
    <w:rsid w:val="006E6B44"/>
    <w:rsid w:val="006E78F7"/>
    <w:rsid w:val="006E7DA0"/>
    <w:rsid w:val="006F539D"/>
    <w:rsid w:val="006F569C"/>
    <w:rsid w:val="006F6F53"/>
    <w:rsid w:val="00700DBE"/>
    <w:rsid w:val="00700F71"/>
    <w:rsid w:val="00701D12"/>
    <w:rsid w:val="00701DC3"/>
    <w:rsid w:val="00702DDF"/>
    <w:rsid w:val="0070436E"/>
    <w:rsid w:val="00705132"/>
    <w:rsid w:val="00705216"/>
    <w:rsid w:val="00706237"/>
    <w:rsid w:val="007069E8"/>
    <w:rsid w:val="00707E81"/>
    <w:rsid w:val="007109FD"/>
    <w:rsid w:val="00713452"/>
    <w:rsid w:val="007134D2"/>
    <w:rsid w:val="007144D1"/>
    <w:rsid w:val="00714621"/>
    <w:rsid w:val="007154D6"/>
    <w:rsid w:val="00715CC7"/>
    <w:rsid w:val="00716839"/>
    <w:rsid w:val="007168B4"/>
    <w:rsid w:val="00720224"/>
    <w:rsid w:val="007213D1"/>
    <w:rsid w:val="007213E2"/>
    <w:rsid w:val="007218BE"/>
    <w:rsid w:val="00722737"/>
    <w:rsid w:val="007238A6"/>
    <w:rsid w:val="00726AA4"/>
    <w:rsid w:val="00726BF2"/>
    <w:rsid w:val="0073009A"/>
    <w:rsid w:val="00730197"/>
    <w:rsid w:val="00731586"/>
    <w:rsid w:val="00731BA0"/>
    <w:rsid w:val="007323F7"/>
    <w:rsid w:val="00733163"/>
    <w:rsid w:val="007335EA"/>
    <w:rsid w:val="00733F98"/>
    <w:rsid w:val="00734995"/>
    <w:rsid w:val="00734DFB"/>
    <w:rsid w:val="00736163"/>
    <w:rsid w:val="007369EB"/>
    <w:rsid w:val="00736E1A"/>
    <w:rsid w:val="00743ED9"/>
    <w:rsid w:val="00744D11"/>
    <w:rsid w:val="0074502C"/>
    <w:rsid w:val="00746EF1"/>
    <w:rsid w:val="0074775C"/>
    <w:rsid w:val="00747C81"/>
    <w:rsid w:val="00751560"/>
    <w:rsid w:val="00752119"/>
    <w:rsid w:val="007521F2"/>
    <w:rsid w:val="00752201"/>
    <w:rsid w:val="00753B45"/>
    <w:rsid w:val="007543EA"/>
    <w:rsid w:val="00755143"/>
    <w:rsid w:val="00755C2C"/>
    <w:rsid w:val="00756158"/>
    <w:rsid w:val="007563EE"/>
    <w:rsid w:val="00756567"/>
    <w:rsid w:val="0075681E"/>
    <w:rsid w:val="00756B52"/>
    <w:rsid w:val="00756DD1"/>
    <w:rsid w:val="00757503"/>
    <w:rsid w:val="00760698"/>
    <w:rsid w:val="007618E5"/>
    <w:rsid w:val="00762656"/>
    <w:rsid w:val="00762967"/>
    <w:rsid w:val="00762B10"/>
    <w:rsid w:val="00762CBA"/>
    <w:rsid w:val="00764631"/>
    <w:rsid w:val="007678BE"/>
    <w:rsid w:val="0077084C"/>
    <w:rsid w:val="00773DFE"/>
    <w:rsid w:val="00774EB6"/>
    <w:rsid w:val="00776330"/>
    <w:rsid w:val="007770C4"/>
    <w:rsid w:val="00777168"/>
    <w:rsid w:val="007772F3"/>
    <w:rsid w:val="00777D19"/>
    <w:rsid w:val="0078066A"/>
    <w:rsid w:val="007817AD"/>
    <w:rsid w:val="00781E5C"/>
    <w:rsid w:val="0078203C"/>
    <w:rsid w:val="00782B4C"/>
    <w:rsid w:val="00783342"/>
    <w:rsid w:val="00786539"/>
    <w:rsid w:val="00786B04"/>
    <w:rsid w:val="00786CD8"/>
    <w:rsid w:val="007870C9"/>
    <w:rsid w:val="007905F1"/>
    <w:rsid w:val="00790D28"/>
    <w:rsid w:val="00790F78"/>
    <w:rsid w:val="0079255C"/>
    <w:rsid w:val="00794AF7"/>
    <w:rsid w:val="0079561A"/>
    <w:rsid w:val="00795832"/>
    <w:rsid w:val="00795ED1"/>
    <w:rsid w:val="0079605D"/>
    <w:rsid w:val="007A0234"/>
    <w:rsid w:val="007A05DF"/>
    <w:rsid w:val="007A13E1"/>
    <w:rsid w:val="007A1E63"/>
    <w:rsid w:val="007A2184"/>
    <w:rsid w:val="007A21F0"/>
    <w:rsid w:val="007A258D"/>
    <w:rsid w:val="007A38CA"/>
    <w:rsid w:val="007A3ED9"/>
    <w:rsid w:val="007A403C"/>
    <w:rsid w:val="007A5758"/>
    <w:rsid w:val="007A6F39"/>
    <w:rsid w:val="007A79BC"/>
    <w:rsid w:val="007B13A8"/>
    <w:rsid w:val="007B157D"/>
    <w:rsid w:val="007B1F2F"/>
    <w:rsid w:val="007B215E"/>
    <w:rsid w:val="007B2FEA"/>
    <w:rsid w:val="007B4B09"/>
    <w:rsid w:val="007B4E56"/>
    <w:rsid w:val="007B51C1"/>
    <w:rsid w:val="007B69B9"/>
    <w:rsid w:val="007B69C2"/>
    <w:rsid w:val="007B7D20"/>
    <w:rsid w:val="007C0BE7"/>
    <w:rsid w:val="007C0BF7"/>
    <w:rsid w:val="007C1CB5"/>
    <w:rsid w:val="007C42DA"/>
    <w:rsid w:val="007C4D68"/>
    <w:rsid w:val="007C6DB4"/>
    <w:rsid w:val="007C78EC"/>
    <w:rsid w:val="007C7E06"/>
    <w:rsid w:val="007D0AE6"/>
    <w:rsid w:val="007D19BC"/>
    <w:rsid w:val="007D245B"/>
    <w:rsid w:val="007D388F"/>
    <w:rsid w:val="007D6CF7"/>
    <w:rsid w:val="007D75AF"/>
    <w:rsid w:val="007D780A"/>
    <w:rsid w:val="007D7B34"/>
    <w:rsid w:val="007E05EF"/>
    <w:rsid w:val="007E4D0C"/>
    <w:rsid w:val="007E56F6"/>
    <w:rsid w:val="007E5746"/>
    <w:rsid w:val="007E5841"/>
    <w:rsid w:val="007E6174"/>
    <w:rsid w:val="007F1104"/>
    <w:rsid w:val="007F1319"/>
    <w:rsid w:val="007F131F"/>
    <w:rsid w:val="007F3187"/>
    <w:rsid w:val="007F3C53"/>
    <w:rsid w:val="007F452D"/>
    <w:rsid w:val="007F6E56"/>
    <w:rsid w:val="007F7BA7"/>
    <w:rsid w:val="00800B8F"/>
    <w:rsid w:val="00801576"/>
    <w:rsid w:val="00801F86"/>
    <w:rsid w:val="0080252C"/>
    <w:rsid w:val="0080270D"/>
    <w:rsid w:val="00803F86"/>
    <w:rsid w:val="00804FAC"/>
    <w:rsid w:val="00805611"/>
    <w:rsid w:val="00806BB8"/>
    <w:rsid w:val="0081015A"/>
    <w:rsid w:val="00811C81"/>
    <w:rsid w:val="00811D75"/>
    <w:rsid w:val="008122BF"/>
    <w:rsid w:val="0081262B"/>
    <w:rsid w:val="008130F8"/>
    <w:rsid w:val="00813C11"/>
    <w:rsid w:val="00813FD4"/>
    <w:rsid w:val="008146DF"/>
    <w:rsid w:val="00814F4A"/>
    <w:rsid w:val="00815644"/>
    <w:rsid w:val="00815BFA"/>
    <w:rsid w:val="00816545"/>
    <w:rsid w:val="008203F4"/>
    <w:rsid w:val="00821CFB"/>
    <w:rsid w:val="008220C7"/>
    <w:rsid w:val="0082231D"/>
    <w:rsid w:val="00822F70"/>
    <w:rsid w:val="008236EC"/>
    <w:rsid w:val="008244FD"/>
    <w:rsid w:val="008247B1"/>
    <w:rsid w:val="00825AFC"/>
    <w:rsid w:val="008312E5"/>
    <w:rsid w:val="00831467"/>
    <w:rsid w:val="00831E4A"/>
    <w:rsid w:val="00832F48"/>
    <w:rsid w:val="00833715"/>
    <w:rsid w:val="00833A1C"/>
    <w:rsid w:val="00833AF2"/>
    <w:rsid w:val="008348B8"/>
    <w:rsid w:val="00836ACA"/>
    <w:rsid w:val="0083744F"/>
    <w:rsid w:val="00837B02"/>
    <w:rsid w:val="00841086"/>
    <w:rsid w:val="008450C2"/>
    <w:rsid w:val="0084527E"/>
    <w:rsid w:val="00845D81"/>
    <w:rsid w:val="00846B4F"/>
    <w:rsid w:val="00847163"/>
    <w:rsid w:val="0085210D"/>
    <w:rsid w:val="008524D0"/>
    <w:rsid w:val="00853370"/>
    <w:rsid w:val="0085438B"/>
    <w:rsid w:val="0085485B"/>
    <w:rsid w:val="008550B3"/>
    <w:rsid w:val="00855DD2"/>
    <w:rsid w:val="00855EEB"/>
    <w:rsid w:val="008564CE"/>
    <w:rsid w:val="0085704C"/>
    <w:rsid w:val="0086033F"/>
    <w:rsid w:val="00861CFD"/>
    <w:rsid w:val="008623A6"/>
    <w:rsid w:val="00863289"/>
    <w:rsid w:val="00863BF2"/>
    <w:rsid w:val="00864B8A"/>
    <w:rsid w:val="00864C14"/>
    <w:rsid w:val="00866855"/>
    <w:rsid w:val="00867530"/>
    <w:rsid w:val="0087153D"/>
    <w:rsid w:val="008730F9"/>
    <w:rsid w:val="0087406E"/>
    <w:rsid w:val="00874347"/>
    <w:rsid w:val="00876D2D"/>
    <w:rsid w:val="00881FA0"/>
    <w:rsid w:val="00882481"/>
    <w:rsid w:val="00883083"/>
    <w:rsid w:val="008858ED"/>
    <w:rsid w:val="00886793"/>
    <w:rsid w:val="00886DA0"/>
    <w:rsid w:val="00887169"/>
    <w:rsid w:val="00887B76"/>
    <w:rsid w:val="008916B5"/>
    <w:rsid w:val="00891935"/>
    <w:rsid w:val="00892350"/>
    <w:rsid w:val="00892B4E"/>
    <w:rsid w:val="0089343E"/>
    <w:rsid w:val="00893679"/>
    <w:rsid w:val="00893918"/>
    <w:rsid w:val="00895827"/>
    <w:rsid w:val="00896816"/>
    <w:rsid w:val="0089784F"/>
    <w:rsid w:val="008A048F"/>
    <w:rsid w:val="008A09B4"/>
    <w:rsid w:val="008A0C02"/>
    <w:rsid w:val="008A131F"/>
    <w:rsid w:val="008A1938"/>
    <w:rsid w:val="008A1B19"/>
    <w:rsid w:val="008A2695"/>
    <w:rsid w:val="008A422F"/>
    <w:rsid w:val="008A57C0"/>
    <w:rsid w:val="008A67E5"/>
    <w:rsid w:val="008A746F"/>
    <w:rsid w:val="008A75B3"/>
    <w:rsid w:val="008B09C9"/>
    <w:rsid w:val="008B1AA4"/>
    <w:rsid w:val="008B1BE9"/>
    <w:rsid w:val="008B31BB"/>
    <w:rsid w:val="008B4A8A"/>
    <w:rsid w:val="008B51D2"/>
    <w:rsid w:val="008B6FE1"/>
    <w:rsid w:val="008C028B"/>
    <w:rsid w:val="008C03DF"/>
    <w:rsid w:val="008C1927"/>
    <w:rsid w:val="008C2F70"/>
    <w:rsid w:val="008C4E71"/>
    <w:rsid w:val="008C5023"/>
    <w:rsid w:val="008C60D4"/>
    <w:rsid w:val="008C6B60"/>
    <w:rsid w:val="008C716A"/>
    <w:rsid w:val="008C7A66"/>
    <w:rsid w:val="008D08C6"/>
    <w:rsid w:val="008D09DC"/>
    <w:rsid w:val="008D0C91"/>
    <w:rsid w:val="008D0FE4"/>
    <w:rsid w:val="008D1596"/>
    <w:rsid w:val="008D172E"/>
    <w:rsid w:val="008D1BF7"/>
    <w:rsid w:val="008D2AA8"/>
    <w:rsid w:val="008D2ABF"/>
    <w:rsid w:val="008D2B66"/>
    <w:rsid w:val="008D36AA"/>
    <w:rsid w:val="008D4168"/>
    <w:rsid w:val="008D439A"/>
    <w:rsid w:val="008D4547"/>
    <w:rsid w:val="008D5531"/>
    <w:rsid w:val="008D5979"/>
    <w:rsid w:val="008D69D1"/>
    <w:rsid w:val="008D7F22"/>
    <w:rsid w:val="008D7FBB"/>
    <w:rsid w:val="008E1655"/>
    <w:rsid w:val="008E33CF"/>
    <w:rsid w:val="008E3859"/>
    <w:rsid w:val="008E453E"/>
    <w:rsid w:val="008E4BF9"/>
    <w:rsid w:val="008E5D83"/>
    <w:rsid w:val="008E724A"/>
    <w:rsid w:val="008E74B1"/>
    <w:rsid w:val="008E7C5A"/>
    <w:rsid w:val="008F0727"/>
    <w:rsid w:val="008F13FD"/>
    <w:rsid w:val="008F1948"/>
    <w:rsid w:val="008F2ABD"/>
    <w:rsid w:val="008F3108"/>
    <w:rsid w:val="008F3585"/>
    <w:rsid w:val="008F39CF"/>
    <w:rsid w:val="008F3D07"/>
    <w:rsid w:val="008F4D8C"/>
    <w:rsid w:val="008F54EB"/>
    <w:rsid w:val="008F6BA3"/>
    <w:rsid w:val="008F7174"/>
    <w:rsid w:val="00900DE5"/>
    <w:rsid w:val="00902729"/>
    <w:rsid w:val="00902A19"/>
    <w:rsid w:val="0090331F"/>
    <w:rsid w:val="00903BBC"/>
    <w:rsid w:val="00903E44"/>
    <w:rsid w:val="0090418B"/>
    <w:rsid w:val="009048D1"/>
    <w:rsid w:val="009048D2"/>
    <w:rsid w:val="0090492E"/>
    <w:rsid w:val="00904D07"/>
    <w:rsid w:val="00904E3B"/>
    <w:rsid w:val="00905450"/>
    <w:rsid w:val="00905B81"/>
    <w:rsid w:val="0090673F"/>
    <w:rsid w:val="00907EDE"/>
    <w:rsid w:val="0091057D"/>
    <w:rsid w:val="00910C1A"/>
    <w:rsid w:val="00910CFE"/>
    <w:rsid w:val="009126F8"/>
    <w:rsid w:val="009129E0"/>
    <w:rsid w:val="009139B4"/>
    <w:rsid w:val="009143A6"/>
    <w:rsid w:val="00914FAC"/>
    <w:rsid w:val="009154B1"/>
    <w:rsid w:val="0091557D"/>
    <w:rsid w:val="00915664"/>
    <w:rsid w:val="00916083"/>
    <w:rsid w:val="00917F96"/>
    <w:rsid w:val="00920259"/>
    <w:rsid w:val="00922C44"/>
    <w:rsid w:val="009241AF"/>
    <w:rsid w:val="00925364"/>
    <w:rsid w:val="009260C2"/>
    <w:rsid w:val="00926EFD"/>
    <w:rsid w:val="00927975"/>
    <w:rsid w:val="0093013A"/>
    <w:rsid w:val="009303A8"/>
    <w:rsid w:val="00930CB1"/>
    <w:rsid w:val="00931108"/>
    <w:rsid w:val="00932209"/>
    <w:rsid w:val="00932F6C"/>
    <w:rsid w:val="009340A7"/>
    <w:rsid w:val="00934977"/>
    <w:rsid w:val="009354B4"/>
    <w:rsid w:val="00935ACB"/>
    <w:rsid w:val="00935EA0"/>
    <w:rsid w:val="00936EB5"/>
    <w:rsid w:val="009371FB"/>
    <w:rsid w:val="00940266"/>
    <w:rsid w:val="00940B70"/>
    <w:rsid w:val="00941313"/>
    <w:rsid w:val="009421E2"/>
    <w:rsid w:val="009431F2"/>
    <w:rsid w:val="00943660"/>
    <w:rsid w:val="0094384B"/>
    <w:rsid w:val="00943B3E"/>
    <w:rsid w:val="00945F81"/>
    <w:rsid w:val="0094609A"/>
    <w:rsid w:val="00946265"/>
    <w:rsid w:val="009466D9"/>
    <w:rsid w:val="00947E53"/>
    <w:rsid w:val="00947F41"/>
    <w:rsid w:val="009501A6"/>
    <w:rsid w:val="00952052"/>
    <w:rsid w:val="009522FD"/>
    <w:rsid w:val="009526BE"/>
    <w:rsid w:val="00952A55"/>
    <w:rsid w:val="00954970"/>
    <w:rsid w:val="00954BAE"/>
    <w:rsid w:val="00954DAD"/>
    <w:rsid w:val="00955DBD"/>
    <w:rsid w:val="00955DC9"/>
    <w:rsid w:val="00956690"/>
    <w:rsid w:val="00956953"/>
    <w:rsid w:val="009612B0"/>
    <w:rsid w:val="00961B92"/>
    <w:rsid w:val="009620D2"/>
    <w:rsid w:val="0096219C"/>
    <w:rsid w:val="00962909"/>
    <w:rsid w:val="009631F3"/>
    <w:rsid w:val="00964D6C"/>
    <w:rsid w:val="0096557C"/>
    <w:rsid w:val="009675D7"/>
    <w:rsid w:val="009679D0"/>
    <w:rsid w:val="00970321"/>
    <w:rsid w:val="00970EF1"/>
    <w:rsid w:val="009712C6"/>
    <w:rsid w:val="0097146A"/>
    <w:rsid w:val="00971CB8"/>
    <w:rsid w:val="00972690"/>
    <w:rsid w:val="00974EBA"/>
    <w:rsid w:val="00974FF2"/>
    <w:rsid w:val="00975F1D"/>
    <w:rsid w:val="009766AD"/>
    <w:rsid w:val="00976D89"/>
    <w:rsid w:val="009807E0"/>
    <w:rsid w:val="009819F6"/>
    <w:rsid w:val="00981D19"/>
    <w:rsid w:val="00982AEE"/>
    <w:rsid w:val="00983581"/>
    <w:rsid w:val="0098369A"/>
    <w:rsid w:val="009837F4"/>
    <w:rsid w:val="009857DC"/>
    <w:rsid w:val="0099203F"/>
    <w:rsid w:val="009921DE"/>
    <w:rsid w:val="0099273C"/>
    <w:rsid w:val="00992C04"/>
    <w:rsid w:val="00992D37"/>
    <w:rsid w:val="00993EA9"/>
    <w:rsid w:val="00994280"/>
    <w:rsid w:val="009953FE"/>
    <w:rsid w:val="00996D81"/>
    <w:rsid w:val="00996E3B"/>
    <w:rsid w:val="009974FE"/>
    <w:rsid w:val="009A0004"/>
    <w:rsid w:val="009A0DCD"/>
    <w:rsid w:val="009A0E0D"/>
    <w:rsid w:val="009A15E3"/>
    <w:rsid w:val="009A18A2"/>
    <w:rsid w:val="009A1A8F"/>
    <w:rsid w:val="009A3986"/>
    <w:rsid w:val="009A61E5"/>
    <w:rsid w:val="009A6602"/>
    <w:rsid w:val="009A6877"/>
    <w:rsid w:val="009A6D47"/>
    <w:rsid w:val="009A7317"/>
    <w:rsid w:val="009B0622"/>
    <w:rsid w:val="009B0AC1"/>
    <w:rsid w:val="009B1D20"/>
    <w:rsid w:val="009B2658"/>
    <w:rsid w:val="009B265C"/>
    <w:rsid w:val="009B406C"/>
    <w:rsid w:val="009B4F0B"/>
    <w:rsid w:val="009B5194"/>
    <w:rsid w:val="009B5FDA"/>
    <w:rsid w:val="009B7A97"/>
    <w:rsid w:val="009B7F63"/>
    <w:rsid w:val="009C029F"/>
    <w:rsid w:val="009C0943"/>
    <w:rsid w:val="009C167E"/>
    <w:rsid w:val="009C2373"/>
    <w:rsid w:val="009C2444"/>
    <w:rsid w:val="009C3177"/>
    <w:rsid w:val="009C324E"/>
    <w:rsid w:val="009C61EE"/>
    <w:rsid w:val="009C6B44"/>
    <w:rsid w:val="009C726A"/>
    <w:rsid w:val="009C7D2D"/>
    <w:rsid w:val="009D0993"/>
    <w:rsid w:val="009D0CEB"/>
    <w:rsid w:val="009D3177"/>
    <w:rsid w:val="009D36E0"/>
    <w:rsid w:val="009D372D"/>
    <w:rsid w:val="009D3800"/>
    <w:rsid w:val="009D3A14"/>
    <w:rsid w:val="009D5287"/>
    <w:rsid w:val="009D5692"/>
    <w:rsid w:val="009D6D04"/>
    <w:rsid w:val="009D6DFE"/>
    <w:rsid w:val="009D70B0"/>
    <w:rsid w:val="009D7202"/>
    <w:rsid w:val="009D78BC"/>
    <w:rsid w:val="009E0D19"/>
    <w:rsid w:val="009E1924"/>
    <w:rsid w:val="009E1B1F"/>
    <w:rsid w:val="009E2557"/>
    <w:rsid w:val="009E289F"/>
    <w:rsid w:val="009E5B1E"/>
    <w:rsid w:val="009F01F1"/>
    <w:rsid w:val="009F07D9"/>
    <w:rsid w:val="009F1FBC"/>
    <w:rsid w:val="009F21F3"/>
    <w:rsid w:val="009F2734"/>
    <w:rsid w:val="009F2CBE"/>
    <w:rsid w:val="009F3D98"/>
    <w:rsid w:val="009F42EB"/>
    <w:rsid w:val="009F4D45"/>
    <w:rsid w:val="009F514B"/>
    <w:rsid w:val="009F5CCA"/>
    <w:rsid w:val="009F6ABB"/>
    <w:rsid w:val="009F6D18"/>
    <w:rsid w:val="00A002BD"/>
    <w:rsid w:val="00A00B04"/>
    <w:rsid w:val="00A00E20"/>
    <w:rsid w:val="00A01FA4"/>
    <w:rsid w:val="00A03059"/>
    <w:rsid w:val="00A03238"/>
    <w:rsid w:val="00A039AF"/>
    <w:rsid w:val="00A03D46"/>
    <w:rsid w:val="00A03E3A"/>
    <w:rsid w:val="00A047B7"/>
    <w:rsid w:val="00A04A45"/>
    <w:rsid w:val="00A04BA0"/>
    <w:rsid w:val="00A04D0C"/>
    <w:rsid w:val="00A05496"/>
    <w:rsid w:val="00A068DE"/>
    <w:rsid w:val="00A07406"/>
    <w:rsid w:val="00A07698"/>
    <w:rsid w:val="00A07991"/>
    <w:rsid w:val="00A10530"/>
    <w:rsid w:val="00A127FB"/>
    <w:rsid w:val="00A12BA7"/>
    <w:rsid w:val="00A12DF2"/>
    <w:rsid w:val="00A1405E"/>
    <w:rsid w:val="00A1408F"/>
    <w:rsid w:val="00A1412B"/>
    <w:rsid w:val="00A14A0A"/>
    <w:rsid w:val="00A16385"/>
    <w:rsid w:val="00A17B80"/>
    <w:rsid w:val="00A17C68"/>
    <w:rsid w:val="00A2114C"/>
    <w:rsid w:val="00A21465"/>
    <w:rsid w:val="00A21826"/>
    <w:rsid w:val="00A22A5D"/>
    <w:rsid w:val="00A2410A"/>
    <w:rsid w:val="00A24992"/>
    <w:rsid w:val="00A24CF6"/>
    <w:rsid w:val="00A25FEF"/>
    <w:rsid w:val="00A27F26"/>
    <w:rsid w:val="00A34407"/>
    <w:rsid w:val="00A36163"/>
    <w:rsid w:val="00A36844"/>
    <w:rsid w:val="00A37EBB"/>
    <w:rsid w:val="00A41D5E"/>
    <w:rsid w:val="00A43532"/>
    <w:rsid w:val="00A438D3"/>
    <w:rsid w:val="00A4755C"/>
    <w:rsid w:val="00A50226"/>
    <w:rsid w:val="00A504C1"/>
    <w:rsid w:val="00A515BD"/>
    <w:rsid w:val="00A5162C"/>
    <w:rsid w:val="00A54525"/>
    <w:rsid w:val="00A54AF1"/>
    <w:rsid w:val="00A574D7"/>
    <w:rsid w:val="00A6069C"/>
    <w:rsid w:val="00A60DAB"/>
    <w:rsid w:val="00A6124E"/>
    <w:rsid w:val="00A63B9D"/>
    <w:rsid w:val="00A64582"/>
    <w:rsid w:val="00A64EDF"/>
    <w:rsid w:val="00A6554C"/>
    <w:rsid w:val="00A66455"/>
    <w:rsid w:val="00A66C5A"/>
    <w:rsid w:val="00A70410"/>
    <w:rsid w:val="00A7147E"/>
    <w:rsid w:val="00A73563"/>
    <w:rsid w:val="00A74338"/>
    <w:rsid w:val="00A76299"/>
    <w:rsid w:val="00A7674B"/>
    <w:rsid w:val="00A76EF3"/>
    <w:rsid w:val="00A80701"/>
    <w:rsid w:val="00A80F16"/>
    <w:rsid w:val="00A8205A"/>
    <w:rsid w:val="00A822D4"/>
    <w:rsid w:val="00A82B34"/>
    <w:rsid w:val="00A82F66"/>
    <w:rsid w:val="00A83F51"/>
    <w:rsid w:val="00A84836"/>
    <w:rsid w:val="00A84D6F"/>
    <w:rsid w:val="00A8525E"/>
    <w:rsid w:val="00A86562"/>
    <w:rsid w:val="00A9039E"/>
    <w:rsid w:val="00A9076B"/>
    <w:rsid w:val="00A90F8D"/>
    <w:rsid w:val="00A90FF7"/>
    <w:rsid w:val="00A915CA"/>
    <w:rsid w:val="00A930D3"/>
    <w:rsid w:val="00A9507A"/>
    <w:rsid w:val="00A96E92"/>
    <w:rsid w:val="00A9710D"/>
    <w:rsid w:val="00A97FE0"/>
    <w:rsid w:val="00AA0288"/>
    <w:rsid w:val="00AA1410"/>
    <w:rsid w:val="00AA188C"/>
    <w:rsid w:val="00AA1948"/>
    <w:rsid w:val="00AA2C86"/>
    <w:rsid w:val="00AA3173"/>
    <w:rsid w:val="00AA48B4"/>
    <w:rsid w:val="00AA532D"/>
    <w:rsid w:val="00AA568B"/>
    <w:rsid w:val="00AA7278"/>
    <w:rsid w:val="00AB0678"/>
    <w:rsid w:val="00AB1761"/>
    <w:rsid w:val="00AB1F40"/>
    <w:rsid w:val="00AB2FE8"/>
    <w:rsid w:val="00AB3732"/>
    <w:rsid w:val="00AB39D7"/>
    <w:rsid w:val="00AB42AB"/>
    <w:rsid w:val="00AB489A"/>
    <w:rsid w:val="00AB5E56"/>
    <w:rsid w:val="00AB6504"/>
    <w:rsid w:val="00AB669F"/>
    <w:rsid w:val="00AC0AB8"/>
    <w:rsid w:val="00AC1436"/>
    <w:rsid w:val="00AC2450"/>
    <w:rsid w:val="00AC2C7B"/>
    <w:rsid w:val="00AC3138"/>
    <w:rsid w:val="00AC4773"/>
    <w:rsid w:val="00AC6171"/>
    <w:rsid w:val="00AC6AA2"/>
    <w:rsid w:val="00AC6B35"/>
    <w:rsid w:val="00AD06C6"/>
    <w:rsid w:val="00AD1783"/>
    <w:rsid w:val="00AD17B6"/>
    <w:rsid w:val="00AD2C1A"/>
    <w:rsid w:val="00AD6104"/>
    <w:rsid w:val="00AD66FD"/>
    <w:rsid w:val="00AD6901"/>
    <w:rsid w:val="00AD6B25"/>
    <w:rsid w:val="00AD6F64"/>
    <w:rsid w:val="00AE096C"/>
    <w:rsid w:val="00AE096F"/>
    <w:rsid w:val="00AE2372"/>
    <w:rsid w:val="00AE2712"/>
    <w:rsid w:val="00AE305B"/>
    <w:rsid w:val="00AE3B40"/>
    <w:rsid w:val="00AE4599"/>
    <w:rsid w:val="00AE6866"/>
    <w:rsid w:val="00AE69D5"/>
    <w:rsid w:val="00AF16D9"/>
    <w:rsid w:val="00AF1A5B"/>
    <w:rsid w:val="00AF2060"/>
    <w:rsid w:val="00AF40A0"/>
    <w:rsid w:val="00AF4257"/>
    <w:rsid w:val="00AF6CF3"/>
    <w:rsid w:val="00AF7C2B"/>
    <w:rsid w:val="00AF7D00"/>
    <w:rsid w:val="00B0070B"/>
    <w:rsid w:val="00B01DD9"/>
    <w:rsid w:val="00B02764"/>
    <w:rsid w:val="00B02BB6"/>
    <w:rsid w:val="00B0305B"/>
    <w:rsid w:val="00B0373B"/>
    <w:rsid w:val="00B056CE"/>
    <w:rsid w:val="00B07E75"/>
    <w:rsid w:val="00B1127A"/>
    <w:rsid w:val="00B11762"/>
    <w:rsid w:val="00B119DC"/>
    <w:rsid w:val="00B11EE6"/>
    <w:rsid w:val="00B12626"/>
    <w:rsid w:val="00B13463"/>
    <w:rsid w:val="00B14F9B"/>
    <w:rsid w:val="00B153F9"/>
    <w:rsid w:val="00B15B7A"/>
    <w:rsid w:val="00B15E12"/>
    <w:rsid w:val="00B21472"/>
    <w:rsid w:val="00B222F0"/>
    <w:rsid w:val="00B225EC"/>
    <w:rsid w:val="00B22742"/>
    <w:rsid w:val="00B22E28"/>
    <w:rsid w:val="00B23B0B"/>
    <w:rsid w:val="00B23F8A"/>
    <w:rsid w:val="00B24A19"/>
    <w:rsid w:val="00B264A2"/>
    <w:rsid w:val="00B26767"/>
    <w:rsid w:val="00B26A08"/>
    <w:rsid w:val="00B26A94"/>
    <w:rsid w:val="00B26B0E"/>
    <w:rsid w:val="00B27143"/>
    <w:rsid w:val="00B273EC"/>
    <w:rsid w:val="00B300D8"/>
    <w:rsid w:val="00B3090D"/>
    <w:rsid w:val="00B31D29"/>
    <w:rsid w:val="00B34324"/>
    <w:rsid w:val="00B34DF3"/>
    <w:rsid w:val="00B37702"/>
    <w:rsid w:val="00B378EC"/>
    <w:rsid w:val="00B40152"/>
    <w:rsid w:val="00B43CA8"/>
    <w:rsid w:val="00B45512"/>
    <w:rsid w:val="00B45D6A"/>
    <w:rsid w:val="00B46084"/>
    <w:rsid w:val="00B46655"/>
    <w:rsid w:val="00B468C2"/>
    <w:rsid w:val="00B469F7"/>
    <w:rsid w:val="00B5093C"/>
    <w:rsid w:val="00B50BCE"/>
    <w:rsid w:val="00B51F3B"/>
    <w:rsid w:val="00B52894"/>
    <w:rsid w:val="00B5410B"/>
    <w:rsid w:val="00B54395"/>
    <w:rsid w:val="00B5556B"/>
    <w:rsid w:val="00B556AF"/>
    <w:rsid w:val="00B55AFB"/>
    <w:rsid w:val="00B56422"/>
    <w:rsid w:val="00B57CAC"/>
    <w:rsid w:val="00B627F0"/>
    <w:rsid w:val="00B62949"/>
    <w:rsid w:val="00B63032"/>
    <w:rsid w:val="00B637B9"/>
    <w:rsid w:val="00B63956"/>
    <w:rsid w:val="00B6465E"/>
    <w:rsid w:val="00B6467B"/>
    <w:rsid w:val="00B653A6"/>
    <w:rsid w:val="00B65771"/>
    <w:rsid w:val="00B65EDD"/>
    <w:rsid w:val="00B664DC"/>
    <w:rsid w:val="00B667E1"/>
    <w:rsid w:val="00B66B8C"/>
    <w:rsid w:val="00B70228"/>
    <w:rsid w:val="00B7042A"/>
    <w:rsid w:val="00B7082F"/>
    <w:rsid w:val="00B7099D"/>
    <w:rsid w:val="00B717A1"/>
    <w:rsid w:val="00B7182E"/>
    <w:rsid w:val="00B71C11"/>
    <w:rsid w:val="00B720EC"/>
    <w:rsid w:val="00B73A39"/>
    <w:rsid w:val="00B73C67"/>
    <w:rsid w:val="00B73D81"/>
    <w:rsid w:val="00B75199"/>
    <w:rsid w:val="00B7547E"/>
    <w:rsid w:val="00B76131"/>
    <w:rsid w:val="00B76F57"/>
    <w:rsid w:val="00B77A62"/>
    <w:rsid w:val="00B77D67"/>
    <w:rsid w:val="00B80341"/>
    <w:rsid w:val="00B8037E"/>
    <w:rsid w:val="00B80527"/>
    <w:rsid w:val="00B815C3"/>
    <w:rsid w:val="00B82D9A"/>
    <w:rsid w:val="00B83A7C"/>
    <w:rsid w:val="00B83F10"/>
    <w:rsid w:val="00B843C3"/>
    <w:rsid w:val="00B8538F"/>
    <w:rsid w:val="00B85E38"/>
    <w:rsid w:val="00B9041E"/>
    <w:rsid w:val="00B91A15"/>
    <w:rsid w:val="00B94047"/>
    <w:rsid w:val="00B963DE"/>
    <w:rsid w:val="00B973E3"/>
    <w:rsid w:val="00B977C3"/>
    <w:rsid w:val="00BA0A0D"/>
    <w:rsid w:val="00BA0B7A"/>
    <w:rsid w:val="00BA11B0"/>
    <w:rsid w:val="00BA14EA"/>
    <w:rsid w:val="00BA2DBB"/>
    <w:rsid w:val="00BA3122"/>
    <w:rsid w:val="00BA31B2"/>
    <w:rsid w:val="00BA33EF"/>
    <w:rsid w:val="00BA3E4C"/>
    <w:rsid w:val="00BA5B8F"/>
    <w:rsid w:val="00BA6054"/>
    <w:rsid w:val="00BA6066"/>
    <w:rsid w:val="00BB0089"/>
    <w:rsid w:val="00BB0CF2"/>
    <w:rsid w:val="00BB0EA5"/>
    <w:rsid w:val="00BB1F90"/>
    <w:rsid w:val="00BB256B"/>
    <w:rsid w:val="00BB3204"/>
    <w:rsid w:val="00BB50D1"/>
    <w:rsid w:val="00BC060F"/>
    <w:rsid w:val="00BC101B"/>
    <w:rsid w:val="00BC1557"/>
    <w:rsid w:val="00BC31BC"/>
    <w:rsid w:val="00BC4EF1"/>
    <w:rsid w:val="00BC5F51"/>
    <w:rsid w:val="00BC62E0"/>
    <w:rsid w:val="00BC66AB"/>
    <w:rsid w:val="00BD1DF8"/>
    <w:rsid w:val="00BD3E5E"/>
    <w:rsid w:val="00BD4172"/>
    <w:rsid w:val="00BD42C7"/>
    <w:rsid w:val="00BD4A73"/>
    <w:rsid w:val="00BD5DCC"/>
    <w:rsid w:val="00BD5E3B"/>
    <w:rsid w:val="00BD5F89"/>
    <w:rsid w:val="00BD6D2E"/>
    <w:rsid w:val="00BD7E8B"/>
    <w:rsid w:val="00BD7EB1"/>
    <w:rsid w:val="00BE0FD5"/>
    <w:rsid w:val="00BE1B63"/>
    <w:rsid w:val="00BE1E7B"/>
    <w:rsid w:val="00BE29D0"/>
    <w:rsid w:val="00BE2C81"/>
    <w:rsid w:val="00BE4383"/>
    <w:rsid w:val="00BE4C4F"/>
    <w:rsid w:val="00BE51F8"/>
    <w:rsid w:val="00BE5DFC"/>
    <w:rsid w:val="00BE60F1"/>
    <w:rsid w:val="00BE7722"/>
    <w:rsid w:val="00BF2E4D"/>
    <w:rsid w:val="00BF3211"/>
    <w:rsid w:val="00BF3608"/>
    <w:rsid w:val="00BF43F8"/>
    <w:rsid w:val="00BF4621"/>
    <w:rsid w:val="00BF525A"/>
    <w:rsid w:val="00BF7354"/>
    <w:rsid w:val="00C0020A"/>
    <w:rsid w:val="00C00F18"/>
    <w:rsid w:val="00C02A38"/>
    <w:rsid w:val="00C06790"/>
    <w:rsid w:val="00C067CC"/>
    <w:rsid w:val="00C06F7B"/>
    <w:rsid w:val="00C0731A"/>
    <w:rsid w:val="00C126FD"/>
    <w:rsid w:val="00C13B12"/>
    <w:rsid w:val="00C1558E"/>
    <w:rsid w:val="00C15C72"/>
    <w:rsid w:val="00C16059"/>
    <w:rsid w:val="00C169C4"/>
    <w:rsid w:val="00C1754C"/>
    <w:rsid w:val="00C20240"/>
    <w:rsid w:val="00C21018"/>
    <w:rsid w:val="00C2133A"/>
    <w:rsid w:val="00C21FC5"/>
    <w:rsid w:val="00C220D1"/>
    <w:rsid w:val="00C23D46"/>
    <w:rsid w:val="00C2551A"/>
    <w:rsid w:val="00C25718"/>
    <w:rsid w:val="00C2579A"/>
    <w:rsid w:val="00C25BA3"/>
    <w:rsid w:val="00C2655E"/>
    <w:rsid w:val="00C26B9B"/>
    <w:rsid w:val="00C26E2B"/>
    <w:rsid w:val="00C26EAC"/>
    <w:rsid w:val="00C2703A"/>
    <w:rsid w:val="00C2781A"/>
    <w:rsid w:val="00C30439"/>
    <w:rsid w:val="00C33E1E"/>
    <w:rsid w:val="00C35870"/>
    <w:rsid w:val="00C36905"/>
    <w:rsid w:val="00C37370"/>
    <w:rsid w:val="00C37C06"/>
    <w:rsid w:val="00C40125"/>
    <w:rsid w:val="00C40968"/>
    <w:rsid w:val="00C40A10"/>
    <w:rsid w:val="00C4308E"/>
    <w:rsid w:val="00C43669"/>
    <w:rsid w:val="00C44E0A"/>
    <w:rsid w:val="00C46649"/>
    <w:rsid w:val="00C50D39"/>
    <w:rsid w:val="00C50FD1"/>
    <w:rsid w:val="00C529E7"/>
    <w:rsid w:val="00C5345B"/>
    <w:rsid w:val="00C53BBD"/>
    <w:rsid w:val="00C54625"/>
    <w:rsid w:val="00C55411"/>
    <w:rsid w:val="00C564FD"/>
    <w:rsid w:val="00C56D78"/>
    <w:rsid w:val="00C570AA"/>
    <w:rsid w:val="00C57F80"/>
    <w:rsid w:val="00C6012A"/>
    <w:rsid w:val="00C6035D"/>
    <w:rsid w:val="00C60C4B"/>
    <w:rsid w:val="00C60EC5"/>
    <w:rsid w:val="00C6178D"/>
    <w:rsid w:val="00C63B67"/>
    <w:rsid w:val="00C651A3"/>
    <w:rsid w:val="00C652D2"/>
    <w:rsid w:val="00C65D79"/>
    <w:rsid w:val="00C70994"/>
    <w:rsid w:val="00C73888"/>
    <w:rsid w:val="00C73B68"/>
    <w:rsid w:val="00C73EC6"/>
    <w:rsid w:val="00C73ED5"/>
    <w:rsid w:val="00C74C25"/>
    <w:rsid w:val="00C74F4E"/>
    <w:rsid w:val="00C759D8"/>
    <w:rsid w:val="00C7634D"/>
    <w:rsid w:val="00C76A5C"/>
    <w:rsid w:val="00C803FE"/>
    <w:rsid w:val="00C83059"/>
    <w:rsid w:val="00C8420C"/>
    <w:rsid w:val="00C84381"/>
    <w:rsid w:val="00C858FE"/>
    <w:rsid w:val="00C859E9"/>
    <w:rsid w:val="00C874A0"/>
    <w:rsid w:val="00C90FA1"/>
    <w:rsid w:val="00C91554"/>
    <w:rsid w:val="00C91C0E"/>
    <w:rsid w:val="00C920A9"/>
    <w:rsid w:val="00C9240F"/>
    <w:rsid w:val="00C92F12"/>
    <w:rsid w:val="00C9395F"/>
    <w:rsid w:val="00CA0324"/>
    <w:rsid w:val="00CA19CC"/>
    <w:rsid w:val="00CA2F11"/>
    <w:rsid w:val="00CA376D"/>
    <w:rsid w:val="00CA3A0B"/>
    <w:rsid w:val="00CA4F29"/>
    <w:rsid w:val="00CA53E7"/>
    <w:rsid w:val="00CA6AFA"/>
    <w:rsid w:val="00CA7BE6"/>
    <w:rsid w:val="00CB0C5B"/>
    <w:rsid w:val="00CB12CC"/>
    <w:rsid w:val="00CB1F9A"/>
    <w:rsid w:val="00CB426B"/>
    <w:rsid w:val="00CB4294"/>
    <w:rsid w:val="00CB43A7"/>
    <w:rsid w:val="00CB4666"/>
    <w:rsid w:val="00CB5065"/>
    <w:rsid w:val="00CB527B"/>
    <w:rsid w:val="00CB6877"/>
    <w:rsid w:val="00CB6CDA"/>
    <w:rsid w:val="00CB7928"/>
    <w:rsid w:val="00CC1353"/>
    <w:rsid w:val="00CC2E2E"/>
    <w:rsid w:val="00CC431C"/>
    <w:rsid w:val="00CC5877"/>
    <w:rsid w:val="00CC5DD0"/>
    <w:rsid w:val="00CC5F42"/>
    <w:rsid w:val="00CC6922"/>
    <w:rsid w:val="00CC7B46"/>
    <w:rsid w:val="00CC7D9E"/>
    <w:rsid w:val="00CD0836"/>
    <w:rsid w:val="00CD09CE"/>
    <w:rsid w:val="00CD13CA"/>
    <w:rsid w:val="00CD15FF"/>
    <w:rsid w:val="00CD1AB5"/>
    <w:rsid w:val="00CD1DC7"/>
    <w:rsid w:val="00CD2672"/>
    <w:rsid w:val="00CD26A8"/>
    <w:rsid w:val="00CD5F34"/>
    <w:rsid w:val="00CD6E65"/>
    <w:rsid w:val="00CD7C69"/>
    <w:rsid w:val="00CE06DF"/>
    <w:rsid w:val="00CE1E1E"/>
    <w:rsid w:val="00CE45E7"/>
    <w:rsid w:val="00CE460A"/>
    <w:rsid w:val="00CE55F3"/>
    <w:rsid w:val="00CE57EC"/>
    <w:rsid w:val="00CE6AC8"/>
    <w:rsid w:val="00CE6EF9"/>
    <w:rsid w:val="00CE755F"/>
    <w:rsid w:val="00CF08F5"/>
    <w:rsid w:val="00CF0B42"/>
    <w:rsid w:val="00CF10EB"/>
    <w:rsid w:val="00CF241E"/>
    <w:rsid w:val="00CF3147"/>
    <w:rsid w:val="00CF3227"/>
    <w:rsid w:val="00CF3905"/>
    <w:rsid w:val="00CF3B5B"/>
    <w:rsid w:val="00CF78DA"/>
    <w:rsid w:val="00CF799A"/>
    <w:rsid w:val="00D001D3"/>
    <w:rsid w:val="00D00903"/>
    <w:rsid w:val="00D016C8"/>
    <w:rsid w:val="00D01985"/>
    <w:rsid w:val="00D02772"/>
    <w:rsid w:val="00D03762"/>
    <w:rsid w:val="00D064B5"/>
    <w:rsid w:val="00D07816"/>
    <w:rsid w:val="00D07C25"/>
    <w:rsid w:val="00D07C6C"/>
    <w:rsid w:val="00D1000B"/>
    <w:rsid w:val="00D109D2"/>
    <w:rsid w:val="00D12D45"/>
    <w:rsid w:val="00D136F4"/>
    <w:rsid w:val="00D1473C"/>
    <w:rsid w:val="00D14B45"/>
    <w:rsid w:val="00D150FB"/>
    <w:rsid w:val="00D17DD8"/>
    <w:rsid w:val="00D17F2B"/>
    <w:rsid w:val="00D20F09"/>
    <w:rsid w:val="00D239F4"/>
    <w:rsid w:val="00D24BB2"/>
    <w:rsid w:val="00D24C1C"/>
    <w:rsid w:val="00D2550D"/>
    <w:rsid w:val="00D272FD"/>
    <w:rsid w:val="00D27BEB"/>
    <w:rsid w:val="00D30734"/>
    <w:rsid w:val="00D30F24"/>
    <w:rsid w:val="00D32AD4"/>
    <w:rsid w:val="00D33671"/>
    <w:rsid w:val="00D33FAD"/>
    <w:rsid w:val="00D35775"/>
    <w:rsid w:val="00D35F37"/>
    <w:rsid w:val="00D37A70"/>
    <w:rsid w:val="00D41847"/>
    <w:rsid w:val="00D41BF5"/>
    <w:rsid w:val="00D42858"/>
    <w:rsid w:val="00D42E91"/>
    <w:rsid w:val="00D435DD"/>
    <w:rsid w:val="00D45469"/>
    <w:rsid w:val="00D502B7"/>
    <w:rsid w:val="00D5041F"/>
    <w:rsid w:val="00D52B7D"/>
    <w:rsid w:val="00D56241"/>
    <w:rsid w:val="00D5629F"/>
    <w:rsid w:val="00D562C0"/>
    <w:rsid w:val="00D57073"/>
    <w:rsid w:val="00D57B1D"/>
    <w:rsid w:val="00D6154B"/>
    <w:rsid w:val="00D61877"/>
    <w:rsid w:val="00D61D67"/>
    <w:rsid w:val="00D63851"/>
    <w:rsid w:val="00D65615"/>
    <w:rsid w:val="00D65CA0"/>
    <w:rsid w:val="00D66969"/>
    <w:rsid w:val="00D66ADF"/>
    <w:rsid w:val="00D670AC"/>
    <w:rsid w:val="00D7070B"/>
    <w:rsid w:val="00D7089A"/>
    <w:rsid w:val="00D717EA"/>
    <w:rsid w:val="00D72C34"/>
    <w:rsid w:val="00D7695C"/>
    <w:rsid w:val="00D77017"/>
    <w:rsid w:val="00D81CD8"/>
    <w:rsid w:val="00D827E8"/>
    <w:rsid w:val="00D83BAD"/>
    <w:rsid w:val="00D840E7"/>
    <w:rsid w:val="00D844FB"/>
    <w:rsid w:val="00D8490C"/>
    <w:rsid w:val="00D85ED5"/>
    <w:rsid w:val="00D86A4E"/>
    <w:rsid w:val="00D876C9"/>
    <w:rsid w:val="00D877A8"/>
    <w:rsid w:val="00D90EBA"/>
    <w:rsid w:val="00D957FC"/>
    <w:rsid w:val="00D9739A"/>
    <w:rsid w:val="00D97BB0"/>
    <w:rsid w:val="00DA0795"/>
    <w:rsid w:val="00DA0B7A"/>
    <w:rsid w:val="00DA1A8D"/>
    <w:rsid w:val="00DA1CE9"/>
    <w:rsid w:val="00DA2AB0"/>
    <w:rsid w:val="00DA37FA"/>
    <w:rsid w:val="00DA4A9D"/>
    <w:rsid w:val="00DA6807"/>
    <w:rsid w:val="00DB0144"/>
    <w:rsid w:val="00DB0685"/>
    <w:rsid w:val="00DB121C"/>
    <w:rsid w:val="00DB12B7"/>
    <w:rsid w:val="00DB1CD9"/>
    <w:rsid w:val="00DB2549"/>
    <w:rsid w:val="00DB3D58"/>
    <w:rsid w:val="00DB3EDC"/>
    <w:rsid w:val="00DB462B"/>
    <w:rsid w:val="00DB4C25"/>
    <w:rsid w:val="00DB508B"/>
    <w:rsid w:val="00DB60F5"/>
    <w:rsid w:val="00DB6C6E"/>
    <w:rsid w:val="00DB719A"/>
    <w:rsid w:val="00DB79C5"/>
    <w:rsid w:val="00DB7CDB"/>
    <w:rsid w:val="00DC03F2"/>
    <w:rsid w:val="00DC0F06"/>
    <w:rsid w:val="00DC671C"/>
    <w:rsid w:val="00DC73C5"/>
    <w:rsid w:val="00DD01B0"/>
    <w:rsid w:val="00DD0666"/>
    <w:rsid w:val="00DD06E4"/>
    <w:rsid w:val="00DD3EFA"/>
    <w:rsid w:val="00DD3F47"/>
    <w:rsid w:val="00DD5307"/>
    <w:rsid w:val="00DD5AF8"/>
    <w:rsid w:val="00DD6781"/>
    <w:rsid w:val="00DD6EE4"/>
    <w:rsid w:val="00DD7120"/>
    <w:rsid w:val="00DD7A96"/>
    <w:rsid w:val="00DE11DA"/>
    <w:rsid w:val="00DE206E"/>
    <w:rsid w:val="00DE2AB5"/>
    <w:rsid w:val="00DE3426"/>
    <w:rsid w:val="00DE375E"/>
    <w:rsid w:val="00DE3A85"/>
    <w:rsid w:val="00DE52DF"/>
    <w:rsid w:val="00DE5414"/>
    <w:rsid w:val="00DE5898"/>
    <w:rsid w:val="00DE7AE1"/>
    <w:rsid w:val="00DE7CA0"/>
    <w:rsid w:val="00DF06FF"/>
    <w:rsid w:val="00DF1896"/>
    <w:rsid w:val="00DF22FA"/>
    <w:rsid w:val="00DF3345"/>
    <w:rsid w:val="00DF3BCB"/>
    <w:rsid w:val="00DF54D5"/>
    <w:rsid w:val="00DF57AE"/>
    <w:rsid w:val="00DF60BB"/>
    <w:rsid w:val="00DF643A"/>
    <w:rsid w:val="00DF653A"/>
    <w:rsid w:val="00DF6AB4"/>
    <w:rsid w:val="00DF6CE2"/>
    <w:rsid w:val="00DF73AF"/>
    <w:rsid w:val="00DF78C3"/>
    <w:rsid w:val="00E00E1B"/>
    <w:rsid w:val="00E014A9"/>
    <w:rsid w:val="00E044FD"/>
    <w:rsid w:val="00E04C0A"/>
    <w:rsid w:val="00E05016"/>
    <w:rsid w:val="00E05EC7"/>
    <w:rsid w:val="00E06009"/>
    <w:rsid w:val="00E06BB9"/>
    <w:rsid w:val="00E075F8"/>
    <w:rsid w:val="00E07AF6"/>
    <w:rsid w:val="00E1059F"/>
    <w:rsid w:val="00E10966"/>
    <w:rsid w:val="00E10D33"/>
    <w:rsid w:val="00E10FB9"/>
    <w:rsid w:val="00E11287"/>
    <w:rsid w:val="00E12810"/>
    <w:rsid w:val="00E13B8F"/>
    <w:rsid w:val="00E1405A"/>
    <w:rsid w:val="00E14A02"/>
    <w:rsid w:val="00E16923"/>
    <w:rsid w:val="00E17168"/>
    <w:rsid w:val="00E1749E"/>
    <w:rsid w:val="00E2099B"/>
    <w:rsid w:val="00E20D73"/>
    <w:rsid w:val="00E215A4"/>
    <w:rsid w:val="00E22F94"/>
    <w:rsid w:val="00E23AD0"/>
    <w:rsid w:val="00E24935"/>
    <w:rsid w:val="00E24EA5"/>
    <w:rsid w:val="00E250A7"/>
    <w:rsid w:val="00E25AC4"/>
    <w:rsid w:val="00E25E18"/>
    <w:rsid w:val="00E27EC7"/>
    <w:rsid w:val="00E307DA"/>
    <w:rsid w:val="00E312D0"/>
    <w:rsid w:val="00E31EF4"/>
    <w:rsid w:val="00E330CB"/>
    <w:rsid w:val="00E35297"/>
    <w:rsid w:val="00E35752"/>
    <w:rsid w:val="00E3708D"/>
    <w:rsid w:val="00E404DA"/>
    <w:rsid w:val="00E40558"/>
    <w:rsid w:val="00E42B7A"/>
    <w:rsid w:val="00E42EDF"/>
    <w:rsid w:val="00E44DC5"/>
    <w:rsid w:val="00E46ADB"/>
    <w:rsid w:val="00E5007C"/>
    <w:rsid w:val="00E50179"/>
    <w:rsid w:val="00E5150B"/>
    <w:rsid w:val="00E51B93"/>
    <w:rsid w:val="00E52B2C"/>
    <w:rsid w:val="00E52B3B"/>
    <w:rsid w:val="00E531E8"/>
    <w:rsid w:val="00E535D0"/>
    <w:rsid w:val="00E5393C"/>
    <w:rsid w:val="00E53B4F"/>
    <w:rsid w:val="00E5587A"/>
    <w:rsid w:val="00E559E5"/>
    <w:rsid w:val="00E57009"/>
    <w:rsid w:val="00E5759C"/>
    <w:rsid w:val="00E6052E"/>
    <w:rsid w:val="00E607BA"/>
    <w:rsid w:val="00E6092C"/>
    <w:rsid w:val="00E625DD"/>
    <w:rsid w:val="00E62826"/>
    <w:rsid w:val="00E62D65"/>
    <w:rsid w:val="00E63D90"/>
    <w:rsid w:val="00E63F00"/>
    <w:rsid w:val="00E6558B"/>
    <w:rsid w:val="00E657E8"/>
    <w:rsid w:val="00E65BF5"/>
    <w:rsid w:val="00E663AC"/>
    <w:rsid w:val="00E6640C"/>
    <w:rsid w:val="00E67DF2"/>
    <w:rsid w:val="00E67E2A"/>
    <w:rsid w:val="00E67F81"/>
    <w:rsid w:val="00E72059"/>
    <w:rsid w:val="00E7228E"/>
    <w:rsid w:val="00E72CCB"/>
    <w:rsid w:val="00E73232"/>
    <w:rsid w:val="00E740A8"/>
    <w:rsid w:val="00E749F3"/>
    <w:rsid w:val="00E755B1"/>
    <w:rsid w:val="00E76103"/>
    <w:rsid w:val="00E80A94"/>
    <w:rsid w:val="00E81E6E"/>
    <w:rsid w:val="00E83610"/>
    <w:rsid w:val="00E84344"/>
    <w:rsid w:val="00E84F66"/>
    <w:rsid w:val="00E854B6"/>
    <w:rsid w:val="00E862E4"/>
    <w:rsid w:val="00E9081E"/>
    <w:rsid w:val="00E91C71"/>
    <w:rsid w:val="00E92D2D"/>
    <w:rsid w:val="00E936DC"/>
    <w:rsid w:val="00E93A1D"/>
    <w:rsid w:val="00E93D35"/>
    <w:rsid w:val="00E95892"/>
    <w:rsid w:val="00E95A64"/>
    <w:rsid w:val="00E9729B"/>
    <w:rsid w:val="00E97E0D"/>
    <w:rsid w:val="00EA04AC"/>
    <w:rsid w:val="00EA0B6F"/>
    <w:rsid w:val="00EA18DF"/>
    <w:rsid w:val="00EA1E42"/>
    <w:rsid w:val="00EA2FD2"/>
    <w:rsid w:val="00EA319E"/>
    <w:rsid w:val="00EA34F6"/>
    <w:rsid w:val="00EA3AE8"/>
    <w:rsid w:val="00EA3B3B"/>
    <w:rsid w:val="00EA53FB"/>
    <w:rsid w:val="00EA559B"/>
    <w:rsid w:val="00EA58DA"/>
    <w:rsid w:val="00EA6018"/>
    <w:rsid w:val="00EA65F8"/>
    <w:rsid w:val="00EB0672"/>
    <w:rsid w:val="00EB0B52"/>
    <w:rsid w:val="00EB10CA"/>
    <w:rsid w:val="00EB1601"/>
    <w:rsid w:val="00EB213C"/>
    <w:rsid w:val="00EB2CF6"/>
    <w:rsid w:val="00EB3175"/>
    <w:rsid w:val="00EB3489"/>
    <w:rsid w:val="00EB3FE9"/>
    <w:rsid w:val="00EB57B6"/>
    <w:rsid w:val="00EB68CC"/>
    <w:rsid w:val="00EB6D96"/>
    <w:rsid w:val="00EB7586"/>
    <w:rsid w:val="00EC37D5"/>
    <w:rsid w:val="00EC48C0"/>
    <w:rsid w:val="00EC4B84"/>
    <w:rsid w:val="00EC4DE7"/>
    <w:rsid w:val="00EC4E30"/>
    <w:rsid w:val="00EC5C9A"/>
    <w:rsid w:val="00EC5D6B"/>
    <w:rsid w:val="00EC6507"/>
    <w:rsid w:val="00ED2CC8"/>
    <w:rsid w:val="00ED4383"/>
    <w:rsid w:val="00ED522B"/>
    <w:rsid w:val="00ED5C48"/>
    <w:rsid w:val="00ED7AA4"/>
    <w:rsid w:val="00EE2345"/>
    <w:rsid w:val="00EE2693"/>
    <w:rsid w:val="00EE2F55"/>
    <w:rsid w:val="00EE379A"/>
    <w:rsid w:val="00EE3CF5"/>
    <w:rsid w:val="00EE59AB"/>
    <w:rsid w:val="00EE59B9"/>
    <w:rsid w:val="00EE5C4E"/>
    <w:rsid w:val="00EE5C6B"/>
    <w:rsid w:val="00EE5DD3"/>
    <w:rsid w:val="00EE69D9"/>
    <w:rsid w:val="00EE6C33"/>
    <w:rsid w:val="00EE727E"/>
    <w:rsid w:val="00EF0630"/>
    <w:rsid w:val="00EF0920"/>
    <w:rsid w:val="00EF0A79"/>
    <w:rsid w:val="00EF14AD"/>
    <w:rsid w:val="00EF1742"/>
    <w:rsid w:val="00EF2A2B"/>
    <w:rsid w:val="00EF3B43"/>
    <w:rsid w:val="00EF430F"/>
    <w:rsid w:val="00EF47B8"/>
    <w:rsid w:val="00EF4F13"/>
    <w:rsid w:val="00EF5707"/>
    <w:rsid w:val="00EF7AFB"/>
    <w:rsid w:val="00F0001C"/>
    <w:rsid w:val="00F0036F"/>
    <w:rsid w:val="00F00F86"/>
    <w:rsid w:val="00F01358"/>
    <w:rsid w:val="00F0155C"/>
    <w:rsid w:val="00F027E5"/>
    <w:rsid w:val="00F05C2C"/>
    <w:rsid w:val="00F06EE0"/>
    <w:rsid w:val="00F06FDF"/>
    <w:rsid w:val="00F07849"/>
    <w:rsid w:val="00F104B4"/>
    <w:rsid w:val="00F1313B"/>
    <w:rsid w:val="00F13992"/>
    <w:rsid w:val="00F13E05"/>
    <w:rsid w:val="00F14A02"/>
    <w:rsid w:val="00F15903"/>
    <w:rsid w:val="00F15E2B"/>
    <w:rsid w:val="00F1677C"/>
    <w:rsid w:val="00F17062"/>
    <w:rsid w:val="00F2051D"/>
    <w:rsid w:val="00F20901"/>
    <w:rsid w:val="00F2157B"/>
    <w:rsid w:val="00F2233F"/>
    <w:rsid w:val="00F223D3"/>
    <w:rsid w:val="00F22432"/>
    <w:rsid w:val="00F248A8"/>
    <w:rsid w:val="00F2549E"/>
    <w:rsid w:val="00F25E23"/>
    <w:rsid w:val="00F25F6E"/>
    <w:rsid w:val="00F264B3"/>
    <w:rsid w:val="00F26A5E"/>
    <w:rsid w:val="00F279C8"/>
    <w:rsid w:val="00F31497"/>
    <w:rsid w:val="00F31AB1"/>
    <w:rsid w:val="00F32C54"/>
    <w:rsid w:val="00F331F3"/>
    <w:rsid w:val="00F3364B"/>
    <w:rsid w:val="00F338B3"/>
    <w:rsid w:val="00F33A6C"/>
    <w:rsid w:val="00F3489F"/>
    <w:rsid w:val="00F34F5F"/>
    <w:rsid w:val="00F370D3"/>
    <w:rsid w:val="00F373DA"/>
    <w:rsid w:val="00F41BC5"/>
    <w:rsid w:val="00F42544"/>
    <w:rsid w:val="00F42EC1"/>
    <w:rsid w:val="00F450FE"/>
    <w:rsid w:val="00F45300"/>
    <w:rsid w:val="00F4719C"/>
    <w:rsid w:val="00F50EC4"/>
    <w:rsid w:val="00F51739"/>
    <w:rsid w:val="00F52271"/>
    <w:rsid w:val="00F52D0F"/>
    <w:rsid w:val="00F52E04"/>
    <w:rsid w:val="00F52F70"/>
    <w:rsid w:val="00F558C0"/>
    <w:rsid w:val="00F55EBF"/>
    <w:rsid w:val="00F55FEC"/>
    <w:rsid w:val="00F56216"/>
    <w:rsid w:val="00F565F3"/>
    <w:rsid w:val="00F57EDF"/>
    <w:rsid w:val="00F6042F"/>
    <w:rsid w:val="00F625B5"/>
    <w:rsid w:val="00F63668"/>
    <w:rsid w:val="00F640D8"/>
    <w:rsid w:val="00F64CBB"/>
    <w:rsid w:val="00F663BD"/>
    <w:rsid w:val="00F67B0D"/>
    <w:rsid w:val="00F67FCD"/>
    <w:rsid w:val="00F71A85"/>
    <w:rsid w:val="00F741BD"/>
    <w:rsid w:val="00F74617"/>
    <w:rsid w:val="00F76129"/>
    <w:rsid w:val="00F77AC3"/>
    <w:rsid w:val="00F80A65"/>
    <w:rsid w:val="00F816E9"/>
    <w:rsid w:val="00F82005"/>
    <w:rsid w:val="00F82B82"/>
    <w:rsid w:val="00F82F20"/>
    <w:rsid w:val="00F8335D"/>
    <w:rsid w:val="00F845ED"/>
    <w:rsid w:val="00F84FDB"/>
    <w:rsid w:val="00F85912"/>
    <w:rsid w:val="00F8715D"/>
    <w:rsid w:val="00F87179"/>
    <w:rsid w:val="00F872C5"/>
    <w:rsid w:val="00F91C03"/>
    <w:rsid w:val="00F9254F"/>
    <w:rsid w:val="00F932F8"/>
    <w:rsid w:val="00F94220"/>
    <w:rsid w:val="00F94B17"/>
    <w:rsid w:val="00F95933"/>
    <w:rsid w:val="00F95D48"/>
    <w:rsid w:val="00F9642F"/>
    <w:rsid w:val="00F97707"/>
    <w:rsid w:val="00F97928"/>
    <w:rsid w:val="00FA049E"/>
    <w:rsid w:val="00FA07F2"/>
    <w:rsid w:val="00FA181C"/>
    <w:rsid w:val="00FA1BC4"/>
    <w:rsid w:val="00FA2263"/>
    <w:rsid w:val="00FA326B"/>
    <w:rsid w:val="00FA371B"/>
    <w:rsid w:val="00FA3F16"/>
    <w:rsid w:val="00FA553C"/>
    <w:rsid w:val="00FA57DA"/>
    <w:rsid w:val="00FA5F3B"/>
    <w:rsid w:val="00FA6E72"/>
    <w:rsid w:val="00FA7107"/>
    <w:rsid w:val="00FA71A4"/>
    <w:rsid w:val="00FA730A"/>
    <w:rsid w:val="00FA7A23"/>
    <w:rsid w:val="00FB16AB"/>
    <w:rsid w:val="00FB2F2C"/>
    <w:rsid w:val="00FB3A4C"/>
    <w:rsid w:val="00FB3F40"/>
    <w:rsid w:val="00FB4626"/>
    <w:rsid w:val="00FB4642"/>
    <w:rsid w:val="00FB50BB"/>
    <w:rsid w:val="00FC02D2"/>
    <w:rsid w:val="00FC072F"/>
    <w:rsid w:val="00FC0978"/>
    <w:rsid w:val="00FC11BD"/>
    <w:rsid w:val="00FC1F33"/>
    <w:rsid w:val="00FC2642"/>
    <w:rsid w:val="00FC2D45"/>
    <w:rsid w:val="00FC319C"/>
    <w:rsid w:val="00FC3C76"/>
    <w:rsid w:val="00FC521E"/>
    <w:rsid w:val="00FC5763"/>
    <w:rsid w:val="00FC5F36"/>
    <w:rsid w:val="00FC6EA7"/>
    <w:rsid w:val="00FC7606"/>
    <w:rsid w:val="00FD1287"/>
    <w:rsid w:val="00FD2FDF"/>
    <w:rsid w:val="00FD4E89"/>
    <w:rsid w:val="00FD561A"/>
    <w:rsid w:val="00FD6911"/>
    <w:rsid w:val="00FD6CE0"/>
    <w:rsid w:val="00FD75B6"/>
    <w:rsid w:val="00FD7D8F"/>
    <w:rsid w:val="00FD7F16"/>
    <w:rsid w:val="00FE04BA"/>
    <w:rsid w:val="00FE05B8"/>
    <w:rsid w:val="00FE20D2"/>
    <w:rsid w:val="00FE20E8"/>
    <w:rsid w:val="00FE2806"/>
    <w:rsid w:val="00FE2CDF"/>
    <w:rsid w:val="00FE2DA7"/>
    <w:rsid w:val="00FE55F6"/>
    <w:rsid w:val="00FE5636"/>
    <w:rsid w:val="00FE6384"/>
    <w:rsid w:val="00FE7E28"/>
    <w:rsid w:val="00FF1049"/>
    <w:rsid w:val="00FF1FF0"/>
    <w:rsid w:val="00FF34D4"/>
    <w:rsid w:val="00FF3BAE"/>
    <w:rsid w:val="00FF3C59"/>
    <w:rsid w:val="00FF3D4C"/>
    <w:rsid w:val="00FF3E25"/>
    <w:rsid w:val="00FF4430"/>
    <w:rsid w:val="00FF52C5"/>
    <w:rsid w:val="00FF58D2"/>
    <w:rsid w:val="00FF66AB"/>
    <w:rsid w:val="00FF6CDC"/>
    <w:rsid w:val="00FF75C6"/>
    <w:rsid w:val="00FF75F2"/>
    <w:rsid w:val="19457E74"/>
    <w:rsid w:val="5D53F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49353"/>
  <w15:chartTrackingRefBased/>
  <w15:docId w15:val="{7F7FDAE1-7700-4768-9038-20CD6AEE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D0F"/>
  </w:style>
  <w:style w:type="paragraph" w:styleId="Nagwek1">
    <w:name w:val="heading 1"/>
    <w:basedOn w:val="Normalny"/>
    <w:next w:val="Normalny"/>
    <w:link w:val="Nagwek1Znak"/>
    <w:uiPriority w:val="9"/>
    <w:qFormat/>
    <w:rsid w:val="009E1B1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1B1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B1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B1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B1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B1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B1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B1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B1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60F"/>
  </w:style>
  <w:style w:type="paragraph" w:styleId="Stopka">
    <w:name w:val="footer"/>
    <w:basedOn w:val="Normalny"/>
    <w:link w:val="Stopka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60F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4F36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E1B1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9E1B1F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B1F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B1F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B1F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E1B1F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E1B1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E1B1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B1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9E1B1F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9E1B1F"/>
    <w:rPr>
      <w:b/>
      <w:bCs/>
    </w:rPr>
  </w:style>
  <w:style w:type="character" w:styleId="Uwydatnienie">
    <w:name w:val="Emphasis"/>
    <w:uiPriority w:val="20"/>
    <w:qFormat/>
    <w:rsid w:val="009E1B1F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9E1B1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E1B1F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E1B1F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B1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B1F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9E1B1F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9E1B1F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9E1B1F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9E1B1F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9E1B1F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E1B1F"/>
    <w:pPr>
      <w:outlineLvl w:val="9"/>
    </w:pPr>
  </w:style>
  <w:style w:type="table" w:styleId="Tabela-Siatka">
    <w:name w:val="Table Grid"/>
    <w:basedOn w:val="Standardowy"/>
    <w:uiPriority w:val="39"/>
    <w:rsid w:val="00B1262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7F6E5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F6E5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F6E5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cimalAligned">
    <w:name w:val="Decimal Aligned"/>
    <w:basedOn w:val="Normalny"/>
    <w:uiPriority w:val="40"/>
    <w:rsid w:val="007F6E56"/>
    <w:pPr>
      <w:tabs>
        <w:tab w:val="decimal" w:pos="360"/>
      </w:tabs>
      <w:spacing w:before="0"/>
    </w:pPr>
    <w:rPr>
      <w:rFonts w:cs="Times New Roman"/>
      <w:sz w:val="22"/>
      <w:szCs w:val="2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7F6E56"/>
    <w:pPr>
      <w:spacing w:before="0" w:after="0" w:line="240" w:lineRule="auto"/>
    </w:pPr>
    <w:rPr>
      <w:rFonts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7F6E56"/>
    <w:rPr>
      <w:rFonts w:cs="Times New Roman"/>
      <w:lang w:eastAsia="pl-PL"/>
    </w:rPr>
  </w:style>
  <w:style w:type="table" w:styleId="redniecieniowanie2akcent5">
    <w:name w:val="Medium Shading 2 Accent 5"/>
    <w:basedOn w:val="Standardowy"/>
    <w:uiPriority w:val="64"/>
    <w:rsid w:val="007F6E56"/>
    <w:pPr>
      <w:spacing w:before="0" w:after="0" w:line="240" w:lineRule="auto"/>
    </w:pPr>
    <w:rPr>
      <w:sz w:val="22"/>
      <w:szCs w:val="22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siatki2akcent1">
    <w:name w:val="Grid Table 2 Accent 1"/>
    <w:basedOn w:val="Standardowy"/>
    <w:uiPriority w:val="47"/>
    <w:rsid w:val="007F6E5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4akcent3">
    <w:name w:val="List Table 4 Accent 3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2">
    <w:name w:val="List Table 4 Accent 2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1">
    <w:name w:val="List Table 4 Accent 1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3akcent5">
    <w:name w:val="List Table 3 Accent 5"/>
    <w:basedOn w:val="Standardowy"/>
    <w:uiPriority w:val="48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siatki5ciemnaakcent3">
    <w:name w:val="Grid Table 5 Dark Accent 3"/>
    <w:basedOn w:val="Standardowy"/>
    <w:uiPriority w:val="50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1jasnaakcent1">
    <w:name w:val="Grid Table 1 Light Accent 1"/>
    <w:basedOn w:val="Standardowy"/>
    <w:uiPriority w:val="46"/>
    <w:rsid w:val="005B37A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Jasnecieniowanieakcent1">
    <w:name w:val="Light Shading Accent 1"/>
    <w:basedOn w:val="Standardowy"/>
    <w:uiPriority w:val="60"/>
    <w:rsid w:val="00C9240F"/>
    <w:pPr>
      <w:spacing w:before="0" w:after="0" w:line="240" w:lineRule="auto"/>
    </w:pPr>
    <w:rPr>
      <w:color w:val="2F5496" w:themeColor="accent1" w:themeShade="BF"/>
      <w:sz w:val="22"/>
      <w:szCs w:val="22"/>
      <w:lang w:eastAsia="pl-P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Odwoaniedokomentarza">
    <w:name w:val="annotation reference"/>
    <w:basedOn w:val="Domylnaczcionkaakapitu"/>
    <w:uiPriority w:val="99"/>
    <w:unhideWhenUsed/>
    <w:rsid w:val="009D0CE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9D0CEB"/>
    <w:pPr>
      <w:spacing w:line="240" w:lineRule="auto"/>
    </w:p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9D0C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C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C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E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D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A710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A7107"/>
  </w:style>
  <w:style w:type="character" w:styleId="Odwoanieprzypisukocowego">
    <w:name w:val="endnote reference"/>
    <w:basedOn w:val="Domylnaczcionkaakapitu"/>
    <w:uiPriority w:val="99"/>
    <w:semiHidden/>
    <w:unhideWhenUsed/>
    <w:rsid w:val="00FA7107"/>
    <w:rPr>
      <w:vertAlign w:val="superscript"/>
    </w:rPr>
  </w:style>
  <w:style w:type="table" w:styleId="Tabelasiatki6kolorowaakcent5">
    <w:name w:val="Grid Table 6 Colorful Accent 5"/>
    <w:basedOn w:val="Standardowy"/>
    <w:uiPriority w:val="51"/>
    <w:rsid w:val="00DE375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listy1jasnaakcent1">
    <w:name w:val="List Table 1 Light Accent 1"/>
    <w:basedOn w:val="Standardowy"/>
    <w:uiPriority w:val="46"/>
    <w:rsid w:val="00DE37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qFormat/>
    <w:rsid w:val="00DE375E"/>
  </w:style>
  <w:style w:type="paragraph" w:customStyle="1" w:styleId="Default">
    <w:name w:val="Default"/>
    <w:rsid w:val="002E3972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siatki2akcent5">
    <w:name w:val="Grid Table 2 Accent 5"/>
    <w:basedOn w:val="Standardowy"/>
    <w:uiPriority w:val="47"/>
    <w:rsid w:val="00340B0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2akcent3">
    <w:name w:val="Grid Table 2 Accent 3"/>
    <w:basedOn w:val="Standardowy"/>
    <w:uiPriority w:val="47"/>
    <w:rsid w:val="008337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07012"/>
    <w:rPr>
      <w:vertAlign w:val="superscript"/>
    </w:rPr>
  </w:style>
  <w:style w:type="table" w:styleId="Tabelasiatki1jasnaakcent5">
    <w:name w:val="Grid Table 1 Light Accent 5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4">
    <w:name w:val="Grid Table 2 Accent 4"/>
    <w:basedOn w:val="Standardowy"/>
    <w:uiPriority w:val="47"/>
    <w:rsid w:val="00AA188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1jasna">
    <w:name w:val="Grid Table 1 Light"/>
    <w:basedOn w:val="Standardowy"/>
    <w:uiPriority w:val="46"/>
    <w:rsid w:val="000D44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6">
    <w:name w:val="Grid Table 2 Accent 6"/>
    <w:basedOn w:val="Standardowy"/>
    <w:uiPriority w:val="47"/>
    <w:rsid w:val="00331D2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2akcent2">
    <w:name w:val="Grid Table 2 Accent 2"/>
    <w:basedOn w:val="Standardowy"/>
    <w:uiPriority w:val="47"/>
    <w:rsid w:val="00E307D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iatkatabelijasna">
    <w:name w:val="Grid Table Light"/>
    <w:basedOn w:val="Standardowy"/>
    <w:uiPriority w:val="40"/>
    <w:rsid w:val="002B16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">
    <w:name w:val="Grid Table 2"/>
    <w:basedOn w:val="Standardowy"/>
    <w:uiPriority w:val="47"/>
    <w:rsid w:val="002F42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xt1">
    <w:name w:val="Text 1"/>
    <w:basedOn w:val="Normalny"/>
    <w:uiPriority w:val="99"/>
    <w:rsid w:val="00275C83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393305"/>
    <w:pPr>
      <w:spacing w:before="0"/>
      <w:ind w:left="720"/>
      <w:contextualSpacing/>
    </w:pPr>
    <w:rPr>
      <w:rFonts w:ascii="Arial Narrow" w:eastAsia="Times New Roman" w:hAnsi="Arial Narrow" w:cs="Times New Roman"/>
      <w:sz w:val="22"/>
      <w:szCs w:val="22"/>
    </w:rPr>
  </w:style>
  <w:style w:type="paragraph" w:styleId="Poprawka">
    <w:name w:val="Revision"/>
    <w:hidden/>
    <w:uiPriority w:val="99"/>
    <w:semiHidden/>
    <w:rsid w:val="00184116"/>
    <w:pPr>
      <w:spacing w:before="0" w:after="0" w:line="240" w:lineRule="auto"/>
    </w:pPr>
  </w:style>
  <w:style w:type="table" w:styleId="Tabelalisty2akcent1">
    <w:name w:val="List Table 2 Accent 1"/>
    <w:basedOn w:val="Standardowy"/>
    <w:uiPriority w:val="47"/>
    <w:rsid w:val="001437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CM10">
    <w:name w:val="CM10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5">
    <w:name w:val="CM5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9">
    <w:name w:val="CM9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11">
    <w:name w:val="CM11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7">
    <w:name w:val="CM7"/>
    <w:basedOn w:val="Default"/>
    <w:next w:val="Default"/>
    <w:uiPriority w:val="99"/>
    <w:rsid w:val="0041415C"/>
    <w:pPr>
      <w:spacing w:line="22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8">
    <w:name w:val="CM8"/>
    <w:basedOn w:val="Default"/>
    <w:next w:val="Default"/>
    <w:uiPriority w:val="99"/>
    <w:rsid w:val="0041415C"/>
    <w:pPr>
      <w:spacing w:line="193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F48F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siatki1jasnaakcent11">
    <w:name w:val="Tabela siatki 1 — jasna — akcent 11"/>
    <w:basedOn w:val="Standardowy"/>
    <w:next w:val="Tabelasiatki1jasnaakcent1"/>
    <w:uiPriority w:val="46"/>
    <w:rsid w:val="0081564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FD128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7722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51774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-inwestycje.mz.gov.pl/regulam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ancelaria@mz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F609C4ACE35409288634D423388D7" ma:contentTypeVersion="9" ma:contentTypeDescription="Utwórz nowy dokument." ma:contentTypeScope="" ma:versionID="14b7bc854833809774a798c1ae8480a2">
  <xsd:schema xmlns:xsd="http://www.w3.org/2001/XMLSchema" xmlns:xs="http://www.w3.org/2001/XMLSchema" xmlns:p="http://schemas.microsoft.com/office/2006/metadata/properties" xmlns:ns3="33c94378-379f-4c4d-8be9-ebe2fba1f1ea" xmlns:ns4="e07d99c4-1a94-431a-9cac-8d7af4bda990" targetNamespace="http://schemas.microsoft.com/office/2006/metadata/properties" ma:root="true" ma:fieldsID="c75a9c1aa05a6049f0f9f6c3f6927114" ns3:_="" ns4:_="">
    <xsd:import namespace="33c94378-379f-4c4d-8be9-ebe2fba1f1ea"/>
    <xsd:import namespace="e07d99c4-1a94-431a-9cac-8d7af4bda9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94378-379f-4c4d-8be9-ebe2fba1f1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d99c4-1a94-431a-9cac-8d7af4bda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60736-6456-47DA-952B-52559B352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94378-379f-4c4d-8be9-ebe2fba1f1ea"/>
    <ds:schemaRef ds:uri="e07d99c4-1a94-431a-9cac-8d7af4bda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428060-BE5F-424C-A84A-AE6DDC4BF9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DC32F0-584C-45B1-A02F-EE477B87F5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7112</Words>
  <Characters>42675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Abram Kamil</cp:lastModifiedBy>
  <cp:revision>2</cp:revision>
  <dcterms:created xsi:type="dcterms:W3CDTF">2026-04-09T07:33:00Z</dcterms:created>
  <dcterms:modified xsi:type="dcterms:W3CDTF">2026-04-09T07:33:00Z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0x010100880F609C4ACE35409288634D423388D7</vt:lpwstr>
  </property>
</Properties>
</file>