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4CA1" w14:textId="77777777" w:rsidR="00FE2E69" w:rsidRDefault="00FE2E69"/>
    <w:p w14:paraId="1745B112" w14:textId="4A5A7B7A" w:rsidR="00492835" w:rsidRPr="00492835" w:rsidRDefault="00492835" w:rsidP="00492835">
      <w:pPr>
        <w:spacing w:after="0"/>
        <w:jc w:val="both"/>
        <w:rPr>
          <w:rFonts w:ascii="Calibri" w:hAnsi="Calibri" w:cs="Calibri"/>
        </w:rPr>
      </w:pPr>
      <w:r w:rsidRPr="00492835">
        <w:rPr>
          <w:rFonts w:ascii="Calibri" w:hAnsi="Calibri" w:cs="Calibri"/>
        </w:rPr>
        <w:t>Biuro Ministra</w:t>
      </w:r>
    </w:p>
    <w:p w14:paraId="07BDBE45" w14:textId="5B034570" w:rsidR="00492835" w:rsidRPr="00492835" w:rsidRDefault="00492835" w:rsidP="0049283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92835">
        <w:rPr>
          <w:rFonts w:ascii="Calibri" w:hAnsi="Calibri" w:cs="Calibri"/>
          <w:sz w:val="22"/>
          <w:szCs w:val="22"/>
        </w:rPr>
        <w:t xml:space="preserve">DFN-IV.6950.4.2025 </w:t>
      </w:r>
      <w:r w:rsidRPr="00492835">
        <w:rPr>
          <w:rFonts w:ascii="Calibri" w:hAnsi="Calibri" w:cs="Calibri"/>
          <w:sz w:val="22"/>
          <w:szCs w:val="22"/>
        </w:rPr>
        <w:tab/>
      </w:r>
    </w:p>
    <w:p w14:paraId="4F3FA65C" w14:textId="5B1B86A6" w:rsidR="003831EF" w:rsidRDefault="003831EF" w:rsidP="003831E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5E6F3E8" w14:textId="77777777" w:rsidR="00492835" w:rsidRDefault="00492835" w:rsidP="009E5B14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ZAPYTANIE OFERTOWE</w:t>
      </w:r>
    </w:p>
    <w:p w14:paraId="1827F35C" w14:textId="77777777" w:rsidR="00492835" w:rsidRDefault="00492835" w:rsidP="009E5B1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Zamawiający – Ministerstwo Sprawiedliwości,</w:t>
      </w:r>
    </w:p>
    <w:p w14:paraId="4FAFCF5C" w14:textId="77777777" w:rsidR="00492835" w:rsidRDefault="00492835" w:rsidP="009E5B1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zaprasza do składania ofert w postępowaniu, którego wartość nie przekracza</w:t>
      </w:r>
    </w:p>
    <w:p w14:paraId="26B2EC71" w14:textId="5873C180" w:rsidR="00492835" w:rsidRDefault="00492835" w:rsidP="009E5B14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kwoty 1</w:t>
      </w:r>
      <w:r w:rsidR="00572ECD">
        <w:rPr>
          <w:rFonts w:ascii="Calibri" w:hAnsi="Calibri" w:cs="Calibri"/>
          <w:color w:val="000000"/>
          <w:kern w:val="0"/>
          <w:sz w:val="22"/>
          <w:szCs w:val="22"/>
        </w:rPr>
        <w:t>7</w:t>
      </w:r>
      <w:r>
        <w:rPr>
          <w:rFonts w:ascii="Calibri" w:hAnsi="Calibri" w:cs="Calibri"/>
          <w:color w:val="000000"/>
          <w:kern w:val="0"/>
          <w:sz w:val="22"/>
          <w:szCs w:val="22"/>
        </w:rPr>
        <w:t>0 000 złotych</w:t>
      </w:r>
      <w:r w:rsidR="00B368C9">
        <w:rPr>
          <w:rFonts w:ascii="Calibri" w:hAnsi="Calibri" w:cs="Calibri"/>
          <w:color w:val="000000"/>
          <w:kern w:val="0"/>
          <w:sz w:val="22"/>
          <w:szCs w:val="22"/>
        </w:rPr>
        <w:t xml:space="preserve"> na kompleksową </w:t>
      </w:r>
      <w:r w:rsidR="009E5B14">
        <w:rPr>
          <w:rFonts w:ascii="Calibri" w:hAnsi="Calibri" w:cs="Calibri"/>
          <w:color w:val="000000"/>
          <w:kern w:val="0"/>
          <w:sz w:val="22"/>
          <w:szCs w:val="22"/>
        </w:rPr>
        <w:t xml:space="preserve">realizację </w:t>
      </w:r>
      <w:r w:rsidR="00B368C9">
        <w:rPr>
          <w:rFonts w:ascii="Calibri" w:hAnsi="Calibri" w:cs="Calibri"/>
          <w:color w:val="000000"/>
          <w:kern w:val="0"/>
          <w:sz w:val="22"/>
          <w:szCs w:val="22"/>
        </w:rPr>
        <w:t>usług</w:t>
      </w:r>
      <w:r w:rsidR="009E5B14">
        <w:rPr>
          <w:rFonts w:ascii="Calibri" w:hAnsi="Calibri" w:cs="Calibri"/>
          <w:color w:val="000000"/>
          <w:kern w:val="0"/>
          <w:sz w:val="22"/>
          <w:szCs w:val="22"/>
        </w:rPr>
        <w:t xml:space="preserve">i </w:t>
      </w:r>
      <w:r w:rsidR="009E5B14" w:rsidRPr="009E5B14">
        <w:rPr>
          <w:rFonts w:ascii="Calibri" w:hAnsi="Calibri" w:cs="Calibri"/>
          <w:color w:val="000000"/>
          <w:kern w:val="0"/>
          <w:sz w:val="22"/>
          <w:szCs w:val="22"/>
        </w:rPr>
        <w:t>polegającej na graficznym dostosowaniu, druku, pakowaniu i wysyłce ilustracji edukacyjnych w formie pocztówek dla Ministerstwa Sprawiedliwości</w:t>
      </w:r>
      <w:r w:rsidR="00B368C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5C53FEB7" w14:textId="77777777" w:rsidR="00492835" w:rsidRDefault="00492835" w:rsidP="0049283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554C68E1" w14:textId="25D857EE" w:rsidR="00536690" w:rsidRDefault="00492835" w:rsidP="009E5B14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1. Zamawiający</w:t>
      </w:r>
      <w:r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6CD5AE1D" w14:textId="77777777" w:rsidR="00492835" w:rsidRPr="00536690" w:rsidRDefault="00492835" w:rsidP="009E5B14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53669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Skarb Państwa – Minister Sprawiedliwości</w:t>
      </w:r>
    </w:p>
    <w:p w14:paraId="5C857EED" w14:textId="77777777" w:rsidR="00492835" w:rsidRPr="00536690" w:rsidRDefault="00492835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53669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Al. Ujazdowskie 11</w:t>
      </w:r>
    </w:p>
    <w:p w14:paraId="086335A0" w14:textId="77777777" w:rsidR="00492835" w:rsidRPr="00536690" w:rsidRDefault="00492835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53669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00-950 Warszawa</w:t>
      </w:r>
    </w:p>
    <w:p w14:paraId="610CE156" w14:textId="77777777" w:rsidR="00492835" w:rsidRPr="00536690" w:rsidRDefault="00492835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53669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NIP: 5261673166</w:t>
      </w:r>
    </w:p>
    <w:p w14:paraId="462D9282" w14:textId="77777777" w:rsidR="00492835" w:rsidRPr="00536690" w:rsidRDefault="00492835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53669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REGON: 000319150</w:t>
      </w:r>
    </w:p>
    <w:p w14:paraId="19261D50" w14:textId="77777777" w:rsidR="00617786" w:rsidRDefault="00617786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51F6F37" w14:textId="5E733C7C" w:rsidR="00536690" w:rsidRDefault="00492835" w:rsidP="009E5B14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2. Opis przedmiotu zamówienia</w:t>
      </w:r>
      <w:r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6D85AF48" w14:textId="15B1E78B" w:rsidR="00492835" w:rsidRDefault="00492835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Przedmiotem zamówienia jest</w:t>
      </w:r>
      <w:bookmarkStart w:id="0" w:name="_Hlk220050028"/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bookmarkEnd w:id="0"/>
      <w:r w:rsidR="009E5B14" w:rsidRPr="009E5B14">
        <w:rPr>
          <w:rFonts w:ascii="Calibri" w:hAnsi="Calibri" w:cs="Calibri"/>
          <w:color w:val="000000"/>
          <w:kern w:val="0"/>
          <w:sz w:val="22"/>
          <w:szCs w:val="22"/>
        </w:rPr>
        <w:t>kompleksowa realizacja usługi polegającej na graficznym dostosowaniu, druku, pakowaniu i wysyłce ilustracji edukacyjnych w formie pocztówek dla Ministerstwa Sprawiedliwości.</w:t>
      </w:r>
    </w:p>
    <w:p w14:paraId="3CA259B0" w14:textId="4BA2F0DD" w:rsidR="00492835" w:rsidRPr="009E5B14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 w:rsidRPr="009E5B1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Parametry techniczne:</w:t>
      </w:r>
    </w:p>
    <w:p w14:paraId="3C1F76EF" w14:textId="77777777" w:rsidR="00492835" w:rsidRP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E5B1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Format:</w:t>
      </w:r>
      <w:r w:rsidRP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125x176 mm</w:t>
      </w:r>
    </w:p>
    <w:p w14:paraId="0C0CA085" w14:textId="77777777" w:rsidR="00B24B0C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E5B1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Nakład:</w:t>
      </w:r>
      <w:r w:rsidRP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E33A87">
        <w:rPr>
          <w:rFonts w:ascii="Calibri" w:hAnsi="Calibri" w:cs="Calibri"/>
          <w:color w:val="000000"/>
          <w:kern w:val="0"/>
          <w:sz w:val="22"/>
          <w:szCs w:val="22"/>
        </w:rPr>
        <w:t>4</w:t>
      </w:r>
      <w:r w:rsidRPr="00492835">
        <w:rPr>
          <w:rFonts w:ascii="Calibri" w:hAnsi="Calibri" w:cs="Calibri"/>
          <w:color w:val="000000"/>
          <w:kern w:val="0"/>
          <w:sz w:val="22"/>
          <w:szCs w:val="22"/>
        </w:rPr>
        <w:t>0 000 egzemplarzy</w:t>
      </w:r>
      <w:r w:rsidR="00617786">
        <w:rPr>
          <w:rFonts w:ascii="Calibri" w:hAnsi="Calibri" w:cs="Calibri"/>
          <w:color w:val="000000"/>
          <w:kern w:val="0"/>
          <w:sz w:val="22"/>
          <w:szCs w:val="22"/>
        </w:rPr>
        <w:t xml:space="preserve"> (c</w:t>
      </w:r>
      <w:r w:rsidR="00617786" w:rsidRPr="00E33A87">
        <w:rPr>
          <w:rFonts w:ascii="Calibri" w:hAnsi="Calibri" w:cs="Calibri"/>
          <w:color w:val="000000"/>
          <w:kern w:val="0"/>
          <w:sz w:val="22"/>
          <w:szCs w:val="22"/>
        </w:rPr>
        <w:t>ztery wzory, każdy po 10 000 egzemplarzy</w:t>
      </w:r>
      <w:r w:rsidR="00617786">
        <w:rPr>
          <w:rFonts w:ascii="Calibri" w:hAnsi="Calibri" w:cs="Calibri"/>
          <w:color w:val="000000"/>
          <w:kern w:val="0"/>
          <w:sz w:val="22"/>
          <w:szCs w:val="22"/>
        </w:rPr>
        <w:t>)</w:t>
      </w:r>
      <w:r w:rsidR="009E5B14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</w:p>
    <w:p w14:paraId="2A8ED9B6" w14:textId="7B0FA1B0" w:rsidR="00492835" w:rsidRP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B24B0C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Papier</w:t>
      </w:r>
      <w:r w:rsidR="00B24B0C">
        <w:rPr>
          <w:rFonts w:ascii="Calibri" w:hAnsi="Calibri" w:cs="Calibri"/>
          <w:color w:val="000000"/>
          <w:kern w:val="0"/>
          <w:sz w:val="22"/>
          <w:szCs w:val="22"/>
        </w:rPr>
        <w:t xml:space="preserve">: </w:t>
      </w:r>
      <w:r w:rsidRPr="00492835">
        <w:rPr>
          <w:rFonts w:ascii="Calibri" w:hAnsi="Calibri" w:cs="Calibri"/>
          <w:color w:val="000000"/>
          <w:kern w:val="0"/>
          <w:sz w:val="22"/>
          <w:szCs w:val="22"/>
        </w:rPr>
        <w:t>matowy 350 g/m² lub równoważny</w:t>
      </w:r>
    </w:p>
    <w:p w14:paraId="4542ECB7" w14:textId="59AD785A" w:rsidR="00492835" w:rsidRP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E5B1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Folia:</w:t>
      </w:r>
      <w:r w:rsidRP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492835">
        <w:rPr>
          <w:rFonts w:ascii="Calibri" w:hAnsi="Calibri" w:cs="Calibri"/>
          <w:color w:val="000000"/>
          <w:kern w:val="0"/>
          <w:sz w:val="22"/>
          <w:szCs w:val="22"/>
        </w:rPr>
        <w:t>soft</w:t>
      </w:r>
      <w:proofErr w:type="spellEnd"/>
      <w:r w:rsidRP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492835">
        <w:rPr>
          <w:rFonts w:ascii="Calibri" w:hAnsi="Calibri" w:cs="Calibri"/>
          <w:color w:val="000000"/>
          <w:kern w:val="0"/>
          <w:sz w:val="22"/>
          <w:szCs w:val="22"/>
        </w:rPr>
        <w:t>touch</w:t>
      </w:r>
      <w:proofErr w:type="spellEnd"/>
      <w:r w:rsidRP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na pierwszej stronie</w:t>
      </w:r>
    </w:p>
    <w:p w14:paraId="0C234042" w14:textId="622C6BF6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9E5B14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Druk:</w:t>
      </w:r>
      <w:r w:rsidRP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pełny kolor CMYK</w:t>
      </w:r>
      <w:r w:rsidR="008A190B">
        <w:rPr>
          <w:rFonts w:ascii="Calibri" w:hAnsi="Calibri" w:cs="Calibri"/>
          <w:color w:val="000000"/>
          <w:kern w:val="0"/>
          <w:sz w:val="22"/>
          <w:szCs w:val="22"/>
        </w:rPr>
        <w:t>, jednostronny</w:t>
      </w:r>
    </w:p>
    <w:p w14:paraId="4400471D" w14:textId="1288CF02" w:rsidR="00492835" w:rsidRPr="008A190B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bookmarkStart w:id="1" w:name="_Hlk220395011"/>
      <w:r>
        <w:rPr>
          <w:rFonts w:ascii="Calibri" w:hAnsi="Calibri" w:cs="Calibri"/>
          <w:color w:val="000000"/>
          <w:kern w:val="0"/>
          <w:sz w:val="22"/>
          <w:szCs w:val="22"/>
        </w:rPr>
        <w:t>Wykonawca zobowiązany jest do dostarczenia całego nakładu (</w:t>
      </w:r>
      <w:r w:rsidR="00E33A87">
        <w:rPr>
          <w:rFonts w:ascii="Calibri" w:hAnsi="Calibri" w:cs="Calibri"/>
          <w:color w:val="000000"/>
          <w:kern w:val="0"/>
          <w:sz w:val="22"/>
          <w:szCs w:val="22"/>
        </w:rPr>
        <w:t>4</w:t>
      </w:r>
      <w:r>
        <w:rPr>
          <w:rFonts w:ascii="Calibri" w:hAnsi="Calibri" w:cs="Calibri"/>
          <w:color w:val="000000"/>
          <w:kern w:val="0"/>
          <w:sz w:val="22"/>
          <w:szCs w:val="22"/>
        </w:rPr>
        <w:t>0 000 egzemplarzy) do</w:t>
      </w:r>
      <w:r w:rsidR="00A125D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A190B">
        <w:rPr>
          <w:rFonts w:ascii="Calibri" w:hAnsi="Calibri" w:cs="Calibri"/>
          <w:color w:val="000000"/>
          <w:kern w:val="0"/>
          <w:sz w:val="22"/>
          <w:szCs w:val="22"/>
        </w:rPr>
        <w:t>1</w:t>
      </w:r>
      <w:r w:rsidR="008A190B">
        <w:rPr>
          <w:rFonts w:ascii="Calibri" w:hAnsi="Calibri" w:cs="Calibri"/>
          <w:color w:val="000000"/>
          <w:kern w:val="0"/>
          <w:sz w:val="22"/>
          <w:szCs w:val="22"/>
        </w:rPr>
        <w:t>21</w:t>
      </w:r>
      <w:r w:rsidRPr="008A190B">
        <w:rPr>
          <w:rFonts w:ascii="Calibri" w:hAnsi="Calibri" w:cs="Calibri"/>
          <w:color w:val="000000"/>
          <w:kern w:val="0"/>
          <w:sz w:val="22"/>
          <w:szCs w:val="22"/>
        </w:rPr>
        <w:t xml:space="preserve"> lokalizacji na terenie Polski – zgodnie z rozdzielnikiem</w:t>
      </w:r>
      <w:r w:rsidR="00FE70F4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r w:rsidR="00FE70F4" w:rsidRPr="008A190B">
        <w:rPr>
          <w:rFonts w:ascii="Calibri" w:hAnsi="Calibri" w:cs="Calibri"/>
          <w:color w:val="000000"/>
          <w:kern w:val="0"/>
          <w:sz w:val="22"/>
          <w:szCs w:val="22"/>
        </w:rPr>
        <w:t>któr</w:t>
      </w:r>
      <w:r w:rsidR="00572ECD">
        <w:rPr>
          <w:rFonts w:ascii="Calibri" w:hAnsi="Calibri" w:cs="Calibri"/>
          <w:color w:val="000000"/>
          <w:kern w:val="0"/>
          <w:sz w:val="22"/>
          <w:szCs w:val="22"/>
        </w:rPr>
        <w:t xml:space="preserve">y </w:t>
      </w:r>
      <w:r w:rsidR="00572ECD" w:rsidRPr="00572ECD">
        <w:rPr>
          <w:rFonts w:ascii="Calibri" w:hAnsi="Calibri" w:cs="Calibri"/>
          <w:color w:val="000000"/>
          <w:kern w:val="0"/>
          <w:sz w:val="22"/>
          <w:szCs w:val="22"/>
        </w:rPr>
        <w:t xml:space="preserve">będzie uwzględniał wysyłki w </w:t>
      </w:r>
      <w:r w:rsidR="00F7511F">
        <w:rPr>
          <w:rFonts w:ascii="Calibri" w:hAnsi="Calibri" w:cs="Calibri"/>
          <w:color w:val="000000"/>
          <w:kern w:val="0"/>
          <w:sz w:val="22"/>
          <w:szCs w:val="22"/>
        </w:rPr>
        <w:t>liczbie po</w:t>
      </w:r>
      <w:r w:rsidR="00572ECD" w:rsidRPr="00572ECD">
        <w:rPr>
          <w:rFonts w:ascii="Calibri" w:hAnsi="Calibri" w:cs="Calibri"/>
          <w:color w:val="000000"/>
          <w:kern w:val="0"/>
          <w:sz w:val="22"/>
          <w:szCs w:val="22"/>
        </w:rPr>
        <w:t xml:space="preserve"> 100, 400, 1000 szt. (po równej liczbie sztuk każdego wzoru w każdej przesyłce) oraz większą </w:t>
      </w:r>
      <w:r w:rsidR="00F7511F">
        <w:rPr>
          <w:rFonts w:ascii="Calibri" w:hAnsi="Calibri" w:cs="Calibri"/>
          <w:color w:val="000000"/>
          <w:kern w:val="0"/>
          <w:sz w:val="22"/>
          <w:szCs w:val="22"/>
        </w:rPr>
        <w:t>liczbę</w:t>
      </w:r>
      <w:r w:rsidR="00572ECD" w:rsidRPr="00572ECD">
        <w:rPr>
          <w:rFonts w:ascii="Calibri" w:hAnsi="Calibri" w:cs="Calibri"/>
          <w:color w:val="000000"/>
          <w:kern w:val="0"/>
          <w:sz w:val="22"/>
          <w:szCs w:val="22"/>
        </w:rPr>
        <w:t xml:space="preserve"> do siedziby zamawiającego (ok. 10 000 szt.). </w:t>
      </w:r>
      <w:bookmarkStart w:id="2" w:name="_Hlk220395060"/>
      <w:bookmarkEnd w:id="1"/>
      <w:r w:rsidR="00572ECD">
        <w:rPr>
          <w:rFonts w:ascii="Calibri" w:hAnsi="Calibri" w:cs="Calibri"/>
          <w:color w:val="000000"/>
          <w:kern w:val="0"/>
          <w:sz w:val="22"/>
          <w:szCs w:val="22"/>
        </w:rPr>
        <w:t>Rozdzielnik</w:t>
      </w:r>
      <w:r w:rsidR="00FE70F4" w:rsidRPr="008A190B">
        <w:rPr>
          <w:rFonts w:ascii="Calibri" w:hAnsi="Calibri" w:cs="Calibri"/>
          <w:color w:val="000000"/>
          <w:kern w:val="0"/>
          <w:sz w:val="22"/>
          <w:szCs w:val="22"/>
        </w:rPr>
        <w:t xml:space="preserve"> zostanie przekazany do Wykonawcy w dniu 17 lutego 2026</w:t>
      </w:r>
      <w:r w:rsidR="00F7511F">
        <w:rPr>
          <w:rFonts w:ascii="Calibri" w:hAnsi="Calibri" w:cs="Calibri"/>
          <w:color w:val="000000"/>
          <w:kern w:val="0"/>
          <w:sz w:val="22"/>
          <w:szCs w:val="22"/>
        </w:rPr>
        <w:t> </w:t>
      </w:r>
      <w:r w:rsidR="00FE70F4" w:rsidRPr="008A190B">
        <w:rPr>
          <w:rFonts w:ascii="Calibri" w:hAnsi="Calibri" w:cs="Calibri"/>
          <w:color w:val="000000"/>
          <w:kern w:val="0"/>
          <w:sz w:val="22"/>
          <w:szCs w:val="22"/>
        </w:rPr>
        <w:t>r.</w:t>
      </w:r>
      <w:r w:rsidR="00FE70F4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bookmarkEnd w:id="2"/>
      <w:r w:rsidR="00FE70F4">
        <w:rPr>
          <w:rFonts w:ascii="Calibri" w:hAnsi="Calibri" w:cs="Calibri"/>
          <w:color w:val="000000"/>
          <w:kern w:val="0"/>
          <w:sz w:val="22"/>
          <w:szCs w:val="22"/>
        </w:rPr>
        <w:t>którego wzór</w:t>
      </w:r>
      <w:r w:rsidRPr="008A190B">
        <w:rPr>
          <w:rFonts w:ascii="Calibri" w:hAnsi="Calibri" w:cs="Calibri"/>
          <w:color w:val="000000"/>
          <w:kern w:val="0"/>
          <w:sz w:val="22"/>
          <w:szCs w:val="22"/>
        </w:rPr>
        <w:t xml:space="preserve"> stanowi załącznik nr 4 do</w:t>
      </w:r>
      <w:r w:rsidR="00572E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8A190B">
        <w:rPr>
          <w:rFonts w:ascii="Calibri" w:hAnsi="Calibri" w:cs="Calibri"/>
          <w:color w:val="000000"/>
          <w:kern w:val="0"/>
          <w:sz w:val="22"/>
          <w:szCs w:val="22"/>
        </w:rPr>
        <w:t>niniejszego zapytania</w:t>
      </w:r>
      <w:r w:rsidR="00572ECD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23334975" w14:textId="24B97AEB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8A190B">
        <w:rPr>
          <w:rFonts w:ascii="Calibri" w:hAnsi="Calibri" w:cs="Calibri"/>
          <w:color w:val="000000"/>
          <w:kern w:val="0"/>
          <w:sz w:val="22"/>
          <w:szCs w:val="22"/>
        </w:rPr>
        <w:t>Dostawa do głównej lokalizacji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Zamawiającego musi być zrealizowana</w:t>
      </w:r>
      <w:r w:rsidR="00E33A87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z rozładunkiem na rampie wyładunkowej siedziby Zamawiającego</w:t>
      </w:r>
      <w:r w:rsidR="00572E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572ECD" w:rsidRPr="00572ECD">
        <w:rPr>
          <w:rFonts w:ascii="Calibri" w:hAnsi="Calibri" w:cs="Calibri"/>
          <w:color w:val="000000"/>
          <w:kern w:val="0"/>
          <w:sz w:val="22"/>
          <w:szCs w:val="22"/>
        </w:rPr>
        <w:t>(adres zostanie podany w umowie)</w:t>
      </w:r>
      <w:r w:rsidR="00572ECD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3857FA5B" w14:textId="41C103EA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Wykonawca zobowiązany jest do zapewnienia odpowiedniego opakowania </w:t>
      </w:r>
      <w:r w:rsidR="00863ED9" w:rsidRPr="00863ED9">
        <w:rPr>
          <w:rFonts w:ascii="Calibri" w:hAnsi="Calibri" w:cs="Calibri"/>
          <w:color w:val="000000"/>
          <w:kern w:val="0"/>
          <w:sz w:val="22"/>
          <w:szCs w:val="22"/>
        </w:rPr>
        <w:t>ilustracji edukacyjnych w formie pocztówek</w:t>
      </w:r>
      <w:r w:rsidR="00863ED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gwarantującego nienaruszalność i zabezpieczenie przed uszkodzeniem podczas</w:t>
      </w:r>
      <w:r w:rsidR="003D26BB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transportu i składowania.</w:t>
      </w:r>
      <w:r w:rsidR="003D26BB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Wykonawca ponosi pełną odpowiedzialność za wszelkie uszkodzenia powstałe</w:t>
      </w:r>
      <w:r w:rsidR="00B63E2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w czasie realizacji zamówienia, w tym również w trakcie transportu do wskazanych</w:t>
      </w:r>
      <w:r w:rsidR="00B63E2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lokalizacji.</w:t>
      </w:r>
    </w:p>
    <w:p w14:paraId="1CDDBC02" w14:textId="77777777" w:rsidR="00A125D4" w:rsidRDefault="00A125D4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22C50C6" w14:textId="77777777" w:rsidR="00492835" w:rsidRDefault="00492835" w:rsidP="009E5B14">
      <w:pPr>
        <w:autoSpaceDE w:val="0"/>
        <w:autoSpaceDN w:val="0"/>
        <w:adjustRightInd w:val="0"/>
        <w:spacing w:before="240" w:after="0" w:line="276" w:lineRule="auto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lastRenderedPageBreak/>
        <w:t>3. Termin realizacji:</w:t>
      </w:r>
    </w:p>
    <w:p w14:paraId="00255609" w14:textId="33624607" w:rsidR="00E02588" w:rsidRPr="00E02588" w:rsidRDefault="00F419B0" w:rsidP="009E5B14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b/>
          <w:bCs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Termin realizacji zamówienia wynosi </w:t>
      </w:r>
      <w:r w:rsidR="00A125D4">
        <w:rPr>
          <w:rFonts w:ascii="Calibri" w:hAnsi="Calibri" w:cs="Calibri"/>
          <w:color w:val="000000"/>
          <w:kern w:val="0"/>
          <w:sz w:val="22"/>
          <w:szCs w:val="22"/>
        </w:rPr>
        <w:t>14</w:t>
      </w:r>
      <w:r w:rsid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dni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kalendarzowych, licząc</w:t>
      </w:r>
      <w:r w:rsidR="00492835">
        <w:rPr>
          <w:rFonts w:ascii="Calibri" w:hAnsi="Calibri" w:cs="Calibri"/>
          <w:color w:val="000000"/>
          <w:kern w:val="0"/>
          <w:sz w:val="22"/>
          <w:szCs w:val="22"/>
        </w:rPr>
        <w:t xml:space="preserve"> od daty zawarcia umowy</w:t>
      </w:r>
      <w:r w:rsidR="00863ED9">
        <w:rPr>
          <w:rFonts w:ascii="Calibri" w:hAnsi="Calibri" w:cs="Calibri"/>
          <w:color w:val="000000"/>
          <w:kern w:val="0"/>
          <w:sz w:val="22"/>
          <w:szCs w:val="22"/>
        </w:rPr>
        <w:t xml:space="preserve">, nie później jednak niż do dnia </w:t>
      </w:r>
      <w:r w:rsidR="00863ED9" w:rsidRPr="00F419B0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27 lutego 2026 r.</w:t>
      </w:r>
    </w:p>
    <w:p w14:paraId="78BB57E4" w14:textId="58F3F72A" w:rsidR="00492835" w:rsidRDefault="006A1EC2" w:rsidP="009E5B14">
      <w:pPr>
        <w:autoSpaceDE w:val="0"/>
        <w:autoSpaceDN w:val="0"/>
        <w:adjustRightInd w:val="0"/>
        <w:spacing w:before="240" w:after="0" w:line="276" w:lineRule="auto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4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. </w:t>
      </w:r>
      <w:r w:rsidR="00F419B0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Podstawy w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ykluczenia z postępowania:</w:t>
      </w:r>
    </w:p>
    <w:p w14:paraId="734097FA" w14:textId="5E4899C3" w:rsidR="003C3984" w:rsidRDefault="00492835" w:rsidP="003C398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Wyklucza się Wykonawcę</w:t>
      </w:r>
      <w:r w:rsidR="00F7511F">
        <w:rPr>
          <w:rFonts w:ascii="Calibri" w:hAnsi="Calibri" w:cs="Calibri"/>
          <w:color w:val="000000"/>
          <w:kern w:val="0"/>
          <w:sz w:val="22"/>
          <w:szCs w:val="22"/>
        </w:rPr>
        <w:t>,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wobec którego zachodzą podstawy wykluczenia:</w:t>
      </w:r>
    </w:p>
    <w:p w14:paraId="4A641154" w14:textId="7143E4FF" w:rsidR="00492835" w:rsidRPr="003C3984" w:rsidRDefault="00492835" w:rsidP="003C398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będącego osobą fizyczną, któr</w:t>
      </w:r>
      <w:r w:rsidR="00F7511F">
        <w:rPr>
          <w:rFonts w:ascii="Calibri" w:hAnsi="Calibri" w:cs="Calibri"/>
          <w:color w:val="000000"/>
          <w:kern w:val="0"/>
          <w:sz w:val="22"/>
          <w:szCs w:val="22"/>
        </w:rPr>
        <w:t>ą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prawomocnie skazano za przestępstwo:</w:t>
      </w:r>
    </w:p>
    <w:p w14:paraId="48BFE42E" w14:textId="2965A2C7" w:rsidR="00492835" w:rsidRDefault="00492835" w:rsidP="00F419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udziału w zorganizowanej grupie przestępczej albo związku mającym na celu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popełnienie przestępstwa lub przestępstwa skarbowego, o którym mowa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w art. 258 Kodeksu karnego,</w:t>
      </w:r>
    </w:p>
    <w:p w14:paraId="04A181FF" w14:textId="4132AAEB" w:rsidR="00492835" w:rsidRDefault="00492835" w:rsidP="009E5B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handlu ludźmi, o którym mowa w art. 189a Kodeksu karnego,</w:t>
      </w:r>
    </w:p>
    <w:p w14:paraId="250405E2" w14:textId="5DC6FD0B" w:rsidR="00492835" w:rsidRDefault="00492835" w:rsidP="00F419B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którym mowa w artykułach od 228 do 230a, art. 250a Kodeksu karnego, w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artykułach od 46 do 48 ustawy z dnia 25 czerwca 2010 r. o sporcie (Dziennik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Ustaw z 2020 r. poz. 1133 oraz z 2021 r. poz. 2054) lub w artykule 54 ust. od 1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do 4 ustawy z dnia 12 maja 2011 r. o refundacji leków, środków spożywczych</w:t>
      </w:r>
      <w:r w:rsid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specjalnego przeznaczenia żywieniowego oraz wyrobów medycznych (Dziennik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Ustaw z 2021 r. poz. 523, 1292, 1559 i 2054),</w:t>
      </w:r>
    </w:p>
    <w:p w14:paraId="11045656" w14:textId="6508FD19" w:rsidR="00492835" w:rsidRDefault="00492835" w:rsidP="009E5B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finansowania przestępstwa o charakterze terrorystycznym, o którym mowa w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artykule 165a Kodeksu karnego, lub przestępstwo udaremniania lub utrudniania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stwierdzenia przestępnego pochodzenia pieniędzy lub ukrywania ich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pochodzenia, o którym mowa w art. 299 Kodeksu karnego,</w:t>
      </w:r>
    </w:p>
    <w:p w14:paraId="7D467E5A" w14:textId="64D09032" w:rsidR="00492835" w:rsidRDefault="00492835" w:rsidP="009E5B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charakterze terrorystycznym, o którym mowa w artykule 115 paragraf 20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Kodeksu karnego, lub mające na celu popełnienie tego przestępstwa,</w:t>
      </w:r>
    </w:p>
    <w:p w14:paraId="6597A0BD" w14:textId="109EFAA4" w:rsidR="00492835" w:rsidRDefault="00492835" w:rsidP="009E5B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powierzenia wykonywania pracy małoletniemu cudzoziemcowi, o którym mowa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w artykule 9 ust. 2 ustawy z dnia 15 czerwca 2012 r. o skutkach powierzania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wykonywania pracy cudzoziemcom przebywającym wbrew przepisom na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terytorium Rzeczypospolitej Polskiej (Dziennik Ustaw poz. 769),</w:t>
      </w:r>
    </w:p>
    <w:p w14:paraId="4E88373B" w14:textId="4EB5B570" w:rsidR="00492835" w:rsidRDefault="00492835" w:rsidP="009E5B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przeciwko obrotowi gospodarczemu, o których mowa w artykułach od 296 do</w:t>
      </w:r>
      <w:r w:rsidR="00B63E2D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307 Kodeksu karnego, przestępstwo oszustwa, o którym mowa w artykule 286</w:t>
      </w:r>
      <w:r w:rsidR="00240239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Kodeksu karnego, przestępstwo przeciwko wiarygodności dokumentów, o</w:t>
      </w:r>
      <w:r w:rsidR="00240239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których mowa w artykułach od 270 do 277d Kodeksu karnego, lub przestępstwo</w:t>
      </w:r>
      <w:r w:rsidR="00240239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skarbowe,</w:t>
      </w:r>
    </w:p>
    <w:p w14:paraId="2EABE870" w14:textId="17F67EAF" w:rsidR="003C3984" w:rsidRPr="003C3984" w:rsidRDefault="00492835" w:rsidP="003C398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którym mowa w artykule 9 ust. 1 i 3 lub art. 10 ustawy z dnia 15 czerwca 2012 r.</w:t>
      </w:r>
      <w:r w:rsidR="00240239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o skutkach powierzania wykonywania pracy cudzoziemcom przebywającym</w:t>
      </w:r>
      <w:r w:rsidR="00240239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wbrew przepisom na terytorium Rzeczypospolitej Polskiej lub za odpowiedni</w:t>
      </w:r>
      <w:r w:rsidR="00240239" w:rsidRPr="00F419B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419B0">
        <w:rPr>
          <w:rFonts w:ascii="Calibri" w:hAnsi="Calibri" w:cs="Calibri"/>
          <w:color w:val="000000"/>
          <w:kern w:val="0"/>
          <w:sz w:val="22"/>
          <w:szCs w:val="22"/>
        </w:rPr>
        <w:t>czyn zabroniony określony w przepisach prawa obcego;</w:t>
      </w:r>
    </w:p>
    <w:p w14:paraId="19DBDB99" w14:textId="37095E27" w:rsidR="00492835" w:rsidRDefault="00492835" w:rsidP="003C398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jeżeli urzędującego członka jego organu zarządzającego lub nadzorczego, wspólnika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spółki w spółce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jawnej lub partnerskiej albo komplementariusza w spółce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komandytowej lub komandytowo-akcyjnej lub prokurenta prawomocnie skazano za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przestępstwo, o którym mowa w podpunkcie a;</w:t>
      </w:r>
    </w:p>
    <w:p w14:paraId="403073CF" w14:textId="73396D0F" w:rsidR="00492835" w:rsidRDefault="00492835" w:rsidP="00F73B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wobec którego wydano prawomocny wyrok sądu lub ostateczną decyzję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administracyjną o zaleganiu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z uiszczeniem podatków, opłat lub składek na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ubezpieczenie społeczne lub zdrowotne, chyba że</w:t>
      </w:r>
      <w:r w:rsidR="00F73B0C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wykonawca odpowiednio przed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upływem terminu do składania ofert dokonał płatności należnych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podatków, opłat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lub składek na ubezpieczenie społeczne lub zdrowotne wraz z odsetkami lub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grzywnami lub zawarł wiążące porozumienie w sprawie spłaty tych należności;</w:t>
      </w:r>
    </w:p>
    <w:p w14:paraId="7717A7A3" w14:textId="4F6D6A94" w:rsidR="00492835" w:rsidRDefault="00492835" w:rsidP="00F419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wobec którego prawomocnie orzeczono zakaz ubiegania się o zamówienia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publiczne;</w:t>
      </w:r>
    </w:p>
    <w:p w14:paraId="00A4FCB7" w14:textId="5EFF7783" w:rsidR="00492835" w:rsidRDefault="00492835" w:rsidP="00F419B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jeżeli Zamawiający może stwierdzić, na podstawie wiarygodnych przesłanek, że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Wykonawca zawarł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z innymi Wykonawcami porozumienie mające na celu zakłócenie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konkurencji, w szczególności jeżeli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należąc do tej samej grupy kapitałowej w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rozumieniu ustawy z dnia 16 lutego 2007 r. o ochronie</w:t>
      </w:r>
      <w:r w:rsidR="00F73B0C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konkurencji i konsumentów,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złożyli odrębne oferty, oferty częściowe lub wnioski o dopuszczenie do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udziału w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postępowaniu, chyba że wykażą, że przygotowali te oferty lub wnioski niezależnie od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siebie;</w:t>
      </w:r>
    </w:p>
    <w:p w14:paraId="4E1CCB1A" w14:textId="2097A9CD" w:rsidR="00492835" w:rsidRDefault="00492835" w:rsidP="009E5B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jeżeli, w przypadkach, o których mowa w artykule 85 ust. 1, doszło do zakłócenia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konkurencji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wynikającego z wcześniejszego zaangażowania tego Wykonawcy lub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podmiotu, który należy z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Wykonawcą do tej samej grupy kapitałowej w rozumieniu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ustawy z dnia 16 lutego 2007 r. o ochronie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konkurencji i konsumentów, chyba że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spowodowane tym zakłócenie konkurencji może być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wyeliminowane w inny sposób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niż przez wykluczenie Wykonawcy z udziału w postępowaniu o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udzielenie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zamówienia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65B2859B" w14:textId="5DF452F7" w:rsidR="00492835" w:rsidRPr="003C3984" w:rsidRDefault="00492835" w:rsidP="009E5B1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określone w artykule 7 ust. 1 ustawy z dnia 13 kwietnia 2022 r. o szczególnych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rozwiązaniach w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zakresie przeciwdziałania wspieraniu agresji na Ukrainę oraz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służących ochronie bezpieczeństwa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narodowego (Dziennik Ustaw z 2022 poz. 835)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tj.:</w:t>
      </w:r>
    </w:p>
    <w:p w14:paraId="035E4DEB" w14:textId="10AE47B6" w:rsidR="00492835" w:rsidRDefault="00492835" w:rsidP="00F73B0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wykonawcę oraz uczestnika konkursu wymienionego w wykazach określonych w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rozporządzeniu 765/2006 i rozporządzeniu 269/2014 albo wpisanego na listę na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podstawie decyzji w sprawie wpisu na listę rozstrzygającej o zastosowaniu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środka, którym mowa w artykule 1 punkt 3;</w:t>
      </w:r>
    </w:p>
    <w:p w14:paraId="2B5CFD75" w14:textId="38D62CF1" w:rsidR="00492835" w:rsidRDefault="00492835" w:rsidP="009E5B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wykonawcę oraz uczestnika konkursu, którego beneficjentem rzeczywistym w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rozumieniu ustawy z dnia 1 marca 2018 r. o przeciwdziałaniu praniu pieniędzy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oraz finansowaniu terroryzmu (Dziennik Ustaw z 2022 r. poz. 593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i 655) jest osoba wymieniona w wykazach określonych w rozporządzeniu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765/2006 i rozporządzeniu 269/2014 albo wpisana na listę lub będąca takim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beneficjentem rzeczywistym od dnia 24 lutego 2022 r., o ile została wpisana na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listę na podstawie decyzji w sprawie wpisu na listę rozstrzygającej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o zastosowaniu środka, o którym mowa w art. 1 pkt 3;</w:t>
      </w:r>
    </w:p>
    <w:p w14:paraId="094B1638" w14:textId="7152B8F6" w:rsidR="00536690" w:rsidRDefault="00492835" w:rsidP="009E5B1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wykonawcę oraz uczestnika konkursu, którego jednostką dominującą w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rozumieniu artykułu 3 ust. 1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punkt 37 ustawy z dnia 29 września 1994 r.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o rachunkowości (Dziennik Ustaw z 2021 r. poz. 217, 2105 i 2106), jest podmiot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wymieniony w wykazach określonych w rozporządzeniu 765/2006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i rozporządzeniu 269/2014 albo wpisany na listę lub będący taką jednostką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dominującą od dnia 24 lutego 2022 r., ile został wpisany na listę na podstawie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decyzji w sprawie wpisu na listę rozstrzygającej o zastosowaniu środka, o którym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mowa w artykule 1 punkt 3.</w:t>
      </w:r>
    </w:p>
    <w:p w14:paraId="34884E6E" w14:textId="77777777" w:rsidR="00E02588" w:rsidRPr="00E02588" w:rsidRDefault="00E02588" w:rsidP="00E02588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9119F6C" w14:textId="5DFB54F6" w:rsidR="00492835" w:rsidRDefault="006A1EC2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5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. Opis sposobu przygotowania oferty</w:t>
      </w:r>
      <w:r w:rsidR="00492835">
        <w:rPr>
          <w:rFonts w:ascii="Calibri" w:hAnsi="Calibri" w:cs="Calibri"/>
          <w:color w:val="000000"/>
          <w:kern w:val="0"/>
          <w:sz w:val="22"/>
          <w:szCs w:val="22"/>
        </w:rPr>
        <w:t>:</w:t>
      </w:r>
    </w:p>
    <w:p w14:paraId="441DCE79" w14:textId="58764B5F" w:rsidR="00492835" w:rsidRPr="003C3984" w:rsidRDefault="00492835" w:rsidP="003C398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Kompletna oferta musi zawierać:</w:t>
      </w:r>
    </w:p>
    <w:p w14:paraId="3ADE0B4B" w14:textId="32D17B1F" w:rsidR="00492835" w:rsidRDefault="00492835" w:rsidP="00F73B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wypełniony formularz ofertowy (wzór stanowi załącznik nr 1 do niniejszego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zapytania)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>,</w:t>
      </w:r>
    </w:p>
    <w:p w14:paraId="638233AC" w14:textId="5FF77592" w:rsidR="00492835" w:rsidRDefault="00492835" w:rsidP="009E5B1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wypełnione oświadczenie o braku zaistnienia przesłanek wykluczenia z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postępowania, o których mowa w pkt. </w:t>
      </w:r>
      <w:r w:rsidR="005A2F82" w:rsidRPr="00F73B0C">
        <w:rPr>
          <w:rFonts w:ascii="Calibri" w:hAnsi="Calibri" w:cs="Calibri"/>
          <w:color w:val="000000"/>
          <w:kern w:val="0"/>
          <w:sz w:val="22"/>
          <w:szCs w:val="22"/>
        </w:rPr>
        <w:t>4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.1-6 niniejszego zapytania (wzór stanowi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załącznik nr 2 do niniejszego zapytania),</w:t>
      </w:r>
    </w:p>
    <w:p w14:paraId="61DFE7B2" w14:textId="2604C1B1" w:rsidR="003C3984" w:rsidRPr="003C3984" w:rsidRDefault="00492835" w:rsidP="003C398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F73B0C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wypełnione oświadczenie o braku zaistnienia przesłanek wykluczenia z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postępowania, o których mowa w pkt. </w:t>
      </w:r>
      <w:r w:rsidR="005A2F82" w:rsidRPr="00F73B0C">
        <w:rPr>
          <w:rFonts w:ascii="Calibri" w:hAnsi="Calibri" w:cs="Calibri"/>
          <w:color w:val="000000"/>
          <w:kern w:val="0"/>
          <w:sz w:val="22"/>
          <w:szCs w:val="22"/>
        </w:rPr>
        <w:t>4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.7 niniejszego zapytania (wzór stanowi</w:t>
      </w:r>
      <w:r w:rsidR="00240239" w:rsidRPr="00F73B0C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F73B0C">
        <w:rPr>
          <w:rFonts w:ascii="Calibri" w:hAnsi="Calibri" w:cs="Calibri"/>
          <w:color w:val="000000"/>
          <w:kern w:val="0"/>
          <w:sz w:val="22"/>
          <w:szCs w:val="22"/>
        </w:rPr>
        <w:t>załącznik nr 3 do niniejszego zapytania),</w:t>
      </w:r>
    </w:p>
    <w:p w14:paraId="05FFDA31" w14:textId="367FFBAB" w:rsidR="00F73B0C" w:rsidRPr="003C3984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Ofertę wraz z wymaganymi oświadczeniami i wykazem usług składa się, pod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rygorem nieważności,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w formie elektronicznej (podpisaną kwalifikowanym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podpisem elektronicznym) lub w postaci</w:t>
      </w:r>
      <w:r w:rsid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elektronicznej opatrzonej podpisem</w:t>
      </w:r>
      <w:r w:rsidR="00240239" w:rsidRPr="003C398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3C3984">
        <w:rPr>
          <w:rFonts w:ascii="Calibri" w:hAnsi="Calibri" w:cs="Calibri"/>
          <w:color w:val="000000"/>
          <w:kern w:val="0"/>
          <w:sz w:val="22"/>
          <w:szCs w:val="22"/>
        </w:rPr>
        <w:t>zaufanym lub podpisem osobistym (dla osób</w:t>
      </w:r>
    </w:p>
    <w:p w14:paraId="2B00BC87" w14:textId="77777777" w:rsidR="00F73B0C" w:rsidRDefault="00492835" w:rsidP="00F73B0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posiadających dowód elektroniczny)</w:t>
      </w:r>
      <w:r w:rsidR="0024023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lub w formie dokumentu podpisanego podpisem</w:t>
      </w:r>
    </w:p>
    <w:p w14:paraId="33A13606" w14:textId="43623E67" w:rsidR="00492835" w:rsidRDefault="00492835" w:rsidP="00F73B0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odręcznym i zeskanowanego.</w:t>
      </w:r>
    </w:p>
    <w:p w14:paraId="0773BE70" w14:textId="2B51A1CA" w:rsidR="00492835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Oferta oraz wszystkie załączniki muszą być podpisane przez Wykonawcę lub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osobę/osoby</w:t>
      </w:r>
      <w:r w:rsid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upoważnione do reprezentowania Wykonawcy. W wypadku, gdy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oferta jest składana przez</w:t>
      </w:r>
      <w:r w:rsid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pełnomocnika, Wykonawca jest zobowiązany dołączyć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dokument, z którego wynika umocowanie</w:t>
      </w:r>
      <w:r w:rsid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osoby składającej oświadczenie woli w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imieniu Wykonawcy.</w:t>
      </w:r>
    </w:p>
    <w:p w14:paraId="61D09407" w14:textId="67A79E52" w:rsidR="00492835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Złożona oferta musi uwzględniać wszystkie koszty związane z wykonaniem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zamówienia.</w:t>
      </w:r>
    </w:p>
    <w:p w14:paraId="19CBB087" w14:textId="6AA96258" w:rsidR="00492835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Oferta wraz z załącznikami musi być sporządzona w języku polskim.</w:t>
      </w:r>
    </w:p>
    <w:p w14:paraId="363FF8AB" w14:textId="5CCC67B9" w:rsidR="00492835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Wykonawca ponosi wszystkie koszty związane z przygotowaniem oferty.</w:t>
      </w:r>
    </w:p>
    <w:p w14:paraId="4F3398DA" w14:textId="089102F4" w:rsidR="00492835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Wykonawca może złożyć tylko jedną ofertę.</w:t>
      </w:r>
    </w:p>
    <w:p w14:paraId="1FC5C4DA" w14:textId="182A7934" w:rsidR="00536690" w:rsidRPr="001E48CD" w:rsidRDefault="00492835" w:rsidP="009E5B1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Oferta jest jawna z zastrzeżeniem </w:t>
      </w:r>
      <w:proofErr w:type="spellStart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wyłączeń</w:t>
      </w:r>
      <w:proofErr w:type="spellEnd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wynikających z przepisów prawa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powszechnie</w:t>
      </w:r>
      <w:r w:rsid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obowiązującego.</w:t>
      </w:r>
    </w:p>
    <w:p w14:paraId="5E04B792" w14:textId="77777777" w:rsidR="00E02588" w:rsidRDefault="00E02588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1661810" w14:textId="653EDD08" w:rsidR="00492835" w:rsidRDefault="006A1EC2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6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. Procedura:</w:t>
      </w:r>
    </w:p>
    <w:p w14:paraId="66B7377A" w14:textId="78F295F3" w:rsidR="00492835" w:rsidRDefault="00492835" w:rsidP="001E4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zastrzega sobie prawo do poprawienia oczywistych omyłek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rachunkowych i pisarskich</w:t>
      </w:r>
      <w:r w:rsid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oraz tzw. innych omyłek (na zasadzie analogii art. 223 ust.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2 ustawy </w:t>
      </w:r>
      <w:proofErr w:type="spellStart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Pzp</w:t>
      </w:r>
      <w:proofErr w:type="spellEnd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).</w:t>
      </w:r>
    </w:p>
    <w:p w14:paraId="60062587" w14:textId="231BEA61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zastrzega sobie prawo wezwania Wykonawcy do wyjaśnienia treści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oferty lub oświadczenia, w tym przedłożenia dowodów na wykazanie prawdziwości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złożonego oświadczenia.</w:t>
      </w:r>
    </w:p>
    <w:p w14:paraId="66DAA74C" w14:textId="2C384CD0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Cenę za realizację zamówienia należy zaokrąglić do dwóch miejsc po przecinku.</w:t>
      </w:r>
    </w:p>
    <w:p w14:paraId="6E13A0A5" w14:textId="34970C35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zawrze umowę z jednym Wykonawcą, którego oferta będzie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odpowiadać wszystkim wymaganiom przedstawionym w niniejszym Zapytaniu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i zostanie uznana za najkorzystniejszą w oparciu o przedstawione kryteria oceny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(zdobędzie największą liczbę punktów).</w:t>
      </w:r>
    </w:p>
    <w:p w14:paraId="5BCED07B" w14:textId="3D4FAEA3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może zrezygnować ze skorzystania ze złożonych ofert bez podania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przyczyn.</w:t>
      </w:r>
    </w:p>
    <w:p w14:paraId="1D47A8B8" w14:textId="70BF207B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 przypadku braku możliwości realizacji zamówienia przez Wykonawcę z najwyższą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liczbą punktów Zamawiający może powierzyć realizację zamówienia następnym w</w:t>
      </w:r>
      <w:r w:rsidR="00B63E2D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kolejności Wykonawcom.</w:t>
      </w:r>
    </w:p>
    <w:p w14:paraId="78571CEA" w14:textId="5A6FE6CA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Wszystkie oferty, które nie będą spełniały warunków przedstawionych w niniejszym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Zapytaniu zostaną odrzucone. Zamawiający odrzuci w szczególności oferty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niezgodne z prawem, których treść nie odpowiada treści Zapytania, złożone po</w:t>
      </w:r>
      <w:r w:rsidR="00240239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terminie, nie uzupełnione na wezwanie w wyznaczonym terminie.</w:t>
      </w:r>
    </w:p>
    <w:p w14:paraId="4B2294D2" w14:textId="683ADD45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 wyborze oferty najkorzystniejszej zostaną poinformowani wszyscy oferenci za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pośrednictwem drogi elektronicznej.</w:t>
      </w:r>
    </w:p>
    <w:p w14:paraId="7DDBF783" w14:textId="255A738B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Zamawiający zastrzega sobie </w:t>
      </w:r>
      <w:r w:rsidR="00791BA6" w:rsidRPr="001E48CD">
        <w:rPr>
          <w:rFonts w:ascii="Calibri" w:hAnsi="Calibri" w:cs="Calibri"/>
          <w:color w:val="000000"/>
          <w:kern w:val="0"/>
          <w:sz w:val="22"/>
          <w:szCs w:val="22"/>
        </w:rPr>
        <w:t>niewybranie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żadnej oferty w przypadku przekroczenia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ceny przeznaczonej na ten cel.</w:t>
      </w:r>
    </w:p>
    <w:p w14:paraId="4ECD7FFA" w14:textId="007208C5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Zamawiający zastrzega sobie prawo unieważnienia zaproszenia ofertowego bez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podania przyczyny.</w:t>
      </w:r>
    </w:p>
    <w:p w14:paraId="4C43623D" w14:textId="21DB21EB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Wykonawca będzie zobowiązany do zachowania poufności wszystkich informacji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uzyskanych w trakcie realizacji Zamówienia.</w:t>
      </w:r>
    </w:p>
    <w:p w14:paraId="72FD554F" w14:textId="54B50F2F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Istotne postanowienia umowy zostaną ujęte w umowie zawartej z Wykonawcą.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Istotne postanowienia umowy mogą podlegać zmianom.</w:t>
      </w:r>
    </w:p>
    <w:p w14:paraId="51CA712F" w14:textId="3EB05AA0" w:rsidR="00492835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Wykonawca pozostaje związany ofertą przez okres 30 dni od dnia, w którym upłynął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termin składania ofert. Zamawiający może przed upływem terminu związania ofertą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zwrócić się do wykonawców o wyrażenie zgody na przedłużenie tego terminu o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wskazywany przez niego okres, nie dłuższy niż 30 dni.</w:t>
      </w:r>
    </w:p>
    <w:p w14:paraId="383B4D6B" w14:textId="062A6366" w:rsidR="00536690" w:rsidRPr="001E48CD" w:rsidRDefault="00492835" w:rsidP="009E5B1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 terminie wyznaczonym przez Zamawiającego w powiadomieniu o wyborze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Wykonawcy, wybrany Wykonawca zobowiązany jest do podpisania umowy na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realizację usługi.</w:t>
      </w:r>
    </w:p>
    <w:p w14:paraId="776725AE" w14:textId="77777777" w:rsidR="00E02588" w:rsidRDefault="00E02588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689ACF2" w14:textId="4FDDEE91" w:rsidR="00492835" w:rsidRDefault="006A1EC2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7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. Termin składania ofert:</w:t>
      </w:r>
    </w:p>
    <w:p w14:paraId="1ABCC55D" w14:textId="3BECEDC0" w:rsidR="00492835" w:rsidRPr="001E48CD" w:rsidRDefault="00E02588" w:rsidP="001E48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Ofertę należy przesłać w formie elektronicznej na adres: </w:t>
      </w:r>
      <w:hyperlink r:id="rId7" w:history="1">
        <w:r w:rsidRPr="001E48CD">
          <w:rPr>
            <w:rStyle w:val="Hipercze"/>
            <w:rFonts w:ascii="Calibri" w:hAnsi="Calibri" w:cs="Calibri"/>
            <w:kern w:val="0"/>
            <w:sz w:val="22"/>
            <w:szCs w:val="22"/>
          </w:rPr>
          <w:t>piotr.andrzejewski@ms.gov.pl</w:t>
        </w:r>
      </w:hyperlink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, wskazując w tytule wiadomości „Oferta na kompleksową realizację usługi druku ilustracji edukacyjnych” w terminie </w:t>
      </w:r>
      <w:r w:rsidRPr="001E48CD">
        <w:rPr>
          <w:rFonts w:ascii="Calibri" w:hAnsi="Calibri" w:cs="Calibri"/>
          <w:b/>
          <w:bCs/>
          <w:color w:val="000000"/>
          <w:kern w:val="0"/>
          <w:sz w:val="22"/>
          <w:szCs w:val="22"/>
        </w:rPr>
        <w:t>do dnia 6 lutego 2026 r.</w:t>
      </w:r>
    </w:p>
    <w:p w14:paraId="68BB6932" w14:textId="7C48D61D" w:rsidR="00536690" w:rsidRPr="001E48CD" w:rsidRDefault="00492835" w:rsidP="009E5B1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Ofert</w:t>
      </w:r>
      <w:r w:rsidR="00E02588" w:rsidRPr="001E48CD">
        <w:rPr>
          <w:rFonts w:ascii="Calibri" w:hAnsi="Calibri" w:cs="Calibri"/>
          <w:color w:val="000000"/>
          <w:kern w:val="0"/>
          <w:sz w:val="22"/>
          <w:szCs w:val="22"/>
        </w:rPr>
        <w:t>y złożone po terminie nie będą rozpatrywane.</w:t>
      </w:r>
    </w:p>
    <w:p w14:paraId="4376CA66" w14:textId="77777777" w:rsidR="00E02588" w:rsidRDefault="00E02588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FF"/>
          <w:kern w:val="0"/>
          <w:sz w:val="22"/>
          <w:szCs w:val="22"/>
        </w:rPr>
      </w:pPr>
    </w:p>
    <w:p w14:paraId="41835EA5" w14:textId="7CB53217" w:rsidR="00492835" w:rsidRDefault="006A1EC2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8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. </w:t>
      </w:r>
      <w:r w:rsidR="00E02588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Opis s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pos</w:t>
      </w:r>
      <w:r w:rsidR="00E02588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obu</w:t>
      </w:r>
      <w:r w:rsidR="00492835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 obliczenia ceny:</w:t>
      </w:r>
    </w:p>
    <w:p w14:paraId="402AFB99" w14:textId="26F0C8AB" w:rsidR="00492835" w:rsidRDefault="00492835" w:rsidP="001E48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Przez cenę oferty należy rozumieć cenę w rozumieniu art. 3 ust. 1 pkt. 1 i ust. 2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ustawy z dnia 9 maja</w:t>
      </w:r>
      <w:r w:rsidR="00E02588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2014 r. o informowaniu o cenach towarów i usług (Dz. U. z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2019 r., poz. 178 z </w:t>
      </w:r>
      <w:proofErr w:type="spellStart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późn</w:t>
      </w:r>
      <w:proofErr w:type="spellEnd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. zm.).</w:t>
      </w:r>
    </w:p>
    <w:p w14:paraId="4C02F8E5" w14:textId="18E0FBC5" w:rsidR="00492835" w:rsidRDefault="00492835" w:rsidP="009E5B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Wykonawca wskazuje cenę oferty netto i brutto (wraz z należnym podatkiem VAT).</w:t>
      </w:r>
    </w:p>
    <w:p w14:paraId="29133AA4" w14:textId="3CEDD6B8" w:rsidR="00492835" w:rsidRPr="001E48CD" w:rsidRDefault="00492835" w:rsidP="009E5B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Wyliczona cena oferty będzie służyć do:</w:t>
      </w:r>
    </w:p>
    <w:p w14:paraId="61BD6A10" w14:textId="3BF0D504" w:rsidR="00492835" w:rsidRDefault="00492835" w:rsidP="001E48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porównaniu złożonych ofert w zakresie kryterium ceny,</w:t>
      </w:r>
    </w:p>
    <w:p w14:paraId="5E20B40C" w14:textId="654DEB02" w:rsidR="00492835" w:rsidRPr="001E48CD" w:rsidRDefault="00492835" w:rsidP="001E48C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ustalenia podstawy rozliczenia umowy zawartej pomiędzy Zamawiającym, a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Wykonawcą.</w:t>
      </w:r>
    </w:p>
    <w:p w14:paraId="741D9DE3" w14:textId="5FCE3A88" w:rsidR="00492835" w:rsidRDefault="00492835" w:rsidP="001E48C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Rozliczenia między Zamawiającym a Wykonawcą będą prowadzone wyłącznie w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PLN.</w:t>
      </w:r>
    </w:p>
    <w:p w14:paraId="2F3F02BB" w14:textId="39BF69D6" w:rsidR="00492835" w:rsidRPr="001E48CD" w:rsidRDefault="00492835" w:rsidP="009E5B1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nie dopuszcza możliwości prowadzenia rozliczeń w walutach obcych.</w:t>
      </w:r>
    </w:p>
    <w:p w14:paraId="15542642" w14:textId="77777777" w:rsidR="00536690" w:rsidRDefault="00536690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F587DC0" w14:textId="1550A65E" w:rsidR="00492835" w:rsidRDefault="006A1EC2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 w:rsidRPr="006A1EC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9</w:t>
      </w:r>
      <w:r w:rsidR="00492835" w:rsidRPr="006A1EC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. Kryteri</w:t>
      </w:r>
      <w:r w:rsidR="00E02588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um oceny ofert</w:t>
      </w:r>
      <w:r w:rsidR="00492835" w:rsidRPr="006A1EC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:</w:t>
      </w:r>
    </w:p>
    <w:p w14:paraId="5CA44EEA" w14:textId="050576C3" w:rsidR="003C3984" w:rsidRDefault="003C3984" w:rsidP="001E4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wybierze Wykonawcę na podstawie kompletnych ofert, przygotowanych i złożonych zgodnie z wymaganiami określonymi w niniejszym zapytaniu ofertowym – na formularzu ofertowym.</w:t>
      </w:r>
    </w:p>
    <w:p w14:paraId="25A4EF67" w14:textId="77777777" w:rsidR="003C3984" w:rsidRDefault="003C3984" w:rsidP="001E4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Oceniane będą wyłącznie oferty, które nie zostały odrzucone przez Zamawiającego.</w:t>
      </w:r>
    </w:p>
    <w:p w14:paraId="59C7C43A" w14:textId="31E94261" w:rsidR="00492835" w:rsidRDefault="00492835" w:rsidP="001E4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Przy dokonywaniu wyboru najkorzystniejszej oferty Zamawiający stosować będzie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kryterium ceny: Cena (C) - 100% = 100 pkt.</w:t>
      </w:r>
    </w:p>
    <w:p w14:paraId="5A4DDF57" w14:textId="199FC1D5" w:rsidR="00492835" w:rsidRDefault="00492835" w:rsidP="001E4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Kryterium C będzie oceniane na podstawie łącznej ceny oferty brutto za wykonanie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przedmiotu zamówienia wpisanej przez Wykonawcę w formularzu oferty.</w:t>
      </w:r>
    </w:p>
    <w:p w14:paraId="13F832D1" w14:textId="0FEC32D7" w:rsidR="00492835" w:rsidRDefault="00492835" w:rsidP="001E4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W kryterium można uzyskać maksymalnie 100 punktów. Przyznane punkty zostaną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zaokrąglone do dwóch miejsc po przecinku.</w:t>
      </w:r>
    </w:p>
    <w:p w14:paraId="67C996F3" w14:textId="1EE60C6E" w:rsidR="00492835" w:rsidRPr="001E48CD" w:rsidRDefault="00492835" w:rsidP="001E48C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Liczba punktów w kryterium C zostanie obliczona według następującego wzoru: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C = (</w:t>
      </w:r>
      <w:proofErr w:type="spellStart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C</w:t>
      </w:r>
      <w:r w:rsidRPr="001E48CD">
        <w:rPr>
          <w:rFonts w:ascii="Calibri" w:hAnsi="Calibri" w:cs="Calibri"/>
          <w:color w:val="000000"/>
          <w:kern w:val="0"/>
          <w:sz w:val="14"/>
          <w:szCs w:val="14"/>
        </w:rPr>
        <w:t>min</w:t>
      </w:r>
      <w:proofErr w:type="spellEnd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/C</w:t>
      </w:r>
      <w:r w:rsidRPr="001E48CD">
        <w:rPr>
          <w:rFonts w:ascii="Calibri" w:hAnsi="Calibri" w:cs="Calibri"/>
          <w:color w:val="000000"/>
          <w:kern w:val="0"/>
          <w:sz w:val="14"/>
          <w:szCs w:val="14"/>
        </w:rPr>
        <w:t>o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) x 100 pkt.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gdzie: </w:t>
      </w:r>
      <w:proofErr w:type="spellStart"/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C</w:t>
      </w:r>
      <w:r w:rsidRPr="001E48CD">
        <w:rPr>
          <w:rFonts w:ascii="Calibri" w:hAnsi="Calibri" w:cs="Calibri"/>
          <w:color w:val="000000"/>
          <w:kern w:val="0"/>
          <w:sz w:val="14"/>
          <w:szCs w:val="14"/>
        </w:rPr>
        <w:t>min</w:t>
      </w:r>
      <w:proofErr w:type="spellEnd"/>
      <w:r w:rsidRPr="001E48CD">
        <w:rPr>
          <w:rFonts w:ascii="Calibri" w:hAnsi="Calibri" w:cs="Calibri"/>
          <w:color w:val="000000"/>
          <w:kern w:val="0"/>
          <w:sz w:val="14"/>
          <w:szCs w:val="14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to łączna cena brutto oferty najtańszej</w:t>
      </w:r>
      <w:r w:rsidR="0018370E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,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C</w:t>
      </w:r>
      <w:r w:rsidRPr="001E48CD">
        <w:rPr>
          <w:rFonts w:ascii="Calibri" w:hAnsi="Calibri" w:cs="Calibri"/>
          <w:color w:val="000000"/>
          <w:kern w:val="0"/>
          <w:sz w:val="14"/>
          <w:szCs w:val="14"/>
        </w:rPr>
        <w:t xml:space="preserve">o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to łączna cena brutto oferty ocenianej</w:t>
      </w:r>
    </w:p>
    <w:p w14:paraId="05898891" w14:textId="77777777" w:rsidR="00536690" w:rsidRDefault="00536690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BB0E9AE" w14:textId="6FBF1616" w:rsidR="00492835" w:rsidRDefault="00492835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1</w:t>
      </w:r>
      <w:r w:rsidR="006A1EC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0</w:t>
      </w: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. Pozostałe warunki.</w:t>
      </w:r>
    </w:p>
    <w:p w14:paraId="4C67E13F" w14:textId="3DF193F9" w:rsidR="00492835" w:rsidRDefault="00492835" w:rsidP="001E48C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informuje, że przedmiotowe zapytanie nie jest ogłoszeniem o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zamówieniu w rozumieniu ustawy z dnia 11 września 2019 r. Prawo zamówień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publicznych.</w:t>
      </w:r>
    </w:p>
    <w:p w14:paraId="4FDBB161" w14:textId="16D4014A" w:rsidR="00492835" w:rsidRPr="001E48CD" w:rsidRDefault="00492835" w:rsidP="009E5B1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Zamawiający wyklucza zawarcie umowy w trybie ofertowym (art. 66 KC i n. wyłącza</w:t>
      </w:r>
      <w:r w:rsidR="00037A00" w:rsidRPr="001E48C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1E48CD">
        <w:rPr>
          <w:rFonts w:ascii="Calibri" w:hAnsi="Calibri" w:cs="Calibri"/>
          <w:color w:val="000000"/>
          <w:kern w:val="0"/>
          <w:sz w:val="22"/>
          <w:szCs w:val="22"/>
        </w:rPr>
        <w:t>się).</w:t>
      </w:r>
    </w:p>
    <w:p w14:paraId="6DE4C0FC" w14:textId="77777777" w:rsidR="00536690" w:rsidRDefault="00536690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A30AEBB" w14:textId="72A6BD6B" w:rsidR="00492835" w:rsidRDefault="00492835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1</w:t>
      </w:r>
      <w:r w:rsidR="006A1EC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1</w:t>
      </w: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. </w:t>
      </w:r>
      <w:r w:rsidR="00EB6B79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Przetwarzanie d</w:t>
      </w: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an</w:t>
      </w:r>
      <w:r w:rsidR="00EB6B79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ych</w:t>
      </w: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 xml:space="preserve"> osobow</w:t>
      </w:r>
      <w:r w:rsidR="00EB6B79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ych</w:t>
      </w:r>
    </w:p>
    <w:p w14:paraId="31D8BE3C" w14:textId="02D4A1C3" w:rsidR="00492835" w:rsidRDefault="00492835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Zgodnie z art. 1 i 2 rozporządzenia Parlamentu Europejskiego i Rady (UE) 2016/679 z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dnia 27 kwietnia 2016 r. w sprawie ochrony osób fizycznych w związku z przetwarzaniem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danych osobowych i w sprawie swobodnego przepływu takich danych oraz uchylenia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dyrektywy 95/46/WE (ogólne rozporządzenie o ochronie danych), (Dz. Urz. UE L 119 z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04.05.2016, str. 1), dalej ,,RODO”, informuję, że: administratorem Pani/Pana danych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osobowych jest Ministerstwo Sprawiedliwości z siedzibą w Warszawie przy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Al. Ujazdowskich 11, tel.: 22 521 28 88. W sprawie z zakresu ochrony danych osobowych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mogą Państwo kontaktować się z Inspektorem Ochrony Danych Osobowych, tel. 22 23-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90-642, pod adresem e – mail: </w:t>
      </w:r>
      <w:r>
        <w:rPr>
          <w:rFonts w:ascii="Calibri" w:hAnsi="Calibri" w:cs="Calibri"/>
          <w:color w:val="0000FF"/>
          <w:kern w:val="0"/>
          <w:sz w:val="22"/>
          <w:szCs w:val="22"/>
        </w:rPr>
        <w:t>iod@ms.gov.pl</w:t>
      </w:r>
      <w:r>
        <w:rPr>
          <w:rFonts w:ascii="Calibri" w:hAnsi="Calibri" w:cs="Calibri"/>
          <w:color w:val="000000"/>
          <w:kern w:val="0"/>
          <w:sz w:val="22"/>
          <w:szCs w:val="22"/>
        </w:rPr>
        <w:t>. Pani/Pana dane osobowe przetwarzane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będą na podstawie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>art. 6 ust. 1 lit. c RODO w celu związanym z postępowaniem o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udzielenie zamówienia polegającego na świadczeniu usługi graficznego </w:t>
      </w:r>
      <w:r w:rsidR="00037A00" w:rsidRPr="00037A00">
        <w:rPr>
          <w:rFonts w:ascii="Calibri" w:hAnsi="Calibri" w:cs="Calibri"/>
          <w:color w:val="000000"/>
          <w:kern w:val="0"/>
          <w:sz w:val="22"/>
          <w:szCs w:val="22"/>
        </w:rPr>
        <w:t>dopasowani</w:t>
      </w:r>
      <w:r w:rsidR="00037A00">
        <w:rPr>
          <w:rFonts w:ascii="Calibri" w:hAnsi="Calibri" w:cs="Calibri"/>
          <w:color w:val="000000"/>
          <w:kern w:val="0"/>
          <w:sz w:val="22"/>
          <w:szCs w:val="22"/>
        </w:rPr>
        <w:t>a</w:t>
      </w:r>
      <w:r w:rsidR="00037A00" w:rsidRPr="00037A00">
        <w:rPr>
          <w:rFonts w:ascii="Calibri" w:hAnsi="Calibri" w:cs="Calibri"/>
          <w:color w:val="000000"/>
          <w:kern w:val="0"/>
          <w:sz w:val="22"/>
          <w:szCs w:val="22"/>
        </w:rPr>
        <w:t>, druk, konfekcjonowanie, pakowanie i wysyłka ilustracji edukacyjnych w formie pocztówek dla Ministerstwa Sprawiedliwości</w:t>
      </w:r>
    </w:p>
    <w:p w14:paraId="3BED00EA" w14:textId="78CE1391" w:rsidR="00492835" w:rsidRPr="00EB6B79" w:rsidRDefault="00492835" w:rsidP="00EB6B7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odbiorcami Pani/Pana danych osobowych będą osoby lub podmioty, którym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udostępniona zostanie dokumentacja postępowania w oparciu o art. 18 oraz art. 74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ustawy z dnia 11 września 2019 r. – Prawo zamówień publicznych </w:t>
      </w:r>
      <w:r w:rsidRPr="00EB6B79">
        <w:rPr>
          <w:rFonts w:ascii="Calibri-Italic" w:hAnsi="Calibri-Italic" w:cs="Calibri-Italic"/>
          <w:i/>
          <w:iCs/>
          <w:color w:val="000000"/>
          <w:kern w:val="0"/>
          <w:sz w:val="22"/>
          <w:szCs w:val="22"/>
        </w:rPr>
        <w:t>(Dz. U. z 2021 r.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-Italic" w:hAnsi="Calibri-Italic" w:cs="Calibri-Italic"/>
          <w:i/>
          <w:iCs/>
          <w:color w:val="000000"/>
          <w:kern w:val="0"/>
          <w:sz w:val="22"/>
          <w:szCs w:val="22"/>
        </w:rPr>
        <w:t xml:space="preserve">poz. 1129 t.j.)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lub też w oparciu o przepisu ustawy z dnia 6 września 2001 r. o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dostępie do informacji publicznej </w:t>
      </w:r>
      <w:r w:rsidRPr="00EB6B79">
        <w:rPr>
          <w:rFonts w:ascii="Calibri-Italic" w:hAnsi="Calibri-Italic" w:cs="Calibri-Italic"/>
          <w:i/>
          <w:iCs/>
          <w:color w:val="000000"/>
          <w:kern w:val="0"/>
          <w:sz w:val="22"/>
          <w:szCs w:val="22"/>
        </w:rPr>
        <w:t>(Dz.U. z 2020 r. poz. 2176 t.j.)</w:t>
      </w:r>
      <w:r w:rsidR="00EB6B79">
        <w:rPr>
          <w:rFonts w:ascii="Calibri-Italic" w:hAnsi="Calibri-Italic" w:cs="Calibri-Italic"/>
          <w:i/>
          <w:iCs/>
          <w:color w:val="000000"/>
          <w:kern w:val="0"/>
          <w:sz w:val="22"/>
          <w:szCs w:val="22"/>
        </w:rPr>
        <w:t xml:space="preserve"> </w:t>
      </w:r>
    </w:p>
    <w:p w14:paraId="6A9B6C66" w14:textId="37B80A0A" w:rsidR="00492835" w:rsidRDefault="00492835" w:rsidP="009E5B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Pani/Pana dane osobowe będą przechowywane, zgodnie z art. 78 ust. 1 i 4 ustawy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proofErr w:type="spellStart"/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Pzp</w:t>
      </w:r>
      <w:proofErr w:type="spellEnd"/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, przez okres 4 lat od dnia zakończenia postępowania o udzielenie postępowania,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a jeżeli czas trwania umowy przekracza 4 lata, okres przechowywania obejmuje cały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czas trwania umowy.</w:t>
      </w:r>
    </w:p>
    <w:p w14:paraId="5C56BC81" w14:textId="02F217EB" w:rsidR="00492835" w:rsidRDefault="00492835" w:rsidP="009E5B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obowiązek podania przez Panią/Pana danych osobowych bezpośrednio Pani/Pana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dotyczących jest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wymogiem ustawowym określonym w przepisach ustawy </w:t>
      </w:r>
      <w:proofErr w:type="spellStart"/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Pzp</w:t>
      </w:r>
      <w:proofErr w:type="spellEnd"/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,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związanym z udziałem w postępowaniu udzielenie zamówienia publicznego;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konsekwencje niepodania określonych danych wynikają z ustawy </w:t>
      </w:r>
      <w:proofErr w:type="spellStart"/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Pzp</w:t>
      </w:r>
      <w:proofErr w:type="spellEnd"/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0D15D496" w14:textId="729B40CC" w:rsidR="00492835" w:rsidRDefault="00492835" w:rsidP="009E5B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w odniesieniu do Pani/Pana danych osobowych decyzje nie będą podejmowane w</w:t>
      </w:r>
      <w:r w:rsidR="00037A00" w:rsidRPr="00EB6B79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sposób zautomatyzowany, stosowanie do art. 22 RODO;</w:t>
      </w:r>
    </w:p>
    <w:p w14:paraId="19893FFB" w14:textId="735B644D" w:rsidR="00492835" w:rsidRPr="00EB6B79" w:rsidRDefault="00492835" w:rsidP="009E5B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EB6B79">
        <w:rPr>
          <w:rFonts w:ascii="Calibri" w:hAnsi="Calibri" w:cs="Calibri"/>
          <w:color w:val="000000"/>
          <w:kern w:val="0"/>
          <w:sz w:val="22"/>
          <w:szCs w:val="22"/>
        </w:rPr>
        <w:t>posiada Pani/Pan:</w:t>
      </w:r>
    </w:p>
    <w:p w14:paraId="59E83A25" w14:textId="2429DC5D" w:rsidR="00492835" w:rsidRDefault="00492835" w:rsidP="00C64AAE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na podstawie art. 15 RODO prawo dostępu do danych osobowych Pani/Pana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dotyczących;</w:t>
      </w:r>
    </w:p>
    <w:p w14:paraId="60D6B77A" w14:textId="226BD6DA" w:rsidR="00492835" w:rsidRDefault="00492835" w:rsidP="009E5B1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na podstawie art. 16 RODO prawo do sprostowania Pani/Pana danych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osobowych; (wyjaśnienie: skorzystanie z prawa do sprostowania nie może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skutkować zmianą wyniku postępowania o udzielenie zamówienia publicznego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ani zmianą postanowień umowy w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lastRenderedPageBreak/>
        <w:t>zakresie niezgodnym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z ustawą P</w:t>
      </w:r>
      <w:r w:rsidR="00C07E22" w:rsidRPr="00C64AAE">
        <w:rPr>
          <w:rFonts w:ascii="Calibri" w:hAnsi="Calibri" w:cs="Calibri"/>
          <w:color w:val="000000"/>
          <w:kern w:val="0"/>
          <w:sz w:val="22"/>
          <w:szCs w:val="22"/>
        </w:rPr>
        <w:t>ZP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oraz nie może naruszać integralności protokołu oraz jego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załączników)</w:t>
      </w:r>
      <w:r w:rsidR="00C64AAE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644E0ADD" w14:textId="23C79871" w:rsidR="00492835" w:rsidRDefault="00492835" w:rsidP="009E5B1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na podstawie art. 18 RODO prawo żądania od administratora ograniczenia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przetwarzania danych osobowych z zastrzeżeniem przypadków, o których mowa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w art. 18 ust. 2 RODO; (wyjaśnianie: prawo do ograniczenia przetwarzania nie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ma zastosowania w odniesieniu do przechowywania, w celu zapewnienia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korzystania ze środków ochrony prawnej lub w celu ochrony praw innej osoby</w:t>
      </w:r>
      <w:r w:rsid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fizycznej lub prawnej, lub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z uwagi na ważne względy interesu publicznego Unii Europejskiej lub państwa</w:t>
      </w:r>
      <w:r w:rsid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członkowskiego)</w:t>
      </w:r>
      <w:r w:rsidR="00C64AAE">
        <w:rPr>
          <w:rFonts w:ascii="Calibri" w:hAnsi="Calibri" w:cs="Calibri"/>
          <w:color w:val="000000"/>
          <w:kern w:val="0"/>
          <w:sz w:val="22"/>
          <w:szCs w:val="22"/>
        </w:rPr>
        <w:t>;</w:t>
      </w:r>
    </w:p>
    <w:p w14:paraId="3D4F6ECB" w14:textId="77777777" w:rsidR="00C64AAE" w:rsidRDefault="00492835" w:rsidP="009E5B1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prawo do wniesienia skargi do Prezesa Urzędu Ochrony Danych Osobowych, gdy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uzna Pani/Pan, że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przetwarzanie danych osobowych Pani/Pana dotyczących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narusza przepisy RODO;</w:t>
      </w:r>
    </w:p>
    <w:p w14:paraId="74ACEEEC" w14:textId="01951E76" w:rsidR="00492835" w:rsidRPr="00C64AAE" w:rsidRDefault="00C64AAE" w:rsidP="00C64A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nie przysługuje Pani/Panu:</w:t>
      </w:r>
    </w:p>
    <w:p w14:paraId="03A2E937" w14:textId="1425BB20" w:rsidR="00492835" w:rsidRDefault="00492835" w:rsidP="00C64AA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w związku z art. 17 ust. 3 lit. b, d lub e RODO prawo do usunięcia danych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osobowych;</w:t>
      </w:r>
    </w:p>
    <w:p w14:paraId="030993BA" w14:textId="3F8842D7" w:rsidR="00492835" w:rsidRDefault="00492835" w:rsidP="009E5B1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TimesNewRomanPSMT" w:hAnsi="TimesNewRomanPSMT" w:cs="TimesNewRomanPSMT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prawo do przenoszenia danych osobowych, o których mowa w art. 20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RODO;</w:t>
      </w:r>
    </w:p>
    <w:p w14:paraId="65CE1C9F" w14:textId="1C2374EB" w:rsidR="00492835" w:rsidRPr="00C64AAE" w:rsidRDefault="00492835" w:rsidP="009E5B14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na podstawie art. 21 RODO prawo sprzeciwu, wobec przetwarzania danych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osobowych, gdyż podstawą prawną przetwarzania Pani/Pana danych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Pr="00C64AAE">
        <w:rPr>
          <w:rFonts w:ascii="Calibri" w:hAnsi="Calibri" w:cs="Calibri"/>
          <w:color w:val="000000"/>
          <w:kern w:val="0"/>
          <w:sz w:val="22"/>
          <w:szCs w:val="22"/>
        </w:rPr>
        <w:t>osobowych jest art. 6 ust. 1 lit. c RODO.</w:t>
      </w:r>
    </w:p>
    <w:p w14:paraId="65FBAA62" w14:textId="591A7EEC" w:rsidR="00492835" w:rsidRPr="00C64AAE" w:rsidRDefault="00C64AAE" w:rsidP="00C64A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d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o obowiązków Wykonawcy ubiegającego się o udzielenie zamówienia publicznego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należą m. in. obowiązki wynikające z RODO, w szczególności obowiązek informacyjny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przewidziany w art. 13 RODO względem osób fizycznych, których dane osobowe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dotyczą i od których dane te wykonawca bezpośrednio pozyskał. Jednakże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obowiązek informacyjny wynikający z art. 13 RODO nie będzie miał zastosowania,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gdy i w zakresie, w jakim osoba fizyczna, której dane dotyczą, dysponuje już tymi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informacjami (vide: art. 13 ust. 4 RODO). Ponadto Wykonawca będzie musiał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wypełnić obowiązek informacyjny wynikający z art. 14 RODO względem osób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fizycznych, których dane przekazuje Zamawiającemu i których dane pośrednio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pozyskał, chyba że ma zastosowanie co najmniej jedno z </w:t>
      </w:r>
      <w:proofErr w:type="spellStart"/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wyłączeń</w:t>
      </w:r>
      <w:proofErr w:type="spellEnd"/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, o których mowa</w:t>
      </w:r>
      <w:r w:rsidR="00037A00" w:rsidRPr="00C64AAE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492835" w:rsidRPr="00C64AAE">
        <w:rPr>
          <w:rFonts w:ascii="Calibri" w:hAnsi="Calibri" w:cs="Calibri"/>
          <w:color w:val="000000"/>
          <w:kern w:val="0"/>
          <w:sz w:val="22"/>
          <w:szCs w:val="22"/>
        </w:rPr>
        <w:t>w art. 14 ust. 5 RODO.</w:t>
      </w:r>
    </w:p>
    <w:p w14:paraId="6BD97D42" w14:textId="77777777" w:rsidR="00536690" w:rsidRDefault="00536690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2C4503D" w14:textId="4E55F625" w:rsidR="00492835" w:rsidRDefault="00492835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</w:pP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1</w:t>
      </w:r>
      <w:r w:rsidR="006A1EC2"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2</w:t>
      </w:r>
      <w:r>
        <w:rPr>
          <w:rFonts w:ascii="Calibri-Bold" w:hAnsi="Calibri-Bold" w:cs="Calibri-Bold"/>
          <w:b/>
          <w:bCs/>
          <w:color w:val="000000"/>
          <w:kern w:val="0"/>
          <w:sz w:val="22"/>
          <w:szCs w:val="22"/>
        </w:rPr>
        <w:t>. Załączniki:</w:t>
      </w:r>
    </w:p>
    <w:p w14:paraId="4046F772" w14:textId="77777777" w:rsidR="00492835" w:rsidRDefault="00492835" w:rsidP="009E5B14">
      <w:p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1) Wzór formularza ofertowego,</w:t>
      </w:r>
    </w:p>
    <w:p w14:paraId="7D8FAE99" w14:textId="77777777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2) Wzór oświadczenia o braku zaistnienia przesłanek wykluczenia z postępowania, o</w:t>
      </w:r>
    </w:p>
    <w:p w14:paraId="0C2A20CA" w14:textId="2D5F18A6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których mowa w pkt. </w:t>
      </w:r>
      <w:r w:rsidR="006A1EC2">
        <w:rPr>
          <w:rFonts w:ascii="Calibri" w:hAnsi="Calibri" w:cs="Calibri"/>
          <w:color w:val="000000"/>
          <w:kern w:val="0"/>
          <w:sz w:val="22"/>
          <w:szCs w:val="22"/>
        </w:rPr>
        <w:t>4</w:t>
      </w:r>
      <w:r>
        <w:rPr>
          <w:rFonts w:ascii="Calibri" w:hAnsi="Calibri" w:cs="Calibri"/>
          <w:color w:val="000000"/>
          <w:kern w:val="0"/>
          <w:sz w:val="22"/>
          <w:szCs w:val="22"/>
        </w:rPr>
        <w:t>.1-6 niniejszego zapytania,</w:t>
      </w:r>
    </w:p>
    <w:p w14:paraId="4738ACF0" w14:textId="77777777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3) Wzór oświadczenia o braku zaistnienia przesłanek wykluczenia z postępowania, o</w:t>
      </w:r>
    </w:p>
    <w:p w14:paraId="644F5EEF" w14:textId="4CBF32E2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których mowa w pkt. </w:t>
      </w:r>
      <w:r w:rsidR="006A1EC2">
        <w:rPr>
          <w:rFonts w:ascii="Calibri" w:hAnsi="Calibri" w:cs="Calibri"/>
          <w:color w:val="000000"/>
          <w:kern w:val="0"/>
          <w:sz w:val="22"/>
          <w:szCs w:val="22"/>
        </w:rPr>
        <w:t>4</w:t>
      </w:r>
      <w:r>
        <w:rPr>
          <w:rFonts w:ascii="Calibri" w:hAnsi="Calibri" w:cs="Calibri"/>
          <w:color w:val="000000"/>
          <w:kern w:val="0"/>
          <w:sz w:val="22"/>
          <w:szCs w:val="22"/>
        </w:rPr>
        <w:t>.7 niniejszego zapytania,</w:t>
      </w:r>
    </w:p>
    <w:p w14:paraId="53F9D84E" w14:textId="5ED03BB7" w:rsidR="00492835" w:rsidRDefault="00492835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4) </w:t>
      </w:r>
      <w:r w:rsidR="00FE70F4">
        <w:rPr>
          <w:rFonts w:ascii="Calibri" w:hAnsi="Calibri" w:cs="Calibri"/>
          <w:color w:val="000000"/>
          <w:kern w:val="0"/>
          <w:sz w:val="22"/>
          <w:szCs w:val="22"/>
        </w:rPr>
        <w:t>Wzór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list</w:t>
      </w:r>
      <w:r w:rsidR="00FE70F4">
        <w:rPr>
          <w:rFonts w:ascii="Calibri" w:hAnsi="Calibri" w:cs="Calibri"/>
          <w:color w:val="000000"/>
          <w:kern w:val="0"/>
          <w:sz w:val="22"/>
          <w:szCs w:val="22"/>
        </w:rPr>
        <w:t>y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dystrybucyjn</w:t>
      </w:r>
      <w:r w:rsidR="00FE70F4">
        <w:rPr>
          <w:rFonts w:ascii="Calibri" w:hAnsi="Calibri" w:cs="Calibri"/>
          <w:color w:val="000000"/>
          <w:kern w:val="0"/>
          <w:sz w:val="22"/>
          <w:szCs w:val="22"/>
        </w:rPr>
        <w:t>ej</w:t>
      </w:r>
      <w:r>
        <w:rPr>
          <w:rFonts w:ascii="Calibri" w:hAnsi="Calibri" w:cs="Calibri"/>
          <w:color w:val="000000"/>
          <w:kern w:val="0"/>
          <w:sz w:val="22"/>
          <w:szCs w:val="22"/>
        </w:rPr>
        <w:t>,</w:t>
      </w:r>
    </w:p>
    <w:p w14:paraId="52786E67" w14:textId="2511FDA0" w:rsidR="00587939" w:rsidRDefault="00587939" w:rsidP="009E5B14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5) Wzór umowy wraz z zał</w:t>
      </w:r>
      <w:r w:rsidR="004E2945">
        <w:rPr>
          <w:rFonts w:ascii="Calibri" w:hAnsi="Calibri" w:cs="Calibri"/>
          <w:color w:val="000000"/>
          <w:kern w:val="0"/>
          <w:sz w:val="22"/>
          <w:szCs w:val="22"/>
        </w:rPr>
        <w:t>ą</w:t>
      </w:r>
      <w:r>
        <w:rPr>
          <w:rFonts w:ascii="Calibri" w:hAnsi="Calibri" w:cs="Calibri"/>
          <w:color w:val="000000"/>
          <w:kern w:val="0"/>
          <w:sz w:val="22"/>
          <w:szCs w:val="22"/>
        </w:rPr>
        <w:t>cznikami</w:t>
      </w:r>
    </w:p>
    <w:p w14:paraId="7BFD0155" w14:textId="77777777" w:rsidR="00587939" w:rsidRDefault="00587939" w:rsidP="009E5B14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299AD534" w14:textId="77777777" w:rsidR="00587939" w:rsidRDefault="00587939" w:rsidP="004928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63716F88" w14:textId="77777777" w:rsidR="00587939" w:rsidRDefault="00587939" w:rsidP="004928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707DEC49" w14:textId="77777777" w:rsidR="00587939" w:rsidRDefault="00587939" w:rsidP="004928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0918167F" w14:textId="24EB1533" w:rsidR="00492835" w:rsidRPr="003831EF" w:rsidRDefault="00492835" w:rsidP="00492835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/ podpisano elektronicznie /</w:t>
      </w:r>
    </w:p>
    <w:sectPr w:rsidR="00492835" w:rsidRPr="003831EF" w:rsidSect="005E7F2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50761" w14:textId="77777777" w:rsidR="0048697F" w:rsidRDefault="0048697F" w:rsidP="005E7F20">
      <w:pPr>
        <w:spacing w:after="0" w:line="240" w:lineRule="auto"/>
      </w:pPr>
      <w:r>
        <w:separator/>
      </w:r>
    </w:p>
  </w:endnote>
  <w:endnote w:type="continuationSeparator" w:id="0">
    <w:p w14:paraId="17E4C563" w14:textId="77777777" w:rsidR="0048697F" w:rsidRDefault="0048697F" w:rsidP="005E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36A9F" w14:textId="77777777" w:rsidR="0048697F" w:rsidRDefault="0048697F" w:rsidP="005E7F20">
      <w:pPr>
        <w:spacing w:after="0" w:line="240" w:lineRule="auto"/>
      </w:pPr>
      <w:r>
        <w:separator/>
      </w:r>
    </w:p>
  </w:footnote>
  <w:footnote w:type="continuationSeparator" w:id="0">
    <w:p w14:paraId="711CABC5" w14:textId="77777777" w:rsidR="0048697F" w:rsidRDefault="0048697F" w:rsidP="005E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EB917" w14:textId="361B26BA" w:rsidR="005E7F20" w:rsidRDefault="005E7F20">
    <w:pPr>
      <w:pStyle w:val="Nagwek"/>
    </w:pPr>
    <w:r>
      <w:rPr>
        <w:noProof/>
      </w:rPr>
      <w:drawing>
        <wp:inline distT="0" distB="0" distL="0" distR="0" wp14:anchorId="5641FA05" wp14:editId="33F76CF1">
          <wp:extent cx="1274445" cy="658495"/>
          <wp:effectExtent l="0" t="0" r="0" b="0"/>
          <wp:docPr id="462473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406"/>
    <w:multiLevelType w:val="hybridMultilevel"/>
    <w:tmpl w:val="3222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359"/>
    <w:multiLevelType w:val="hybridMultilevel"/>
    <w:tmpl w:val="4162D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E4BC8"/>
    <w:multiLevelType w:val="hybridMultilevel"/>
    <w:tmpl w:val="01440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23CB4"/>
    <w:multiLevelType w:val="hybridMultilevel"/>
    <w:tmpl w:val="0010A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2673D"/>
    <w:multiLevelType w:val="hybridMultilevel"/>
    <w:tmpl w:val="ABB2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0522"/>
    <w:multiLevelType w:val="hybridMultilevel"/>
    <w:tmpl w:val="54908D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371A8"/>
    <w:multiLevelType w:val="hybridMultilevel"/>
    <w:tmpl w:val="2794A8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C77D63"/>
    <w:multiLevelType w:val="hybridMultilevel"/>
    <w:tmpl w:val="29CE4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32A9"/>
    <w:multiLevelType w:val="hybridMultilevel"/>
    <w:tmpl w:val="70F00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F2E67"/>
    <w:multiLevelType w:val="hybridMultilevel"/>
    <w:tmpl w:val="D062C7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3FE3"/>
    <w:multiLevelType w:val="hybridMultilevel"/>
    <w:tmpl w:val="016E2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971C2"/>
    <w:multiLevelType w:val="hybridMultilevel"/>
    <w:tmpl w:val="D2A0C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770FD"/>
    <w:multiLevelType w:val="hybridMultilevel"/>
    <w:tmpl w:val="E39691E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F9146C"/>
    <w:multiLevelType w:val="hybridMultilevel"/>
    <w:tmpl w:val="693CB3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46D24"/>
    <w:multiLevelType w:val="hybridMultilevel"/>
    <w:tmpl w:val="A4C46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5567D"/>
    <w:multiLevelType w:val="hybridMultilevel"/>
    <w:tmpl w:val="624A0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C099E"/>
    <w:multiLevelType w:val="hybridMultilevel"/>
    <w:tmpl w:val="2E12DA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E11B7"/>
    <w:multiLevelType w:val="hybridMultilevel"/>
    <w:tmpl w:val="912E31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6CF6"/>
    <w:multiLevelType w:val="hybridMultilevel"/>
    <w:tmpl w:val="2766FA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767AA"/>
    <w:multiLevelType w:val="hybridMultilevel"/>
    <w:tmpl w:val="5C56A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04EAE"/>
    <w:multiLevelType w:val="hybridMultilevel"/>
    <w:tmpl w:val="5DA62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86419">
    <w:abstractNumId w:val="17"/>
  </w:num>
  <w:num w:numId="2" w16cid:durableId="1863090105">
    <w:abstractNumId w:val="4"/>
  </w:num>
  <w:num w:numId="3" w16cid:durableId="790826212">
    <w:abstractNumId w:val="5"/>
  </w:num>
  <w:num w:numId="4" w16cid:durableId="715592310">
    <w:abstractNumId w:val="9"/>
  </w:num>
  <w:num w:numId="5" w16cid:durableId="169413156">
    <w:abstractNumId w:val="13"/>
  </w:num>
  <w:num w:numId="6" w16cid:durableId="1603566270">
    <w:abstractNumId w:val="16"/>
  </w:num>
  <w:num w:numId="7" w16cid:durableId="1815171917">
    <w:abstractNumId w:val="18"/>
  </w:num>
  <w:num w:numId="8" w16cid:durableId="1709334992">
    <w:abstractNumId w:val="10"/>
  </w:num>
  <w:num w:numId="9" w16cid:durableId="1444498563">
    <w:abstractNumId w:val="1"/>
  </w:num>
  <w:num w:numId="10" w16cid:durableId="1940485476">
    <w:abstractNumId w:val="14"/>
  </w:num>
  <w:num w:numId="11" w16cid:durableId="1086224914">
    <w:abstractNumId w:val="11"/>
  </w:num>
  <w:num w:numId="12" w16cid:durableId="870801014">
    <w:abstractNumId w:val="3"/>
  </w:num>
  <w:num w:numId="13" w16cid:durableId="1785223915">
    <w:abstractNumId w:val="7"/>
  </w:num>
  <w:num w:numId="14" w16cid:durableId="1274677449">
    <w:abstractNumId w:val="12"/>
  </w:num>
  <w:num w:numId="15" w16cid:durableId="232356270">
    <w:abstractNumId w:val="19"/>
  </w:num>
  <w:num w:numId="16" w16cid:durableId="997924796">
    <w:abstractNumId w:val="6"/>
  </w:num>
  <w:num w:numId="17" w16cid:durableId="1498157995">
    <w:abstractNumId w:val="15"/>
  </w:num>
  <w:num w:numId="18" w16cid:durableId="2129271770">
    <w:abstractNumId w:val="8"/>
  </w:num>
  <w:num w:numId="19" w16cid:durableId="1715424160">
    <w:abstractNumId w:val="0"/>
  </w:num>
  <w:num w:numId="20" w16cid:durableId="1178889009">
    <w:abstractNumId w:val="20"/>
  </w:num>
  <w:num w:numId="21" w16cid:durableId="84308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20"/>
    <w:rsid w:val="00020D24"/>
    <w:rsid w:val="00037A00"/>
    <w:rsid w:val="00044B40"/>
    <w:rsid w:val="0007128A"/>
    <w:rsid w:val="001052D4"/>
    <w:rsid w:val="0018370E"/>
    <w:rsid w:val="0018670F"/>
    <w:rsid w:val="001C6E52"/>
    <w:rsid w:val="001E0E1E"/>
    <w:rsid w:val="001E48CD"/>
    <w:rsid w:val="001F0EB2"/>
    <w:rsid w:val="00240239"/>
    <w:rsid w:val="00305BD0"/>
    <w:rsid w:val="00306330"/>
    <w:rsid w:val="003831EF"/>
    <w:rsid w:val="003C3984"/>
    <w:rsid w:val="003D26BB"/>
    <w:rsid w:val="0047051D"/>
    <w:rsid w:val="00470B36"/>
    <w:rsid w:val="00476A04"/>
    <w:rsid w:val="0048697F"/>
    <w:rsid w:val="00492835"/>
    <w:rsid w:val="004B48BA"/>
    <w:rsid w:val="004E2945"/>
    <w:rsid w:val="004F22F1"/>
    <w:rsid w:val="00534EF2"/>
    <w:rsid w:val="00536690"/>
    <w:rsid w:val="00572ECD"/>
    <w:rsid w:val="00587939"/>
    <w:rsid w:val="005901BA"/>
    <w:rsid w:val="005A2F82"/>
    <w:rsid w:val="005E7F20"/>
    <w:rsid w:val="005F1E52"/>
    <w:rsid w:val="00617786"/>
    <w:rsid w:val="00654E1C"/>
    <w:rsid w:val="00695E4E"/>
    <w:rsid w:val="006A1EC2"/>
    <w:rsid w:val="007074D6"/>
    <w:rsid w:val="00791BA6"/>
    <w:rsid w:val="007A5D65"/>
    <w:rsid w:val="00817D39"/>
    <w:rsid w:val="00863ED9"/>
    <w:rsid w:val="008A190B"/>
    <w:rsid w:val="008A544A"/>
    <w:rsid w:val="00957AAE"/>
    <w:rsid w:val="009C27E3"/>
    <w:rsid w:val="009E5B14"/>
    <w:rsid w:val="00A125D4"/>
    <w:rsid w:val="00B24B0C"/>
    <w:rsid w:val="00B368C9"/>
    <w:rsid w:val="00B63E2D"/>
    <w:rsid w:val="00BB0257"/>
    <w:rsid w:val="00C07E22"/>
    <w:rsid w:val="00C64AAE"/>
    <w:rsid w:val="00D1488F"/>
    <w:rsid w:val="00D5053A"/>
    <w:rsid w:val="00D632E6"/>
    <w:rsid w:val="00DD4C66"/>
    <w:rsid w:val="00DF700F"/>
    <w:rsid w:val="00DF78B8"/>
    <w:rsid w:val="00E02588"/>
    <w:rsid w:val="00E33A87"/>
    <w:rsid w:val="00EB6B79"/>
    <w:rsid w:val="00F419B0"/>
    <w:rsid w:val="00F73B0C"/>
    <w:rsid w:val="00F7511F"/>
    <w:rsid w:val="00F820A7"/>
    <w:rsid w:val="00F84437"/>
    <w:rsid w:val="00FC5ECB"/>
    <w:rsid w:val="00FE2E69"/>
    <w:rsid w:val="00FE3764"/>
    <w:rsid w:val="00FE70F4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CE871"/>
  <w15:chartTrackingRefBased/>
  <w15:docId w15:val="{173AF71A-927B-4652-9CE0-AE62D321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7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7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7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7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7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7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7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7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7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7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7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7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7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7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7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7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7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7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7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7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7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7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7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7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7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7F2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E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F20"/>
  </w:style>
  <w:style w:type="paragraph" w:styleId="Stopka">
    <w:name w:val="footer"/>
    <w:basedOn w:val="Normalny"/>
    <w:link w:val="StopkaZnak"/>
    <w:uiPriority w:val="99"/>
    <w:unhideWhenUsed/>
    <w:rsid w:val="005E7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F20"/>
  </w:style>
  <w:style w:type="table" w:styleId="Tabela-Siatka">
    <w:name w:val="Table Grid"/>
    <w:basedOn w:val="Standardowy"/>
    <w:uiPriority w:val="39"/>
    <w:rsid w:val="0038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77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77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77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7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7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778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3669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otr.andrzejewski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2615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Andrzejewski Piotr  (BM)</dc:creator>
  <cp:keywords/>
  <dc:description/>
  <cp:lastModifiedBy>Chudaś Aleksandra  (BM)</cp:lastModifiedBy>
  <cp:revision>7</cp:revision>
  <cp:lastPrinted>2026-01-26T11:56:00Z</cp:lastPrinted>
  <dcterms:created xsi:type="dcterms:W3CDTF">2026-01-26T13:09:00Z</dcterms:created>
  <dcterms:modified xsi:type="dcterms:W3CDTF">2026-01-27T09:41:00Z</dcterms:modified>
</cp:coreProperties>
</file>