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7A77" w:rsidRDefault="00961417" w:rsidP="00961417">
      <w:pPr>
        <w:jc w:val="right"/>
        <w:rPr>
          <w:rFonts w:ascii="Times New Roman" w:hAnsi="Times New Roman" w:cs="Times New Roman"/>
          <w:b/>
          <w:sz w:val="24"/>
          <w:szCs w:val="24"/>
        </w:rPr>
      </w:pPr>
      <w:r>
        <w:rPr>
          <w:rFonts w:ascii="Times New Roman" w:hAnsi="Times New Roman" w:cs="Times New Roman"/>
          <w:b/>
          <w:sz w:val="24"/>
          <w:szCs w:val="24"/>
        </w:rPr>
        <w:t xml:space="preserve">Załącznik nr </w:t>
      </w:r>
      <w:r w:rsidR="00530B51">
        <w:rPr>
          <w:rFonts w:ascii="Times New Roman" w:hAnsi="Times New Roman" w:cs="Times New Roman"/>
          <w:b/>
          <w:sz w:val="24"/>
          <w:szCs w:val="24"/>
        </w:rPr>
        <w:t>7</w:t>
      </w:r>
    </w:p>
    <w:p w:rsidR="00087A77" w:rsidRDefault="00087A77" w:rsidP="00087A77">
      <w:pPr>
        <w:jc w:val="both"/>
        <w:rPr>
          <w:rFonts w:ascii="Times New Roman" w:hAnsi="Times New Roman" w:cs="Times New Roman"/>
          <w:b/>
          <w:sz w:val="24"/>
          <w:szCs w:val="24"/>
        </w:rPr>
      </w:pPr>
    </w:p>
    <w:p w:rsidR="00087A77" w:rsidRDefault="00087A77" w:rsidP="00961417">
      <w:pPr>
        <w:pStyle w:val="Nagwek2"/>
      </w:pPr>
      <w:r>
        <w:t>INSTRUKCJA</w:t>
      </w:r>
    </w:p>
    <w:p w:rsidR="00087A77" w:rsidRDefault="00087A77" w:rsidP="00087A77">
      <w:pPr>
        <w:spacing w:after="0" w:line="276" w:lineRule="auto"/>
        <w:jc w:val="center"/>
        <w:rPr>
          <w:rFonts w:ascii="Times New Roman" w:hAnsi="Times New Roman" w:cs="Times New Roman"/>
          <w:b/>
          <w:sz w:val="24"/>
          <w:szCs w:val="24"/>
        </w:rPr>
      </w:pPr>
      <w:r w:rsidRPr="00502AD0">
        <w:rPr>
          <w:rFonts w:ascii="Times New Roman" w:eastAsia="Times New Roman" w:hAnsi="Times New Roman" w:cs="Times New Roman"/>
          <w:b/>
          <w:sz w:val="24"/>
          <w:szCs w:val="24"/>
          <w:lang w:eastAsia="pl-PL"/>
        </w:rPr>
        <w:t>WYPEŁNIANIA ELEKTRONICZNYCH FORMULARZY POPRZEZ SERWIS WITKAC.PL</w:t>
      </w:r>
      <w:bookmarkStart w:id="0" w:name="_GoBack"/>
      <w:bookmarkEnd w:id="0"/>
    </w:p>
    <w:p w:rsidR="00087A77" w:rsidRPr="00087A77" w:rsidRDefault="00087A77" w:rsidP="00087A77">
      <w:pPr>
        <w:jc w:val="both"/>
        <w:rPr>
          <w:rFonts w:ascii="Times New Roman" w:hAnsi="Times New Roman" w:cs="Times New Roman"/>
          <w:b/>
          <w:sz w:val="24"/>
          <w:szCs w:val="24"/>
        </w:rPr>
      </w:pPr>
      <w:r w:rsidRPr="00087A77">
        <w:rPr>
          <w:rFonts w:ascii="Times New Roman" w:hAnsi="Times New Roman" w:cs="Times New Roman"/>
          <w:b/>
          <w:sz w:val="24"/>
          <w:szCs w:val="24"/>
        </w:rPr>
        <w:t>WZÓR OFERTY</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 xml:space="preserve">Wzór oferty określa załącznik nr 1 do rozporządzenia Przewodniczącego Komitetu do spraw Pożytku Publicznego z dnia 24 października 2018 r. w sprawie wzorów ofert i ramowych wzorów umów dotyczących realizacji zadań publicznych oraz wzorów sprawozdań </w:t>
      </w:r>
      <w:r w:rsidRPr="00087A77">
        <w:rPr>
          <w:rFonts w:ascii="Times New Roman" w:hAnsi="Times New Roman" w:cs="Times New Roman"/>
          <w:sz w:val="24"/>
          <w:szCs w:val="24"/>
        </w:rPr>
        <w:br/>
        <w:t>z wykonania tych zadań (Dz. U. poz. 2057).</w:t>
      </w:r>
    </w:p>
    <w:p w:rsid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Wzór oferty został zaimplementowany do serwisu Witkac.pl i jest dostępny w formie elektronicznej.</w:t>
      </w:r>
    </w:p>
    <w:p w:rsidR="00087A77" w:rsidRPr="00087A77" w:rsidRDefault="00087A77" w:rsidP="00087A77">
      <w:pPr>
        <w:spacing w:after="120"/>
        <w:jc w:val="both"/>
        <w:rPr>
          <w:rFonts w:ascii="Times New Roman" w:hAnsi="Times New Roman" w:cs="Times New Roman"/>
          <w:b/>
          <w:szCs w:val="24"/>
        </w:rPr>
      </w:pPr>
      <w:r w:rsidRPr="00087A77">
        <w:rPr>
          <w:rFonts w:ascii="Times New Roman" w:hAnsi="Times New Roman" w:cs="Times New Roman"/>
          <w:b/>
          <w:szCs w:val="24"/>
        </w:rPr>
        <w:t>WZÓR SPRAWOZDANIA</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 xml:space="preserve">Wzór sprawozdania określa załącznik nr 3 do rozporządzenia Przewodniczącego Komitetu do spraw Pożytku Publicznego z dnia 24 października 2018 r. w sprawie wzorów ofert i ramowych wzorów umów dotyczących realizacji zadań publicznych oraz wzorów sprawozdań </w:t>
      </w:r>
      <w:r w:rsidRPr="00087A77">
        <w:rPr>
          <w:rFonts w:ascii="Times New Roman" w:hAnsi="Times New Roman" w:cs="Times New Roman"/>
          <w:sz w:val="24"/>
          <w:szCs w:val="24"/>
        </w:rPr>
        <w:br/>
        <w:t>z wykonania tych zadań (Dz. U. poz. 2057).</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Wzór sprawozdania został zaimplementowany do serwisu Witkac.pl i jest dostępny w formie elektronicznej.</w:t>
      </w:r>
    </w:p>
    <w:p w:rsidR="00087A77" w:rsidRPr="00087A77" w:rsidRDefault="00087A77" w:rsidP="00087A77">
      <w:pPr>
        <w:jc w:val="both"/>
        <w:rPr>
          <w:rFonts w:ascii="Times New Roman" w:hAnsi="Times New Roman" w:cs="Times New Roman"/>
          <w:sz w:val="24"/>
          <w:szCs w:val="24"/>
        </w:rPr>
      </w:pPr>
    </w:p>
    <w:p w:rsidR="00087A77" w:rsidRPr="00087A77" w:rsidRDefault="00087A77" w:rsidP="00087A77">
      <w:pPr>
        <w:contextualSpacing/>
        <w:jc w:val="center"/>
        <w:rPr>
          <w:rFonts w:ascii="Times New Roman" w:hAnsi="Times New Roman" w:cs="Times New Roman"/>
          <w:b/>
          <w:sz w:val="24"/>
          <w:szCs w:val="24"/>
        </w:rPr>
      </w:pPr>
      <w:r w:rsidRPr="00087A77">
        <w:rPr>
          <w:rFonts w:ascii="Times New Roman" w:hAnsi="Times New Roman" w:cs="Times New Roman"/>
          <w:b/>
          <w:sz w:val="24"/>
          <w:szCs w:val="24"/>
        </w:rPr>
        <w:t>WSKAZÓWKI WITKAC.PL</w:t>
      </w:r>
    </w:p>
    <w:p w:rsidR="00087A77" w:rsidRPr="00087A77" w:rsidRDefault="00087A77" w:rsidP="00087A77">
      <w:pPr>
        <w:contextualSpacing/>
        <w:jc w:val="both"/>
        <w:rPr>
          <w:rFonts w:ascii="Times New Roman" w:hAnsi="Times New Roman" w:cs="Times New Roman"/>
          <w:sz w:val="24"/>
          <w:szCs w:val="24"/>
        </w:rPr>
      </w:pPr>
    </w:p>
    <w:p w:rsidR="00087A77" w:rsidRPr="00087A77" w:rsidRDefault="00087A77" w:rsidP="00087A77">
      <w:pPr>
        <w:contextualSpacing/>
        <w:rPr>
          <w:rFonts w:ascii="Times New Roman" w:hAnsi="Times New Roman" w:cs="Times New Roman"/>
          <w:b/>
          <w:sz w:val="24"/>
          <w:szCs w:val="24"/>
        </w:rPr>
      </w:pPr>
      <w:r w:rsidRPr="00087A77">
        <w:rPr>
          <w:rFonts w:ascii="Times New Roman" w:hAnsi="Times New Roman" w:cs="Times New Roman"/>
          <w:b/>
          <w:sz w:val="24"/>
          <w:szCs w:val="24"/>
        </w:rPr>
        <w:t>REJESTRACJA UŻYTKOWNIKA</w:t>
      </w:r>
    </w:p>
    <w:p w:rsidR="00087A77" w:rsidRPr="00087A77" w:rsidRDefault="00087A77" w:rsidP="00087A77">
      <w:pPr>
        <w:ind w:left="360"/>
        <w:contextualSpacing/>
        <w:jc w:val="both"/>
        <w:rPr>
          <w:rFonts w:ascii="Times New Roman" w:hAnsi="Times New Roman" w:cs="Times New Roman"/>
          <w:sz w:val="24"/>
          <w:szCs w:val="24"/>
        </w:rPr>
      </w:pPr>
    </w:p>
    <w:p w:rsidR="00087A77" w:rsidRPr="00087A77" w:rsidRDefault="00087A77" w:rsidP="00087A77">
      <w:pPr>
        <w:pStyle w:val="Nagwek1"/>
      </w:pPr>
      <w:r w:rsidRPr="00087A77">
        <w:t>Rejestracja w serwisie</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Aby złożyć ofertę konkursową, należy założyć konto w serwisie Wit</w:t>
      </w:r>
      <w:r w:rsidR="00815D7A">
        <w:rPr>
          <w:rFonts w:ascii="Times New Roman" w:hAnsi="Times New Roman" w:cs="Times New Roman"/>
          <w:sz w:val="24"/>
          <w:szCs w:val="24"/>
        </w:rPr>
        <w:t xml:space="preserve">kac.pl na stronie </w:t>
      </w:r>
      <w:hyperlink r:id="rId9" w:history="1">
        <w:r w:rsidR="00815D7A" w:rsidRPr="00C37E52">
          <w:rPr>
            <w:rStyle w:val="Hipercze"/>
            <w:rFonts w:ascii="Times New Roman" w:hAnsi="Times New Roman" w:cs="Times New Roman"/>
            <w:sz w:val="24"/>
            <w:szCs w:val="24"/>
          </w:rPr>
          <w:t>www.witkac.pl</w:t>
        </w:r>
      </w:hyperlink>
      <w:r w:rsidR="00815D7A">
        <w:rPr>
          <w:rFonts w:ascii="Times New Roman" w:hAnsi="Times New Roman" w:cs="Times New Roman"/>
          <w:sz w:val="24"/>
          <w:szCs w:val="24"/>
        </w:rPr>
        <w:t xml:space="preserve">. </w:t>
      </w:r>
      <w:r w:rsidRPr="00087A77">
        <w:rPr>
          <w:rFonts w:ascii="Times New Roman" w:hAnsi="Times New Roman" w:cs="Times New Roman"/>
          <w:sz w:val="24"/>
          <w:szCs w:val="24"/>
        </w:rPr>
        <w:t xml:space="preserve"> W formularzu obowiązkowe jest wypełnienie następujących pól:</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 adres e-mail (jest on jednocześnie loginem konta)</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 hasło</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 xml:space="preserve">Po wypełnieniu i przesłaniu formularza </w:t>
      </w:r>
      <w:r w:rsidR="00815D7A">
        <w:rPr>
          <w:rFonts w:ascii="Times New Roman" w:hAnsi="Times New Roman" w:cs="Times New Roman"/>
          <w:sz w:val="24"/>
          <w:szCs w:val="24"/>
        </w:rPr>
        <w:t xml:space="preserve">rejestracji konta użytkownika </w:t>
      </w:r>
      <w:r w:rsidRPr="00087A77">
        <w:rPr>
          <w:rFonts w:ascii="Times New Roman" w:hAnsi="Times New Roman" w:cs="Times New Roman"/>
          <w:sz w:val="24"/>
          <w:szCs w:val="24"/>
        </w:rPr>
        <w:t xml:space="preserve">– poprzez kliknięcie </w:t>
      </w:r>
      <w:r w:rsidR="00815D7A">
        <w:rPr>
          <w:rFonts w:ascii="Times New Roman" w:hAnsi="Times New Roman" w:cs="Times New Roman"/>
          <w:sz w:val="24"/>
          <w:szCs w:val="24"/>
        </w:rPr>
        <w:br/>
      </w:r>
      <w:r w:rsidRPr="00087A77">
        <w:rPr>
          <w:rFonts w:ascii="Times New Roman" w:hAnsi="Times New Roman" w:cs="Times New Roman"/>
          <w:sz w:val="24"/>
          <w:szCs w:val="24"/>
        </w:rPr>
        <w:t>w pole „Zarejestruj się” – zostanie wysłana wiadomość e-mail, w której znajduje się link aktywacyjny. Po kliknięciu w ten link, konto Oferenta zostanie aktywowane.</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UWAGA! Jeśli e-mail nie dotarł, należy sprawdzić skrzynkę SPAM lub folder powiadomień/Inne. Jeżeli tam również go nie będzie, należy poprosić o ponowne wysłanie linku aktywacyjnego poprzez próbę zalogowania do serwisu.</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Po zalogowaniu się do serwisu, Oferent znajdzie na własnej stronie profilowej link &lt;……..&lt;.</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lastRenderedPageBreak/>
        <w:t>Należy w niego kliknąć, a wówczas w nowym widoku – „Informacje o konkursie”, w prawym górnym rogu pojawi się zielone pole „Dodaj ofertę”.</w:t>
      </w:r>
    </w:p>
    <w:p w:rsidR="00087A77" w:rsidRPr="00087A77" w:rsidRDefault="00087A77" w:rsidP="00087A77">
      <w:pPr>
        <w:pStyle w:val="Akapitzlist"/>
        <w:numPr>
          <w:ilvl w:val="0"/>
          <w:numId w:val="5"/>
        </w:numPr>
        <w:spacing w:after="120"/>
        <w:ind w:left="425" w:hanging="425"/>
        <w:contextualSpacing w:val="0"/>
        <w:rPr>
          <w:rFonts w:ascii="Times New Roman" w:hAnsi="Times New Roman" w:cs="Times New Roman"/>
          <w:b/>
          <w:sz w:val="24"/>
          <w:szCs w:val="24"/>
        </w:rPr>
      </w:pPr>
      <w:r w:rsidRPr="00087A77">
        <w:rPr>
          <w:rFonts w:ascii="Times New Roman" w:hAnsi="Times New Roman" w:cs="Times New Roman"/>
          <w:b/>
          <w:sz w:val="24"/>
          <w:szCs w:val="24"/>
        </w:rPr>
        <w:t>WYPEŁNIANIE I SKŁADANIE OFERT</w:t>
      </w:r>
    </w:p>
    <w:p w:rsidR="00087A77" w:rsidRPr="00087A77" w:rsidRDefault="00087A77" w:rsidP="00087A77">
      <w:pPr>
        <w:pStyle w:val="Akapitzlist"/>
        <w:numPr>
          <w:ilvl w:val="0"/>
          <w:numId w:val="6"/>
        </w:numPr>
        <w:spacing w:before="120" w:after="120"/>
        <w:ind w:left="425" w:hanging="357"/>
        <w:contextualSpacing w:val="0"/>
        <w:jc w:val="both"/>
        <w:rPr>
          <w:rFonts w:ascii="Times New Roman" w:hAnsi="Times New Roman" w:cs="Times New Roman"/>
          <w:b/>
          <w:sz w:val="24"/>
          <w:szCs w:val="24"/>
        </w:rPr>
      </w:pPr>
      <w:r w:rsidRPr="00087A77">
        <w:rPr>
          <w:rFonts w:ascii="Times New Roman" w:hAnsi="Times New Roman" w:cs="Times New Roman"/>
          <w:b/>
          <w:sz w:val="24"/>
          <w:szCs w:val="24"/>
        </w:rPr>
        <w:t>Dodawanie oferty</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Po kliknięciu w zielone pole „Dodaj ofertę” (na stronie w górnym, prawym rogu) pojawi się okienko – „Dodaj ofertę”, w którym Oferent będzie proszony, aby wskazać, czy oferta należy do jednej organizacji, czy jest ofertą wspólną.</w:t>
      </w:r>
    </w:p>
    <w:p w:rsidR="00087A77" w:rsidRPr="00087A77" w:rsidRDefault="00087A77" w:rsidP="00961417">
      <w:pPr>
        <w:pStyle w:val="Tekstpodstawowy"/>
        <w:ind w:left="426"/>
      </w:pPr>
      <w:r w:rsidRPr="00087A77">
        <w:t xml:space="preserve">Po wskazaniu odpowiedniej opcji Oferent rozpocznie wypełnianie wniosku, co będzie przebiegało w 8 etapach. Dopiero przejście wszystkich etapów odzwierciedli wzór oferty rozporządzenia. </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b/>
          <w:sz w:val="24"/>
          <w:szCs w:val="24"/>
        </w:rPr>
        <w:t>WAŻNE!</w:t>
      </w:r>
      <w:r w:rsidRPr="00087A77">
        <w:rPr>
          <w:rFonts w:ascii="Times New Roman" w:hAnsi="Times New Roman" w:cs="Times New Roman"/>
          <w:sz w:val="24"/>
          <w:szCs w:val="24"/>
        </w:rPr>
        <w:t xml:space="preserve"> W edycji wniosku w jednym momencie może przebywać wyłącznie </w:t>
      </w:r>
      <w:r w:rsidR="00815D7A">
        <w:rPr>
          <w:rFonts w:ascii="Times New Roman" w:hAnsi="Times New Roman" w:cs="Times New Roman"/>
          <w:sz w:val="24"/>
          <w:szCs w:val="24"/>
        </w:rPr>
        <w:t>jeden u</w:t>
      </w:r>
      <w:r w:rsidRPr="00087A77">
        <w:rPr>
          <w:rFonts w:ascii="Times New Roman" w:hAnsi="Times New Roman" w:cs="Times New Roman"/>
          <w:sz w:val="24"/>
          <w:szCs w:val="24"/>
        </w:rPr>
        <w:t>żytkownik. W przypadku jedno</w:t>
      </w:r>
      <w:r w:rsidR="00815D7A">
        <w:rPr>
          <w:rFonts w:ascii="Times New Roman" w:hAnsi="Times New Roman" w:cs="Times New Roman"/>
          <w:sz w:val="24"/>
          <w:szCs w:val="24"/>
        </w:rPr>
        <w:t>czesnej pracy na wniosku dwóch u</w:t>
      </w:r>
      <w:r w:rsidRPr="00087A77">
        <w:rPr>
          <w:rFonts w:ascii="Times New Roman" w:hAnsi="Times New Roman" w:cs="Times New Roman"/>
          <w:sz w:val="24"/>
          <w:szCs w:val="24"/>
        </w:rPr>
        <w:t>żytkowników zostan</w:t>
      </w:r>
      <w:r w:rsidR="00815D7A">
        <w:rPr>
          <w:rFonts w:ascii="Times New Roman" w:hAnsi="Times New Roman" w:cs="Times New Roman"/>
          <w:sz w:val="24"/>
          <w:szCs w:val="24"/>
        </w:rPr>
        <w:t>ą zapisane dane wyłącznie tego u</w:t>
      </w:r>
      <w:r w:rsidRPr="00087A77">
        <w:rPr>
          <w:rFonts w:ascii="Times New Roman" w:hAnsi="Times New Roman" w:cs="Times New Roman"/>
          <w:sz w:val="24"/>
          <w:szCs w:val="24"/>
        </w:rPr>
        <w:t>żytkownika, który skorzysta jako ostat</w:t>
      </w:r>
      <w:r w:rsidR="00815D7A">
        <w:rPr>
          <w:rFonts w:ascii="Times New Roman" w:hAnsi="Times New Roman" w:cs="Times New Roman"/>
          <w:sz w:val="24"/>
          <w:szCs w:val="24"/>
        </w:rPr>
        <w:t xml:space="preserve">ni z zapisu, a co za tym idzie może dojść </w:t>
      </w:r>
      <w:r w:rsidRPr="00087A77">
        <w:rPr>
          <w:rFonts w:ascii="Times New Roman" w:hAnsi="Times New Roman" w:cs="Times New Roman"/>
          <w:sz w:val="24"/>
          <w:szCs w:val="24"/>
        </w:rPr>
        <w:t>do utraty danych wprowadzonych przez innych.</w:t>
      </w:r>
    </w:p>
    <w:p w:rsidR="00087A77" w:rsidRPr="00087A77" w:rsidRDefault="00087A77" w:rsidP="00087A77">
      <w:pPr>
        <w:pStyle w:val="Akapitzlist"/>
        <w:numPr>
          <w:ilvl w:val="0"/>
          <w:numId w:val="6"/>
        </w:numPr>
        <w:ind w:left="426"/>
        <w:jc w:val="both"/>
        <w:rPr>
          <w:rFonts w:ascii="Times New Roman" w:hAnsi="Times New Roman" w:cs="Times New Roman"/>
          <w:b/>
          <w:sz w:val="24"/>
          <w:szCs w:val="24"/>
        </w:rPr>
      </w:pPr>
      <w:r w:rsidRPr="00087A77">
        <w:rPr>
          <w:rFonts w:ascii="Times New Roman" w:hAnsi="Times New Roman" w:cs="Times New Roman"/>
          <w:b/>
          <w:sz w:val="24"/>
          <w:szCs w:val="24"/>
        </w:rPr>
        <w:t>Komunikaty</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Komunikaty w kolorze żółtym podczas wypełniania formularza wniosku są zamieszczane jedynie w celach informacyjnych. Nie świadczą o błędnym wpisaniu danych w pola i nie znikają pomimo wprowadzenia poprawnych informacji.</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Komunikaty w kolorze czerwonym oznaczają błędy w wypełnieniu pola i nie pozwolą na złożenie oferty bez jej poprawienia. Przy próbie przejścia pomiędzy zakładkami lub zapisie pojawi się komunikat o błędach w formularzu.</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Warto zwracać uwagę na pomocne znaki zapytania, na które należy najechać kursorem, by podejrzeć treść komunikatu.</w:t>
      </w:r>
    </w:p>
    <w:p w:rsidR="00087A77" w:rsidRPr="00087A77" w:rsidRDefault="00087A77" w:rsidP="00087A77">
      <w:pPr>
        <w:numPr>
          <w:ilvl w:val="0"/>
          <w:numId w:val="6"/>
        </w:numPr>
        <w:spacing w:before="120" w:after="120"/>
        <w:ind w:left="425" w:hanging="357"/>
        <w:jc w:val="both"/>
        <w:rPr>
          <w:rFonts w:ascii="Times New Roman" w:hAnsi="Times New Roman" w:cs="Times New Roman"/>
          <w:b/>
          <w:sz w:val="24"/>
          <w:szCs w:val="24"/>
        </w:rPr>
      </w:pPr>
      <w:r w:rsidRPr="00087A77">
        <w:rPr>
          <w:rFonts w:ascii="Times New Roman" w:hAnsi="Times New Roman" w:cs="Times New Roman"/>
          <w:b/>
          <w:sz w:val="24"/>
          <w:szCs w:val="24"/>
        </w:rPr>
        <w:t>Nawigacja po edycji</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Po wypełnieniu wszystkich pól, aby przejść do następnego etapu oferty należy przycisnąć „Następny krok” lub kliknąć kółko na górze strony, które przeniesie Użytkownika na wskazany etap.</w:t>
      </w:r>
    </w:p>
    <w:p w:rsidR="00087A77" w:rsidRPr="00087A77" w:rsidRDefault="00087A77" w:rsidP="00961417">
      <w:pPr>
        <w:numPr>
          <w:ilvl w:val="0"/>
          <w:numId w:val="6"/>
        </w:numPr>
        <w:spacing w:before="120" w:after="120"/>
        <w:ind w:left="425" w:hanging="357"/>
        <w:jc w:val="both"/>
        <w:rPr>
          <w:rFonts w:ascii="Times New Roman" w:hAnsi="Times New Roman" w:cs="Times New Roman"/>
          <w:b/>
          <w:sz w:val="24"/>
          <w:szCs w:val="24"/>
        </w:rPr>
      </w:pPr>
      <w:r w:rsidRPr="00087A77">
        <w:rPr>
          <w:rFonts w:ascii="Times New Roman" w:hAnsi="Times New Roman" w:cs="Times New Roman"/>
          <w:b/>
          <w:sz w:val="24"/>
          <w:szCs w:val="24"/>
        </w:rPr>
        <w:t>Poprawność pól</w:t>
      </w:r>
    </w:p>
    <w:p w:rsidR="00087A77" w:rsidRPr="00087A77" w:rsidRDefault="00087A77" w:rsidP="00961417">
      <w:pPr>
        <w:ind w:left="567"/>
        <w:jc w:val="both"/>
        <w:rPr>
          <w:rFonts w:ascii="Times New Roman" w:hAnsi="Times New Roman" w:cs="Times New Roman"/>
          <w:sz w:val="24"/>
          <w:szCs w:val="24"/>
        </w:rPr>
      </w:pPr>
      <w:r w:rsidRPr="00087A77">
        <w:rPr>
          <w:rFonts w:ascii="Times New Roman" w:hAnsi="Times New Roman" w:cs="Times New Roman"/>
          <w:sz w:val="24"/>
          <w:szCs w:val="24"/>
        </w:rPr>
        <w:t xml:space="preserve">Przy pominięciu wymaganego pola do złożenia wniosku </w:t>
      </w:r>
      <w:r w:rsidR="00060754">
        <w:rPr>
          <w:rFonts w:ascii="Times New Roman" w:hAnsi="Times New Roman" w:cs="Times New Roman"/>
          <w:sz w:val="24"/>
          <w:szCs w:val="24"/>
        </w:rPr>
        <w:t>serwis</w:t>
      </w:r>
      <w:r w:rsidRPr="00087A77">
        <w:rPr>
          <w:rFonts w:ascii="Times New Roman" w:hAnsi="Times New Roman" w:cs="Times New Roman"/>
          <w:sz w:val="24"/>
          <w:szCs w:val="24"/>
        </w:rPr>
        <w:t xml:space="preserve"> oznacza je na czerwono i udziela podpowiedzi, co należy poprawić. Niektóre z pól są oznaczane na czerwono dopiero przy próbie przejścia do następnego kroku lub próbie zapisu wniosku.</w:t>
      </w:r>
    </w:p>
    <w:p w:rsidR="00087A77" w:rsidRPr="00087A77" w:rsidRDefault="00087A77" w:rsidP="00961417">
      <w:pPr>
        <w:ind w:left="567"/>
        <w:jc w:val="both"/>
        <w:rPr>
          <w:rFonts w:ascii="Times New Roman" w:hAnsi="Times New Roman" w:cs="Times New Roman"/>
          <w:sz w:val="24"/>
          <w:szCs w:val="24"/>
        </w:rPr>
      </w:pPr>
      <w:r w:rsidRPr="00087A77">
        <w:rPr>
          <w:rFonts w:ascii="Times New Roman" w:hAnsi="Times New Roman" w:cs="Times New Roman"/>
          <w:sz w:val="24"/>
          <w:szCs w:val="24"/>
        </w:rPr>
        <w:t>Dane w formularzu można korygować i po</w:t>
      </w:r>
      <w:r w:rsidR="00815D7A">
        <w:rPr>
          <w:rFonts w:ascii="Times New Roman" w:hAnsi="Times New Roman" w:cs="Times New Roman"/>
          <w:sz w:val="24"/>
          <w:szCs w:val="24"/>
        </w:rPr>
        <w:t>prawiać na każdym etapie edycji do momentu złożenia oferty.</w:t>
      </w:r>
    </w:p>
    <w:p w:rsidR="00087A77" w:rsidRPr="00087A77" w:rsidRDefault="00087A77" w:rsidP="00961417">
      <w:pPr>
        <w:ind w:left="567"/>
        <w:jc w:val="both"/>
        <w:rPr>
          <w:rFonts w:ascii="Times New Roman" w:hAnsi="Times New Roman" w:cs="Times New Roman"/>
          <w:sz w:val="24"/>
          <w:szCs w:val="24"/>
        </w:rPr>
      </w:pPr>
      <w:r w:rsidRPr="00087A77">
        <w:rPr>
          <w:rFonts w:ascii="Times New Roman" w:hAnsi="Times New Roman" w:cs="Times New Roman"/>
          <w:sz w:val="24"/>
          <w:szCs w:val="24"/>
        </w:rPr>
        <w:t>Pola, w których wpisywane są numery, np. NIP, REGON, itp. mogą być sprawdzane pod kątem ich poprawności.</w:t>
      </w:r>
    </w:p>
    <w:p w:rsidR="00087A77" w:rsidRPr="00087A77" w:rsidRDefault="00087A77" w:rsidP="00087A77">
      <w:pPr>
        <w:numPr>
          <w:ilvl w:val="0"/>
          <w:numId w:val="6"/>
        </w:numPr>
        <w:spacing w:before="120" w:after="120"/>
        <w:ind w:left="425" w:hanging="357"/>
        <w:jc w:val="both"/>
        <w:rPr>
          <w:rFonts w:ascii="Times New Roman" w:hAnsi="Times New Roman" w:cs="Times New Roman"/>
          <w:b/>
          <w:sz w:val="24"/>
          <w:szCs w:val="24"/>
        </w:rPr>
      </w:pPr>
      <w:proofErr w:type="spellStart"/>
      <w:r w:rsidRPr="00087A77">
        <w:rPr>
          <w:rFonts w:ascii="Times New Roman" w:hAnsi="Times New Roman" w:cs="Times New Roman"/>
          <w:b/>
          <w:sz w:val="24"/>
          <w:szCs w:val="24"/>
        </w:rPr>
        <w:t>Autozapis</w:t>
      </w:r>
      <w:proofErr w:type="spellEnd"/>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 xml:space="preserve">W tle prowadzony jest </w:t>
      </w:r>
      <w:proofErr w:type="spellStart"/>
      <w:r w:rsidRPr="00087A77">
        <w:rPr>
          <w:rFonts w:ascii="Times New Roman" w:hAnsi="Times New Roman" w:cs="Times New Roman"/>
          <w:sz w:val="24"/>
          <w:szCs w:val="24"/>
        </w:rPr>
        <w:t>autozapis</w:t>
      </w:r>
      <w:proofErr w:type="spellEnd"/>
      <w:r w:rsidRPr="00087A77">
        <w:rPr>
          <w:rFonts w:ascii="Times New Roman" w:hAnsi="Times New Roman" w:cs="Times New Roman"/>
          <w:sz w:val="24"/>
          <w:szCs w:val="24"/>
        </w:rPr>
        <w:t xml:space="preserve"> oferty w odstępach 5 minut, dzięki czemu podczas awarii komputera/Internetu nie ma konieczności wprowadzania wszystkich danych od </w:t>
      </w:r>
      <w:r w:rsidRPr="00087A77">
        <w:rPr>
          <w:rFonts w:ascii="Times New Roman" w:hAnsi="Times New Roman" w:cs="Times New Roman"/>
          <w:sz w:val="24"/>
          <w:szCs w:val="24"/>
        </w:rPr>
        <w:lastRenderedPageBreak/>
        <w:t xml:space="preserve">początku. </w:t>
      </w:r>
      <w:proofErr w:type="spellStart"/>
      <w:r w:rsidRPr="00087A77">
        <w:rPr>
          <w:rFonts w:ascii="Times New Roman" w:hAnsi="Times New Roman" w:cs="Times New Roman"/>
          <w:sz w:val="24"/>
          <w:szCs w:val="24"/>
        </w:rPr>
        <w:t>Autozapis</w:t>
      </w:r>
      <w:proofErr w:type="spellEnd"/>
      <w:r w:rsidRPr="00087A77">
        <w:rPr>
          <w:rFonts w:ascii="Times New Roman" w:hAnsi="Times New Roman" w:cs="Times New Roman"/>
          <w:sz w:val="24"/>
          <w:szCs w:val="24"/>
        </w:rPr>
        <w:t xml:space="preserve"> pojawia się również w momencie przechodzenia pomiędzy zakładkami formularza, jeśli na danym etapie wprowadzono zmiany.</w:t>
      </w:r>
    </w:p>
    <w:p w:rsid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 xml:space="preserve">WAŻNE! Należy pamiętać, że podczas wprowadzania danych do wniosku zawsze zalecane jest korzystanie z funkcji „Zapisz i zostań” lub „Zapisz i wyjdź”. </w:t>
      </w:r>
      <w:proofErr w:type="spellStart"/>
      <w:r w:rsidRPr="00087A77">
        <w:rPr>
          <w:rFonts w:ascii="Times New Roman" w:hAnsi="Times New Roman" w:cs="Times New Roman"/>
          <w:sz w:val="24"/>
          <w:szCs w:val="24"/>
        </w:rPr>
        <w:t>Autozapis</w:t>
      </w:r>
      <w:proofErr w:type="spellEnd"/>
      <w:r w:rsidRPr="00087A77">
        <w:rPr>
          <w:rFonts w:ascii="Times New Roman" w:hAnsi="Times New Roman" w:cs="Times New Roman"/>
          <w:sz w:val="24"/>
          <w:szCs w:val="24"/>
        </w:rPr>
        <w:t xml:space="preserve"> jest dodatkowym zabezpieczeniem, by dane w przypadku nagłego wyjścia z edycji (np. brak połączenia internetowego), nie zostały utracone. W tym przypadku podczas próby wejścia w edycję (gdy jednocześnie istnieją dwa zapisy: </w:t>
      </w:r>
      <w:proofErr w:type="spellStart"/>
      <w:r w:rsidRPr="00087A77">
        <w:rPr>
          <w:rFonts w:ascii="Times New Roman" w:hAnsi="Times New Roman" w:cs="Times New Roman"/>
          <w:sz w:val="24"/>
          <w:szCs w:val="24"/>
        </w:rPr>
        <w:t>autozapis</w:t>
      </w:r>
      <w:proofErr w:type="spellEnd"/>
      <w:r w:rsidRPr="00087A77">
        <w:rPr>
          <w:rFonts w:ascii="Times New Roman" w:hAnsi="Times New Roman" w:cs="Times New Roman"/>
          <w:sz w:val="24"/>
          <w:szCs w:val="24"/>
        </w:rPr>
        <w:t xml:space="preserve"> oraz wersja robocza) serwis wyświetli komunikat z zapytaniem, czy ma zostać wczytana wersja zapisana czy z kopii zapasowej (</w:t>
      </w:r>
      <w:proofErr w:type="spellStart"/>
      <w:r w:rsidRPr="00087A77">
        <w:rPr>
          <w:rFonts w:ascii="Times New Roman" w:hAnsi="Times New Roman" w:cs="Times New Roman"/>
          <w:sz w:val="24"/>
          <w:szCs w:val="24"/>
        </w:rPr>
        <w:t>autozapisu</w:t>
      </w:r>
      <w:proofErr w:type="spellEnd"/>
      <w:r w:rsidRPr="00087A77">
        <w:rPr>
          <w:rFonts w:ascii="Times New Roman" w:hAnsi="Times New Roman" w:cs="Times New Roman"/>
          <w:sz w:val="24"/>
          <w:szCs w:val="24"/>
        </w:rPr>
        <w:t xml:space="preserve">). Jeśli nie ma pewności, co do wyboru, najbezpieczniej najpierw skorzystać z wczytania kopii zapasowej z </w:t>
      </w:r>
      <w:proofErr w:type="spellStart"/>
      <w:r w:rsidRPr="00087A77">
        <w:rPr>
          <w:rFonts w:ascii="Times New Roman" w:hAnsi="Times New Roman" w:cs="Times New Roman"/>
          <w:sz w:val="24"/>
          <w:szCs w:val="24"/>
        </w:rPr>
        <w:t>autozapisu</w:t>
      </w:r>
      <w:proofErr w:type="spellEnd"/>
      <w:r w:rsidRPr="00087A77">
        <w:rPr>
          <w:rFonts w:ascii="Times New Roman" w:hAnsi="Times New Roman" w:cs="Times New Roman"/>
          <w:sz w:val="24"/>
          <w:szCs w:val="24"/>
        </w:rPr>
        <w:t xml:space="preserve">, sprawdzić, czy dane są poprawne, jeśli tak – należy dokonać zapisu, jeśli nie – należy skorzystać z „Wyjdź bez zapisu” </w:t>
      </w:r>
      <w:r w:rsidR="00815D7A">
        <w:rPr>
          <w:rFonts w:ascii="Times New Roman" w:hAnsi="Times New Roman" w:cs="Times New Roman"/>
          <w:sz w:val="24"/>
          <w:szCs w:val="24"/>
        </w:rPr>
        <w:br/>
      </w:r>
      <w:r w:rsidRPr="00087A77">
        <w:rPr>
          <w:rFonts w:ascii="Times New Roman" w:hAnsi="Times New Roman" w:cs="Times New Roman"/>
          <w:sz w:val="24"/>
          <w:szCs w:val="24"/>
        </w:rPr>
        <w:t>i następnie wczytać wersję zapisaną.</w:t>
      </w:r>
    </w:p>
    <w:p w:rsidR="00087A77" w:rsidRPr="00087A77" w:rsidRDefault="00087A77" w:rsidP="00087A77">
      <w:pPr>
        <w:pStyle w:val="Akapitzlist"/>
        <w:numPr>
          <w:ilvl w:val="0"/>
          <w:numId w:val="6"/>
        </w:numPr>
        <w:spacing w:before="120" w:after="120"/>
        <w:ind w:left="426" w:hanging="426"/>
        <w:jc w:val="both"/>
        <w:rPr>
          <w:rFonts w:ascii="Times New Roman" w:hAnsi="Times New Roman" w:cs="Times New Roman"/>
          <w:b/>
          <w:sz w:val="24"/>
          <w:szCs w:val="24"/>
        </w:rPr>
      </w:pPr>
      <w:r w:rsidRPr="00087A77">
        <w:rPr>
          <w:rFonts w:ascii="Times New Roman" w:hAnsi="Times New Roman" w:cs="Times New Roman"/>
          <w:b/>
          <w:sz w:val="24"/>
          <w:szCs w:val="24"/>
        </w:rPr>
        <w:t>Ważne informacje przy wypełnianiu kosztorysu/pól opisowych</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W miejscach, gdzie możliwe jest dodawanie wielu pól należy skorzystać z opcji „Dodaj wiersz”. Usunięcia wiersza można dokonać za pomocą symbolu „x”, który znajduje się na końcu każdego wiersza. Należy również pamiętać, że niektóre z wniosków w polach opisowych mają ograniczoną ilość znaków.</w:t>
      </w:r>
    </w:p>
    <w:p w:rsidR="00087A77" w:rsidRPr="00087A77" w:rsidRDefault="00087A77" w:rsidP="00961417">
      <w:pPr>
        <w:spacing w:before="120" w:after="120" w:line="276" w:lineRule="auto"/>
        <w:ind w:left="426"/>
        <w:jc w:val="both"/>
        <w:rPr>
          <w:rFonts w:ascii="Times New Roman" w:eastAsia="Times New Roman" w:hAnsi="Times New Roman" w:cs="Times New Roman"/>
          <w:sz w:val="24"/>
          <w:szCs w:val="24"/>
          <w:lang w:eastAsia="pl-PL"/>
        </w:rPr>
      </w:pPr>
      <w:r w:rsidRPr="00087A77">
        <w:rPr>
          <w:rFonts w:ascii="Times New Roman" w:hAnsi="Times New Roman" w:cs="Times New Roman"/>
          <w:sz w:val="24"/>
          <w:szCs w:val="24"/>
        </w:rPr>
        <w:t xml:space="preserve">W punkcie „Kosztorys” należy wypełnić puste pola. Pola szare obliczane są automatycznie, na podstawie wprowadzonych przez Użytkownika danych. </w:t>
      </w:r>
      <w:r w:rsidRPr="00087A77">
        <w:rPr>
          <w:rFonts w:ascii="Times New Roman" w:eastAsia="Times New Roman" w:hAnsi="Times New Roman" w:cs="Times New Roman"/>
          <w:sz w:val="24"/>
          <w:szCs w:val="24"/>
          <w:lang w:eastAsia="pl-PL"/>
        </w:rPr>
        <w:t xml:space="preserve">Oferent musi wskazać koszty składowe danego rodzaju kosztu wraz z wartościami. W przypadku działań </w:t>
      </w:r>
      <w:proofErr w:type="spellStart"/>
      <w:r w:rsidRPr="00087A77">
        <w:rPr>
          <w:rFonts w:ascii="Times New Roman" w:eastAsia="Times New Roman" w:hAnsi="Times New Roman" w:cs="Times New Roman"/>
          <w:sz w:val="24"/>
          <w:szCs w:val="24"/>
          <w:lang w:eastAsia="pl-PL"/>
        </w:rPr>
        <w:t>bezkosztowych</w:t>
      </w:r>
      <w:proofErr w:type="spellEnd"/>
      <w:r w:rsidRPr="00087A77">
        <w:rPr>
          <w:rFonts w:ascii="Times New Roman" w:eastAsia="Times New Roman" w:hAnsi="Times New Roman" w:cs="Times New Roman"/>
          <w:sz w:val="24"/>
          <w:szCs w:val="24"/>
          <w:lang w:eastAsia="pl-PL"/>
        </w:rPr>
        <w:t xml:space="preserve"> należy  uzupełnić poszczególne pozycje kosztorysu wpisując koszt „0”.</w:t>
      </w:r>
    </w:p>
    <w:p w:rsidR="00087A77" w:rsidRPr="00087A77" w:rsidRDefault="00087A77" w:rsidP="00961417">
      <w:pPr>
        <w:numPr>
          <w:ilvl w:val="0"/>
          <w:numId w:val="6"/>
        </w:numPr>
        <w:spacing w:before="120" w:after="120"/>
        <w:ind w:left="425" w:hanging="425"/>
        <w:jc w:val="both"/>
        <w:rPr>
          <w:rFonts w:ascii="Times New Roman" w:hAnsi="Times New Roman" w:cs="Times New Roman"/>
          <w:b/>
          <w:sz w:val="24"/>
          <w:szCs w:val="24"/>
        </w:rPr>
      </w:pPr>
      <w:r w:rsidRPr="00087A77">
        <w:rPr>
          <w:rFonts w:ascii="Times New Roman" w:hAnsi="Times New Roman" w:cs="Times New Roman"/>
          <w:b/>
          <w:sz w:val="24"/>
          <w:szCs w:val="24"/>
        </w:rPr>
        <w:t>Oświadczenia</w:t>
      </w:r>
    </w:p>
    <w:p w:rsidR="00087A77" w:rsidRPr="00087A77" w:rsidRDefault="00087A77" w:rsidP="00961417">
      <w:pPr>
        <w:pStyle w:val="Tekstpodstawowywcity"/>
      </w:pPr>
      <w:r w:rsidRPr="00087A77">
        <w:t>Na podstronie „Oświadczenia” należy – zgodnie ze stanem faktycznym – zaznaczyć wszystkie wymienione oświadczenia poprzez kliknięcie w pole „Akceptuj treść oświadczeń”.</w:t>
      </w:r>
    </w:p>
    <w:p w:rsidR="00087A77" w:rsidRPr="00087A77" w:rsidRDefault="00087A77" w:rsidP="00087A77">
      <w:pPr>
        <w:pStyle w:val="Akapitzlist"/>
        <w:numPr>
          <w:ilvl w:val="0"/>
          <w:numId w:val="6"/>
        </w:numPr>
        <w:ind w:left="426" w:hanging="426"/>
        <w:jc w:val="both"/>
        <w:rPr>
          <w:rFonts w:ascii="Times New Roman" w:hAnsi="Times New Roman" w:cs="Times New Roman"/>
          <w:b/>
          <w:sz w:val="24"/>
          <w:szCs w:val="24"/>
        </w:rPr>
      </w:pPr>
      <w:r w:rsidRPr="00087A77">
        <w:rPr>
          <w:rFonts w:ascii="Times New Roman" w:hAnsi="Times New Roman" w:cs="Times New Roman"/>
          <w:b/>
          <w:sz w:val="24"/>
          <w:szCs w:val="24"/>
        </w:rPr>
        <w:t>Dodawanie załączników</w:t>
      </w:r>
    </w:p>
    <w:p w:rsidR="00087A77" w:rsidRPr="00087A77" w:rsidRDefault="00087A77" w:rsidP="00961417">
      <w:pPr>
        <w:ind w:left="284"/>
        <w:jc w:val="both"/>
        <w:rPr>
          <w:rFonts w:ascii="Times New Roman" w:hAnsi="Times New Roman" w:cs="Times New Roman"/>
          <w:sz w:val="24"/>
          <w:szCs w:val="24"/>
        </w:rPr>
      </w:pPr>
      <w:r w:rsidRPr="00087A77">
        <w:rPr>
          <w:rFonts w:ascii="Times New Roman" w:hAnsi="Times New Roman" w:cs="Times New Roman"/>
          <w:sz w:val="24"/>
          <w:szCs w:val="24"/>
        </w:rPr>
        <w:t>Poniżej oferty, na podstronie „Dane konkursu”, znajduje się tabela „Załączniki”, która umożliwia dodanie niezbędnych dokumentów. Serwis umożliwia dołączenie dokumentów bez względu na ich formę.</w:t>
      </w:r>
    </w:p>
    <w:p w:rsidR="00087A77" w:rsidRPr="00087A77" w:rsidRDefault="00087A77" w:rsidP="00961417">
      <w:pPr>
        <w:ind w:left="284"/>
        <w:jc w:val="both"/>
        <w:rPr>
          <w:rFonts w:ascii="Times New Roman" w:hAnsi="Times New Roman" w:cs="Times New Roman"/>
          <w:sz w:val="24"/>
          <w:szCs w:val="24"/>
        </w:rPr>
      </w:pPr>
      <w:r w:rsidRPr="00087A77">
        <w:rPr>
          <w:rFonts w:ascii="Times New Roman" w:hAnsi="Times New Roman" w:cs="Times New Roman"/>
          <w:sz w:val="24"/>
          <w:szCs w:val="24"/>
        </w:rPr>
        <w:t>Należy pamiętać, że można dodać tylko jeden plik do poszczególnego załącznika, więc jeśli dokument składa się z więcej niż jednego pliku, należy połączyć je w jeden.</w:t>
      </w:r>
    </w:p>
    <w:p w:rsidR="00087A77" w:rsidRPr="00087A77" w:rsidRDefault="00087A77" w:rsidP="00961417">
      <w:pPr>
        <w:ind w:left="284"/>
        <w:jc w:val="both"/>
        <w:rPr>
          <w:rFonts w:ascii="Times New Roman" w:hAnsi="Times New Roman" w:cs="Times New Roman"/>
          <w:sz w:val="24"/>
          <w:szCs w:val="24"/>
        </w:rPr>
      </w:pPr>
      <w:r w:rsidRPr="00087A77">
        <w:rPr>
          <w:rFonts w:ascii="Times New Roman" w:hAnsi="Times New Roman" w:cs="Times New Roman"/>
          <w:sz w:val="24"/>
          <w:szCs w:val="24"/>
        </w:rPr>
        <w:t>Aby dodać załącznik należy kliknąć w „+dodaj” przy pliku, który chcemy dodać. Pojawi się nowe okno „Edycja załącznika”. Oznaczenie w nawiasie „(max. 10MB)” oznacza dopuszczalną wielkość maksymalną pliku.</w:t>
      </w:r>
    </w:p>
    <w:p w:rsidR="00087A77" w:rsidRPr="00087A77" w:rsidRDefault="00087A77" w:rsidP="00961417">
      <w:pPr>
        <w:pStyle w:val="Tekstpodstawowywcity"/>
      </w:pPr>
      <w:r w:rsidRPr="00087A77">
        <w:t xml:space="preserve">Następnie należy kliknąć na niebieski przycisk „Wybierz” i odnaleźć dokument, który chcemy załączyć na dysku komputera. Po zaznaczeniu pliku należy kliknąć w „Otwórz” </w:t>
      </w:r>
      <w:r w:rsidR="00961417">
        <w:br/>
      </w:r>
      <w:r w:rsidRPr="00087A77">
        <w:t>i następnie, aby dołączyć dokument do oferty, w niebieskie „Dodaj”. W prawym górnym rogu pojawi się komunikat z informacją o prawidłowym załączeniu dokumentu.</w:t>
      </w:r>
    </w:p>
    <w:p w:rsidR="00087A77" w:rsidRPr="00087A77" w:rsidRDefault="00087A77" w:rsidP="00961417">
      <w:pPr>
        <w:ind w:left="284"/>
        <w:jc w:val="both"/>
        <w:rPr>
          <w:rFonts w:ascii="Times New Roman" w:hAnsi="Times New Roman" w:cs="Times New Roman"/>
          <w:sz w:val="24"/>
          <w:szCs w:val="24"/>
        </w:rPr>
      </w:pPr>
      <w:r w:rsidRPr="00087A77">
        <w:rPr>
          <w:rFonts w:ascii="Times New Roman" w:hAnsi="Times New Roman" w:cs="Times New Roman"/>
          <w:sz w:val="24"/>
          <w:szCs w:val="24"/>
        </w:rPr>
        <w:lastRenderedPageBreak/>
        <w:t>Po dodaniu wszystkich załączników wymaganych do załączenia do oferty w wersji elektronicznej, pojawi się funkcja „Złóż ofertę”.</w:t>
      </w:r>
    </w:p>
    <w:p w:rsidR="00087A77" w:rsidRPr="00087A77" w:rsidRDefault="00087A77" w:rsidP="00087A77">
      <w:pPr>
        <w:pStyle w:val="Akapitzlist"/>
        <w:numPr>
          <w:ilvl w:val="0"/>
          <w:numId w:val="6"/>
        </w:numPr>
        <w:spacing w:before="120" w:after="120"/>
        <w:ind w:left="426" w:hanging="426"/>
        <w:jc w:val="both"/>
        <w:rPr>
          <w:rFonts w:ascii="Times New Roman" w:hAnsi="Times New Roman" w:cs="Times New Roman"/>
          <w:b/>
          <w:sz w:val="24"/>
          <w:szCs w:val="24"/>
        </w:rPr>
      </w:pPr>
      <w:r w:rsidRPr="00087A77">
        <w:rPr>
          <w:rFonts w:ascii="Times New Roman" w:hAnsi="Times New Roman" w:cs="Times New Roman"/>
          <w:b/>
          <w:sz w:val="24"/>
          <w:szCs w:val="24"/>
        </w:rPr>
        <w:t>Przywracanie wersji oferty</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UWAGA! Przywracanie wersji jest możliwe wyłącznie dla ofert, które nie zostały jeszcze złożone. Aby przywrócić poprzednią wersję należy przejść do zakładki „Historia oferty”. Po wybraniu przycisku „Pokaż wszystkie wersje oferty” serwis wyświetli zapisane poprzednio wersje. W razie potrzeby można przywrócić wybraną wersję za pomocą funkcji „Przywróć”.</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Również po uzupełnieniu lub wprowadzeniu jakiejkolwiek zmiany, po zapisie, serwis zapamięta kolejną wersję oferty o specyficznym numerze kontrolnym.</w:t>
      </w:r>
    </w:p>
    <w:p w:rsidR="00087A77" w:rsidRPr="00087A77" w:rsidRDefault="00087A77" w:rsidP="00961417">
      <w:pPr>
        <w:pStyle w:val="Akapitzlist"/>
        <w:numPr>
          <w:ilvl w:val="0"/>
          <w:numId w:val="6"/>
        </w:numPr>
        <w:ind w:left="426" w:hanging="426"/>
        <w:jc w:val="both"/>
        <w:rPr>
          <w:rFonts w:ascii="Times New Roman" w:hAnsi="Times New Roman" w:cs="Times New Roman"/>
          <w:b/>
          <w:sz w:val="24"/>
          <w:szCs w:val="24"/>
        </w:rPr>
      </w:pPr>
      <w:r w:rsidRPr="00087A77">
        <w:rPr>
          <w:rFonts w:ascii="Times New Roman" w:hAnsi="Times New Roman" w:cs="Times New Roman"/>
          <w:b/>
          <w:sz w:val="24"/>
          <w:szCs w:val="24"/>
        </w:rPr>
        <w:t>Składanie oferty</w:t>
      </w:r>
    </w:p>
    <w:p w:rsidR="00087A77" w:rsidRPr="00087A77" w:rsidRDefault="00087A77" w:rsidP="00961417">
      <w:pPr>
        <w:pStyle w:val="Tekstpodstawowy"/>
        <w:ind w:left="426"/>
      </w:pPr>
      <w:r w:rsidRPr="00087A77">
        <w:t xml:space="preserve">Aby oferta mogła zostać złożona, nie może zawierać błędów i musi mieć status „Wniosek wypełniony poprawnie – oferta niezłożona”. Wówczas w widoku oferty po jej zapisaniu pojawia się funkcja „Złóż ofertę”. Dopiero kliknięcie w „Złóż ofertę” i wybranie „Tak” </w:t>
      </w:r>
      <w:r>
        <w:br/>
      </w:r>
      <w:r w:rsidRPr="00087A77">
        <w:t>w komunikacie spowoduje złożenie oferty w konkursie.</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Jeśli oferta zostanie złożona, otrzyma status „Oferta została złożona”, a następnie pojawi się informacja od Organizatora konkursu.</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Po kliknięciu w „Potwierdzenie w PDF” serwis wygeneruje potwierdzenie złożenia oferty.</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Po złożeniu oferty pojawi się zakładka „Historia oferty” z listą zapisanych wcześniejszych wersji wniosku do pobrania.</w:t>
      </w:r>
    </w:p>
    <w:p w:rsidR="00087A77" w:rsidRPr="00087A77" w:rsidRDefault="00087A77" w:rsidP="00961417">
      <w:pPr>
        <w:pStyle w:val="Akapitzlist"/>
        <w:numPr>
          <w:ilvl w:val="0"/>
          <w:numId w:val="6"/>
        </w:numPr>
        <w:ind w:left="426" w:hanging="426"/>
        <w:jc w:val="both"/>
        <w:rPr>
          <w:rFonts w:ascii="Times New Roman" w:hAnsi="Times New Roman" w:cs="Times New Roman"/>
          <w:sz w:val="24"/>
          <w:szCs w:val="24"/>
        </w:rPr>
      </w:pPr>
      <w:r w:rsidRPr="00087A77">
        <w:rPr>
          <w:rFonts w:ascii="Times New Roman" w:hAnsi="Times New Roman" w:cs="Times New Roman"/>
          <w:b/>
          <w:sz w:val="24"/>
          <w:szCs w:val="24"/>
        </w:rPr>
        <w:t>Aktualizacja oferty</w:t>
      </w:r>
    </w:p>
    <w:p w:rsidR="00087A77" w:rsidRPr="00087A77" w:rsidRDefault="00087A77" w:rsidP="00961417">
      <w:pPr>
        <w:pStyle w:val="Tekstpodstawowywcity2"/>
      </w:pPr>
      <w:r w:rsidRPr="00087A77">
        <w:t xml:space="preserve">W przypadku, gdy Organ stwierdzi nieprawidłowości przy wypełnieniu oferty i uzna, </w:t>
      </w:r>
      <w:r w:rsidR="00961417">
        <w:br/>
      </w:r>
      <w:r w:rsidRPr="00087A77">
        <w:t xml:space="preserve">że należy ofertę poprawić/zaktualizować – skorzysta z możliwości wysłania wniosku do poprawy. Oferent na adres podany w ofercie może otrzymać wtedy informację </w:t>
      </w:r>
      <w:r w:rsidR="00961417">
        <w:br/>
      </w:r>
      <w:r w:rsidRPr="00087A77">
        <w:t xml:space="preserve">o odblokowaniu Oferty. Jeśli organ zawarł informację o tym, co ma zostać poprawione znajdzie się ona w treści. Należy pamiętać, że tylko zaznaczone przez organizatora zakładki do poprawy mają możliwość edycji przez Oferenta. Pozostałe są wyłączone </w:t>
      </w:r>
      <w:r w:rsidR="00961417">
        <w:br/>
      </w:r>
      <w:r w:rsidRPr="00087A77">
        <w:t>z edycji i mają kolor szary. Przy próbie ich otwarcia pojawia się komunikat informacyjny „Zakładka jest wyłączona z edycji”. Jeśli dana zakładka powinna być dostępna, należy zgłosić się do Organizatora konkursu.</w:t>
      </w:r>
    </w:p>
    <w:p w:rsidR="00087A77" w:rsidRPr="00087A77" w:rsidRDefault="00087A77" w:rsidP="00961417">
      <w:pPr>
        <w:ind w:left="567"/>
        <w:jc w:val="both"/>
        <w:rPr>
          <w:rFonts w:ascii="Times New Roman" w:hAnsi="Times New Roman" w:cs="Times New Roman"/>
          <w:sz w:val="24"/>
          <w:szCs w:val="24"/>
        </w:rPr>
      </w:pPr>
      <w:r w:rsidRPr="00087A77">
        <w:rPr>
          <w:rFonts w:ascii="Times New Roman" w:hAnsi="Times New Roman" w:cs="Times New Roman"/>
          <w:sz w:val="24"/>
          <w:szCs w:val="24"/>
        </w:rPr>
        <w:t xml:space="preserve">W przypadku konieczności wprowadzenia korekty, Organizator konkursu ustawi „Datę, do której maksymalnie ma zostać odblokowana oferta”. W przypadku pojawienia się komunikatu: „Błąd. Termin poprawy minął…” – należy skontaktować się </w:t>
      </w:r>
      <w:r w:rsidR="00961417">
        <w:rPr>
          <w:rFonts w:ascii="Times New Roman" w:hAnsi="Times New Roman" w:cs="Times New Roman"/>
          <w:sz w:val="24"/>
          <w:szCs w:val="24"/>
        </w:rPr>
        <w:br/>
      </w:r>
      <w:r w:rsidRPr="00087A77">
        <w:rPr>
          <w:rFonts w:ascii="Times New Roman" w:hAnsi="Times New Roman" w:cs="Times New Roman"/>
          <w:sz w:val="24"/>
          <w:szCs w:val="24"/>
        </w:rPr>
        <w:t>z Organizatorem konkursu.</w:t>
      </w:r>
    </w:p>
    <w:p w:rsidR="00087A77" w:rsidRPr="00087A77" w:rsidRDefault="00087A77" w:rsidP="00961417">
      <w:pPr>
        <w:ind w:left="567"/>
        <w:jc w:val="both"/>
        <w:rPr>
          <w:rFonts w:ascii="Times New Roman" w:hAnsi="Times New Roman" w:cs="Times New Roman"/>
          <w:sz w:val="24"/>
          <w:szCs w:val="24"/>
        </w:rPr>
      </w:pPr>
      <w:r w:rsidRPr="00087A77">
        <w:rPr>
          <w:rFonts w:ascii="Times New Roman" w:hAnsi="Times New Roman" w:cs="Times New Roman"/>
          <w:sz w:val="24"/>
          <w:szCs w:val="24"/>
        </w:rPr>
        <w:t>WAŻNE! Po naniesieniu wymaganych zmian, należy pamiętać o ponownym złożeniu oferty.</w:t>
      </w:r>
    </w:p>
    <w:p w:rsidR="00087A77" w:rsidRDefault="00087A77" w:rsidP="00961417">
      <w:pPr>
        <w:ind w:left="567"/>
        <w:jc w:val="both"/>
        <w:rPr>
          <w:rFonts w:ascii="Times New Roman" w:hAnsi="Times New Roman" w:cs="Times New Roman"/>
          <w:sz w:val="24"/>
          <w:szCs w:val="24"/>
        </w:rPr>
      </w:pPr>
      <w:r w:rsidRPr="00087A77">
        <w:rPr>
          <w:rFonts w:ascii="Times New Roman" w:hAnsi="Times New Roman" w:cs="Times New Roman"/>
          <w:sz w:val="24"/>
          <w:szCs w:val="24"/>
        </w:rPr>
        <w:t>Wraz ze ścieżką zmian, zmienia się również status oferty, począwszy od „Oferta przekazana do poprawy” aż do statusu „Oferta poprawiona”.</w:t>
      </w:r>
    </w:p>
    <w:p w:rsidR="00961417" w:rsidRDefault="00961417" w:rsidP="00961417">
      <w:pPr>
        <w:ind w:left="567"/>
        <w:jc w:val="both"/>
        <w:rPr>
          <w:rFonts w:ascii="Times New Roman" w:hAnsi="Times New Roman" w:cs="Times New Roman"/>
          <w:sz w:val="24"/>
          <w:szCs w:val="24"/>
        </w:rPr>
      </w:pPr>
    </w:p>
    <w:p w:rsidR="00961417" w:rsidRDefault="00961417" w:rsidP="00961417">
      <w:pPr>
        <w:ind w:left="567"/>
        <w:jc w:val="both"/>
        <w:rPr>
          <w:rFonts w:ascii="Times New Roman" w:hAnsi="Times New Roman" w:cs="Times New Roman"/>
          <w:sz w:val="24"/>
          <w:szCs w:val="24"/>
        </w:rPr>
      </w:pPr>
    </w:p>
    <w:p w:rsidR="00961417" w:rsidRPr="00087A77" w:rsidRDefault="00961417" w:rsidP="00961417">
      <w:pPr>
        <w:ind w:left="567"/>
        <w:jc w:val="both"/>
        <w:rPr>
          <w:rFonts w:ascii="Times New Roman" w:hAnsi="Times New Roman" w:cs="Times New Roman"/>
          <w:sz w:val="24"/>
          <w:szCs w:val="24"/>
        </w:rPr>
      </w:pPr>
    </w:p>
    <w:p w:rsidR="00087A77" w:rsidRPr="00087A77" w:rsidRDefault="00087A77" w:rsidP="00961417">
      <w:pPr>
        <w:pStyle w:val="Akapitzlist"/>
        <w:numPr>
          <w:ilvl w:val="0"/>
          <w:numId w:val="6"/>
        </w:numPr>
        <w:spacing w:before="120" w:after="120"/>
        <w:ind w:left="426" w:hanging="426"/>
        <w:jc w:val="both"/>
        <w:rPr>
          <w:rFonts w:ascii="Times New Roman" w:hAnsi="Times New Roman" w:cs="Times New Roman"/>
          <w:b/>
          <w:sz w:val="24"/>
          <w:szCs w:val="24"/>
        </w:rPr>
      </w:pPr>
      <w:r w:rsidRPr="00087A77">
        <w:rPr>
          <w:rFonts w:ascii="Times New Roman" w:hAnsi="Times New Roman" w:cs="Times New Roman"/>
          <w:b/>
          <w:sz w:val="24"/>
          <w:szCs w:val="24"/>
        </w:rPr>
        <w:t>Udostępnianie oferty innemu użytkownikowi</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 xml:space="preserve">Aby udostępnić ofertę innemu użytkownikowi musi on posiadać konto zarejestrowane </w:t>
      </w:r>
      <w:r w:rsidR="00961417">
        <w:rPr>
          <w:rFonts w:ascii="Times New Roman" w:hAnsi="Times New Roman" w:cs="Times New Roman"/>
          <w:sz w:val="24"/>
          <w:szCs w:val="24"/>
        </w:rPr>
        <w:br/>
      </w:r>
      <w:r w:rsidRPr="00087A77">
        <w:rPr>
          <w:rFonts w:ascii="Times New Roman" w:hAnsi="Times New Roman" w:cs="Times New Roman"/>
          <w:sz w:val="24"/>
          <w:szCs w:val="24"/>
        </w:rPr>
        <w:t>w serwisie Witkac.pl. Oferta może być udostępniona już na etapie jej tworzenia, nie musi być to wniosek złożony elektronicznie.</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Należy przejść do zakładki „Informacje o ofercie”, a następnie w dol</w:t>
      </w:r>
      <w:r w:rsidR="00815D7A">
        <w:rPr>
          <w:rFonts w:ascii="Times New Roman" w:hAnsi="Times New Roman" w:cs="Times New Roman"/>
          <w:sz w:val="24"/>
          <w:szCs w:val="24"/>
        </w:rPr>
        <w:t>nym prawym rog</w:t>
      </w:r>
      <w:r w:rsidRPr="00087A77">
        <w:rPr>
          <w:rFonts w:ascii="Times New Roman" w:hAnsi="Times New Roman" w:cs="Times New Roman"/>
          <w:sz w:val="24"/>
          <w:szCs w:val="24"/>
        </w:rPr>
        <w:t>u kliknąć na niebieskie pole „Funkcje”.</w:t>
      </w:r>
    </w:p>
    <w:p w:rsidR="00087A77" w:rsidRPr="00087A77" w:rsidRDefault="00087A77" w:rsidP="00961417">
      <w:pPr>
        <w:pStyle w:val="Tekstpodstawowy"/>
        <w:ind w:left="426"/>
      </w:pPr>
      <w:r w:rsidRPr="00087A77">
        <w:t>Po najechaniu na „Udostępnianie” i kliknięciu w „Udostępnij innemu użytkownikowi”, pojawi się nowe okno, w którym należy wpisać adres email osoby, której chcemy umożliwić dostęp oraz zaznaczyć zakres, w jakim będzie ona mogła zarządzać wnioskiem.</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Oprócz umożliwienia podglądania oferty, można również umożliwić jej edycję, usuwanie, złożenie, a także udostępnić zarządzanie sprawozdaniem. Wystarczy zaznaczyć odpowiednie opcje kliknięciem w kwadracik przy wybranej funkcji.</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Na końcu należy wybrać „Udostępnij”, co spowoduje przesłanie na podany adres email wiadomości z informacją o udostępnieniu oferty oraz linkiem, który przeniesie bezpośrednio do wniosku.</w:t>
      </w:r>
    </w:p>
    <w:p w:rsidR="00087A77" w:rsidRPr="00087A77" w:rsidRDefault="00087A77" w:rsidP="00961417">
      <w:pPr>
        <w:pStyle w:val="Akapitzlist"/>
        <w:numPr>
          <w:ilvl w:val="0"/>
          <w:numId w:val="5"/>
        </w:numPr>
        <w:spacing w:before="120" w:after="120"/>
        <w:ind w:left="425" w:hanging="425"/>
        <w:contextualSpacing w:val="0"/>
        <w:rPr>
          <w:rFonts w:ascii="Times New Roman" w:hAnsi="Times New Roman" w:cs="Times New Roman"/>
          <w:b/>
          <w:sz w:val="24"/>
          <w:szCs w:val="24"/>
        </w:rPr>
      </w:pPr>
      <w:r w:rsidRPr="00087A77">
        <w:rPr>
          <w:rFonts w:ascii="Times New Roman" w:hAnsi="Times New Roman" w:cs="Times New Roman"/>
          <w:b/>
          <w:sz w:val="24"/>
          <w:szCs w:val="24"/>
        </w:rPr>
        <w:t>WYPEŁNIANIE I SKŁADANIE SPRAWOZDANIA</w:t>
      </w:r>
    </w:p>
    <w:p w:rsidR="00961417" w:rsidRPr="00961417" w:rsidRDefault="00961417" w:rsidP="00961417">
      <w:pPr>
        <w:pStyle w:val="Akapitzlist"/>
        <w:numPr>
          <w:ilvl w:val="0"/>
          <w:numId w:val="8"/>
        </w:numPr>
        <w:spacing w:before="120" w:after="120"/>
        <w:ind w:left="425" w:hanging="357"/>
        <w:contextualSpacing w:val="0"/>
        <w:jc w:val="both"/>
        <w:rPr>
          <w:rFonts w:ascii="Times New Roman" w:hAnsi="Times New Roman" w:cs="Times New Roman"/>
          <w:b/>
          <w:sz w:val="24"/>
          <w:szCs w:val="24"/>
        </w:rPr>
      </w:pPr>
      <w:r w:rsidRPr="00961417">
        <w:rPr>
          <w:rFonts w:ascii="Times New Roman" w:hAnsi="Times New Roman" w:cs="Times New Roman"/>
          <w:b/>
          <w:sz w:val="24"/>
          <w:szCs w:val="24"/>
        </w:rPr>
        <w:t>Dodawanie sprawozdania</w:t>
      </w:r>
    </w:p>
    <w:p w:rsidR="00087A77" w:rsidRPr="00961417" w:rsidRDefault="00087A77" w:rsidP="00961417">
      <w:pPr>
        <w:pStyle w:val="Akapitzlist"/>
        <w:spacing w:before="120" w:after="120"/>
        <w:ind w:left="425"/>
        <w:contextualSpacing w:val="0"/>
        <w:jc w:val="both"/>
        <w:rPr>
          <w:rFonts w:ascii="Times New Roman" w:hAnsi="Times New Roman" w:cs="Times New Roman"/>
          <w:sz w:val="24"/>
          <w:szCs w:val="24"/>
        </w:rPr>
      </w:pPr>
      <w:r w:rsidRPr="00961417">
        <w:rPr>
          <w:rFonts w:ascii="Times New Roman" w:hAnsi="Times New Roman" w:cs="Times New Roman"/>
          <w:sz w:val="24"/>
          <w:szCs w:val="24"/>
        </w:rPr>
        <w:t xml:space="preserve">W menu głównym po lewej stronie należy wcisnąć zakładkę </w:t>
      </w:r>
      <w:r w:rsidRPr="00961417">
        <w:rPr>
          <w:rFonts w:ascii="Times New Roman" w:hAnsi="Times New Roman" w:cs="Times New Roman"/>
          <w:b/>
          <w:sz w:val="24"/>
          <w:szCs w:val="24"/>
        </w:rPr>
        <w:t>„Moje umowy”</w:t>
      </w:r>
      <w:r w:rsidRPr="00961417">
        <w:rPr>
          <w:rFonts w:ascii="Times New Roman" w:hAnsi="Times New Roman" w:cs="Times New Roman"/>
          <w:sz w:val="24"/>
          <w:szCs w:val="24"/>
        </w:rPr>
        <w:t xml:space="preserve">, następnie zielony przycisk </w:t>
      </w:r>
      <w:r w:rsidRPr="00961417">
        <w:rPr>
          <w:rFonts w:ascii="Times New Roman" w:hAnsi="Times New Roman" w:cs="Times New Roman"/>
          <w:b/>
          <w:sz w:val="24"/>
          <w:szCs w:val="24"/>
        </w:rPr>
        <w:t>„+ Sprawozdania”</w:t>
      </w:r>
      <w:r w:rsidRPr="00961417">
        <w:rPr>
          <w:rFonts w:ascii="Times New Roman" w:hAnsi="Times New Roman" w:cs="Times New Roman"/>
          <w:sz w:val="24"/>
          <w:szCs w:val="24"/>
        </w:rPr>
        <w:t xml:space="preserve">. Następnie należy sprawdzić dane które uzupełniły się automatycznie, kolejno wypełniać pola w miejscach wskazanych. </w:t>
      </w:r>
    </w:p>
    <w:p w:rsidR="00961417" w:rsidRPr="00961417" w:rsidRDefault="00961417" w:rsidP="00961417">
      <w:pPr>
        <w:pStyle w:val="Akapitzlist"/>
        <w:numPr>
          <w:ilvl w:val="0"/>
          <w:numId w:val="8"/>
        </w:numPr>
        <w:spacing w:before="120" w:after="120"/>
        <w:ind w:left="425" w:hanging="357"/>
        <w:contextualSpacing w:val="0"/>
        <w:jc w:val="both"/>
        <w:rPr>
          <w:rFonts w:ascii="Times New Roman" w:hAnsi="Times New Roman" w:cs="Times New Roman"/>
          <w:b/>
          <w:sz w:val="24"/>
          <w:szCs w:val="24"/>
        </w:rPr>
      </w:pPr>
      <w:r w:rsidRPr="00961417">
        <w:rPr>
          <w:rFonts w:ascii="Times New Roman" w:hAnsi="Times New Roman" w:cs="Times New Roman"/>
          <w:b/>
          <w:sz w:val="24"/>
          <w:szCs w:val="24"/>
        </w:rPr>
        <w:t xml:space="preserve">Forma składania sprawozdania </w:t>
      </w:r>
    </w:p>
    <w:p w:rsidR="00087A77" w:rsidRPr="00961417" w:rsidRDefault="00087A77" w:rsidP="00961417">
      <w:pPr>
        <w:pStyle w:val="Akapitzlist"/>
        <w:spacing w:before="120" w:after="120"/>
        <w:ind w:left="425"/>
        <w:contextualSpacing w:val="0"/>
        <w:jc w:val="both"/>
        <w:rPr>
          <w:rFonts w:ascii="Times New Roman" w:hAnsi="Times New Roman" w:cs="Times New Roman"/>
          <w:sz w:val="24"/>
          <w:szCs w:val="24"/>
        </w:rPr>
      </w:pPr>
      <w:r w:rsidRPr="00961417">
        <w:rPr>
          <w:rFonts w:ascii="Times New Roman" w:hAnsi="Times New Roman" w:cs="Times New Roman"/>
          <w:sz w:val="24"/>
          <w:szCs w:val="24"/>
        </w:rPr>
        <w:t xml:space="preserve">W zakładce nr </w:t>
      </w:r>
      <w:r w:rsidRPr="00961417">
        <w:rPr>
          <w:rFonts w:ascii="Times New Roman" w:hAnsi="Times New Roman" w:cs="Times New Roman"/>
          <w:b/>
          <w:sz w:val="24"/>
          <w:szCs w:val="24"/>
        </w:rPr>
        <w:t>3 „Faktury /Rachunki”</w:t>
      </w:r>
      <w:r w:rsidRPr="00961417">
        <w:rPr>
          <w:rFonts w:ascii="Times New Roman" w:hAnsi="Times New Roman" w:cs="Times New Roman"/>
          <w:sz w:val="24"/>
          <w:szCs w:val="24"/>
        </w:rPr>
        <w:t xml:space="preserve"> należy zadeklarować czy sprawozdanie ma zostać sporządzone z wykorzystaniem faktur i innych dokumentów potwierdzających realizację zadania. Wybranie opcji </w:t>
      </w:r>
      <w:r w:rsidRPr="00961417">
        <w:rPr>
          <w:rFonts w:ascii="Times New Roman" w:hAnsi="Times New Roman" w:cs="Times New Roman"/>
          <w:b/>
          <w:sz w:val="24"/>
          <w:szCs w:val="24"/>
        </w:rPr>
        <w:t>„TAK”</w:t>
      </w:r>
      <w:r w:rsidRPr="00961417">
        <w:rPr>
          <w:rFonts w:ascii="Times New Roman" w:hAnsi="Times New Roman" w:cs="Times New Roman"/>
          <w:sz w:val="24"/>
          <w:szCs w:val="24"/>
        </w:rPr>
        <w:t xml:space="preserve"> umożliwia skorzystanie z dodatkowych narzędzi wspomagających rozliczenie kosztów realizacji zadania. Po wybraniu </w:t>
      </w:r>
      <w:r w:rsidRPr="00961417">
        <w:rPr>
          <w:rFonts w:ascii="Times New Roman" w:hAnsi="Times New Roman" w:cs="Times New Roman"/>
          <w:b/>
          <w:sz w:val="24"/>
          <w:szCs w:val="24"/>
        </w:rPr>
        <w:t>„TAK”</w:t>
      </w:r>
      <w:r w:rsidRPr="00961417">
        <w:rPr>
          <w:rFonts w:ascii="Times New Roman" w:hAnsi="Times New Roman" w:cs="Times New Roman"/>
          <w:sz w:val="24"/>
          <w:szCs w:val="24"/>
        </w:rPr>
        <w:t xml:space="preserve">, pojawią się tabele umożliwiające dodanie dowodów księgowych dotyczących kosztów merytorycznych oraz administracyjnych z podziałem na źródła finansowania. Zakładka </w:t>
      </w:r>
      <w:r w:rsidR="00815D7A">
        <w:rPr>
          <w:rFonts w:ascii="Times New Roman" w:hAnsi="Times New Roman" w:cs="Times New Roman"/>
          <w:sz w:val="24"/>
          <w:szCs w:val="24"/>
        </w:rPr>
        <w:br/>
      </w:r>
      <w:r w:rsidRPr="00961417">
        <w:rPr>
          <w:rFonts w:ascii="Times New Roman" w:hAnsi="Times New Roman" w:cs="Times New Roman"/>
          <w:sz w:val="24"/>
          <w:szCs w:val="24"/>
        </w:rPr>
        <w:t xml:space="preserve">nr 4 pozwala sporządzić zestawienie  dokumentujące wkład osobowy i/lub rzeczowy. </w:t>
      </w:r>
    </w:p>
    <w:p w:rsidR="00087A77" w:rsidRPr="00961417" w:rsidRDefault="00087A77" w:rsidP="00961417">
      <w:pPr>
        <w:pStyle w:val="Akapitzlist"/>
        <w:spacing w:before="120" w:after="120"/>
        <w:ind w:left="426"/>
        <w:jc w:val="both"/>
        <w:rPr>
          <w:rFonts w:ascii="Times New Roman" w:hAnsi="Times New Roman" w:cs="Times New Roman"/>
          <w:sz w:val="24"/>
          <w:szCs w:val="24"/>
        </w:rPr>
      </w:pPr>
      <w:r w:rsidRPr="00961417">
        <w:rPr>
          <w:rFonts w:ascii="Times New Roman" w:hAnsi="Times New Roman" w:cs="Times New Roman"/>
          <w:sz w:val="24"/>
          <w:szCs w:val="24"/>
        </w:rPr>
        <w:t xml:space="preserve">Bez względu na to czy użytkownik zdecyduje się na wypełnianie zakładek 3 i 4 (zadeklaruje chęć sporządzenia zestawienia dokumentów), tabele sporządzone w tych zakładkach nie będą widoczne podczas składania sprawozdania (w wersji elektronicznej/papierowej), będzie natomiast możliwość przeglądania tych zestawień </w:t>
      </w:r>
      <w:r w:rsidR="00961417">
        <w:rPr>
          <w:rFonts w:ascii="Times New Roman" w:hAnsi="Times New Roman" w:cs="Times New Roman"/>
          <w:sz w:val="24"/>
          <w:szCs w:val="24"/>
        </w:rPr>
        <w:br/>
      </w:r>
      <w:r w:rsidRPr="00961417">
        <w:rPr>
          <w:rFonts w:ascii="Times New Roman" w:hAnsi="Times New Roman" w:cs="Times New Roman"/>
          <w:sz w:val="24"/>
          <w:szCs w:val="24"/>
        </w:rPr>
        <w:t>w oddzielnym pliku.</w:t>
      </w:r>
    </w:p>
    <w:p w:rsidR="00087A77" w:rsidRPr="00087A77" w:rsidRDefault="00087A77" w:rsidP="00961417">
      <w:pPr>
        <w:spacing w:before="120" w:after="120"/>
        <w:ind w:left="426"/>
        <w:jc w:val="both"/>
        <w:rPr>
          <w:rFonts w:ascii="Times New Roman" w:hAnsi="Times New Roman" w:cs="Times New Roman"/>
          <w:sz w:val="24"/>
          <w:szCs w:val="24"/>
        </w:rPr>
      </w:pPr>
      <w:r w:rsidRPr="00087A77">
        <w:rPr>
          <w:rFonts w:ascii="Times New Roman" w:hAnsi="Times New Roman" w:cs="Times New Roman"/>
          <w:sz w:val="24"/>
          <w:szCs w:val="24"/>
        </w:rPr>
        <w:t xml:space="preserve">W przypadku wyboru opcji </w:t>
      </w:r>
      <w:r w:rsidRPr="00087A77">
        <w:rPr>
          <w:rFonts w:ascii="Times New Roman" w:hAnsi="Times New Roman" w:cs="Times New Roman"/>
          <w:b/>
          <w:sz w:val="24"/>
          <w:szCs w:val="24"/>
        </w:rPr>
        <w:t>„NIE”</w:t>
      </w:r>
      <w:r w:rsidRPr="00087A77">
        <w:rPr>
          <w:rFonts w:ascii="Times New Roman" w:hAnsi="Times New Roman" w:cs="Times New Roman"/>
          <w:sz w:val="24"/>
          <w:szCs w:val="24"/>
        </w:rPr>
        <w:t xml:space="preserve">, użytkownik może przejść do zakładki nr 5 </w:t>
      </w:r>
      <w:r w:rsidR="00961417">
        <w:rPr>
          <w:rFonts w:ascii="Times New Roman" w:hAnsi="Times New Roman" w:cs="Times New Roman"/>
          <w:sz w:val="24"/>
          <w:szCs w:val="24"/>
        </w:rPr>
        <w:br/>
      </w:r>
      <w:r w:rsidRPr="00087A77">
        <w:rPr>
          <w:rFonts w:ascii="Times New Roman" w:hAnsi="Times New Roman" w:cs="Times New Roman"/>
          <w:sz w:val="24"/>
          <w:szCs w:val="24"/>
        </w:rPr>
        <w:t xml:space="preserve">i kontynuować sporządzanie sprawozdania.  </w:t>
      </w:r>
    </w:p>
    <w:p w:rsidR="00961417" w:rsidRPr="00961417" w:rsidRDefault="00961417" w:rsidP="00961417">
      <w:pPr>
        <w:numPr>
          <w:ilvl w:val="0"/>
          <w:numId w:val="5"/>
        </w:numPr>
        <w:spacing w:before="120" w:after="120"/>
        <w:ind w:left="426"/>
        <w:jc w:val="both"/>
        <w:rPr>
          <w:rFonts w:ascii="Times New Roman" w:hAnsi="Times New Roman" w:cs="Times New Roman"/>
          <w:b/>
          <w:sz w:val="24"/>
          <w:szCs w:val="24"/>
        </w:rPr>
      </w:pPr>
      <w:r w:rsidRPr="00961417">
        <w:rPr>
          <w:rFonts w:ascii="Times New Roman" w:hAnsi="Times New Roman" w:cs="Times New Roman"/>
          <w:b/>
          <w:sz w:val="24"/>
          <w:szCs w:val="24"/>
        </w:rPr>
        <w:lastRenderedPageBreak/>
        <w:t>Składanie sprawozdania</w:t>
      </w:r>
    </w:p>
    <w:p w:rsidR="00087A77" w:rsidRPr="00087A77" w:rsidRDefault="00087A77" w:rsidP="00961417">
      <w:pPr>
        <w:spacing w:before="120" w:after="120"/>
        <w:ind w:left="426"/>
        <w:jc w:val="both"/>
        <w:rPr>
          <w:rFonts w:ascii="Times New Roman" w:hAnsi="Times New Roman" w:cs="Times New Roman"/>
          <w:sz w:val="24"/>
          <w:szCs w:val="24"/>
        </w:rPr>
      </w:pPr>
      <w:r w:rsidRPr="00087A77">
        <w:rPr>
          <w:rFonts w:ascii="Times New Roman" w:hAnsi="Times New Roman" w:cs="Times New Roman"/>
          <w:sz w:val="24"/>
          <w:szCs w:val="24"/>
        </w:rPr>
        <w:t xml:space="preserve">Po uzupełnieniu wszystkich </w:t>
      </w:r>
      <w:r w:rsidR="00815D7A" w:rsidRPr="00087A77">
        <w:rPr>
          <w:rFonts w:ascii="Times New Roman" w:hAnsi="Times New Roman" w:cs="Times New Roman"/>
          <w:sz w:val="24"/>
          <w:szCs w:val="24"/>
        </w:rPr>
        <w:t xml:space="preserve">wymaganych </w:t>
      </w:r>
      <w:r w:rsidRPr="00087A77">
        <w:rPr>
          <w:rFonts w:ascii="Times New Roman" w:hAnsi="Times New Roman" w:cs="Times New Roman"/>
          <w:sz w:val="24"/>
          <w:szCs w:val="24"/>
        </w:rPr>
        <w:t xml:space="preserve">zakładek i pozycji, serwis pozwala zapisać </w:t>
      </w:r>
      <w:r w:rsidR="00961417">
        <w:rPr>
          <w:rFonts w:ascii="Times New Roman" w:hAnsi="Times New Roman" w:cs="Times New Roman"/>
          <w:sz w:val="24"/>
          <w:szCs w:val="24"/>
        </w:rPr>
        <w:br/>
      </w:r>
      <w:r w:rsidRPr="00087A77">
        <w:rPr>
          <w:rFonts w:ascii="Times New Roman" w:hAnsi="Times New Roman" w:cs="Times New Roman"/>
          <w:sz w:val="24"/>
          <w:szCs w:val="24"/>
        </w:rPr>
        <w:t xml:space="preserve">i wyjść z szablonu sprawozdania. W tym miejscu można złożyć sprawozdanie, edytować je lub usunąć. W prawym górnym rogu znajduje się również przycisk „Dokumenty”, który w przypadku sporządzenia sprawozdania z wykorzystaniem dowodów księgowych </w:t>
      </w:r>
      <w:r w:rsidR="00961417">
        <w:rPr>
          <w:rFonts w:ascii="Times New Roman" w:hAnsi="Times New Roman" w:cs="Times New Roman"/>
          <w:sz w:val="24"/>
          <w:szCs w:val="24"/>
        </w:rPr>
        <w:br/>
      </w:r>
      <w:r w:rsidRPr="00087A77">
        <w:rPr>
          <w:rFonts w:ascii="Times New Roman" w:hAnsi="Times New Roman" w:cs="Times New Roman"/>
          <w:sz w:val="24"/>
          <w:szCs w:val="24"/>
        </w:rPr>
        <w:t xml:space="preserve">i dokumentujących wkład niefinansowy, pozwala zobaczyć sporządzone zestawienia </w:t>
      </w:r>
      <w:r w:rsidR="00961417">
        <w:rPr>
          <w:rFonts w:ascii="Times New Roman" w:hAnsi="Times New Roman" w:cs="Times New Roman"/>
          <w:sz w:val="24"/>
          <w:szCs w:val="24"/>
        </w:rPr>
        <w:br/>
      </w:r>
      <w:r w:rsidRPr="00087A77">
        <w:rPr>
          <w:rFonts w:ascii="Times New Roman" w:hAnsi="Times New Roman" w:cs="Times New Roman"/>
          <w:sz w:val="24"/>
          <w:szCs w:val="24"/>
        </w:rPr>
        <w:t xml:space="preserve">w formacie PDF. W przypadku gdy użytkownik sporządzając sprawozdanie w zakładce </w:t>
      </w:r>
      <w:r w:rsidR="00961417">
        <w:rPr>
          <w:rFonts w:ascii="Times New Roman" w:hAnsi="Times New Roman" w:cs="Times New Roman"/>
          <w:sz w:val="24"/>
          <w:szCs w:val="24"/>
        </w:rPr>
        <w:br/>
      </w:r>
      <w:r w:rsidR="0099676C">
        <w:rPr>
          <w:rFonts w:ascii="Times New Roman" w:hAnsi="Times New Roman" w:cs="Times New Roman"/>
          <w:sz w:val="24"/>
          <w:szCs w:val="24"/>
        </w:rPr>
        <w:t>nr 3 wybrał opcję „</w:t>
      </w:r>
      <w:r w:rsidRPr="00087A77">
        <w:rPr>
          <w:rFonts w:ascii="Times New Roman" w:hAnsi="Times New Roman" w:cs="Times New Roman"/>
          <w:sz w:val="24"/>
          <w:szCs w:val="24"/>
        </w:rPr>
        <w:t xml:space="preserve">NIE”, zestawienie nie jest generowane, a w oknie „Dokumenty” </w:t>
      </w:r>
      <w:r w:rsidR="00961417">
        <w:rPr>
          <w:rFonts w:ascii="Times New Roman" w:hAnsi="Times New Roman" w:cs="Times New Roman"/>
          <w:sz w:val="24"/>
          <w:szCs w:val="24"/>
        </w:rPr>
        <w:br/>
      </w:r>
      <w:r w:rsidRPr="00087A77">
        <w:rPr>
          <w:rFonts w:ascii="Times New Roman" w:hAnsi="Times New Roman" w:cs="Times New Roman"/>
          <w:sz w:val="24"/>
          <w:szCs w:val="24"/>
        </w:rPr>
        <w:t xml:space="preserve">po kliknięciu w „zestawienie faktur dokumentów” plik </w:t>
      </w:r>
      <w:r w:rsidR="0099676C" w:rsidRPr="00087A77">
        <w:rPr>
          <w:rFonts w:ascii="Times New Roman" w:hAnsi="Times New Roman" w:cs="Times New Roman"/>
          <w:sz w:val="24"/>
          <w:szCs w:val="24"/>
        </w:rPr>
        <w:t xml:space="preserve">będzie </w:t>
      </w:r>
      <w:r w:rsidRPr="00087A77">
        <w:rPr>
          <w:rFonts w:ascii="Times New Roman" w:hAnsi="Times New Roman" w:cs="Times New Roman"/>
          <w:sz w:val="24"/>
          <w:szCs w:val="24"/>
        </w:rPr>
        <w:t xml:space="preserve">zawierał komunikat </w:t>
      </w:r>
      <w:r w:rsidR="00961417">
        <w:rPr>
          <w:rFonts w:ascii="Times New Roman" w:hAnsi="Times New Roman" w:cs="Times New Roman"/>
          <w:sz w:val="24"/>
          <w:szCs w:val="24"/>
        </w:rPr>
        <w:br/>
      </w:r>
      <w:r w:rsidRPr="00087A77">
        <w:rPr>
          <w:rFonts w:ascii="Times New Roman" w:hAnsi="Times New Roman" w:cs="Times New Roman"/>
          <w:sz w:val="24"/>
          <w:szCs w:val="24"/>
        </w:rPr>
        <w:t xml:space="preserve">iż sprawozdanie sporządzono bez przedmiotowego zestawienia. </w:t>
      </w:r>
    </w:p>
    <w:p w:rsidR="00087A77" w:rsidRPr="00087A77" w:rsidRDefault="00087A77" w:rsidP="00961417">
      <w:pPr>
        <w:spacing w:before="120" w:after="120"/>
        <w:ind w:left="426"/>
        <w:jc w:val="both"/>
        <w:rPr>
          <w:rFonts w:ascii="Times New Roman" w:hAnsi="Times New Roman" w:cs="Times New Roman"/>
          <w:sz w:val="24"/>
          <w:szCs w:val="24"/>
        </w:rPr>
      </w:pPr>
      <w:r w:rsidRPr="00087A77">
        <w:rPr>
          <w:rFonts w:ascii="Times New Roman" w:hAnsi="Times New Roman" w:cs="Times New Roman"/>
          <w:sz w:val="24"/>
          <w:szCs w:val="24"/>
        </w:rPr>
        <w:t xml:space="preserve">Użytkownik może również podejrzeć sprawozdanie w oknie serwisu Witkac.pl lub </w:t>
      </w:r>
      <w:r w:rsidR="00961417">
        <w:rPr>
          <w:rFonts w:ascii="Times New Roman" w:hAnsi="Times New Roman" w:cs="Times New Roman"/>
          <w:sz w:val="24"/>
          <w:szCs w:val="24"/>
        </w:rPr>
        <w:br/>
      </w:r>
      <w:r w:rsidRPr="00087A77">
        <w:rPr>
          <w:rFonts w:ascii="Times New Roman" w:hAnsi="Times New Roman" w:cs="Times New Roman"/>
          <w:sz w:val="24"/>
          <w:szCs w:val="24"/>
        </w:rPr>
        <w:t>w formacie PDF (sprawozdanie nie będzie posiadało zestawienia dokumentów z zakładek 3 i 4).</w:t>
      </w:r>
    </w:p>
    <w:p w:rsidR="00087A77" w:rsidRPr="00087A77" w:rsidRDefault="00087A77" w:rsidP="00087A77">
      <w:pPr>
        <w:rPr>
          <w:rFonts w:ascii="Times New Roman" w:hAnsi="Times New Roman" w:cs="Times New Roman"/>
          <w:sz w:val="24"/>
          <w:szCs w:val="24"/>
        </w:rPr>
      </w:pPr>
    </w:p>
    <w:p w:rsidR="00087A77" w:rsidRPr="00087A77" w:rsidRDefault="00087A77" w:rsidP="00087A77"/>
    <w:p w:rsidR="00782C81" w:rsidRDefault="00782C81"/>
    <w:sectPr w:rsidR="00782C81">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0E3A" w:rsidRDefault="00BC0E3A" w:rsidP="00087A77">
      <w:pPr>
        <w:spacing w:after="0" w:line="240" w:lineRule="auto"/>
      </w:pPr>
      <w:r>
        <w:separator/>
      </w:r>
    </w:p>
  </w:endnote>
  <w:endnote w:type="continuationSeparator" w:id="0">
    <w:p w:rsidR="00BC0E3A" w:rsidRDefault="00BC0E3A" w:rsidP="00087A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28"/>
        <w:szCs w:val="28"/>
      </w:rPr>
      <w:id w:val="-1425792080"/>
      <w:docPartObj>
        <w:docPartGallery w:val="Page Numbers (Bottom of Page)"/>
        <w:docPartUnique/>
      </w:docPartObj>
    </w:sdtPr>
    <w:sdtEndPr/>
    <w:sdtContent>
      <w:p w:rsidR="00B7096B" w:rsidRDefault="00B7096B">
        <w:pPr>
          <w:pStyle w:val="Stopka"/>
          <w:jc w:val="right"/>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str. </w:t>
        </w:r>
        <w:r>
          <w:rPr>
            <w:rFonts w:eastAsiaTheme="minorEastAsia" w:cs="Times New Roman"/>
          </w:rPr>
          <w:fldChar w:fldCharType="begin"/>
        </w:r>
        <w:r>
          <w:instrText>PAGE    \* MERGEFORMAT</w:instrText>
        </w:r>
        <w:r>
          <w:rPr>
            <w:rFonts w:eastAsiaTheme="minorEastAsia" w:cs="Times New Roman"/>
          </w:rPr>
          <w:fldChar w:fldCharType="separate"/>
        </w:r>
        <w:r w:rsidR="00530B51" w:rsidRPr="00530B51">
          <w:rPr>
            <w:rFonts w:asciiTheme="majorHAnsi" w:eastAsiaTheme="majorEastAsia" w:hAnsiTheme="majorHAnsi" w:cstheme="majorBidi"/>
            <w:noProof/>
            <w:sz w:val="28"/>
            <w:szCs w:val="28"/>
          </w:rPr>
          <w:t>1</w:t>
        </w:r>
        <w:r>
          <w:rPr>
            <w:rFonts w:asciiTheme="majorHAnsi" w:eastAsiaTheme="majorEastAsia" w:hAnsiTheme="majorHAnsi" w:cstheme="majorBidi"/>
            <w:sz w:val="28"/>
            <w:szCs w:val="28"/>
          </w:rPr>
          <w:fldChar w:fldCharType="end"/>
        </w:r>
      </w:p>
    </w:sdtContent>
  </w:sdt>
  <w:p w:rsidR="00B7096B" w:rsidRDefault="00B7096B">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0E3A" w:rsidRDefault="00BC0E3A" w:rsidP="00087A77">
      <w:pPr>
        <w:spacing w:after="0" w:line="240" w:lineRule="auto"/>
      </w:pPr>
      <w:r>
        <w:separator/>
      </w:r>
    </w:p>
  </w:footnote>
  <w:footnote w:type="continuationSeparator" w:id="0">
    <w:p w:rsidR="00BC0E3A" w:rsidRDefault="00BC0E3A" w:rsidP="00087A7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05DAC"/>
    <w:multiLevelType w:val="multilevel"/>
    <w:tmpl w:val="CED40F88"/>
    <w:lvl w:ilvl="0">
      <w:start w:val="1"/>
      <w:numFmt w:val="decimal"/>
      <w:lvlText w:val="%1."/>
      <w:lvlJc w:val="left"/>
      <w:pPr>
        <w:ind w:left="360" w:hanging="360"/>
      </w:pPr>
      <w:rPr>
        <w:rFonts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nsid w:val="0862559A"/>
    <w:multiLevelType w:val="hybridMultilevel"/>
    <w:tmpl w:val="454CFAE0"/>
    <w:lvl w:ilvl="0" w:tplc="FEC8FDF4">
      <w:start w:val="8"/>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
    <w:nsid w:val="25625E53"/>
    <w:multiLevelType w:val="hybridMultilevel"/>
    <w:tmpl w:val="AA02B6BA"/>
    <w:lvl w:ilvl="0" w:tplc="8336345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49272430"/>
    <w:multiLevelType w:val="hybridMultilevel"/>
    <w:tmpl w:val="FE92B73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4C55241C"/>
    <w:multiLevelType w:val="hybridMultilevel"/>
    <w:tmpl w:val="38F692A4"/>
    <w:lvl w:ilvl="0" w:tplc="34CA9BEA">
      <w:start w:val="1"/>
      <w:numFmt w:val="upperRoman"/>
      <w:lvlText w:val="%1."/>
      <w:lvlJc w:val="left"/>
      <w:pPr>
        <w:ind w:left="720" w:hanging="720"/>
      </w:pPr>
      <w:rPr>
        <w:rFonts w:hint="default"/>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5A955B28"/>
    <w:multiLevelType w:val="hybridMultilevel"/>
    <w:tmpl w:val="C5F6FC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78D30BEE"/>
    <w:multiLevelType w:val="multilevel"/>
    <w:tmpl w:val="4E463A5E"/>
    <w:lvl w:ilvl="0">
      <w:start w:val="1"/>
      <w:numFmt w:val="decimal"/>
      <w:lvlText w:val="%1."/>
      <w:lvlJc w:val="left"/>
      <w:pPr>
        <w:ind w:left="360" w:hanging="360"/>
      </w:pPr>
      <w:rPr>
        <w:rFonts w:ascii="Times New Roman" w:eastAsiaTheme="minorHAnsi" w:hAnsi="Times New Roman" w:cs="Times New Roman"/>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nsid w:val="7F1E7AD9"/>
    <w:multiLevelType w:val="hybridMultilevel"/>
    <w:tmpl w:val="3DAA07F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0"/>
  </w:num>
  <w:num w:numId="3">
    <w:abstractNumId w:val="7"/>
  </w:num>
  <w:num w:numId="4">
    <w:abstractNumId w:val="6"/>
  </w:num>
  <w:num w:numId="5">
    <w:abstractNumId w:val="5"/>
  </w:num>
  <w:num w:numId="6">
    <w:abstractNumId w:val="2"/>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7A77"/>
    <w:rsid w:val="00060754"/>
    <w:rsid w:val="00087A77"/>
    <w:rsid w:val="00122102"/>
    <w:rsid w:val="001E0D59"/>
    <w:rsid w:val="004732C8"/>
    <w:rsid w:val="004817B8"/>
    <w:rsid w:val="00530B51"/>
    <w:rsid w:val="00781744"/>
    <w:rsid w:val="00782C81"/>
    <w:rsid w:val="00815D7A"/>
    <w:rsid w:val="00880632"/>
    <w:rsid w:val="00961417"/>
    <w:rsid w:val="0099676C"/>
    <w:rsid w:val="00A67E2B"/>
    <w:rsid w:val="00B7096B"/>
    <w:rsid w:val="00BC0E3A"/>
    <w:rsid w:val="00DD4659"/>
    <w:rsid w:val="00E22A82"/>
    <w:rsid w:val="00E866B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087A77"/>
    <w:pPr>
      <w:keepNext/>
      <w:contextualSpacing/>
      <w:jc w:val="both"/>
      <w:outlineLvl w:val="0"/>
    </w:pPr>
    <w:rPr>
      <w:rFonts w:ascii="Times New Roman" w:hAnsi="Times New Roman" w:cs="Times New Roman"/>
      <w:b/>
      <w:sz w:val="24"/>
      <w:szCs w:val="24"/>
    </w:rPr>
  </w:style>
  <w:style w:type="paragraph" w:styleId="Nagwek2">
    <w:name w:val="heading 2"/>
    <w:basedOn w:val="Normalny"/>
    <w:next w:val="Normalny"/>
    <w:link w:val="Nagwek2Znak"/>
    <w:uiPriority w:val="9"/>
    <w:unhideWhenUsed/>
    <w:qFormat/>
    <w:rsid w:val="00961417"/>
    <w:pPr>
      <w:keepNext/>
      <w:spacing w:after="0" w:line="276" w:lineRule="auto"/>
      <w:jc w:val="center"/>
      <w:outlineLvl w:val="1"/>
    </w:pPr>
    <w:rPr>
      <w:rFonts w:ascii="Times New Roman" w:eastAsia="Times New Roman" w:hAnsi="Times New Roman" w:cs="Times New Roman"/>
      <w:b/>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87A7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87A77"/>
  </w:style>
  <w:style w:type="paragraph" w:styleId="Stopka">
    <w:name w:val="footer"/>
    <w:basedOn w:val="Normalny"/>
    <w:link w:val="StopkaZnak"/>
    <w:uiPriority w:val="99"/>
    <w:unhideWhenUsed/>
    <w:rsid w:val="00087A7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87A77"/>
  </w:style>
  <w:style w:type="character" w:customStyle="1" w:styleId="Nagwek1Znak">
    <w:name w:val="Nagłówek 1 Znak"/>
    <w:basedOn w:val="Domylnaczcionkaakapitu"/>
    <w:link w:val="Nagwek1"/>
    <w:uiPriority w:val="9"/>
    <w:rsid w:val="00087A77"/>
    <w:rPr>
      <w:rFonts w:ascii="Times New Roman" w:hAnsi="Times New Roman" w:cs="Times New Roman"/>
      <w:b/>
      <w:sz w:val="24"/>
      <w:szCs w:val="24"/>
    </w:rPr>
  </w:style>
  <w:style w:type="paragraph" w:styleId="Akapitzlist">
    <w:name w:val="List Paragraph"/>
    <w:basedOn w:val="Normalny"/>
    <w:uiPriority w:val="34"/>
    <w:qFormat/>
    <w:rsid w:val="00087A77"/>
    <w:pPr>
      <w:ind w:left="720"/>
      <w:contextualSpacing/>
    </w:pPr>
  </w:style>
  <w:style w:type="paragraph" w:styleId="Tekstpodstawowy">
    <w:name w:val="Body Text"/>
    <w:basedOn w:val="Normalny"/>
    <w:link w:val="TekstpodstawowyZnak"/>
    <w:uiPriority w:val="99"/>
    <w:unhideWhenUsed/>
    <w:rsid w:val="00087A77"/>
    <w:pPr>
      <w:jc w:val="both"/>
    </w:pPr>
    <w:rPr>
      <w:rFonts w:ascii="Times New Roman" w:hAnsi="Times New Roman" w:cs="Times New Roman"/>
      <w:sz w:val="24"/>
      <w:szCs w:val="24"/>
    </w:rPr>
  </w:style>
  <w:style w:type="character" w:customStyle="1" w:styleId="TekstpodstawowyZnak">
    <w:name w:val="Tekst podstawowy Znak"/>
    <w:basedOn w:val="Domylnaczcionkaakapitu"/>
    <w:link w:val="Tekstpodstawowy"/>
    <w:uiPriority w:val="99"/>
    <w:rsid w:val="00087A77"/>
    <w:rPr>
      <w:rFonts w:ascii="Times New Roman" w:hAnsi="Times New Roman" w:cs="Times New Roman"/>
      <w:sz w:val="24"/>
      <w:szCs w:val="24"/>
    </w:rPr>
  </w:style>
  <w:style w:type="paragraph" w:styleId="Tekstpodstawowywcity">
    <w:name w:val="Body Text Indent"/>
    <w:basedOn w:val="Normalny"/>
    <w:link w:val="TekstpodstawowywcityZnak"/>
    <w:uiPriority w:val="99"/>
    <w:unhideWhenUsed/>
    <w:rsid w:val="00961417"/>
    <w:pPr>
      <w:ind w:left="284"/>
      <w:jc w:val="both"/>
    </w:pPr>
    <w:rPr>
      <w:rFonts w:ascii="Times New Roman" w:hAnsi="Times New Roman" w:cs="Times New Roman"/>
      <w:sz w:val="24"/>
      <w:szCs w:val="24"/>
    </w:rPr>
  </w:style>
  <w:style w:type="character" w:customStyle="1" w:styleId="TekstpodstawowywcityZnak">
    <w:name w:val="Tekst podstawowy wcięty Znak"/>
    <w:basedOn w:val="Domylnaczcionkaakapitu"/>
    <w:link w:val="Tekstpodstawowywcity"/>
    <w:uiPriority w:val="99"/>
    <w:rsid w:val="00961417"/>
    <w:rPr>
      <w:rFonts w:ascii="Times New Roman" w:hAnsi="Times New Roman" w:cs="Times New Roman"/>
      <w:sz w:val="24"/>
      <w:szCs w:val="24"/>
    </w:rPr>
  </w:style>
  <w:style w:type="paragraph" w:styleId="Tekstpodstawowywcity2">
    <w:name w:val="Body Text Indent 2"/>
    <w:basedOn w:val="Normalny"/>
    <w:link w:val="Tekstpodstawowywcity2Znak"/>
    <w:uiPriority w:val="99"/>
    <w:unhideWhenUsed/>
    <w:rsid w:val="00961417"/>
    <w:pPr>
      <w:ind w:left="567"/>
      <w:contextualSpacing/>
      <w:jc w:val="both"/>
    </w:pPr>
    <w:rPr>
      <w:rFonts w:ascii="Times New Roman" w:hAnsi="Times New Roman" w:cs="Times New Roman"/>
      <w:sz w:val="24"/>
      <w:szCs w:val="24"/>
    </w:rPr>
  </w:style>
  <w:style w:type="character" w:customStyle="1" w:styleId="Tekstpodstawowywcity2Znak">
    <w:name w:val="Tekst podstawowy wcięty 2 Znak"/>
    <w:basedOn w:val="Domylnaczcionkaakapitu"/>
    <w:link w:val="Tekstpodstawowywcity2"/>
    <w:uiPriority w:val="99"/>
    <w:rsid w:val="00961417"/>
    <w:rPr>
      <w:rFonts w:ascii="Times New Roman" w:hAnsi="Times New Roman" w:cs="Times New Roman"/>
      <w:sz w:val="24"/>
      <w:szCs w:val="24"/>
    </w:rPr>
  </w:style>
  <w:style w:type="character" w:customStyle="1" w:styleId="Nagwek2Znak">
    <w:name w:val="Nagłówek 2 Znak"/>
    <w:basedOn w:val="Domylnaczcionkaakapitu"/>
    <w:link w:val="Nagwek2"/>
    <w:uiPriority w:val="9"/>
    <w:rsid w:val="00961417"/>
    <w:rPr>
      <w:rFonts w:ascii="Times New Roman" w:eastAsia="Times New Roman" w:hAnsi="Times New Roman" w:cs="Times New Roman"/>
      <w:b/>
      <w:sz w:val="24"/>
      <w:szCs w:val="24"/>
      <w:lang w:eastAsia="pl-PL"/>
    </w:rPr>
  </w:style>
  <w:style w:type="paragraph" w:styleId="Tekstdymka">
    <w:name w:val="Balloon Text"/>
    <w:basedOn w:val="Normalny"/>
    <w:link w:val="TekstdymkaZnak"/>
    <w:uiPriority w:val="99"/>
    <w:semiHidden/>
    <w:unhideWhenUsed/>
    <w:rsid w:val="00B7096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7096B"/>
    <w:rPr>
      <w:rFonts w:ascii="Segoe UI" w:hAnsi="Segoe UI" w:cs="Segoe UI"/>
      <w:sz w:val="18"/>
      <w:szCs w:val="18"/>
    </w:rPr>
  </w:style>
  <w:style w:type="character" w:styleId="Hipercze">
    <w:name w:val="Hyperlink"/>
    <w:basedOn w:val="Domylnaczcionkaakapitu"/>
    <w:uiPriority w:val="99"/>
    <w:unhideWhenUsed/>
    <w:rsid w:val="00815D7A"/>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087A77"/>
    <w:pPr>
      <w:keepNext/>
      <w:contextualSpacing/>
      <w:jc w:val="both"/>
      <w:outlineLvl w:val="0"/>
    </w:pPr>
    <w:rPr>
      <w:rFonts w:ascii="Times New Roman" w:hAnsi="Times New Roman" w:cs="Times New Roman"/>
      <w:b/>
      <w:sz w:val="24"/>
      <w:szCs w:val="24"/>
    </w:rPr>
  </w:style>
  <w:style w:type="paragraph" w:styleId="Nagwek2">
    <w:name w:val="heading 2"/>
    <w:basedOn w:val="Normalny"/>
    <w:next w:val="Normalny"/>
    <w:link w:val="Nagwek2Znak"/>
    <w:uiPriority w:val="9"/>
    <w:unhideWhenUsed/>
    <w:qFormat/>
    <w:rsid w:val="00961417"/>
    <w:pPr>
      <w:keepNext/>
      <w:spacing w:after="0" w:line="276" w:lineRule="auto"/>
      <w:jc w:val="center"/>
      <w:outlineLvl w:val="1"/>
    </w:pPr>
    <w:rPr>
      <w:rFonts w:ascii="Times New Roman" w:eastAsia="Times New Roman" w:hAnsi="Times New Roman" w:cs="Times New Roman"/>
      <w:b/>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87A7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87A77"/>
  </w:style>
  <w:style w:type="paragraph" w:styleId="Stopka">
    <w:name w:val="footer"/>
    <w:basedOn w:val="Normalny"/>
    <w:link w:val="StopkaZnak"/>
    <w:uiPriority w:val="99"/>
    <w:unhideWhenUsed/>
    <w:rsid w:val="00087A7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87A77"/>
  </w:style>
  <w:style w:type="character" w:customStyle="1" w:styleId="Nagwek1Znak">
    <w:name w:val="Nagłówek 1 Znak"/>
    <w:basedOn w:val="Domylnaczcionkaakapitu"/>
    <w:link w:val="Nagwek1"/>
    <w:uiPriority w:val="9"/>
    <w:rsid w:val="00087A77"/>
    <w:rPr>
      <w:rFonts w:ascii="Times New Roman" w:hAnsi="Times New Roman" w:cs="Times New Roman"/>
      <w:b/>
      <w:sz w:val="24"/>
      <w:szCs w:val="24"/>
    </w:rPr>
  </w:style>
  <w:style w:type="paragraph" w:styleId="Akapitzlist">
    <w:name w:val="List Paragraph"/>
    <w:basedOn w:val="Normalny"/>
    <w:uiPriority w:val="34"/>
    <w:qFormat/>
    <w:rsid w:val="00087A77"/>
    <w:pPr>
      <w:ind w:left="720"/>
      <w:contextualSpacing/>
    </w:pPr>
  </w:style>
  <w:style w:type="paragraph" w:styleId="Tekstpodstawowy">
    <w:name w:val="Body Text"/>
    <w:basedOn w:val="Normalny"/>
    <w:link w:val="TekstpodstawowyZnak"/>
    <w:uiPriority w:val="99"/>
    <w:unhideWhenUsed/>
    <w:rsid w:val="00087A77"/>
    <w:pPr>
      <w:jc w:val="both"/>
    </w:pPr>
    <w:rPr>
      <w:rFonts w:ascii="Times New Roman" w:hAnsi="Times New Roman" w:cs="Times New Roman"/>
      <w:sz w:val="24"/>
      <w:szCs w:val="24"/>
    </w:rPr>
  </w:style>
  <w:style w:type="character" w:customStyle="1" w:styleId="TekstpodstawowyZnak">
    <w:name w:val="Tekst podstawowy Znak"/>
    <w:basedOn w:val="Domylnaczcionkaakapitu"/>
    <w:link w:val="Tekstpodstawowy"/>
    <w:uiPriority w:val="99"/>
    <w:rsid w:val="00087A77"/>
    <w:rPr>
      <w:rFonts w:ascii="Times New Roman" w:hAnsi="Times New Roman" w:cs="Times New Roman"/>
      <w:sz w:val="24"/>
      <w:szCs w:val="24"/>
    </w:rPr>
  </w:style>
  <w:style w:type="paragraph" w:styleId="Tekstpodstawowywcity">
    <w:name w:val="Body Text Indent"/>
    <w:basedOn w:val="Normalny"/>
    <w:link w:val="TekstpodstawowywcityZnak"/>
    <w:uiPriority w:val="99"/>
    <w:unhideWhenUsed/>
    <w:rsid w:val="00961417"/>
    <w:pPr>
      <w:ind w:left="284"/>
      <w:jc w:val="both"/>
    </w:pPr>
    <w:rPr>
      <w:rFonts w:ascii="Times New Roman" w:hAnsi="Times New Roman" w:cs="Times New Roman"/>
      <w:sz w:val="24"/>
      <w:szCs w:val="24"/>
    </w:rPr>
  </w:style>
  <w:style w:type="character" w:customStyle="1" w:styleId="TekstpodstawowywcityZnak">
    <w:name w:val="Tekst podstawowy wcięty Znak"/>
    <w:basedOn w:val="Domylnaczcionkaakapitu"/>
    <w:link w:val="Tekstpodstawowywcity"/>
    <w:uiPriority w:val="99"/>
    <w:rsid w:val="00961417"/>
    <w:rPr>
      <w:rFonts w:ascii="Times New Roman" w:hAnsi="Times New Roman" w:cs="Times New Roman"/>
      <w:sz w:val="24"/>
      <w:szCs w:val="24"/>
    </w:rPr>
  </w:style>
  <w:style w:type="paragraph" w:styleId="Tekstpodstawowywcity2">
    <w:name w:val="Body Text Indent 2"/>
    <w:basedOn w:val="Normalny"/>
    <w:link w:val="Tekstpodstawowywcity2Znak"/>
    <w:uiPriority w:val="99"/>
    <w:unhideWhenUsed/>
    <w:rsid w:val="00961417"/>
    <w:pPr>
      <w:ind w:left="567"/>
      <w:contextualSpacing/>
      <w:jc w:val="both"/>
    </w:pPr>
    <w:rPr>
      <w:rFonts w:ascii="Times New Roman" w:hAnsi="Times New Roman" w:cs="Times New Roman"/>
      <w:sz w:val="24"/>
      <w:szCs w:val="24"/>
    </w:rPr>
  </w:style>
  <w:style w:type="character" w:customStyle="1" w:styleId="Tekstpodstawowywcity2Znak">
    <w:name w:val="Tekst podstawowy wcięty 2 Znak"/>
    <w:basedOn w:val="Domylnaczcionkaakapitu"/>
    <w:link w:val="Tekstpodstawowywcity2"/>
    <w:uiPriority w:val="99"/>
    <w:rsid w:val="00961417"/>
    <w:rPr>
      <w:rFonts w:ascii="Times New Roman" w:hAnsi="Times New Roman" w:cs="Times New Roman"/>
      <w:sz w:val="24"/>
      <w:szCs w:val="24"/>
    </w:rPr>
  </w:style>
  <w:style w:type="character" w:customStyle="1" w:styleId="Nagwek2Znak">
    <w:name w:val="Nagłówek 2 Znak"/>
    <w:basedOn w:val="Domylnaczcionkaakapitu"/>
    <w:link w:val="Nagwek2"/>
    <w:uiPriority w:val="9"/>
    <w:rsid w:val="00961417"/>
    <w:rPr>
      <w:rFonts w:ascii="Times New Roman" w:eastAsia="Times New Roman" w:hAnsi="Times New Roman" w:cs="Times New Roman"/>
      <w:b/>
      <w:sz w:val="24"/>
      <w:szCs w:val="24"/>
      <w:lang w:eastAsia="pl-PL"/>
    </w:rPr>
  </w:style>
  <w:style w:type="paragraph" w:styleId="Tekstdymka">
    <w:name w:val="Balloon Text"/>
    <w:basedOn w:val="Normalny"/>
    <w:link w:val="TekstdymkaZnak"/>
    <w:uiPriority w:val="99"/>
    <w:semiHidden/>
    <w:unhideWhenUsed/>
    <w:rsid w:val="00B7096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7096B"/>
    <w:rPr>
      <w:rFonts w:ascii="Segoe UI" w:hAnsi="Segoe UI" w:cs="Segoe UI"/>
      <w:sz w:val="18"/>
      <w:szCs w:val="18"/>
    </w:rPr>
  </w:style>
  <w:style w:type="character" w:styleId="Hipercze">
    <w:name w:val="Hyperlink"/>
    <w:basedOn w:val="Domylnaczcionkaakapitu"/>
    <w:uiPriority w:val="99"/>
    <w:unhideWhenUsed/>
    <w:rsid w:val="00815D7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witkac.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8417b2fb-54a7-4fbc-b023-b6b37b7a623f" origin="defaultValue">
  <element uid="d7220eed-17a6-431d-810c-83a0ddfed893" value=""/>
</sisl>
</file>

<file path=customXml/itemProps1.xml><?xml version="1.0" encoding="utf-8"?>
<ds:datastoreItem xmlns:ds="http://schemas.openxmlformats.org/officeDocument/2006/customXml" ds:itemID="{1D1B1C49-07B5-4C5B-ACBF-DB03F9318567}">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1803</Words>
  <Characters>10824</Characters>
  <Application>Microsoft Office Word</Application>
  <DocSecurity>0</DocSecurity>
  <Lines>90</Lines>
  <Paragraphs>25</Paragraphs>
  <ScaleCrop>false</ScaleCrop>
  <HeadingPairs>
    <vt:vector size="2" baseType="variant">
      <vt:variant>
        <vt:lpstr>Tytuł</vt:lpstr>
      </vt:variant>
      <vt:variant>
        <vt:i4>1</vt:i4>
      </vt:variant>
    </vt:vector>
  </HeadingPairs>
  <TitlesOfParts>
    <vt:vector size="1" baseType="lpstr">
      <vt:lpstr/>
    </vt:vector>
  </TitlesOfParts>
  <Company>MON</Company>
  <LinksUpToDate>false</LinksUpToDate>
  <CharactersWithSpaces>12602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Szwejser Dorota</dc:creator>
  <cp:keywords/>
  <dc:description/>
  <cp:lastModifiedBy>Laptop</cp:lastModifiedBy>
  <cp:revision>4</cp:revision>
  <cp:lastPrinted>2023-03-02T11:49:00Z</cp:lastPrinted>
  <dcterms:created xsi:type="dcterms:W3CDTF">2023-01-25T11:41:00Z</dcterms:created>
  <dcterms:modified xsi:type="dcterms:W3CDTF">2023-03-27T21:55:00Z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31de4ab4-8012-4952-b698-356ce884e4de</vt:lpwstr>
  </property>
  <property fmtid="{D5CDD505-2E9C-101B-9397-08002B2CF9AE}" pid="3" name="bjDocumentLabelXML">
    <vt:lpwstr>&lt;?xml version="1.0" encoding="us-ascii"?&gt;&lt;sisl xmlns:xsi="http://www.w3.org/2001/XMLSchema-instance" xmlns:xsd="http://www.w3.org/2001/XMLSchema" sislVersion="0" policy="8417b2fb-54a7-4fbc-b023-b6b37b7a623f" origin="defaultValue" xmlns="http://www.boldonj</vt:lpwstr>
  </property>
  <property fmtid="{D5CDD505-2E9C-101B-9397-08002B2CF9AE}" pid="4" name="bjDocumentLabelXML-0">
    <vt:lpwstr>ames.com/2008/01/sie/internal/label"&gt;&lt;element uid="d7220eed-17a6-431d-810c-83a0ddfed893" value="" /&gt;&lt;/sisl&gt;</vt:lpwstr>
  </property>
  <property fmtid="{D5CDD505-2E9C-101B-9397-08002B2CF9AE}" pid="5" name="bjDocumentSecurityLabel">
    <vt:lpwstr>[d7220eed-17a6-431d-810c-83a0ddfed893]</vt:lpwstr>
  </property>
  <property fmtid="{D5CDD505-2E9C-101B-9397-08002B2CF9AE}" pid="6" name="s5636:Creator type=author">
    <vt:lpwstr>Szwejser Dorota</vt:lpwstr>
  </property>
  <property fmtid="{D5CDD505-2E9C-101B-9397-08002B2CF9AE}" pid="7" name="s5636:Creator type=organization">
    <vt:lpwstr>MILNET-Z</vt:lpwstr>
  </property>
  <property fmtid="{D5CDD505-2E9C-101B-9397-08002B2CF9AE}" pid="8" name="s5636:Creator type=IP">
    <vt:lpwstr>10.11.38.51</vt:lpwstr>
  </property>
  <property fmtid="{D5CDD505-2E9C-101B-9397-08002B2CF9AE}" pid="9" name="bjClsUserRVM">
    <vt:lpwstr>[]</vt:lpwstr>
  </property>
  <property fmtid="{D5CDD505-2E9C-101B-9397-08002B2CF9AE}" pid="10" name="bjSaver">
    <vt:lpwstr>JRAYV0UtebrnxHY8tms24LCRWSsx5rfZ</vt:lpwstr>
  </property>
  <property fmtid="{D5CDD505-2E9C-101B-9397-08002B2CF9AE}" pid="11" name="bjPortionMark">
    <vt:lpwstr>[]</vt:lpwstr>
  </property>
</Properties>
</file>