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35" w:rsidRPr="00054D35" w:rsidRDefault="00054D35" w:rsidP="00054D3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5545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054D35" w:rsidRPr="00054D35" w:rsidRDefault="00054D35" w:rsidP="00054D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REALIZACJI ZADANIA</w:t>
      </w:r>
      <w:r w:rsidR="00831E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</w:p>
    <w:p w:rsidR="00054D35" w:rsidRPr="00054D35" w:rsidRDefault="00054D35" w:rsidP="00054D35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054D35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054D35" w:rsidRPr="00054D35" w:rsidRDefault="00054D35" w:rsidP="00054D35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054D35" w:rsidRPr="00054D35" w:rsidRDefault="00054D35" w:rsidP="00054D35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054D3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PLAN RZECZOWO – FINANSOWY NA ROK ……..</w:t>
      </w:r>
      <w:r w:rsidR="00831E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**</w:t>
      </w:r>
    </w:p>
    <w:tbl>
      <w:tblPr>
        <w:tblW w:w="94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836"/>
        <w:gridCol w:w="835"/>
        <w:gridCol w:w="3355"/>
        <w:gridCol w:w="937"/>
        <w:gridCol w:w="1326"/>
        <w:gridCol w:w="1494"/>
      </w:tblGrid>
      <w:tr w:rsidR="00054D35" w:rsidRPr="00054D35" w:rsidTr="00260660">
        <w:trPr>
          <w:trHeight w:val="255"/>
        </w:trPr>
        <w:tc>
          <w:tcPr>
            <w:tcW w:w="704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851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393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42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badań</w:t>
            </w:r>
          </w:p>
        </w:tc>
        <w:tc>
          <w:tcPr>
            <w:tcW w:w="1218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(w zł)</w:t>
            </w:r>
            <w:r w:rsidR="002E6F5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*</w:t>
            </w:r>
          </w:p>
        </w:tc>
        <w:tc>
          <w:tcPr>
            <w:tcW w:w="1522" w:type="dxa"/>
            <w:vMerge w:val="restart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 (w zł)</w:t>
            </w:r>
          </w:p>
        </w:tc>
      </w:tr>
      <w:tr w:rsidR="00054D35" w:rsidRPr="00054D35" w:rsidTr="00260660">
        <w:trPr>
          <w:trHeight w:val="55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054D35" w:rsidRPr="00054D35" w:rsidTr="00260660">
        <w:trPr>
          <w:trHeight w:val="1560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zidentyfikowanie jednej osoby z rodziny wysokiego ryzyka lub osoby spełniającej zalecane kryteria kwalifikacji do testu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BRCA1 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i/lub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BRCA2, PALB2/CHEK2, 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wprowadzenie do rejestru; koordynacja działań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103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koszty badania przesiewowego 5 mutacji BRCA1 lub badania celowanego innej mutacji markerowej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61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koszty badania przesiewowego 5 mutacji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CHEK2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PALB2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75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koszt badania rodzinnej mutacji u krewnych probanta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85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wizyta lekarska z wydaniem wyniku konsultacji genetycznej wraz z edukacją pacjenta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124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koszt poradnictwa  genetycznego u chorych, u których wykonano badanie NGS (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BRCA1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BRCA2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) - konsultacja genetyczna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94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koszty badania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BRCA1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BRCA2</w:t>
            </w: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NGS u ściśle określonych chorych na raka piersi i/ lub jajnika 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705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Objęcie opieką kobiet z rodzin wysokiego ryzyka zachorowania na raka piersi i raka jajnika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opieki nad jedną kobietą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coroczna konsultacja, skierowanie do badań kontrolnych; badanie piersi przez lekarza; koordynacja opieki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5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mammografia i/lub USG piersi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52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BAC piersi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93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biopsja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gruboigłowa</w:t>
            </w:r>
            <w:proofErr w:type="spellEnd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piersi pod kontrolą USG dla zmian BI-RADS 3,4,5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93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ocena receptorów ER, PR, HER2 i Ki67 w przypadku diagnozy raka piersi w biopsji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gruboigłowej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52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USG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badanie CA125 w surowicy krwi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USG tarczycy u nosicielek mutacji </w:t>
            </w:r>
            <w:r w:rsidRPr="00054D3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CHEK2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8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BAC tarczycy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49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wizyta konsultacyjna lekarska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735"/>
        </w:trPr>
        <w:tc>
          <w:tcPr>
            <w:tcW w:w="704" w:type="dxa"/>
            <w:vMerge w:val="restart"/>
            <w:shd w:val="clear" w:color="auto" w:fill="auto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Dodatkowa opieka nad nosicielkami mutacji genu BRCA1 i/lub BRCA2, CHEK2/PALB2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Dodatkowe koszty opieki nad nosicielkami mutacji 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Interwałowe badanie piersi metodą rezonansu magnetycznego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55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dodatkowa wizyta konsultacyjna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67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interwałowe badanie USG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przezpochwowe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76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interwałowe badanie CA125 w surowicy krwi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102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interwałowe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usg</w:t>
            </w:r>
            <w:proofErr w:type="spellEnd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piersi (tylko u pacjentek ze zmiana opisaną w MRI piersi do dalszej diagnostyki)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51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interwałowe BAC piersi pod kontrolą USG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990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interwałowa biopsja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gruboigłowa</w:t>
            </w:r>
            <w:proofErr w:type="spellEnd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 piersi pod kontrolą USG dla zmian BI-RADS 3,4,5</w:t>
            </w:r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1185"/>
        </w:trPr>
        <w:tc>
          <w:tcPr>
            <w:tcW w:w="704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054D35" w:rsidRPr="00054D35" w:rsidRDefault="00054D35" w:rsidP="00054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 xml:space="preserve">badania immunohistochemiczne (ER, PR, HER2 i Ki67) w przypadku diagnozy raka piersi w biopsji </w:t>
            </w:r>
            <w:proofErr w:type="spellStart"/>
            <w:r w:rsidRPr="00054D35">
              <w:rPr>
                <w:rFonts w:ascii="Times New Roman" w:eastAsia="Times New Roman" w:hAnsi="Times New Roman" w:cs="Times New Roman"/>
                <w:lang w:eastAsia="pl-PL"/>
              </w:rPr>
              <w:t>gruboigłowej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shd w:val="clear" w:color="auto" w:fill="auto"/>
            <w:noWrap/>
            <w:vAlign w:val="bottom"/>
          </w:tcPr>
          <w:p w:rsidR="00054D35" w:rsidRPr="00054D35" w:rsidRDefault="00054D35" w:rsidP="00054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54D35" w:rsidRPr="00054D35" w:rsidTr="00260660">
        <w:trPr>
          <w:trHeight w:val="375"/>
        </w:trPr>
        <w:tc>
          <w:tcPr>
            <w:tcW w:w="7958" w:type="dxa"/>
            <w:gridSpan w:val="6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22" w:type="dxa"/>
            <w:shd w:val="clear" w:color="000000" w:fill="CCFFCC"/>
            <w:vAlign w:val="bottom"/>
            <w:hideMark/>
          </w:tcPr>
          <w:p w:rsidR="00054D35" w:rsidRPr="00054D35" w:rsidRDefault="00054D35" w:rsidP="000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54D3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......... zł</w:t>
            </w:r>
          </w:p>
        </w:tc>
      </w:tr>
    </w:tbl>
    <w:p w:rsidR="00054D35" w:rsidRDefault="00831EC3" w:rsidP="002E6F52">
      <w:pPr>
        <w:spacing w:before="120" w:after="240" w:line="240" w:lineRule="auto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*</w:t>
      </w:r>
      <w:r w:rsidR="002E6F52" w:rsidRPr="002E6F52">
        <w:rPr>
          <w:rFonts w:ascii="Times New Roman" w:eastAsia="Times New Roman" w:hAnsi="Times New Roman" w:cs="Times New Roman"/>
          <w:bCs/>
          <w:lang w:eastAsia="pl-PL"/>
        </w:rPr>
        <w:t>*</w:t>
      </w:r>
      <w:r w:rsidR="002E6F52" w:rsidRPr="00831EC3">
        <w:rPr>
          <w:rFonts w:ascii="Times New Roman" w:eastAsia="Times New Roman" w:hAnsi="Times New Roman" w:cs="Times New Roman"/>
          <w:bCs/>
          <w:lang w:eastAsia="pl-PL"/>
        </w:rPr>
        <w:t>Maksymalna cena jednostkowa nie może być wyższa, niż określona w załączniku nr 2a do ogłoszenia</w:t>
      </w:r>
    </w:p>
    <w:p w:rsidR="00831EC3" w:rsidRPr="003659F0" w:rsidRDefault="00831EC3" w:rsidP="00831EC3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659F0">
        <w:rPr>
          <w:rFonts w:ascii="Times New Roman" w:eastAsia="Times New Roman" w:hAnsi="Times New Roman" w:cs="Times New Roman"/>
          <w:bCs/>
          <w:lang w:eastAsia="pl-PL"/>
        </w:rPr>
        <w:t>*</w:t>
      </w:r>
      <w:r w:rsidR="00AA442F" w:rsidRPr="003659F0">
        <w:rPr>
          <w:rFonts w:ascii="Times New Roman" w:eastAsia="Times New Roman" w:hAnsi="Times New Roman" w:cs="Times New Roman"/>
          <w:bCs/>
          <w:lang w:eastAsia="pl-PL"/>
        </w:rPr>
        <w:t>WYTYCZNE</w:t>
      </w:r>
      <w:r w:rsidR="00357FBB" w:rsidRPr="003659F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659F0">
        <w:rPr>
          <w:rFonts w:ascii="Times New Roman" w:eastAsia="Times New Roman" w:hAnsi="Times New Roman" w:cs="Times New Roman"/>
          <w:bCs/>
          <w:lang w:eastAsia="pl-PL"/>
        </w:rPr>
        <w:t xml:space="preserve">dotyczące wypełnienia załącznika nr 3 </w:t>
      </w:r>
      <w:bookmarkStart w:id="0" w:name="_GoBack"/>
      <w:bookmarkEnd w:id="0"/>
      <w:r w:rsidR="00357FBB" w:rsidRPr="003659F0">
        <w:rPr>
          <w:rFonts w:ascii="Times New Roman" w:eastAsia="Times New Roman" w:hAnsi="Times New Roman" w:cs="Times New Roman"/>
          <w:bCs/>
          <w:lang w:eastAsia="pl-PL"/>
        </w:rPr>
        <w:t>(dotyczy każdego roku planowanej realizacji zadania)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7118D6" w:rsidRPr="003659F0" w:rsidRDefault="00831EC3" w:rsidP="00831EC3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W zakresie lp. 1 </w:t>
      </w:r>
      <w:r w:rsidRPr="003659F0">
        <w:rPr>
          <w:rFonts w:ascii="Times New Roman" w:eastAsia="Times New Roman" w:hAnsi="Times New Roman" w:cs="Times New Roman"/>
          <w:bCs/>
          <w:i/>
          <w:lang w:eastAsia="pl-PL"/>
        </w:rPr>
        <w:t>Wprowadzenie do rejestru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E743BC" w:rsidRPr="003659F0">
        <w:rPr>
          <w:rFonts w:ascii="Times New Roman" w:eastAsia="Times New Roman" w:hAnsi="Times New Roman" w:cs="Times New Roman"/>
          <w:bCs/>
          <w:lang w:eastAsia="pl-PL"/>
        </w:rPr>
        <w:t>oferent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 może wnioskować</w:t>
      </w:r>
      <w:r w:rsidR="008A39AF" w:rsidRPr="003659F0">
        <w:rPr>
          <w:rFonts w:ascii="Times New Roman" w:eastAsia="Times New Roman" w:hAnsi="Times New Roman" w:cs="Times New Roman"/>
          <w:bCs/>
          <w:lang w:eastAsia="pl-PL"/>
        </w:rPr>
        <w:t xml:space="preserve"> w każdym roku</w:t>
      </w:r>
      <w:r w:rsidR="007118D6" w:rsidRPr="003659F0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831EC3" w:rsidRPr="003659F0" w:rsidRDefault="007118D6" w:rsidP="00831EC3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659F0">
        <w:rPr>
          <w:rFonts w:ascii="Times New Roman" w:eastAsia="Times New Roman" w:hAnsi="Times New Roman" w:cs="Times New Roman"/>
          <w:bCs/>
          <w:lang w:eastAsia="pl-PL"/>
        </w:rPr>
        <w:t>-</w:t>
      </w:r>
      <w:r w:rsidR="00831EC3" w:rsidRPr="003659F0">
        <w:rPr>
          <w:rFonts w:ascii="Times New Roman" w:eastAsia="Times New Roman" w:hAnsi="Times New Roman" w:cs="Times New Roman"/>
          <w:bCs/>
          <w:lang w:eastAsia="pl-PL"/>
        </w:rPr>
        <w:t xml:space="preserve"> o maksymalnie 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>3</w:t>
      </w:r>
      <w:r w:rsidR="00831EC3" w:rsidRPr="003659F0">
        <w:rPr>
          <w:rFonts w:ascii="Times New Roman" w:eastAsia="Times New Roman" w:hAnsi="Times New Roman" w:cs="Times New Roman"/>
          <w:bCs/>
          <w:lang w:eastAsia="pl-PL"/>
        </w:rPr>
        <w:t>00 procedur w każdym wierszu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 (dla </w:t>
      </w:r>
      <w:r w:rsidR="00E743BC" w:rsidRPr="003659F0">
        <w:rPr>
          <w:rFonts w:ascii="Times New Roman" w:eastAsia="Times New Roman" w:hAnsi="Times New Roman" w:cs="Times New Roman"/>
          <w:bCs/>
          <w:lang w:eastAsia="pl-PL"/>
        </w:rPr>
        <w:t>oferentów realizujących Program opieki w latach 2016-2017 i/lub 2018),</w:t>
      </w:r>
    </w:p>
    <w:p w:rsidR="007118D6" w:rsidRPr="003659F0" w:rsidRDefault="007118D6" w:rsidP="00831EC3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659F0">
        <w:rPr>
          <w:rFonts w:ascii="Times New Roman" w:eastAsia="Times New Roman" w:hAnsi="Times New Roman" w:cs="Times New Roman"/>
          <w:bCs/>
          <w:lang w:eastAsia="pl-PL"/>
        </w:rPr>
        <w:t>- o maksymalnie 100 procedur w każdym wierszu (</w:t>
      </w:r>
      <w:r w:rsidR="00E743BC" w:rsidRPr="003659F0">
        <w:rPr>
          <w:rFonts w:ascii="Times New Roman" w:eastAsia="Times New Roman" w:hAnsi="Times New Roman" w:cs="Times New Roman"/>
          <w:bCs/>
          <w:lang w:eastAsia="pl-PL"/>
        </w:rPr>
        <w:t>dla oferentów nie realizujących Programu opieki w latach 2016-2017 i/lub 2018)</w:t>
      </w:r>
    </w:p>
    <w:p w:rsidR="00831EC3" w:rsidRPr="003659F0" w:rsidRDefault="00831EC3" w:rsidP="00831EC3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W zakresie lp. 2 i 3 </w:t>
      </w:r>
      <w:r w:rsidRPr="003659F0">
        <w:rPr>
          <w:rFonts w:ascii="Times New Roman" w:eastAsia="Times New Roman" w:hAnsi="Times New Roman" w:cs="Times New Roman"/>
          <w:bCs/>
          <w:i/>
          <w:lang w:eastAsia="pl-PL"/>
        </w:rPr>
        <w:t xml:space="preserve">Objęcie opieką kobiet z rodzin wysokiego ryzyka zachorowania na raka piersi i raka jajnika 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>oraz</w:t>
      </w:r>
      <w:r w:rsidRPr="003659F0">
        <w:rPr>
          <w:rFonts w:ascii="Times New Roman" w:eastAsia="Times New Roman" w:hAnsi="Times New Roman" w:cs="Times New Roman"/>
          <w:bCs/>
          <w:i/>
          <w:lang w:eastAsia="pl-PL"/>
        </w:rPr>
        <w:t xml:space="preserve"> Dodatkowa opieka nad nosicielkami mutacji genu BRCA1 i/lub BRCA2, CHEK2/PALB2 – 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>liczba nowych osób objętych o</w:t>
      </w:r>
      <w:r w:rsidR="00E743BC" w:rsidRPr="003659F0">
        <w:rPr>
          <w:rFonts w:ascii="Times New Roman" w:eastAsia="Times New Roman" w:hAnsi="Times New Roman" w:cs="Times New Roman"/>
          <w:bCs/>
          <w:lang w:eastAsia="pl-PL"/>
        </w:rPr>
        <w:t>pieką może wynosić maksymalnie 10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% w stosunku do pozycji wskazanej 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lastRenderedPageBreak/>
        <w:t>w lp. 1 (</w:t>
      </w:r>
      <w:r w:rsidR="00E743BC" w:rsidRPr="003659F0">
        <w:rPr>
          <w:rFonts w:ascii="Times New Roman" w:eastAsia="Times New Roman" w:hAnsi="Times New Roman" w:cs="Times New Roman"/>
          <w:bCs/>
          <w:lang w:eastAsia="pl-PL"/>
        </w:rPr>
        <w:t xml:space="preserve">np. 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liczba poszczególnych procedur w każdym wierszu może wynosić maksymalnie </w:t>
      </w:r>
      <w:r w:rsidR="008A39AF" w:rsidRPr="003659F0">
        <w:rPr>
          <w:rFonts w:ascii="Times New Roman" w:eastAsia="Times New Roman" w:hAnsi="Times New Roman" w:cs="Times New Roman"/>
          <w:bCs/>
          <w:lang w:eastAsia="pl-PL"/>
        </w:rPr>
        <w:t>10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>, przy założeniu włączenia 100 nowych osób).</w:t>
      </w:r>
    </w:p>
    <w:p w:rsidR="00831EC3" w:rsidRPr="00831EC3" w:rsidRDefault="00831EC3" w:rsidP="00831EC3">
      <w:pPr>
        <w:spacing w:before="120" w:after="24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pl-PL"/>
        </w:rPr>
      </w:pP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W przypadku </w:t>
      </w:r>
      <w:r w:rsidR="00E743BC" w:rsidRPr="003659F0">
        <w:rPr>
          <w:rFonts w:ascii="Times New Roman" w:eastAsia="Times New Roman" w:hAnsi="Times New Roman" w:cs="Times New Roman"/>
          <w:bCs/>
          <w:lang w:eastAsia="pl-PL"/>
        </w:rPr>
        <w:t>oferentów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 realizujących w latach 2016-2017 i/lub 2018 zadanie będące przedmiotem konkursu – liczba procedur w lp. 2 i 3 uwzględnia również pacjentów znajdujących się pod opieką w związku z realizacją zadania w poprzednich latach (tj. w lp. 2 i 3 należy wskazać liczbę procedur przewidzianą dla pacjentów objętych już opieką </w:t>
      </w:r>
      <w:r w:rsidR="00233E7B" w:rsidRPr="003659F0">
        <w:rPr>
          <w:rFonts w:ascii="Times New Roman" w:eastAsia="Times New Roman" w:hAnsi="Times New Roman" w:cs="Times New Roman"/>
          <w:bCs/>
          <w:lang w:eastAsia="pl-PL"/>
        </w:rPr>
        <w:t>+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A39AF" w:rsidRPr="003659F0">
        <w:rPr>
          <w:rFonts w:ascii="Times New Roman" w:eastAsia="Times New Roman" w:hAnsi="Times New Roman" w:cs="Times New Roman"/>
          <w:bCs/>
          <w:lang w:eastAsia="pl-PL"/>
        </w:rPr>
        <w:t>do 10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>% liczb</w:t>
      </w:r>
      <w:r w:rsidR="008A39AF" w:rsidRPr="003659F0">
        <w:rPr>
          <w:rFonts w:ascii="Times New Roman" w:eastAsia="Times New Roman" w:hAnsi="Times New Roman" w:cs="Times New Roman"/>
          <w:bCs/>
          <w:lang w:eastAsia="pl-PL"/>
        </w:rPr>
        <w:t>y</w:t>
      </w:r>
      <w:r w:rsidRPr="003659F0">
        <w:rPr>
          <w:rFonts w:ascii="Times New Roman" w:eastAsia="Times New Roman" w:hAnsi="Times New Roman" w:cs="Times New Roman"/>
          <w:bCs/>
          <w:lang w:eastAsia="pl-PL"/>
        </w:rPr>
        <w:t xml:space="preserve"> nowych pacjentów planowanych do włączenia do programu opieki)</w:t>
      </w:r>
      <w:r w:rsidR="00233E7B" w:rsidRPr="003659F0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054D35" w:rsidRPr="00054D35" w:rsidRDefault="00054D35" w:rsidP="00054D35">
      <w:pPr>
        <w:spacing w:before="12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54D35" w:rsidRPr="00054D35" w:rsidRDefault="00054D35" w:rsidP="00054D35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054D35" w:rsidRPr="00054D35" w:rsidRDefault="00054D35" w:rsidP="00054D35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054D35" w:rsidRPr="00054D35" w:rsidRDefault="00054D35" w:rsidP="00054D35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D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054D35" w:rsidRPr="00054D35" w:rsidRDefault="00054D35" w:rsidP="00054D35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E202D"/>
    <w:multiLevelType w:val="hybridMultilevel"/>
    <w:tmpl w:val="BE4A9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35"/>
    <w:rsid w:val="00054D35"/>
    <w:rsid w:val="00233E7B"/>
    <w:rsid w:val="002957A4"/>
    <w:rsid w:val="002E6F52"/>
    <w:rsid w:val="00357FBB"/>
    <w:rsid w:val="003659F0"/>
    <w:rsid w:val="005545DB"/>
    <w:rsid w:val="006B04BD"/>
    <w:rsid w:val="007118D6"/>
    <w:rsid w:val="00831EC3"/>
    <w:rsid w:val="008A39AF"/>
    <w:rsid w:val="00AA442F"/>
    <w:rsid w:val="00E7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90B87-CB89-43EB-95D9-BBB6F8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F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9</cp:revision>
  <cp:lastPrinted>2018-12-13T14:10:00Z</cp:lastPrinted>
  <dcterms:created xsi:type="dcterms:W3CDTF">2018-04-12T14:50:00Z</dcterms:created>
  <dcterms:modified xsi:type="dcterms:W3CDTF">2018-12-20T09:40:00Z</dcterms:modified>
</cp:coreProperties>
</file>