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360" w:lineRule="exact"/>
      </w:pPr>
      <w:r>
        <w:drawing>
          <wp:anchor distT="0" distB="0" distL="0" distR="0" simplePos="0" relativeHeight="62914690" behindDoc="1" locked="0" layoutInCell="1" allowOverlap="1">
            <wp:simplePos x="0" y="0"/>
            <wp:positionH relativeFrom="page">
              <wp:posOffset>365125</wp:posOffset>
            </wp:positionH>
            <wp:positionV relativeFrom="margin">
              <wp:posOffset>0</wp:posOffset>
            </wp:positionV>
            <wp:extent cx="3145790" cy="1066800"/>
            <wp:wrapNone/>
            <wp:docPr id="1" name="Shape 1"/>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5"/>
                    <a:stretch/>
                  </pic:blipFill>
                  <pic:spPr>
                    <a:xfrm>
                      <a:ext cx="3145790" cy="1066800"/>
                    </a:xfrm>
                    <a:prstGeom prst="rect"/>
                  </pic:spPr>
                </pic:pic>
              </a:graphicData>
            </a:graphic>
          </wp:anchor>
        </w:drawing>
      </w:r>
    </w:p>
    <w:p>
      <w:pPr>
        <w:widowControl w:val="0"/>
        <w:spacing w:line="360" w:lineRule="exact"/>
      </w:pPr>
    </w:p>
    <w:p>
      <w:pPr>
        <w:widowControl w:val="0"/>
        <w:spacing w:line="360" w:lineRule="exact"/>
      </w:pPr>
    </w:p>
    <w:p>
      <w:pPr>
        <w:widowControl w:val="0"/>
        <w:spacing w:after="594" w:line="1" w:lineRule="exact"/>
      </w:pPr>
    </w:p>
    <w:p>
      <w:pPr>
        <w:widowControl w:val="0"/>
        <w:spacing w:line="1" w:lineRule="exact"/>
        <w:sectPr>
          <w:footnotePr>
            <w:pos w:val="pageBottom"/>
            <w:numFmt w:val="decimal"/>
            <w:numRestart w:val="continuous"/>
          </w:footnotePr>
          <w:pgSz w:w="11900" w:h="16840"/>
          <w:pgMar w:top="438" w:right="1955" w:bottom="675" w:left="575" w:header="10" w:footer="247" w:gutter="0"/>
          <w:pgNumType w:start="1"/>
          <w:cols w:space="720"/>
          <w:noEndnote/>
          <w:rtlGutter w:val="0"/>
          <w:docGrid w:linePitch="360"/>
        </w:sectPr>
      </w:pPr>
    </w:p>
    <w:p>
      <w:pPr>
        <w:widowControl w:val="0"/>
        <w:spacing w:line="240" w:lineRule="exact"/>
        <w:rPr>
          <w:sz w:val="19"/>
          <w:szCs w:val="19"/>
        </w:rPr>
      </w:pPr>
    </w:p>
    <w:p>
      <w:pPr>
        <w:widowControl w:val="0"/>
        <w:spacing w:line="240" w:lineRule="exact"/>
        <w:rPr>
          <w:sz w:val="19"/>
          <w:szCs w:val="19"/>
        </w:rPr>
      </w:pPr>
    </w:p>
    <w:p>
      <w:pPr>
        <w:widowControl w:val="0"/>
        <w:spacing w:before="109" w:after="109" w:line="240" w:lineRule="exact"/>
        <w:rPr>
          <w:sz w:val="19"/>
          <w:szCs w:val="19"/>
        </w:rPr>
      </w:pPr>
    </w:p>
    <w:p>
      <w:pPr>
        <w:widowControl w:val="0"/>
        <w:spacing w:line="1" w:lineRule="exact"/>
        <w:sectPr>
          <w:footnotePr>
            <w:pos w:val="pageBottom"/>
            <w:numFmt w:val="decimal"/>
            <w:numRestart w:val="continuous"/>
          </w:footnotePr>
          <w:type w:val="continuous"/>
          <w:pgSz w:w="11900" w:h="16840"/>
          <w:pgMar w:top="2094" w:right="0" w:bottom="675" w:left="0" w:header="0" w:footer="3" w:gutter="0"/>
          <w:cols w:space="720"/>
          <w:noEndnote/>
          <w:rtlGutter w:val="0"/>
          <w:docGrid w:linePitch="360"/>
        </w:sectPr>
      </w:pPr>
    </w:p>
    <w:p>
      <w:pPr>
        <w:pStyle w:val="Style5"/>
        <w:keepNext w:val="0"/>
        <w:keepLines w:val="0"/>
        <w:widowControl w:val="0"/>
        <w:shd w:val="clear" w:color="auto" w:fill="auto"/>
        <w:bidi w:val="0"/>
        <w:spacing w:before="0" w:after="0" w:line="240" w:lineRule="auto"/>
        <w:ind w:left="0" w:right="0" w:firstLine="0"/>
        <w:jc w:val="left"/>
      </w:pPr>
      <w:r>
        <w:rPr>
          <w:rStyle w:val="CharStyle6"/>
        </w:rPr>
        <w:t>DIŚ-V.053.4.2026.MO</w:t>
      </w:r>
    </w:p>
    <w:p>
      <w:pPr>
        <w:pStyle w:val="Style5"/>
        <w:keepNext w:val="0"/>
        <w:keepLines w:val="0"/>
        <w:widowControl w:val="0"/>
        <w:shd w:val="clear" w:color="auto" w:fill="auto"/>
        <w:bidi w:val="0"/>
        <w:spacing w:before="0" w:after="0" w:line="240" w:lineRule="auto"/>
        <w:ind w:left="0" w:right="0" w:firstLine="0"/>
        <w:jc w:val="left"/>
        <w:rPr>
          <w:sz w:val="18"/>
          <w:szCs w:val="18"/>
        </w:rPr>
      </w:pPr>
      <w:r>
        <w:rPr>
          <w:rStyle w:val="CharStyle6"/>
          <w:sz w:val="18"/>
          <w:szCs w:val="18"/>
        </w:rPr>
        <w:t>4535553.19041303.15346959</w:t>
      </w:r>
    </w:p>
    <w:p>
      <w:pPr>
        <w:pStyle w:val="Style5"/>
        <w:keepNext w:val="0"/>
        <w:keepLines w:val="0"/>
        <w:widowControl w:val="0"/>
        <w:shd w:val="clear" w:color="auto" w:fill="auto"/>
        <w:bidi w:val="0"/>
        <w:spacing w:before="0" w:after="700" w:line="240" w:lineRule="auto"/>
        <w:ind w:left="0" w:right="0" w:firstLine="0"/>
        <w:jc w:val="left"/>
      </w:pPr>
      <w:r>
        <w:rPr>
          <w:rStyle w:val="CharStyle6"/>
        </w:rPr>
        <w:t>Warszawa, 21-10-2026</w:t>
      </w:r>
    </w:p>
    <w:p>
      <w:pPr>
        <w:pStyle w:val="Style8"/>
        <w:keepNext/>
        <w:keepLines/>
        <w:widowControl w:val="0"/>
        <w:shd w:val="clear" w:color="auto" w:fill="auto"/>
        <w:bidi w:val="0"/>
        <w:spacing w:before="0" w:after="1620" w:line="240" w:lineRule="auto"/>
        <w:ind w:left="0" w:right="0" w:firstLine="0"/>
        <w:jc w:val="left"/>
      </w:pPr>
      <w:bookmarkStart w:id="0" w:name="bookmark0"/>
      <w:r>
        <w:rPr>
          <w:rStyle w:val="CharStyle9"/>
          <w:b/>
          <w:bCs/>
        </w:rPr>
        <w:t>Pan</w:t>
      </w:r>
      <w:bookmarkEnd w:id="0"/>
    </w:p>
    <w:p>
      <w:pPr>
        <w:pStyle w:val="Style5"/>
        <w:keepNext w:val="0"/>
        <w:keepLines w:val="0"/>
        <w:widowControl w:val="0"/>
        <w:shd w:val="clear" w:color="auto" w:fill="auto"/>
        <w:bidi w:val="0"/>
        <w:spacing w:before="0"/>
        <w:ind w:left="0" w:right="0" w:firstLine="0"/>
        <w:jc w:val="left"/>
      </w:pPr>
      <w:r>
        <w:rPr>
          <w:rStyle w:val="CharStyle6"/>
        </w:rPr>
        <w:t>Szanowny Panie,</w:t>
      </w:r>
    </w:p>
    <w:p>
      <w:pPr>
        <w:pStyle w:val="Style5"/>
        <w:keepNext w:val="0"/>
        <w:keepLines w:val="0"/>
        <w:widowControl w:val="0"/>
        <w:shd w:val="clear" w:color="auto" w:fill="auto"/>
        <w:bidi w:val="0"/>
        <w:spacing w:before="0"/>
        <w:ind w:left="0" w:right="0" w:firstLine="0"/>
        <w:jc w:val="both"/>
      </w:pPr>
      <w:r>
        <w:rPr>
          <w:rStyle w:val="CharStyle6"/>
        </w:rPr>
        <w:t>w odpowiedzi na Pana wystąpienia dotyczące uciążliwości związanych z hałasem generowanym przez imprezy masowe oraz postulat podjęcia inicjatywy legislacyjnej uprzejmie informuję, że w celu odniesienia się do przedstawionych przez Pana kwestii dotyczących koncertów organizowanych na Placu Defilad w Warszawie Ministerstwo Klimatu i Środowiska zwróciło się do Urzędu m.st. Warszawy o przekazanie informacji i wyjaśnień dotyczących organizacji tych wydarzeń oraz ich oddziaływania akustycznego.</w:t>
      </w:r>
    </w:p>
    <w:p>
      <w:pPr>
        <w:pStyle w:val="Style5"/>
        <w:keepNext w:val="0"/>
        <w:keepLines w:val="0"/>
        <w:widowControl w:val="0"/>
        <w:shd w:val="clear" w:color="auto" w:fill="auto"/>
        <w:bidi w:val="0"/>
        <w:spacing w:before="0" w:line="286" w:lineRule="auto"/>
        <w:ind w:left="0" w:right="0" w:firstLine="0"/>
        <w:jc w:val="both"/>
      </w:pPr>
      <w:r>
        <w:rPr>
          <w:rStyle w:val="CharStyle6"/>
        </w:rPr>
        <w:t>Z przekazanych przez Urząd m.st. Warszawy wyjaśnień wynika, że festiwal „Centralny Plac Muzyki” został zorganizowany na podstawie zezwolenia Prezydenta m.st. Warszawy na przeprowadzenie cyklu czternastu imprez masowych o charakterze artystyczno- rozrywkowym na płycie głównej przed Pałacem Kultury i Nauki od strony Placu Defilad.</w:t>
      </w:r>
    </w:p>
    <w:p>
      <w:pPr>
        <w:pStyle w:val="Style5"/>
        <w:keepNext w:val="0"/>
        <w:keepLines w:val="0"/>
        <w:widowControl w:val="0"/>
        <w:shd w:val="clear" w:color="auto" w:fill="auto"/>
        <w:bidi w:val="0"/>
        <w:spacing w:before="0"/>
        <w:ind w:left="0" w:right="0" w:firstLine="0"/>
        <w:jc w:val="both"/>
      </w:pPr>
      <w:r>
        <w:rPr>
          <w:rStyle w:val="CharStyle6"/>
        </w:rPr>
        <w:t>Jak wskazano, wybór tej lokalizacji był związany z wieloletnim wykorzystywaniem Placu Defilad na potrzeby działalności kulturalnej, jego centralnym położeniem, dostępnością komunikacyjną oraz sąsiedztwem siedziby organizatora. Urząd wskazał jednocześnie, że Plac Defilad położony jest w wielofunkcyjnym obszarze śródmiejskim, w którym współistnieją funkcje kulturalne, usługowe, biurowe, komunikacyjne i mieszkaniowe. W ocenie oddziaływania organizowanych w tym miejscu wydarzeń należy zatem uwzględniać zarówno warunki życia mieszkańców, jak i charakter tej części miasta oraz występujące w niej zróżnicowane tło akustyczne, kształtowane m.in. przez ruch drogowy i tramwajowy, działalność usługową oraz inne wydarzenia odbywające się w przestrzeni publicznej.</w:t>
      </w:r>
    </w:p>
    <w:p>
      <w:pPr>
        <w:pStyle w:val="Style5"/>
        <w:keepNext w:val="0"/>
        <w:keepLines w:val="0"/>
        <w:widowControl w:val="0"/>
        <w:shd w:val="clear" w:color="auto" w:fill="auto"/>
        <w:bidi w:val="0"/>
        <w:spacing w:before="0" w:after="360"/>
        <w:ind w:left="0" w:right="0" w:firstLine="0"/>
        <w:jc w:val="both"/>
      </w:pPr>
      <w:r>
        <w:rPr>
          <w:rStyle w:val="CharStyle6"/>
        </w:rPr>
        <w:t>Z przekazanych informacji wynika również, że przed pierwszą edycją festiwalu nie przeprowadzono specjalistycznych badań ani odrębnej analizy akustycznej. Jak wynika z wyjaśnień Urzędu m.st. Warszawy, organizator zadeklarował uwzględnienie doświadczeń z pierwszej edycji przy przygotowaniu kolejnych wydarzeń, w tym poprzez zastosowanie rozwiązań ukierunkowanych na ograniczenie emisji dźwięku w niepożądanych kierunkach. Planowane jest m.in. zaangażowanie reżysera dźwięku, zastosowanie systemu nagłośnienia umożliwiającego bardziej precyzyjne kierowanie dźwięku na widownię oraz prowadzenie pomiarów poziomu dźwięku podczas koncertów i prób, wraz z rozpoznaniem tła</w:t>
      </w:r>
    </w:p>
    <w:p>
      <w:pPr>
        <w:pStyle w:val="Style10"/>
        <w:keepNext w:val="0"/>
        <w:keepLines w:val="0"/>
        <w:widowControl w:val="0"/>
        <w:shd w:val="clear" w:color="auto" w:fill="auto"/>
        <w:bidi w:val="0"/>
        <w:spacing w:before="0" w:after="0" w:line="240" w:lineRule="auto"/>
        <w:ind w:left="0" w:right="0" w:firstLine="0"/>
        <w:jc w:val="both"/>
      </w:pPr>
      <w:r>
        <w:rPr>
          <w:rStyle w:val="CharStyle11"/>
        </w:rPr>
        <w:t xml:space="preserve">Telefon: (+48) 22 369 29 00 ul. Wawelska 52/54, 00-922 Warszawa </w:t>
      </w:r>
      <w:r>
        <w:fldChar w:fldCharType="begin"/>
      </w:r>
      <w:r>
        <w:rPr/>
        <w:instrText> HYPERLINK "mailto:info@klimat.gov.pl" </w:instrText>
      </w:r>
      <w:r>
        <w:fldChar w:fldCharType="separate"/>
      </w:r>
      <w:r>
        <w:rPr>
          <w:rStyle w:val="CharStyle11"/>
        </w:rPr>
        <w:t>info@klimat.gov.pl</w:t>
      </w:r>
      <w:r>
        <w:fldChar w:fldCharType="end"/>
      </w:r>
      <w:r>
        <w:rPr>
          <w:rStyle w:val="CharStyle11"/>
        </w:rPr>
        <w:t xml:space="preserve"> Ministerstwo Klimatu i Środowiska </w:t>
      </w:r>
      <w:r>
        <w:fldChar w:fldCharType="begin"/>
      </w:r>
      <w:r>
        <w:rPr/>
        <w:instrText> HYPERLINK "http://www.gov.pl/klimat" </w:instrText>
      </w:r>
      <w:r>
        <w:fldChar w:fldCharType="separate"/>
      </w:r>
      <w:r>
        <w:rPr>
          <w:rStyle w:val="CharStyle11"/>
        </w:rPr>
        <w:t>www.gov.pl/klimat</w:t>
      </w:r>
      <w:r>
        <w:fldChar w:fldCharType="end"/>
      </w:r>
    </w:p>
    <w:p>
      <w:pPr>
        <w:pStyle w:val="Style12"/>
        <w:keepNext w:val="0"/>
        <w:keepLines w:val="0"/>
        <w:widowControl w:val="0"/>
        <w:shd w:val="clear" w:color="auto" w:fill="auto"/>
        <w:bidi w:val="0"/>
        <w:spacing w:before="0" w:line="240" w:lineRule="auto"/>
        <w:ind w:left="0" w:right="0" w:firstLine="0"/>
        <w:jc w:val="center"/>
      </w:pPr>
      <w:r>
        <w:rPr>
          <w:rStyle w:val="CharStyle13"/>
        </w:rPr>
        <w:t>Działamy zgodnie z EMAS - zarządzając instytucją, dbamy o środowisko</w:t>
      </w:r>
    </w:p>
    <w:p>
      <w:pPr>
        <w:pStyle w:val="Style5"/>
        <w:keepNext w:val="0"/>
        <w:keepLines w:val="0"/>
        <w:widowControl w:val="0"/>
        <w:shd w:val="clear" w:color="auto" w:fill="auto"/>
        <w:bidi w:val="0"/>
        <w:spacing w:before="0" w:line="286" w:lineRule="auto"/>
        <w:ind w:left="0" w:right="0" w:firstLine="0"/>
        <w:jc w:val="both"/>
      </w:pPr>
      <w:r>
        <w:rPr>
          <w:rStyle w:val="CharStyle6"/>
        </w:rPr>
        <w:t>akustycznego. Organizator zamierza również dokumentować zgłaszane uwagi, podejmowane w związku z nimi działania oraz dokonywane korekty ustawień nagłośnienia.</w:t>
      </w:r>
    </w:p>
    <w:p>
      <w:pPr>
        <w:pStyle w:val="Style5"/>
        <w:keepNext w:val="0"/>
        <w:keepLines w:val="0"/>
        <w:widowControl w:val="0"/>
        <w:shd w:val="clear" w:color="auto" w:fill="auto"/>
        <w:bidi w:val="0"/>
        <w:spacing w:before="0"/>
        <w:ind w:left="0" w:right="0" w:firstLine="0"/>
        <w:jc w:val="both"/>
      </w:pPr>
      <w:r>
        <w:rPr>
          <w:rStyle w:val="CharStyle6"/>
        </w:rPr>
        <w:t>Niezależnie od działań podejmowanych przez organizatora konkretnego wydarzenia przedstawiony przez Pana problem wskazuje na potrzebę zapewnienia odpowiednich instrumentów prawnych pozwalających ograniczać uciążliwości akustyczne związane z organizacją imprez, z uwzględnieniem lokalnych uwarunkowań oraz konieczności ochrony mieszkańców przed nadmiernym hałasem. W tym zakresie Ministerstwo Klimatu i Środowiska prowadzi prace nad zmianami legislacyjnymi.</w:t>
      </w:r>
    </w:p>
    <w:p>
      <w:pPr>
        <w:pStyle w:val="Style5"/>
        <w:keepNext w:val="0"/>
        <w:keepLines w:val="0"/>
        <w:widowControl w:val="0"/>
        <w:shd w:val="clear" w:color="auto" w:fill="auto"/>
        <w:bidi w:val="0"/>
        <w:spacing w:before="0"/>
        <w:ind w:left="0" w:right="0" w:firstLine="0"/>
        <w:jc w:val="both"/>
      </w:pPr>
      <w:r>
        <w:rPr>
          <w:rStyle w:val="CharStyle6"/>
        </w:rPr>
        <w:t>Doświadczenia związane z organizacją wydarzeń w przestrzeni miejskiej wskazują jednocześnie, że problem ten wymaga rozwiązań pozwalających odpowiednio uwzględniać specyfikę konkretnego miejsca. Odmienne uwarunkowania występują bowiem w ścisłych centrach dużych miast, w których współistnieją funkcje mieszkaniowe, usługowe, komunikacyjne i kulturalne, a odmienne na obszarach o dominującej funkcji mieszkaniowej lub wymagających szczególnej ochrony przed hałasem. Z tego względu wprowadzenie jednolitych zasad obowiązujących niezależnie od charakteru terenu mogłoby nie zapewnić właściwej odpowiedzi na zróżnicowane problemy występujące lokalnie.</w:t>
      </w:r>
    </w:p>
    <w:p>
      <w:pPr>
        <w:pStyle w:val="Style5"/>
        <w:keepNext w:val="0"/>
        <w:keepLines w:val="0"/>
        <w:widowControl w:val="0"/>
        <w:shd w:val="clear" w:color="auto" w:fill="auto"/>
        <w:bidi w:val="0"/>
        <w:spacing w:before="0"/>
        <w:ind w:left="0" w:right="0" w:firstLine="0"/>
        <w:jc w:val="both"/>
      </w:pPr>
      <w:r>
        <w:rPr>
          <w:rStyle w:val="CharStyle6"/>
        </w:rPr>
        <w:t>Jednym z kierunków prowadzonych prac jest zmiana art. 157 ustawy z dnia 27 kwietnia 2001 r. Prawo ochrony środowiska</w:t>
      </w:r>
      <w:r>
        <w:rPr>
          <w:rStyle w:val="CharStyle6"/>
          <w:vertAlign w:val="superscript"/>
        </w:rPr>
        <w:footnoteReference w:id="2"/>
      </w:r>
      <w:r>
        <w:rPr>
          <w:rStyle w:val="CharStyle6"/>
        </w:rPr>
        <w:t>. Rozważane rozwiązanie zakłada stworzenie podstawy prawnej umożliwiającej radom gmin określanie, w drodze uchwał stanowiących akty prawa miejscowego, szczegółowych zasad i warunków organizowania uroczystości, imprez oraz innych legalnych zgromadzeń, z uwzględnieniem potrzeby ochrony środowiska przed hałasem. Przyjęcie takiego mechanizmu pozwoli na dostosowanie regulacji do lokalnych uwarunkowań, w szczególności funkcji i sposobu zagospodarowania danego terenu oraz jego otoczenia. Umożliwi to zróżnicowanie zasad obowiązujących na poszczególnych obszarach gminy, zamiast ustanawiania jednakowych ograniczeń dla wszystkich wydarzeń, niezależnie od miejsca ich organizacji.</w:t>
      </w:r>
    </w:p>
    <w:p>
      <w:pPr>
        <w:pStyle w:val="Style5"/>
        <w:keepNext w:val="0"/>
        <w:keepLines w:val="0"/>
        <w:widowControl w:val="0"/>
        <w:shd w:val="clear" w:color="auto" w:fill="auto"/>
        <w:bidi w:val="0"/>
        <w:spacing w:before="0" w:line="286" w:lineRule="auto"/>
        <w:ind w:left="0" w:right="0" w:firstLine="0"/>
        <w:jc w:val="both"/>
      </w:pPr>
      <w:r>
        <w:rPr>
          <w:rStyle w:val="CharStyle6"/>
        </w:rPr>
        <w:t>Istotą projektowanego rozwiązania nie jest przy tym pozostawienie oceny dopuszczalności określonych uciążliwości wyłącznie organizatorowi konkretnego wydarzenia. Uchwała rady gminy jako akt prawa miejscowego, będzie służyła ustanowieniu zasad odnoszących się do wydarzeń objętych jej zakresem. Tym samym zasady te nie byłyby tworzone każdorazowo na potrzeby pojedynczej imprezy, lecz będą wyznaczały warunki, które należy uwzględniać przy organizacji wydarzeń na danym obszarze.</w:t>
      </w:r>
    </w:p>
    <w:p>
      <w:pPr>
        <w:pStyle w:val="Style5"/>
        <w:keepNext w:val="0"/>
        <w:keepLines w:val="0"/>
        <w:widowControl w:val="0"/>
        <w:shd w:val="clear" w:color="auto" w:fill="auto"/>
        <w:bidi w:val="0"/>
        <w:spacing w:before="0"/>
        <w:ind w:left="0" w:right="0" w:firstLine="0"/>
        <w:jc w:val="both"/>
      </w:pPr>
      <w:r>
        <w:rPr>
          <w:rStyle w:val="CharStyle6"/>
        </w:rPr>
        <w:t>Ma to znaczenie również w sytuacjach, w których w organizację wydarzenia zaangażowana jest jednostka samorządu terytorialnego lub samorządowa instytucja kultury. Projektowane regulacje mają bowiem służyć określaniu zasad odnoszących się do organizacji wydarzeń na danym terenie, a nie uzależniać poziom ochrony przed hałasem wyłącznie od tego, jaki podmiot jest organizatorem danego przedsięwzięcia.</w:t>
      </w:r>
    </w:p>
    <w:p>
      <w:pPr>
        <w:pStyle w:val="Style5"/>
        <w:keepNext w:val="0"/>
        <w:keepLines w:val="0"/>
        <w:widowControl w:val="0"/>
        <w:shd w:val="clear" w:color="auto" w:fill="auto"/>
        <w:bidi w:val="0"/>
        <w:spacing w:before="0"/>
        <w:ind w:left="0" w:right="0" w:firstLine="0"/>
        <w:jc w:val="both"/>
      </w:pPr>
      <w:r>
        <w:rPr>
          <w:rStyle w:val="CharStyle6"/>
        </w:rPr>
        <w:t>Jednocześnie Ministerstwo dostrzega, że samo stworzenie podstawy do stanowienia prawa miejscowego nie powinno wyczerpywać działań legislacyjnych w tym obszarze. Równolegle prowadzone są prace nad zmianami w przepisach dotyczących organizacji imprez masowych, których celem jest zapewnienie, aby kwestie ochrony środowiska, w szczególności ochrony przed hałasem, były uwzględniane już na etapie planowania i organizacji tego rodzaju wydarzeń.</w:t>
      </w:r>
    </w:p>
    <w:p>
      <w:pPr>
        <w:pStyle w:val="Style5"/>
        <w:keepNext w:val="0"/>
        <w:keepLines w:val="0"/>
        <w:widowControl w:val="0"/>
        <w:shd w:val="clear" w:color="auto" w:fill="auto"/>
        <w:bidi w:val="0"/>
        <w:spacing w:before="0" w:after="100" w:line="286" w:lineRule="auto"/>
        <w:ind w:left="0" w:right="0" w:firstLine="0"/>
        <w:jc w:val="both"/>
      </w:pPr>
      <w:r>
        <w:rPr>
          <w:rStyle w:val="CharStyle6"/>
        </w:rPr>
        <w:t>Oba kierunki prac mają zatem charakter uzupełniający. Z jednej strony chodzi o stworzenie możliwości określania zasad odpowiadających specyfice poszczególnych miejsc i lokalnym uwarunkowaniom, z drugiej zaś o odpowiednie uwzględnienie wymagań ochrony środowiska w regulacjach odnoszących się bezpośrednio do organizacji imprez masowych.</w:t>
      </w:r>
    </w:p>
    <w:p>
      <w:pPr>
        <w:pStyle w:val="Style5"/>
        <w:keepNext w:val="0"/>
        <w:keepLines w:val="0"/>
        <w:widowControl w:val="0"/>
        <w:shd w:val="clear" w:color="auto" w:fill="auto"/>
        <w:bidi w:val="0"/>
        <w:spacing w:before="0" w:after="560" w:line="286" w:lineRule="auto"/>
        <w:ind w:left="0" w:right="0" w:firstLine="0"/>
        <w:jc w:val="both"/>
      </w:pPr>
      <w:r>
        <w:rPr>
          <w:rStyle w:val="CharStyle6"/>
        </w:rPr>
        <w:t>Połączenie obu kierunków zmian ma służyć wzmocnieniu ochrony mieszkańców przed nadmiernym hałasem, w szczególności poprzez stworzenie warunków do ograniczania uciążliwości akustycznych już na etapie planowania i organizacji wydarzeń, a nie dopiero po ich wystąpieniu.</w:t>
      </w:r>
    </w:p>
    <w:p>
      <w:pPr>
        <w:pStyle w:val="Style5"/>
        <w:keepNext w:val="0"/>
        <w:keepLines w:val="0"/>
        <w:widowControl w:val="0"/>
        <w:shd w:val="clear" w:color="auto" w:fill="auto"/>
        <w:bidi w:val="0"/>
        <w:spacing w:before="0" w:after="420" w:line="240" w:lineRule="auto"/>
        <w:ind w:left="0" w:right="0" w:firstLine="0"/>
        <w:jc w:val="both"/>
      </w:pPr>
      <w:r>
        <w:rPr>
          <w:rStyle w:val="CharStyle6"/>
        </w:rPr>
        <w:t>Z wyrazami szacunku</w:t>
      </w:r>
    </w:p>
    <w:p>
      <w:pPr>
        <w:pStyle w:val="Style5"/>
        <w:keepNext w:val="0"/>
        <w:keepLines w:val="0"/>
        <w:widowControl w:val="0"/>
        <w:shd w:val="clear" w:color="auto" w:fill="auto"/>
        <w:bidi w:val="0"/>
        <w:spacing w:before="0" w:after="0" w:line="240" w:lineRule="auto"/>
        <w:ind w:left="0" w:right="0" w:firstLine="0"/>
        <w:jc w:val="both"/>
      </w:pPr>
      <w:r>
        <w:rPr>
          <w:rStyle w:val="CharStyle6"/>
        </w:rPr>
        <w:t>Zastępca Dyrektora</w:t>
      </w:r>
    </w:p>
    <w:p>
      <w:pPr>
        <w:pStyle w:val="Style5"/>
        <w:keepNext w:val="0"/>
        <w:keepLines w:val="0"/>
        <w:widowControl w:val="0"/>
        <w:shd w:val="clear" w:color="auto" w:fill="auto"/>
        <w:bidi w:val="0"/>
        <w:spacing w:before="0" w:after="0" w:line="240" w:lineRule="auto"/>
        <w:ind w:left="0" w:right="0" w:firstLine="0"/>
        <w:jc w:val="both"/>
      </w:pPr>
      <w:r>
        <w:rPr>
          <w:rStyle w:val="CharStyle6"/>
        </w:rPr>
        <w:t>Departament Instrumentów Środowiskowych</w:t>
      </w:r>
    </w:p>
    <w:p>
      <w:pPr>
        <w:pStyle w:val="Style5"/>
        <w:keepNext w:val="0"/>
        <w:keepLines w:val="0"/>
        <w:widowControl w:val="0"/>
        <w:shd w:val="clear" w:color="auto" w:fill="auto"/>
        <w:bidi w:val="0"/>
        <w:spacing w:before="0" w:after="0" w:line="240" w:lineRule="auto"/>
        <w:ind w:left="0" w:right="0" w:firstLine="0"/>
        <w:jc w:val="both"/>
      </w:pPr>
      <w:r>
        <w:rPr>
          <w:rStyle w:val="CharStyle6"/>
        </w:rPr>
        <w:t>Ministerstwo Klimatu i Środowiska</w:t>
      </w:r>
    </w:p>
    <w:p>
      <w:pPr>
        <w:pStyle w:val="Style5"/>
        <w:keepNext w:val="0"/>
        <w:keepLines w:val="0"/>
        <w:widowControl w:val="0"/>
        <w:shd w:val="clear" w:color="auto" w:fill="auto"/>
        <w:bidi w:val="0"/>
        <w:spacing w:before="0" w:after="1180" w:line="240" w:lineRule="auto"/>
        <w:ind w:left="0" w:right="0" w:firstLine="0"/>
        <w:jc w:val="both"/>
      </w:pPr>
      <w:r>
        <w:rPr>
          <w:rStyle w:val="CharStyle6"/>
        </w:rPr>
        <w:t>/ – podpisany cyfrowo/</w:t>
      </w:r>
    </w:p>
    <w:p>
      <w:pPr>
        <w:pStyle w:val="Style5"/>
        <w:keepNext w:val="0"/>
        <w:keepLines w:val="0"/>
        <w:widowControl w:val="0"/>
        <w:shd w:val="clear" w:color="auto" w:fill="auto"/>
        <w:bidi w:val="0"/>
        <w:spacing w:before="0" w:after="100" w:line="240" w:lineRule="auto"/>
        <w:ind w:left="0" w:right="0" w:firstLine="0"/>
        <w:jc w:val="both"/>
      </w:pPr>
      <w:r>
        <w:rPr>
          <w:rStyle w:val="CharStyle6"/>
        </w:rPr>
        <w:t>Do wiadomości:</w:t>
      </w:r>
    </w:p>
    <w:p>
      <w:pPr>
        <w:pStyle w:val="Style5"/>
        <w:keepNext w:val="0"/>
        <w:keepLines w:val="0"/>
        <w:widowControl w:val="0"/>
        <w:shd w:val="clear" w:color="auto" w:fill="auto"/>
        <w:bidi w:val="0"/>
        <w:spacing w:before="0" w:after="480" w:line="240" w:lineRule="auto"/>
        <w:ind w:left="0" w:right="0" w:firstLine="0"/>
        <w:jc w:val="both"/>
        <w:sectPr>
          <w:footnotePr>
            <w:pos w:val="pageBottom"/>
            <w:numFmt w:val="upperRoman"/>
            <w:numStart w:val="1"/>
            <w:numRestart w:val="continuous"/>
            <w15:footnoteColumns w:val="1"/>
          </w:footnotePr>
          <w:type w:val="continuous"/>
          <w:pgSz w:w="11900" w:h="16840"/>
          <w:pgMar w:top="2094" w:right="1953" w:bottom="675" w:left="1950" w:header="1666" w:footer="247" w:gutter="0"/>
          <w:cols w:space="720"/>
          <w:noEndnote/>
          <w:rtlGutter w:val="0"/>
          <w:docGrid w:linePitch="360"/>
        </w:sectPr>
      </w:pPr>
      <w:r>
        <w:rPr>
          <w:rStyle w:val="CharStyle6"/>
        </w:rPr>
        <w:t>Kancelaria Prezesa Rady Ministrów (dot. sprawy: DWS.WAW.161.943.2026)</w:t>
      </w:r>
    </w:p>
    <w:p>
      <w:pPr>
        <w:pStyle w:val="Style5"/>
        <w:keepNext w:val="0"/>
        <w:keepLines w:val="0"/>
        <w:widowControl w:val="0"/>
        <w:shd w:val="clear" w:color="auto" w:fill="auto"/>
        <w:bidi w:val="0"/>
        <w:spacing w:before="0" w:after="0" w:line="264" w:lineRule="auto"/>
        <w:ind w:left="0" w:right="0" w:firstLine="0"/>
        <w:jc w:val="center"/>
      </w:pPr>
      <w:r>
        <w:rPr>
          <w:rStyle w:val="CharStyle6"/>
          <w:b/>
          <w:bCs/>
        </w:rPr>
        <w:t>Klauzula informacyjna</w:t>
      </w:r>
    </w:p>
    <w:p>
      <w:pPr>
        <w:pStyle w:val="Style5"/>
        <w:keepNext w:val="0"/>
        <w:keepLines w:val="0"/>
        <w:widowControl w:val="0"/>
        <w:shd w:val="clear" w:color="auto" w:fill="auto"/>
        <w:bidi w:val="0"/>
        <w:spacing w:before="0" w:after="440" w:line="264" w:lineRule="auto"/>
        <w:ind w:left="0" w:right="0" w:firstLine="0"/>
        <w:jc w:val="center"/>
      </w:pPr>
      <w:r>
        <w:rPr>
          <w:rStyle w:val="CharStyle6"/>
          <w:b/>
          <w:bCs/>
        </w:rPr>
        <w:t>dotycząca przetwarzania danych osobowych dla osób przesyłających wystąpienia</w:t>
        <w:br/>
        <w:t>obywatelskie</w:t>
      </w:r>
    </w:p>
    <w:p>
      <w:pPr>
        <w:pStyle w:val="Style5"/>
        <w:keepNext w:val="0"/>
        <w:keepLines w:val="0"/>
        <w:widowControl w:val="0"/>
        <w:shd w:val="clear" w:color="auto" w:fill="auto"/>
        <w:bidi w:val="0"/>
        <w:spacing w:before="0" w:after="220" w:line="264" w:lineRule="auto"/>
        <w:ind w:left="0" w:right="0" w:firstLine="0"/>
        <w:jc w:val="both"/>
      </w:pPr>
      <w:r>
        <w:rPr>
          <w:rStyle w:val="CharStyle6"/>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04.05.2016, str. 1), dalej jako: RODO uprzejmie informuję, że:</w:t>
      </w:r>
    </w:p>
    <w:p>
      <w:pPr>
        <w:pStyle w:val="Style8"/>
        <w:keepNext/>
        <w:keepLines/>
        <w:widowControl w:val="0"/>
        <w:shd w:val="clear" w:color="auto" w:fill="auto"/>
        <w:bidi w:val="0"/>
        <w:spacing w:before="0" w:after="0"/>
        <w:ind w:left="0" w:right="0" w:firstLine="0"/>
        <w:jc w:val="both"/>
      </w:pPr>
      <w:bookmarkStart w:id="2" w:name="bookmark2"/>
      <w:r>
        <w:rPr>
          <w:rStyle w:val="CharStyle9"/>
          <w:b/>
          <w:bCs/>
        </w:rPr>
        <w:t>Tożsamość administratora</w:t>
      </w:r>
      <w:bookmarkEnd w:id="2"/>
    </w:p>
    <w:p>
      <w:pPr>
        <w:pStyle w:val="Style5"/>
        <w:keepNext w:val="0"/>
        <w:keepLines w:val="0"/>
        <w:widowControl w:val="0"/>
        <w:shd w:val="clear" w:color="auto" w:fill="auto"/>
        <w:bidi w:val="0"/>
        <w:spacing w:before="0" w:after="0" w:line="264" w:lineRule="auto"/>
        <w:ind w:left="0" w:right="0" w:firstLine="0"/>
        <w:jc w:val="both"/>
      </w:pPr>
      <w:r>
        <w:rPr>
          <w:rStyle w:val="CharStyle6"/>
        </w:rPr>
        <w:t>Administratorem Pani/Pana danych osobowych jest Minister Klimatu i Środowiska.</w:t>
      </w:r>
    </w:p>
    <w:p>
      <w:pPr>
        <w:pStyle w:val="Style5"/>
        <w:keepNext w:val="0"/>
        <w:keepLines w:val="0"/>
        <w:widowControl w:val="0"/>
        <w:shd w:val="clear" w:color="auto" w:fill="auto"/>
        <w:bidi w:val="0"/>
        <w:spacing w:before="0" w:after="0" w:line="264" w:lineRule="auto"/>
        <w:ind w:left="0" w:right="0" w:firstLine="0"/>
        <w:jc w:val="both"/>
      </w:pPr>
      <w:r>
        <w:rPr>
          <w:rStyle w:val="CharStyle6"/>
        </w:rPr>
        <w:t>Może się Pani/Pan z nami kontaktować w następujący sposób:</w:t>
      </w:r>
    </w:p>
    <w:p>
      <w:pPr>
        <w:pStyle w:val="Style5"/>
        <w:keepNext w:val="0"/>
        <w:keepLines w:val="0"/>
        <w:widowControl w:val="0"/>
        <w:shd w:val="clear" w:color="auto" w:fill="auto"/>
        <w:bidi w:val="0"/>
        <w:spacing w:before="0" w:after="0" w:line="264" w:lineRule="auto"/>
        <w:ind w:left="0" w:right="0" w:firstLine="0"/>
        <w:jc w:val="both"/>
      </w:pPr>
      <w:r>
        <w:rPr>
          <w:rStyle w:val="CharStyle6"/>
        </w:rPr>
        <w:t>listownie na adres: ul. Wawelska 52/54, 00-922 Warszawa</w:t>
      </w:r>
    </w:p>
    <w:p>
      <w:pPr>
        <w:pStyle w:val="Style5"/>
        <w:keepNext w:val="0"/>
        <w:keepLines w:val="0"/>
        <w:widowControl w:val="0"/>
        <w:shd w:val="clear" w:color="auto" w:fill="auto"/>
        <w:bidi w:val="0"/>
        <w:spacing w:before="0" w:after="0" w:line="264" w:lineRule="auto"/>
        <w:ind w:left="0" w:right="0" w:firstLine="0"/>
        <w:jc w:val="both"/>
      </w:pPr>
      <w:r>
        <w:rPr>
          <w:rStyle w:val="CharStyle6"/>
        </w:rPr>
        <w:t>poprzez elektroniczną skrzynkę podawczą: /mos/skrytka</w:t>
      </w:r>
    </w:p>
    <w:p>
      <w:pPr>
        <w:pStyle w:val="Style5"/>
        <w:keepNext w:val="0"/>
        <w:keepLines w:val="0"/>
        <w:widowControl w:val="0"/>
        <w:shd w:val="clear" w:color="auto" w:fill="auto"/>
        <w:bidi w:val="0"/>
        <w:spacing w:before="0" w:after="0" w:line="264" w:lineRule="auto"/>
        <w:ind w:left="0" w:right="0" w:firstLine="0"/>
        <w:jc w:val="both"/>
      </w:pPr>
      <w:r>
        <w:rPr>
          <w:rStyle w:val="CharStyle6"/>
        </w:rPr>
        <w:t>adres eDoręczeń: AE:PL-76338-88700-JTFJE-30</w:t>
      </w:r>
    </w:p>
    <w:p>
      <w:pPr>
        <w:pStyle w:val="Style5"/>
        <w:keepNext w:val="0"/>
        <w:keepLines w:val="0"/>
        <w:widowControl w:val="0"/>
        <w:shd w:val="clear" w:color="auto" w:fill="auto"/>
        <w:bidi w:val="0"/>
        <w:spacing w:before="0" w:after="0" w:line="264" w:lineRule="auto"/>
        <w:ind w:left="0" w:right="0" w:firstLine="0"/>
        <w:jc w:val="both"/>
      </w:pPr>
      <w:r>
        <w:rPr>
          <w:rStyle w:val="CharStyle6"/>
        </w:rPr>
        <w:t>poprzez e-mail:</w:t>
      </w:r>
      <w:r>
        <w:fldChar w:fldCharType="begin"/>
      </w:r>
      <w:r>
        <w:rPr/>
        <w:instrText> HYPERLINK "mailto:info@klimat.gov.pl" </w:instrText>
      </w:r>
      <w:r>
        <w:fldChar w:fldCharType="separate"/>
      </w:r>
      <w:r>
        <w:rPr>
          <w:rStyle w:val="CharStyle6"/>
        </w:rPr>
        <w:t xml:space="preserve"> </w:t>
      </w:r>
      <w:r>
        <w:rPr>
          <w:rStyle w:val="CharStyle6"/>
          <w:color w:val="0000FF"/>
          <w:u w:val="single"/>
        </w:rPr>
        <w:t>info@klimat.gov.pl</w:t>
      </w:r>
      <w:r>
        <w:fldChar w:fldCharType="end"/>
      </w:r>
    </w:p>
    <w:p>
      <w:pPr>
        <w:pStyle w:val="Style5"/>
        <w:keepNext w:val="0"/>
        <w:keepLines w:val="0"/>
        <w:widowControl w:val="0"/>
        <w:shd w:val="clear" w:color="auto" w:fill="auto"/>
        <w:bidi w:val="0"/>
        <w:spacing w:before="0" w:after="220" w:line="264" w:lineRule="auto"/>
        <w:ind w:left="0" w:right="0" w:firstLine="0"/>
        <w:jc w:val="both"/>
      </w:pPr>
      <w:r>
        <w:rPr>
          <w:rStyle w:val="CharStyle6"/>
        </w:rPr>
        <w:t>telefonicznie: 22 36 92 900.</w:t>
      </w:r>
    </w:p>
    <w:p>
      <w:pPr>
        <w:pStyle w:val="Style8"/>
        <w:keepNext/>
        <w:keepLines/>
        <w:widowControl w:val="0"/>
        <w:shd w:val="clear" w:color="auto" w:fill="auto"/>
        <w:bidi w:val="0"/>
        <w:spacing w:before="0" w:after="0"/>
        <w:ind w:left="0" w:right="0" w:firstLine="0"/>
        <w:jc w:val="both"/>
      </w:pPr>
      <w:bookmarkStart w:id="4" w:name="bookmark4"/>
      <w:r>
        <w:rPr>
          <w:rStyle w:val="CharStyle9"/>
          <w:b/>
          <w:bCs/>
        </w:rPr>
        <w:t>Dane kontaktowe inspektora ochrony danych osobowych</w:t>
      </w:r>
      <w:bookmarkEnd w:id="4"/>
    </w:p>
    <w:p>
      <w:pPr>
        <w:pStyle w:val="Style5"/>
        <w:keepNext w:val="0"/>
        <w:keepLines w:val="0"/>
        <w:widowControl w:val="0"/>
        <w:shd w:val="clear" w:color="auto" w:fill="auto"/>
        <w:bidi w:val="0"/>
        <w:spacing w:before="0" w:after="0" w:line="264" w:lineRule="auto"/>
        <w:ind w:left="0" w:right="0" w:firstLine="0"/>
        <w:jc w:val="both"/>
      </w:pPr>
      <w:r>
        <w:rPr>
          <w:rStyle w:val="CharStyle6"/>
        </w:rPr>
        <w:t>Nad prawidłowością przetwarzania Pani/Pana danych osobowych czuwa wyznaczony przez Administratora inspektor ochrony danych (IOD), z którym można się kontaktować: listownie na adres: ul. Wawelska 52/54, 00-922 Warszawa poprzez elektroniczną skrzynkę podawczą: /mos/skrytka</w:t>
      </w:r>
    </w:p>
    <w:p>
      <w:pPr>
        <w:pStyle w:val="Style5"/>
        <w:keepNext w:val="0"/>
        <w:keepLines w:val="0"/>
        <w:widowControl w:val="0"/>
        <w:shd w:val="clear" w:color="auto" w:fill="auto"/>
        <w:bidi w:val="0"/>
        <w:spacing w:before="0" w:after="0" w:line="264" w:lineRule="auto"/>
        <w:ind w:left="0" w:right="0" w:firstLine="0"/>
        <w:jc w:val="both"/>
      </w:pPr>
      <w:r>
        <w:rPr>
          <w:rStyle w:val="CharStyle6"/>
        </w:rPr>
        <w:t>poprzez e-mail:</w:t>
      </w:r>
      <w:r>
        <w:fldChar w:fldCharType="begin"/>
      </w:r>
      <w:r>
        <w:rPr/>
        <w:instrText> HYPERLINK "mailto:inspektor.ochrony.danych@klimat.gov.pl" </w:instrText>
      </w:r>
      <w:r>
        <w:fldChar w:fldCharType="separate"/>
      </w:r>
      <w:r>
        <w:rPr>
          <w:rStyle w:val="CharStyle6"/>
        </w:rPr>
        <w:t xml:space="preserve"> </w:t>
      </w:r>
      <w:r>
        <w:rPr>
          <w:rStyle w:val="CharStyle6"/>
          <w:color w:val="0000FF"/>
          <w:u w:val="single"/>
        </w:rPr>
        <w:t>inspektor.ochrony.danych@klimat.gov.pl</w:t>
      </w:r>
      <w:r>
        <w:fldChar w:fldCharType="end"/>
      </w:r>
      <w:r>
        <w:rPr>
          <w:rStyle w:val="CharStyle6"/>
        </w:rPr>
        <w:t>.</w:t>
      </w:r>
    </w:p>
    <w:p>
      <w:pPr>
        <w:pStyle w:val="Style5"/>
        <w:keepNext w:val="0"/>
        <w:keepLines w:val="0"/>
        <w:widowControl w:val="0"/>
        <w:shd w:val="clear" w:color="auto" w:fill="auto"/>
        <w:bidi w:val="0"/>
        <w:spacing w:before="0" w:after="220" w:line="264" w:lineRule="auto"/>
        <w:ind w:left="0" w:right="0" w:firstLine="0"/>
        <w:jc w:val="both"/>
      </w:pPr>
      <w:r>
        <w:rPr>
          <w:rStyle w:val="CharStyle6"/>
          <w:color w:val="222222"/>
        </w:rPr>
        <w:t>Do IOD należy kierować wyłącznie sprawy dotyczące przetwarzania Pani/Pana danych przez administratora, w tym realizacji Pani/Pana praw wynikających z RODO.</w:t>
      </w:r>
    </w:p>
    <w:p>
      <w:pPr>
        <w:pStyle w:val="Style8"/>
        <w:keepNext/>
        <w:keepLines/>
        <w:widowControl w:val="0"/>
        <w:shd w:val="clear" w:color="auto" w:fill="auto"/>
        <w:bidi w:val="0"/>
        <w:spacing w:before="0" w:after="0"/>
        <w:ind w:left="0" w:right="0" w:firstLine="0"/>
        <w:jc w:val="both"/>
      </w:pPr>
      <w:bookmarkStart w:id="6" w:name="bookmark6"/>
      <w:r>
        <w:rPr>
          <w:rStyle w:val="CharStyle9"/>
          <w:b/>
          <w:bCs/>
        </w:rPr>
        <w:t>Cele przetwarzania danych osobowych i podstawa prawna</w:t>
      </w:r>
      <w:bookmarkEnd w:id="6"/>
    </w:p>
    <w:p>
      <w:pPr>
        <w:pStyle w:val="Style5"/>
        <w:keepNext w:val="0"/>
        <w:keepLines w:val="0"/>
        <w:widowControl w:val="0"/>
        <w:shd w:val="clear" w:color="auto" w:fill="auto"/>
        <w:bidi w:val="0"/>
        <w:spacing w:before="0" w:after="220" w:line="300" w:lineRule="auto"/>
        <w:ind w:left="0" w:right="0" w:firstLine="0"/>
        <w:jc w:val="both"/>
      </w:pPr>
      <w:r>
        <w:rPr>
          <w:rStyle w:val="CharStyle6"/>
        </w:rPr>
        <w:t>Pani/Pana dane osobowe będą przetwarzane w celu udzielenia odpowiedzi na wystąpienie wniesione do Ministerstwa Klimatu i Środowiska.</w:t>
      </w:r>
    </w:p>
    <w:p>
      <w:pPr>
        <w:pStyle w:val="Style8"/>
        <w:keepNext/>
        <w:keepLines/>
        <w:widowControl w:val="0"/>
        <w:shd w:val="clear" w:color="auto" w:fill="auto"/>
        <w:bidi w:val="0"/>
        <w:spacing w:before="0" w:after="0"/>
        <w:ind w:left="0" w:right="0" w:firstLine="0"/>
        <w:jc w:val="both"/>
      </w:pPr>
      <w:bookmarkStart w:id="8" w:name="bookmark8"/>
      <w:r>
        <w:rPr>
          <w:rStyle w:val="CharStyle9"/>
          <w:b/>
          <w:bCs/>
        </w:rPr>
        <w:t>Odbiorcy danych lub kategorie odbiorców danych</w:t>
      </w:r>
      <w:bookmarkEnd w:id="8"/>
    </w:p>
    <w:p>
      <w:pPr>
        <w:pStyle w:val="Style5"/>
        <w:keepNext w:val="0"/>
        <w:keepLines w:val="0"/>
        <w:widowControl w:val="0"/>
        <w:shd w:val="clear" w:color="auto" w:fill="auto"/>
        <w:bidi w:val="0"/>
        <w:spacing w:before="0" w:after="0" w:line="302" w:lineRule="auto"/>
        <w:ind w:left="0" w:right="0" w:firstLine="0"/>
        <w:jc w:val="both"/>
      </w:pPr>
      <w:r>
        <w:rPr>
          <w:rStyle w:val="CharStyle6"/>
        </w:rPr>
        <w:t>Pani/Pana dane osobowe są udostępniane podmiotom, które przetwarzają dane osobowe w imieniu Administratora na podstawie zawartej umowy powierzenia przetwarzania danych osobowych</w:t>
      </w:r>
    </w:p>
    <w:p>
      <w:pPr>
        <w:pStyle w:val="Style5"/>
        <w:keepNext w:val="0"/>
        <w:keepLines w:val="0"/>
        <w:widowControl w:val="0"/>
        <w:shd w:val="clear" w:color="auto" w:fill="auto"/>
        <w:bidi w:val="0"/>
        <w:spacing w:before="0" w:after="0" w:line="302" w:lineRule="auto"/>
        <w:ind w:left="0" w:right="0" w:firstLine="0"/>
        <w:jc w:val="both"/>
      </w:pPr>
      <w:r>
        <w:rPr>
          <w:rStyle w:val="CharStyle6"/>
        </w:rPr>
        <w:t>(tzw. podmioty przetwarzające), tj. firmom świadczącym usługi informatyczne, serwisowe, pocztowe, ePUAP oraz e-Doręczenia.</w:t>
      </w:r>
    </w:p>
    <w:p>
      <w:pPr>
        <w:pStyle w:val="Style5"/>
        <w:keepNext w:val="0"/>
        <w:keepLines w:val="0"/>
        <w:widowControl w:val="0"/>
        <w:shd w:val="clear" w:color="auto" w:fill="auto"/>
        <w:bidi w:val="0"/>
        <w:spacing w:before="0" w:after="220" w:line="302" w:lineRule="auto"/>
        <w:ind w:left="0" w:right="0" w:firstLine="0"/>
        <w:jc w:val="both"/>
      </w:pPr>
      <w:r>
        <w:rPr>
          <w:rStyle w:val="CharStyle6"/>
        </w:rPr>
        <w:t>Pani/Pana dane osobowe mogą być udostępnione organom upoważnionym na podstawie przepisów prawa powszechnie obowiązującego, nie stanowią jednak one odbiorców danych w rozumieniu przepisów RODO.</w:t>
      </w:r>
    </w:p>
    <w:p>
      <w:pPr>
        <w:pStyle w:val="Style8"/>
        <w:keepNext/>
        <w:keepLines/>
        <w:widowControl w:val="0"/>
        <w:shd w:val="clear" w:color="auto" w:fill="auto"/>
        <w:bidi w:val="0"/>
        <w:spacing w:before="0" w:after="0"/>
        <w:ind w:left="0" w:right="0" w:firstLine="0"/>
        <w:jc w:val="both"/>
      </w:pPr>
      <w:bookmarkStart w:id="10" w:name="bookmark10"/>
      <w:r>
        <w:rPr>
          <w:rStyle w:val="CharStyle9"/>
          <w:b/>
          <w:bCs/>
        </w:rPr>
        <w:t>Okres przechowywania danych osobowych</w:t>
      </w:r>
      <w:bookmarkEnd w:id="10"/>
    </w:p>
    <w:p>
      <w:pPr>
        <w:pStyle w:val="Style5"/>
        <w:keepNext w:val="0"/>
        <w:keepLines w:val="0"/>
        <w:widowControl w:val="0"/>
        <w:shd w:val="clear" w:color="auto" w:fill="auto"/>
        <w:bidi w:val="0"/>
        <w:spacing w:before="0" w:after="0" w:line="264" w:lineRule="auto"/>
        <w:ind w:left="0" w:right="0" w:firstLine="0"/>
        <w:jc w:val="both"/>
      </w:pPr>
      <w:r>
        <w:rPr>
          <w:rStyle w:val="CharStyle6"/>
        </w:rPr>
        <w:t>Pani/Pana dane osobowe będą przechowywane przez okres niezbędny do realizacji celu przetwarzania, tj. przez okres niezbędny do udzielenia odpowiedzi, a następnie:</w:t>
      </w:r>
    </w:p>
    <w:p>
      <w:pPr>
        <w:pStyle w:val="Style5"/>
        <w:keepNext w:val="0"/>
        <w:keepLines w:val="0"/>
        <w:widowControl w:val="0"/>
        <w:numPr>
          <w:ilvl w:val="0"/>
          <w:numId w:val="1"/>
        </w:numPr>
        <w:shd w:val="clear" w:color="auto" w:fill="auto"/>
        <w:tabs>
          <w:tab w:pos="638" w:val="left"/>
        </w:tabs>
        <w:bidi w:val="0"/>
        <w:spacing w:before="0" w:after="220" w:line="264" w:lineRule="auto"/>
        <w:ind w:left="380" w:right="0" w:firstLine="20"/>
        <w:jc w:val="both"/>
      </w:pPr>
      <w:r>
        <w:rPr>
          <w:rStyle w:val="CharStyle6"/>
        </w:rPr>
        <w:t>w przypadku realizacji sprawy przez Ministerstwo Klimatu i Środowiska – 5 lat (kat. archiwalna BE5),</w:t>
      </w:r>
    </w:p>
    <w:p>
      <w:pPr>
        <w:pStyle w:val="Style5"/>
        <w:keepNext w:val="0"/>
        <w:keepLines w:val="0"/>
        <w:widowControl w:val="0"/>
        <w:numPr>
          <w:ilvl w:val="0"/>
          <w:numId w:val="1"/>
        </w:numPr>
        <w:shd w:val="clear" w:color="auto" w:fill="auto"/>
        <w:tabs>
          <w:tab w:pos="601" w:val="left"/>
          <w:tab w:pos="7634" w:val="left"/>
        </w:tabs>
        <w:bidi w:val="0"/>
        <w:spacing w:before="0" w:after="0" w:line="264" w:lineRule="auto"/>
        <w:ind w:left="300" w:right="0" w:firstLine="0"/>
        <w:jc w:val="both"/>
      </w:pPr>
      <w:r>
        <w:rPr>
          <w:rStyle w:val="CharStyle6"/>
        </w:rPr>
        <w:t>w przypadku przekazania wystąpienia innemu podmiotowi, zgodnie z właściwością – 2</w:t>
        <w:tab/>
        <w:t>lata</w:t>
      </w:r>
    </w:p>
    <w:p>
      <w:pPr>
        <w:pStyle w:val="Style5"/>
        <w:keepNext w:val="0"/>
        <w:keepLines w:val="0"/>
        <w:widowControl w:val="0"/>
        <w:shd w:val="clear" w:color="auto" w:fill="auto"/>
        <w:bidi w:val="0"/>
        <w:spacing w:before="0" w:after="0" w:line="264" w:lineRule="auto"/>
        <w:ind w:left="0" w:right="0" w:firstLine="300"/>
        <w:jc w:val="left"/>
      </w:pPr>
      <w:r>
        <w:rPr>
          <w:rStyle w:val="CharStyle6"/>
        </w:rPr>
        <w:t>(kat. archiwalna B2)</w:t>
      </w:r>
    </w:p>
    <w:p>
      <w:pPr>
        <w:pStyle w:val="Style5"/>
        <w:keepNext w:val="0"/>
        <w:keepLines w:val="0"/>
        <w:widowControl w:val="0"/>
        <w:shd w:val="clear" w:color="auto" w:fill="auto"/>
        <w:bidi w:val="0"/>
        <w:spacing w:before="0" w:after="200" w:line="264" w:lineRule="auto"/>
        <w:ind w:left="0" w:right="0" w:firstLine="0"/>
        <w:jc w:val="left"/>
      </w:pPr>
      <w:r>
        <w:rPr>
          <w:rStyle w:val="CharStyle6"/>
        </w:rPr>
        <w:t>na podstawie Instrukcji Kancelaryjnej obowiązującej w Ministerstwie Klimatu i Środowiska i przepisów ustawy z dnia 14 lipca 1983 r. o narodowym zasobie archiwalnym i archiwach.</w:t>
      </w:r>
    </w:p>
    <w:p>
      <w:pPr>
        <w:pStyle w:val="Style8"/>
        <w:keepNext/>
        <w:keepLines/>
        <w:widowControl w:val="0"/>
        <w:shd w:val="clear" w:color="auto" w:fill="auto"/>
        <w:bidi w:val="0"/>
        <w:spacing w:before="0" w:after="0"/>
        <w:ind w:left="0" w:right="0" w:firstLine="0"/>
        <w:jc w:val="left"/>
      </w:pPr>
      <w:bookmarkStart w:id="12" w:name="bookmark12"/>
      <w:r>
        <w:rPr>
          <w:rStyle w:val="CharStyle9"/>
          <w:b/>
          <w:bCs/>
        </w:rPr>
        <w:t>Przysługujące uprawnienia związane z przetwarzaniem danych osobowych</w:t>
      </w:r>
      <w:bookmarkEnd w:id="12"/>
    </w:p>
    <w:p>
      <w:pPr>
        <w:pStyle w:val="Style5"/>
        <w:keepNext w:val="0"/>
        <w:keepLines w:val="0"/>
        <w:widowControl w:val="0"/>
        <w:shd w:val="clear" w:color="auto" w:fill="auto"/>
        <w:bidi w:val="0"/>
        <w:spacing w:before="0" w:after="0" w:line="264" w:lineRule="auto"/>
        <w:ind w:left="0" w:right="0" w:firstLine="0"/>
        <w:jc w:val="left"/>
      </w:pPr>
      <w:r>
        <w:rPr>
          <w:rStyle w:val="CharStyle6"/>
        </w:rPr>
        <w:t>Przysługują Pani/Panu następujące uprawnienia:</w:t>
      </w:r>
    </w:p>
    <w:p>
      <w:pPr>
        <w:pStyle w:val="Style5"/>
        <w:keepNext w:val="0"/>
        <w:keepLines w:val="0"/>
        <w:widowControl w:val="0"/>
        <w:numPr>
          <w:ilvl w:val="0"/>
          <w:numId w:val="3"/>
        </w:numPr>
        <w:shd w:val="clear" w:color="auto" w:fill="auto"/>
        <w:tabs>
          <w:tab w:pos="988" w:val="left"/>
        </w:tabs>
        <w:bidi w:val="0"/>
        <w:spacing w:before="0" w:after="0" w:line="264" w:lineRule="auto"/>
        <w:ind w:left="0" w:right="0" w:firstLine="740"/>
        <w:jc w:val="left"/>
      </w:pPr>
      <w:r>
        <w:rPr>
          <w:rStyle w:val="CharStyle6"/>
        </w:rPr>
        <w:t>prawo dostępu do danych i uzyskania ich kopii</w:t>
      </w:r>
    </w:p>
    <w:p>
      <w:pPr>
        <w:pStyle w:val="Style5"/>
        <w:keepNext w:val="0"/>
        <w:keepLines w:val="0"/>
        <w:widowControl w:val="0"/>
        <w:numPr>
          <w:ilvl w:val="0"/>
          <w:numId w:val="3"/>
        </w:numPr>
        <w:shd w:val="clear" w:color="auto" w:fill="auto"/>
        <w:tabs>
          <w:tab w:pos="988" w:val="left"/>
        </w:tabs>
        <w:bidi w:val="0"/>
        <w:spacing w:before="0" w:after="0" w:line="264" w:lineRule="auto"/>
        <w:ind w:left="0" w:right="0" w:firstLine="740"/>
        <w:jc w:val="left"/>
      </w:pPr>
      <w:r>
        <w:rPr>
          <w:rStyle w:val="CharStyle6"/>
        </w:rPr>
        <w:t>prawo do sprostowania danych</w:t>
      </w:r>
    </w:p>
    <w:p>
      <w:pPr>
        <w:pStyle w:val="Style5"/>
        <w:keepNext w:val="0"/>
        <w:keepLines w:val="0"/>
        <w:widowControl w:val="0"/>
        <w:numPr>
          <w:ilvl w:val="0"/>
          <w:numId w:val="3"/>
        </w:numPr>
        <w:shd w:val="clear" w:color="auto" w:fill="auto"/>
        <w:tabs>
          <w:tab w:pos="988" w:val="left"/>
        </w:tabs>
        <w:bidi w:val="0"/>
        <w:spacing w:before="0" w:after="0" w:line="264" w:lineRule="auto"/>
        <w:ind w:left="0" w:right="0" w:firstLine="740"/>
        <w:jc w:val="left"/>
      </w:pPr>
      <w:r>
        <w:rPr>
          <w:rStyle w:val="CharStyle6"/>
        </w:rPr>
        <w:t>prawo ograniczenia przetwarzania</w:t>
      </w:r>
    </w:p>
    <w:p>
      <w:pPr>
        <w:pStyle w:val="Style5"/>
        <w:keepNext w:val="0"/>
        <w:keepLines w:val="0"/>
        <w:widowControl w:val="0"/>
        <w:numPr>
          <w:ilvl w:val="0"/>
          <w:numId w:val="3"/>
        </w:numPr>
        <w:shd w:val="clear" w:color="auto" w:fill="auto"/>
        <w:tabs>
          <w:tab w:pos="988" w:val="left"/>
        </w:tabs>
        <w:bidi w:val="0"/>
        <w:spacing w:before="0" w:after="0" w:line="264" w:lineRule="auto"/>
        <w:ind w:left="0" w:right="0" w:firstLine="740"/>
        <w:jc w:val="left"/>
      </w:pPr>
      <w:r>
        <w:rPr>
          <w:rStyle w:val="CharStyle6"/>
        </w:rPr>
        <w:t>prawo wniesienia sprzeciwu wobec przetwarzania</w:t>
      </w:r>
    </w:p>
    <w:p>
      <w:pPr>
        <w:pStyle w:val="Style5"/>
        <w:keepNext w:val="0"/>
        <w:keepLines w:val="0"/>
        <w:widowControl w:val="0"/>
        <w:shd w:val="clear" w:color="auto" w:fill="auto"/>
        <w:bidi w:val="0"/>
        <w:spacing w:before="0" w:after="0" w:line="264" w:lineRule="auto"/>
        <w:ind w:left="0" w:right="0" w:firstLine="0"/>
        <w:jc w:val="left"/>
      </w:pPr>
      <w:r>
        <w:rPr>
          <w:rStyle w:val="CharStyle6"/>
        </w:rPr>
        <w:t>Aby skorzystać z powyższych praw, należy skontaktować się z nami lub z naszym inspektorem ochrony danych (dane kontaktowe zawarte są powyżej).</w:t>
      </w:r>
    </w:p>
    <w:p>
      <w:pPr>
        <w:pStyle w:val="Style5"/>
        <w:keepNext w:val="0"/>
        <w:keepLines w:val="0"/>
        <w:widowControl w:val="0"/>
        <w:numPr>
          <w:ilvl w:val="0"/>
          <w:numId w:val="3"/>
        </w:numPr>
        <w:shd w:val="clear" w:color="auto" w:fill="auto"/>
        <w:tabs>
          <w:tab w:pos="993" w:val="left"/>
        </w:tabs>
        <w:bidi w:val="0"/>
        <w:spacing w:before="0" w:after="200" w:line="264" w:lineRule="auto"/>
        <w:ind w:left="740" w:right="0" w:firstLine="0"/>
        <w:jc w:val="both"/>
      </w:pPr>
      <w:r>
        <w:rPr>
          <w:rStyle w:val="CharStyle6"/>
        </w:rPr>
        <w:t>prawo do wniesienia skargi do Prezesa Urzędu Ochrony Danych Osobowych (ul. Moniuszki 1A, 00-014 Warszawa), jeśli uzna Pani/Pan, że przetwarzamy Pani/Pana dane niezgodnie z prawem.</w:t>
      </w:r>
    </w:p>
    <w:p>
      <w:pPr>
        <w:pStyle w:val="Style8"/>
        <w:keepNext/>
        <w:keepLines/>
        <w:widowControl w:val="0"/>
        <w:shd w:val="clear" w:color="auto" w:fill="auto"/>
        <w:bidi w:val="0"/>
        <w:spacing w:before="0" w:after="0"/>
        <w:ind w:left="0" w:right="0" w:firstLine="0"/>
        <w:jc w:val="left"/>
      </w:pPr>
      <w:bookmarkStart w:id="14" w:name="bookmark14"/>
      <w:r>
        <w:rPr>
          <w:rStyle w:val="CharStyle9"/>
          <w:b/>
          <w:bCs/>
        </w:rPr>
        <w:t>Informacja o przekazywaniu danych osobowych do państw trzecich</w:t>
      </w:r>
      <w:bookmarkEnd w:id="14"/>
    </w:p>
    <w:p>
      <w:pPr>
        <w:pStyle w:val="Style5"/>
        <w:keepNext w:val="0"/>
        <w:keepLines w:val="0"/>
        <w:widowControl w:val="0"/>
        <w:shd w:val="clear" w:color="auto" w:fill="auto"/>
        <w:bidi w:val="0"/>
        <w:spacing w:before="0" w:after="200" w:line="264" w:lineRule="auto"/>
        <w:ind w:left="0" w:right="0" w:firstLine="0"/>
        <w:jc w:val="left"/>
      </w:pPr>
      <w:r>
        <w:rPr>
          <w:rStyle w:val="CharStyle6"/>
        </w:rPr>
        <w:t>Nie przekazujemy Pani/Pana danych osobowych do państw trzecich.</w:t>
      </w:r>
    </w:p>
    <w:p>
      <w:pPr>
        <w:pStyle w:val="Style8"/>
        <w:keepNext/>
        <w:keepLines/>
        <w:widowControl w:val="0"/>
        <w:shd w:val="clear" w:color="auto" w:fill="auto"/>
        <w:bidi w:val="0"/>
        <w:spacing w:before="0" w:after="0"/>
        <w:ind w:left="0" w:right="0" w:firstLine="0"/>
        <w:jc w:val="left"/>
      </w:pPr>
      <w:bookmarkStart w:id="16" w:name="bookmark16"/>
      <w:r>
        <w:rPr>
          <w:rStyle w:val="CharStyle9"/>
          <w:b/>
          <w:bCs/>
        </w:rPr>
        <w:t>Informacja o zautomatyzowanym podejmowaniu decyzji</w:t>
      </w:r>
      <w:bookmarkEnd w:id="16"/>
    </w:p>
    <w:p>
      <w:pPr>
        <w:pStyle w:val="Style5"/>
        <w:keepNext w:val="0"/>
        <w:keepLines w:val="0"/>
        <w:widowControl w:val="0"/>
        <w:shd w:val="clear" w:color="auto" w:fill="auto"/>
        <w:bidi w:val="0"/>
        <w:spacing w:before="0" w:after="200" w:line="264" w:lineRule="auto"/>
        <w:ind w:left="0" w:right="0" w:firstLine="0"/>
        <w:jc w:val="left"/>
      </w:pPr>
      <w:r>
        <w:rPr>
          <w:rStyle w:val="CharStyle6"/>
        </w:rPr>
        <w:t>Pani/Pana dane osobowe nie podlegają zautomatyzowanemu przetwarzaniu, w tym profilowaniu.</w:t>
      </w:r>
    </w:p>
    <w:p>
      <w:pPr>
        <w:pStyle w:val="Style8"/>
        <w:keepNext/>
        <w:keepLines/>
        <w:widowControl w:val="0"/>
        <w:shd w:val="clear" w:color="auto" w:fill="auto"/>
        <w:bidi w:val="0"/>
        <w:spacing w:before="0" w:after="0"/>
        <w:ind w:left="0" w:right="0" w:firstLine="0"/>
        <w:jc w:val="left"/>
      </w:pPr>
      <w:bookmarkStart w:id="18" w:name="bookmark18"/>
      <w:r>
        <w:rPr>
          <w:rStyle w:val="CharStyle9"/>
          <w:b/>
          <w:bCs/>
        </w:rPr>
        <w:t>Informacja o dowolności lub obowiązku podania danych osobowych</w:t>
      </w:r>
      <w:bookmarkEnd w:id="18"/>
    </w:p>
    <w:p>
      <w:pPr>
        <w:pStyle w:val="Style5"/>
        <w:keepNext w:val="0"/>
        <w:keepLines w:val="0"/>
        <w:widowControl w:val="0"/>
        <w:shd w:val="clear" w:color="auto" w:fill="auto"/>
        <w:bidi w:val="0"/>
        <w:spacing w:before="0" w:after="200" w:line="264" w:lineRule="auto"/>
        <w:ind w:left="0" w:right="0" w:firstLine="0"/>
        <w:jc w:val="left"/>
      </w:pPr>
      <w:r>
        <w:rPr>
          <w:rStyle w:val="CharStyle6"/>
        </w:rPr>
        <w:t>Podanie przez Panią/Pana danych jest dobrowolne, ale niepodanie danych niezbędnych do przesłania odpowiedzi na wystąpienie może skutkować nieotrzymaniem odpowiedzi.</w:t>
      </w:r>
    </w:p>
    <w:sectPr>
      <w:footnotePr>
        <w:pos w:val="pageBottom"/>
        <w:numFmt w:val="upperRoman"/>
        <w:numStart w:val="1"/>
        <w:numRestart w:val="continuous"/>
        <w15:footnoteColumns w:val="1"/>
      </w:footnotePr>
      <w:pgSz w:w="11900" w:h="16840"/>
      <w:pgMar w:top="2454" w:right="1957" w:bottom="2139" w:left="1950" w:header="2026" w:footer="1711"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 w:id="2">
    <w:p>
      <w:pPr>
        <w:pStyle w:val="Style2"/>
        <w:keepNext w:val="0"/>
        <w:keepLines w:val="0"/>
        <w:widowControl w:val="0"/>
        <w:shd w:val="clear" w:color="auto" w:fill="auto"/>
        <w:bidi w:val="0"/>
        <w:spacing w:before="0" w:after="0" w:line="240" w:lineRule="auto"/>
        <w:ind w:left="0" w:right="0" w:firstLine="0"/>
        <w:jc w:val="left"/>
      </w:pPr>
      <w:r>
        <w:rPr>
          <w:rStyle w:val="CharStyle3"/>
          <w:rFonts w:ascii="Times New Roman" w:eastAsia="Times New Roman" w:hAnsi="Times New Roman" w:cs="Times New Roman"/>
          <w:sz w:val="13"/>
          <w:szCs w:val="13"/>
          <w:vertAlign w:val="superscript"/>
        </w:rPr>
        <w:footnoteRef/>
      </w:r>
      <w:r>
        <w:rPr>
          <w:rStyle w:val="CharStyle3"/>
          <w:rFonts w:ascii="Times New Roman" w:eastAsia="Times New Roman" w:hAnsi="Times New Roman" w:cs="Times New Roman"/>
          <w:sz w:val="13"/>
          <w:szCs w:val="13"/>
        </w:rPr>
        <w:t xml:space="preserve"> </w:t>
      </w:r>
      <w:r>
        <w:rPr>
          <w:rStyle w:val="CharStyle3"/>
        </w:rPr>
        <w:t>Dz. U. z 2025 r. poz. 647, z późn. zm.</w:t>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bullet"/>
      <w:lvlText w:val="-"/>
      <w:rPr>
        <w:rFonts w:ascii="Arial" w:eastAsia="Arial" w:hAnsi="Arial" w:cs="Arial"/>
        <w:b w:val="0"/>
        <w:bCs w:val="0"/>
        <w:i w:val="0"/>
        <w:iCs w:val="0"/>
        <w:smallCaps w:val="0"/>
        <w:strike w:val="0"/>
        <w:color w:val="000000"/>
        <w:spacing w:val="0"/>
        <w:w w:val="100"/>
        <w:position w:val="0"/>
        <w:sz w:val="19"/>
        <w:szCs w:val="19"/>
        <w:u w:val="none"/>
        <w:shd w:val="clear" w:color="auto" w:fill="auto"/>
        <w:lang w:val="pl-PL" w:eastAsia="pl-PL"/>
      </w:rPr>
    </w:lvl>
  </w:abstractNum>
  <w:abstractNum w:abstractNumId="2">
    <w:multiLevelType w:val="multilevel"/>
    <w:lvl w:ilvl="0">
      <w:start w:val="1"/>
      <w:numFmt w:val="bullet"/>
      <w:lvlText w:val="-"/>
      <w:rPr>
        <w:rFonts w:ascii="Arial" w:eastAsia="Arial" w:hAnsi="Arial" w:cs="Arial"/>
        <w:b w:val="0"/>
        <w:bCs w:val="0"/>
        <w:i w:val="0"/>
        <w:iCs w:val="0"/>
        <w:smallCaps w:val="0"/>
        <w:strike w:val="0"/>
        <w:color w:val="000000"/>
        <w:spacing w:val="0"/>
        <w:w w:val="100"/>
        <w:position w:val="0"/>
        <w:sz w:val="19"/>
        <w:szCs w:val="19"/>
        <w:u w:val="none"/>
        <w:shd w:val="clear" w:color="auto" w:fill="auto"/>
        <w:lang w:val="pl-PL" w:eastAsia="pl-PL"/>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pl-PL" w:eastAsia="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pl-PL" w:eastAsia="pl-PL"/>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pl-PL" w:eastAsia="pl-PL"/>
    </w:rPr>
  </w:style>
  <w:style w:type="character" w:customStyle="1" w:styleId="CharStyle3">
    <w:name w:val="Footnote_"/>
    <w:basedOn w:val="DefaultParagraphFont"/>
    <w:link w:val="Style2"/>
    <w:rPr>
      <w:rFonts w:ascii="Arial" w:eastAsia="Arial" w:hAnsi="Arial" w:cs="Arial"/>
      <w:b w:val="0"/>
      <w:bCs w:val="0"/>
      <w:i w:val="0"/>
      <w:iCs w:val="0"/>
      <w:smallCaps w:val="0"/>
      <w:strike w:val="0"/>
      <w:sz w:val="19"/>
      <w:szCs w:val="19"/>
      <w:u w:val="none"/>
    </w:rPr>
  </w:style>
  <w:style w:type="character" w:customStyle="1" w:styleId="CharStyle6">
    <w:name w:val="Body text_"/>
    <w:basedOn w:val="DefaultParagraphFont"/>
    <w:link w:val="Style5"/>
    <w:rPr>
      <w:rFonts w:ascii="Arial" w:eastAsia="Arial" w:hAnsi="Arial" w:cs="Arial"/>
      <w:b w:val="0"/>
      <w:bCs w:val="0"/>
      <w:i w:val="0"/>
      <w:iCs w:val="0"/>
      <w:smallCaps w:val="0"/>
      <w:strike w:val="0"/>
      <w:sz w:val="19"/>
      <w:szCs w:val="19"/>
      <w:u w:val="none"/>
    </w:rPr>
  </w:style>
  <w:style w:type="character" w:customStyle="1" w:styleId="CharStyle9">
    <w:name w:val="Heading #1_"/>
    <w:basedOn w:val="DefaultParagraphFont"/>
    <w:link w:val="Style8"/>
    <w:rPr>
      <w:rFonts w:ascii="Arial" w:eastAsia="Arial" w:hAnsi="Arial" w:cs="Arial"/>
      <w:b/>
      <w:bCs/>
      <w:i w:val="0"/>
      <w:iCs w:val="0"/>
      <w:smallCaps w:val="0"/>
      <w:strike w:val="0"/>
      <w:sz w:val="19"/>
      <w:szCs w:val="19"/>
      <w:u w:val="none"/>
    </w:rPr>
  </w:style>
  <w:style w:type="character" w:customStyle="1" w:styleId="CharStyle11">
    <w:name w:val="Body text (2)_"/>
    <w:basedOn w:val="DefaultParagraphFont"/>
    <w:link w:val="Style10"/>
    <w:rPr>
      <w:rFonts w:ascii="Arial" w:eastAsia="Arial" w:hAnsi="Arial" w:cs="Arial"/>
      <w:b w:val="0"/>
      <w:bCs w:val="0"/>
      <w:i w:val="0"/>
      <w:iCs w:val="0"/>
      <w:smallCaps w:val="0"/>
      <w:strike w:val="0"/>
      <w:sz w:val="16"/>
      <w:szCs w:val="16"/>
      <w:u w:val="none"/>
    </w:rPr>
  </w:style>
  <w:style w:type="character" w:customStyle="1" w:styleId="CharStyle13">
    <w:name w:val="Body text (3)_"/>
    <w:basedOn w:val="DefaultParagraphFont"/>
    <w:link w:val="Style12"/>
    <w:rPr>
      <w:rFonts w:ascii="Arial" w:eastAsia="Arial" w:hAnsi="Arial" w:cs="Arial"/>
      <w:b w:val="0"/>
      <w:bCs w:val="0"/>
      <w:i w:val="0"/>
      <w:iCs w:val="0"/>
      <w:smallCaps w:val="0"/>
      <w:strike w:val="0"/>
      <w:sz w:val="13"/>
      <w:szCs w:val="13"/>
      <w:u w:val="none"/>
    </w:rPr>
  </w:style>
  <w:style w:type="paragraph" w:customStyle="1" w:styleId="Style2">
    <w:name w:val="Footnote"/>
    <w:basedOn w:val="Normal"/>
    <w:link w:val="CharStyle3"/>
    <w:pPr>
      <w:widowControl w:val="0"/>
      <w:shd w:val="clear" w:color="auto" w:fill="auto"/>
    </w:pPr>
    <w:rPr>
      <w:rFonts w:ascii="Arial" w:eastAsia="Arial" w:hAnsi="Arial" w:cs="Arial"/>
      <w:b w:val="0"/>
      <w:bCs w:val="0"/>
      <w:i w:val="0"/>
      <w:iCs w:val="0"/>
      <w:smallCaps w:val="0"/>
      <w:strike w:val="0"/>
      <w:sz w:val="19"/>
      <w:szCs w:val="19"/>
      <w:u w:val="none"/>
    </w:rPr>
  </w:style>
  <w:style w:type="paragraph" w:styleId="Style5">
    <w:name w:val="Body text"/>
    <w:basedOn w:val="Normal"/>
    <w:link w:val="CharStyle6"/>
    <w:qFormat/>
    <w:pPr>
      <w:widowControl w:val="0"/>
      <w:shd w:val="clear" w:color="auto" w:fill="auto"/>
      <w:spacing w:after="120" w:line="283" w:lineRule="auto"/>
    </w:pPr>
    <w:rPr>
      <w:rFonts w:ascii="Arial" w:eastAsia="Arial" w:hAnsi="Arial" w:cs="Arial"/>
      <w:b w:val="0"/>
      <w:bCs w:val="0"/>
      <w:i w:val="0"/>
      <w:iCs w:val="0"/>
      <w:smallCaps w:val="0"/>
      <w:strike w:val="0"/>
      <w:sz w:val="19"/>
      <w:szCs w:val="19"/>
      <w:u w:val="none"/>
    </w:rPr>
  </w:style>
  <w:style w:type="paragraph" w:customStyle="1" w:styleId="Style8">
    <w:name w:val="Heading #1"/>
    <w:basedOn w:val="Normal"/>
    <w:link w:val="CharStyle9"/>
    <w:pPr>
      <w:widowControl w:val="0"/>
      <w:shd w:val="clear" w:color="auto" w:fill="auto"/>
      <w:spacing w:line="264" w:lineRule="auto"/>
      <w:outlineLvl w:val="0"/>
    </w:pPr>
    <w:rPr>
      <w:rFonts w:ascii="Arial" w:eastAsia="Arial" w:hAnsi="Arial" w:cs="Arial"/>
      <w:b/>
      <w:bCs/>
      <w:i w:val="0"/>
      <w:iCs w:val="0"/>
      <w:smallCaps w:val="0"/>
      <w:strike w:val="0"/>
      <w:sz w:val="19"/>
      <w:szCs w:val="19"/>
      <w:u w:val="none"/>
    </w:rPr>
  </w:style>
  <w:style w:type="paragraph" w:customStyle="1" w:styleId="Style10">
    <w:name w:val="Body text (2)"/>
    <w:basedOn w:val="Normal"/>
    <w:link w:val="CharStyle11"/>
    <w:pPr>
      <w:widowControl w:val="0"/>
      <w:shd w:val="clear" w:color="auto" w:fill="auto"/>
    </w:pPr>
    <w:rPr>
      <w:rFonts w:ascii="Arial" w:eastAsia="Arial" w:hAnsi="Arial" w:cs="Arial"/>
      <w:b w:val="0"/>
      <w:bCs w:val="0"/>
      <w:i w:val="0"/>
      <w:iCs w:val="0"/>
      <w:smallCaps w:val="0"/>
      <w:strike w:val="0"/>
      <w:sz w:val="16"/>
      <w:szCs w:val="16"/>
      <w:u w:val="none"/>
    </w:rPr>
  </w:style>
  <w:style w:type="paragraph" w:customStyle="1" w:styleId="Style12">
    <w:name w:val="Body text (3)"/>
    <w:basedOn w:val="Normal"/>
    <w:link w:val="CharStyle13"/>
    <w:pPr>
      <w:widowControl w:val="0"/>
      <w:shd w:val="clear" w:color="auto" w:fill="auto"/>
      <w:spacing w:after="240"/>
      <w:jc w:val="center"/>
    </w:pPr>
    <w:rPr>
      <w:rFonts w:ascii="Arial" w:eastAsia="Arial" w:hAnsi="Arial" w:cs="Arial"/>
      <w:b w:val="0"/>
      <w:bCs w:val="0"/>
      <w:i w:val="0"/>
      <w:iCs w:val="0"/>
      <w:smallCaps w:val="0"/>
      <w:strike w:val="0"/>
      <w:sz w:val="13"/>
      <w:szCs w:val="13"/>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s>
</file>

<file path=docProps/core.xml><?xml version="1.0" encoding="utf-8"?>
<cp:coreProperties xmlns:cp="http://schemas.openxmlformats.org/package/2006/metadata/core-properties" xmlns:dc="http://purl.org/dc/elements/1.1/">
  <dc:title>Szablon ogólny kolor</dc:title>
  <dc:subject/>
  <dc:creator/>
  <cp:keywords>PL, KOLOR</cp:keywords>
</cp:coreProperties>
</file>