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07" w:rsidRDefault="002E2F94">
      <w:pPr>
        <w:pStyle w:val="Bodytext10"/>
        <w:spacing w:after="40" w:line="240" w:lineRule="auto"/>
        <w:ind w:left="5100" w:firstLine="0"/>
      </w:pPr>
      <w:bookmarkStart w:id="0" w:name="_GoBack"/>
      <w:bookmarkEnd w:id="0"/>
      <w:r>
        <w:rPr>
          <w:rStyle w:val="Bodytext1"/>
          <w:b/>
          <w:bCs/>
        </w:rPr>
        <w:t>Załącznik nr 1 do Petycji z dnia 28.10.2024 r.</w:t>
      </w:r>
    </w:p>
    <w:p w:rsidR="00644007" w:rsidRDefault="00644007">
      <w:pPr>
        <w:pStyle w:val="Bodytext10"/>
        <w:spacing w:after="680" w:line="240" w:lineRule="auto"/>
        <w:ind w:left="3380" w:firstLine="0"/>
      </w:pPr>
    </w:p>
    <w:p w:rsidR="00644007" w:rsidRDefault="002E2F94">
      <w:pPr>
        <w:pStyle w:val="Heading110"/>
        <w:keepNext/>
        <w:keepLines/>
        <w:spacing w:after="300"/>
        <w:jc w:val="center"/>
      </w:pPr>
      <w:bookmarkStart w:id="1" w:name="bookmark0"/>
      <w:r>
        <w:rPr>
          <w:rStyle w:val="Heading11"/>
          <w:b/>
          <w:bCs/>
        </w:rPr>
        <w:t>UZASADNIENIE DO PKT. 2 PETYCJI</w:t>
      </w:r>
      <w:bookmarkEnd w:id="1"/>
    </w:p>
    <w:p w:rsidR="00644007" w:rsidRDefault="002E2F94">
      <w:pPr>
        <w:pStyle w:val="Bodytext10"/>
        <w:ind w:firstLine="800"/>
        <w:jc w:val="both"/>
      </w:pPr>
      <w:r>
        <w:rPr>
          <w:rStyle w:val="Bodytext1"/>
        </w:rPr>
        <w:t>Grupa Azoty jest największym producentem nawozów, chemikaliów, tworzyw sztucznych i bieli tytanowej w Polsce, zatrudniającym około 15 tysięcy pracowników. W Grupie Azoty Police pracuje ponad 3200 pracowników, a w całym przemyśle chemicznym w Polsce ponad 340 tys. pracowników.</w:t>
      </w:r>
    </w:p>
    <w:p w:rsidR="00644007" w:rsidRDefault="002E2F94">
      <w:pPr>
        <w:pStyle w:val="Bodytext10"/>
        <w:ind w:firstLine="800"/>
        <w:jc w:val="both"/>
      </w:pPr>
      <w:r>
        <w:rPr>
          <w:rStyle w:val="Bodytext1"/>
        </w:rPr>
        <w:t>Głównymi przyczynami katastrofalnej sytuacji Grupy Azoty, a w związku z tym również Zakładów w Policach, są: import nawozów spoza Unii Europejskiej, w szczególności z Rosji i Białorusi oraz obciążenia wynikające z przepisów Zielonego Ładu. Tylko w tym roku nastąpił wzrost importu z Rosji i Białorusi do</w:t>
      </w:r>
      <w:r w:rsidR="00D812E4">
        <w:rPr>
          <w:rStyle w:val="Bodytext1"/>
        </w:rPr>
        <w:t> </w:t>
      </w:r>
      <w:r>
        <w:rPr>
          <w:rStyle w:val="Bodytext1"/>
        </w:rPr>
        <w:t>Polski o 60%, przez 2 ostatnie lata import mocznika z Rosji wzrósł zaś o 250%. Rosja posiadająca ponad 30 fabryk nawozowych i bardzo tani gaz wykorzystuje tę sytuację do zniszczenia przemysłu nawozowego, rolnictwa i bezpieczeństwa żywieniowego w Polsce.</w:t>
      </w:r>
    </w:p>
    <w:p w:rsidR="00644007" w:rsidRDefault="002E2F94">
      <w:pPr>
        <w:pStyle w:val="Bodytext10"/>
        <w:ind w:firstLine="800"/>
        <w:jc w:val="both"/>
      </w:pPr>
      <w:r>
        <w:rPr>
          <w:rStyle w:val="Bodytext1"/>
        </w:rPr>
        <w:t>W wyniku agresji Rosji na Ukrainę, Unia Europejska wprowadziła embargo na rosyjski gaz. Niestety embargo to spowodowało, że podstawowy surowiec do produkcji nawozów w Polsce drastycznie podrożał, a</w:t>
      </w:r>
      <w:r w:rsidR="00DA6296">
        <w:rPr>
          <w:rStyle w:val="Bodytext1"/>
        </w:rPr>
        <w:t> </w:t>
      </w:r>
      <w:r>
        <w:rPr>
          <w:rStyle w:val="Bodytext1"/>
        </w:rPr>
        <w:t>Rosja znalazła sposób na uzależnienie Polski i Unii Europejskiej poprzez tanie nawozy, podobnie jak to miało miejsce w przypadku gazu z tego kraju. Zwrócić przy tym należy uwagę, że zyski z importu rosyjskiego nawozu wspierają agresję Rosji na Ukrainę. Środki uzyskane ze sprzedaży nawozów zasilają budżet państwa agresora. Z każdej sprzedanej tony rosyjskich nawozów 10% przekazywane jest na finansowanie armii rosyjskiej.</w:t>
      </w:r>
    </w:p>
    <w:p w:rsidR="00644007" w:rsidRDefault="002E2F94">
      <w:pPr>
        <w:pStyle w:val="Bodytext10"/>
        <w:ind w:firstLine="800"/>
        <w:jc w:val="both"/>
      </w:pPr>
      <w:r>
        <w:rPr>
          <w:rStyle w:val="Bodytext1"/>
        </w:rPr>
        <w:t xml:space="preserve">Sytuację polskich producentów nawozów realnie pogarszają również takie programy unijne jak Dekarbonizacja i Zielony Ład, dyrektywy unijne: RED III (zaostrzenie przepisów OZE), EU </w:t>
      </w:r>
      <w:r>
        <w:rPr>
          <w:rStyle w:val="Bodytext1"/>
          <w:lang w:val="en-US" w:eastAsia="en-US" w:bidi="en-US"/>
        </w:rPr>
        <w:t xml:space="preserve">Emissions Trading </w:t>
      </w:r>
      <w:r>
        <w:rPr>
          <w:rStyle w:val="Bodytext1"/>
        </w:rPr>
        <w:t>System (Unijny System Handlu uprawnieniami do emisji w celu redukcji gazów cieplarnianych). Kraje spoza Unii, w tym Rosja, takich programów nie wdrażają, co znacznie zwiększa jej konkurencyjność pod względem ceny na rynku nawozów.</w:t>
      </w:r>
    </w:p>
    <w:p w:rsidR="00644007" w:rsidRDefault="002E2F94">
      <w:pPr>
        <w:pStyle w:val="Bodytext10"/>
        <w:ind w:firstLine="800"/>
        <w:jc w:val="both"/>
      </w:pPr>
      <w:r>
        <w:rPr>
          <w:rStyle w:val="Bodytext1"/>
        </w:rPr>
        <w:t>Skutkami opisanych zdarzeń obciążani są zwykli pracownicy Grupy Azoty i innych przedsiębiorstw działających w tej branży, pracujący w niezwykle trudnych i odpowiedzialnych warunkach ciężkiej syntezy chemicznej. W zastraszającym tempie likwidowane są linie produkcyjne i przeprowadzana jest redukcja zatrudnienia, przez co zagrożone jest istnienie całej Grupy. Na chwilę obecną cała Grupa Azoty ma zadłużenie blisko 10 miliardów złotych. Zakłady Chemiczne Police zmniejszyły zatrudnienie w tym roku o 300 pracowników. Ponadto zawieszonych zostało wiele składników Zakładowego Układu Zbiorowego Pracy, Pracowniczy Program Emerytalny. Od kilku lat w Grupie Azoty Zakłady Chemiczne „Police” S.A. nie ma podwyżek, a połowa pracowników fizycznych ma stawki zasadnicze na poziomie minimalnego wynagrodzenia za pracę. Dalsze oszczędności na pracownikach spowodują, że w zakładach nawozowych nikt nie będzie chciał pracować, a zakłady bez wykwalifikowanych pracowników nie będą zdolne do produkcji, niezwykle istotnych dla rolnictwa i gospodarki dóbr.</w:t>
      </w:r>
    </w:p>
    <w:p w:rsidR="00644007" w:rsidRDefault="002E2F94">
      <w:pPr>
        <w:pStyle w:val="Bodytext10"/>
        <w:ind w:firstLine="800"/>
        <w:jc w:val="both"/>
      </w:pPr>
      <w:r>
        <w:rPr>
          <w:rStyle w:val="Bodytext1"/>
        </w:rPr>
        <w:t>Efektem eliminacji krajowych producentów nawozów będzie całkowite uzależnienie się w zakresie cen, dostaw i bezpieczeństwa żywnościowego od dostawców spoza unii, w tym najprawdopodobniej Rosji. Nasz kraj czekają więc wysokie podwyżki cen nawozów, co spowoduje następnie astronomiczne podwyżki cen żywności. Przykładem takiej sytuacji jest Irlandia, gdzie z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powodu zniszczenia produkcji krajowej, ceny nawozów, a w konsekwencji ceny żywności, wzrosły do</w:t>
      </w:r>
      <w:r w:rsidR="00D812E4">
        <w:rPr>
          <w:rStyle w:val="Bodytext1"/>
        </w:rPr>
        <w:t> </w:t>
      </w:r>
      <w:r>
        <w:rPr>
          <w:rStyle w:val="Bodytext1"/>
        </w:rPr>
        <w:t>rekordowych rozmiarów.</w:t>
      </w:r>
    </w:p>
    <w:p w:rsidR="00644007" w:rsidRDefault="002E2F94">
      <w:pPr>
        <w:pStyle w:val="Bodytext10"/>
        <w:spacing w:line="307" w:lineRule="auto"/>
        <w:ind w:firstLine="720"/>
        <w:jc w:val="both"/>
        <w:sectPr w:rsidR="00644007">
          <w:pgSz w:w="11900" w:h="16840"/>
          <w:pgMar w:top="1191" w:right="1428" w:bottom="1179" w:left="817" w:header="763" w:footer="751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Potrzebna jest natychmiastowa i stanowcza reakcja polskiego rządu i Unii Europejskiej. Niestety unijne postępowania mające na celu ochronę rynku krajowego są czasochłonne i trwają ok. 1,5 roku. Polski przemysł nawozowy tyle czasu nie ma.</w:t>
      </w:r>
    </w:p>
    <w:p w:rsidR="00644007" w:rsidRDefault="002E2F94">
      <w:pPr>
        <w:pStyle w:val="Bodytext10"/>
        <w:spacing w:before="120" w:line="240" w:lineRule="auto"/>
        <w:ind w:firstLine="0"/>
        <w:jc w:val="right"/>
      </w:pPr>
      <w:r>
        <w:rPr>
          <w:rStyle w:val="Bodytext1"/>
          <w:b/>
          <w:bCs/>
        </w:rPr>
        <w:lastRenderedPageBreak/>
        <w:t>Załącznik nr 2 do Petycji z dnia 28.10.2024r.</w:t>
      </w:r>
    </w:p>
    <w:p w:rsidR="00644007" w:rsidRDefault="00644007">
      <w:pPr>
        <w:pStyle w:val="Bodytext10"/>
        <w:spacing w:after="680" w:line="240" w:lineRule="auto"/>
        <w:ind w:firstLine="0"/>
        <w:jc w:val="right"/>
      </w:pPr>
    </w:p>
    <w:p w:rsidR="00644007" w:rsidRDefault="002E2F94">
      <w:pPr>
        <w:pStyle w:val="Heading110"/>
        <w:keepNext/>
        <w:keepLines/>
        <w:jc w:val="center"/>
      </w:pPr>
      <w:bookmarkStart w:id="2" w:name="bookmark2"/>
      <w:r>
        <w:rPr>
          <w:rStyle w:val="Heading11"/>
          <w:b/>
          <w:bCs/>
        </w:rPr>
        <w:t>UZASADNIENIE DO PKT. 3 PETYCJI</w:t>
      </w:r>
      <w:bookmarkEnd w:id="2"/>
    </w:p>
    <w:p w:rsidR="00644007" w:rsidRDefault="002E2F94">
      <w:pPr>
        <w:pStyle w:val="Heading110"/>
        <w:keepNext/>
        <w:keepLines/>
        <w:spacing w:line="307" w:lineRule="auto"/>
        <w:jc w:val="both"/>
      </w:pPr>
      <w:bookmarkStart w:id="3" w:name="bookmark4"/>
      <w:r>
        <w:rPr>
          <w:rStyle w:val="Heading11"/>
          <w:b/>
          <w:bCs/>
        </w:rPr>
        <w:t xml:space="preserve">W związku z ogłoszoną decyzją korporacyjną podjętą przez Zarząd Polskiej Grupy Energetycznej Górnictwo i Energetyka Konwencjonalna </w:t>
      </w:r>
      <w:r>
        <w:rPr>
          <w:rStyle w:val="Heading11"/>
          <w:b/>
          <w:bCs/>
          <w:lang w:val="en-US" w:eastAsia="en-US" w:bidi="en-US"/>
        </w:rPr>
        <w:t xml:space="preserve">S.A. </w:t>
      </w:r>
      <w:r>
        <w:rPr>
          <w:rStyle w:val="Heading11"/>
          <w:b/>
          <w:bCs/>
        </w:rPr>
        <w:t xml:space="preserve">(PGE </w:t>
      </w:r>
      <w:proofErr w:type="spellStart"/>
      <w:r>
        <w:rPr>
          <w:rStyle w:val="Heading11"/>
          <w:b/>
          <w:bCs/>
        </w:rPr>
        <w:t>GiEK</w:t>
      </w:r>
      <w:proofErr w:type="spellEnd"/>
      <w:r>
        <w:rPr>
          <w:rStyle w:val="Heading11"/>
          <w:b/>
          <w:bCs/>
        </w:rPr>
        <w:t>) dotyczącą:</w:t>
      </w:r>
      <w:bookmarkEnd w:id="3"/>
    </w:p>
    <w:p w:rsidR="00644007" w:rsidRDefault="002E2F94">
      <w:pPr>
        <w:pStyle w:val="Bodytext10"/>
        <w:numPr>
          <w:ilvl w:val="0"/>
          <w:numId w:val="1"/>
        </w:numPr>
        <w:tabs>
          <w:tab w:val="left" w:pos="324"/>
        </w:tabs>
        <w:spacing w:line="302" w:lineRule="auto"/>
        <w:ind w:left="380" w:hanging="380"/>
        <w:jc w:val="both"/>
      </w:pPr>
      <w:r>
        <w:rPr>
          <w:rStyle w:val="Bodytext1"/>
        </w:rPr>
        <w:t>zaprzestania koncesjonowanej produkcji ciepła w Elektrowni Dolna Odra wskazanej na dzień 31 08 2026</w:t>
      </w:r>
      <w:r w:rsidR="00D812E4">
        <w:rPr>
          <w:rStyle w:val="Bodytext1"/>
        </w:rPr>
        <w:t> </w:t>
      </w:r>
      <w:r>
        <w:rPr>
          <w:rStyle w:val="Bodytext1"/>
        </w:rPr>
        <w:t>r. co niesie za sobą ryzyko braku dostaw ciepła dla mieszkańców Gryfina z uwagi na krótki czas na zapewnienie nowego lub innego źródła wytwarzania na potrzeby systemu ciepłowniczego w</w:t>
      </w:r>
      <w:r w:rsidR="00D812E4">
        <w:rPr>
          <w:rStyle w:val="Bodytext1"/>
        </w:rPr>
        <w:t> </w:t>
      </w:r>
      <w:r>
        <w:rPr>
          <w:rStyle w:val="Bodytext1"/>
        </w:rPr>
        <w:t>Gryfinie</w:t>
      </w:r>
    </w:p>
    <w:p w:rsidR="00644007" w:rsidRDefault="002E2F94">
      <w:pPr>
        <w:pStyle w:val="Bodytext10"/>
        <w:spacing w:line="302" w:lineRule="auto"/>
        <w:ind w:firstLine="0"/>
      </w:pPr>
      <w:r>
        <w:rPr>
          <w:rStyle w:val="Bodytext1"/>
        </w:rPr>
        <w:t>oraz</w:t>
      </w:r>
    </w:p>
    <w:p w:rsidR="00644007" w:rsidRDefault="002E2F94">
      <w:pPr>
        <w:pStyle w:val="Bodytext10"/>
        <w:numPr>
          <w:ilvl w:val="0"/>
          <w:numId w:val="1"/>
        </w:numPr>
        <w:tabs>
          <w:tab w:val="left" w:pos="324"/>
        </w:tabs>
        <w:spacing w:after="280" w:line="302" w:lineRule="auto"/>
        <w:ind w:left="380" w:hanging="380"/>
        <w:jc w:val="both"/>
      </w:pPr>
      <w:r>
        <w:rPr>
          <w:rStyle w:val="Bodytext1"/>
          <w:b/>
          <w:bCs/>
          <w:u w:val="single"/>
        </w:rPr>
        <w:t>bardziej dotkliwą w wymiarze społeczno-gospodarczym gdzie wskazana została data zakończenia wytwarzania energii elektrycznej tj. z dniem 31.12.2025r. - co wiąże się z</w:t>
      </w:r>
      <w:r w:rsidR="00D812E4">
        <w:rPr>
          <w:rStyle w:val="Bodytext1"/>
          <w:b/>
          <w:bCs/>
          <w:u w:val="single"/>
        </w:rPr>
        <w:t> </w:t>
      </w:r>
      <w:r>
        <w:rPr>
          <w:rStyle w:val="Bodytext1"/>
          <w:b/>
          <w:bCs/>
          <w:u w:val="single"/>
        </w:rPr>
        <w:t xml:space="preserve">wyłączeniem wszystkich 4 bloków węglowych - </w:t>
      </w:r>
      <w:r>
        <w:rPr>
          <w:rStyle w:val="Bodytext1"/>
          <w:u w:val="single"/>
        </w:rPr>
        <w:t>a tym samym zamknięciem Elektrowni Dolna Odra (EDO) i w konsekwencji likwidacją ponad 800 miejsc pracy. Zarząd zakomunikował już oficjalnie nieprzedłużanie koncesji na wytwarzanie energii elektrycznej po 31.12.2025r. Brak koncesji wyklucza praktycznie Oddział ELD z możliwości funkcjonowania.</w:t>
      </w:r>
    </w:p>
    <w:p w:rsidR="00644007" w:rsidRDefault="002E2F94">
      <w:pPr>
        <w:pStyle w:val="Heading110"/>
        <w:keepNext/>
        <w:keepLines/>
        <w:spacing w:line="295" w:lineRule="auto"/>
        <w:jc w:val="both"/>
      </w:pPr>
      <w:bookmarkStart w:id="4" w:name="bookmark6"/>
      <w:r>
        <w:rPr>
          <w:rStyle w:val="Heading11"/>
          <w:b/>
          <w:bCs/>
        </w:rPr>
        <w:t>Strona Społeczna przekazuje poniżej informacje dotyczące Elektrowni Dolna Odra w Nowym Czarnowie</w:t>
      </w:r>
      <w:bookmarkEnd w:id="4"/>
    </w:p>
    <w:p w:rsidR="00644007" w:rsidRDefault="002E2F94">
      <w:pPr>
        <w:pStyle w:val="Bodytext10"/>
        <w:ind w:firstLine="740"/>
        <w:jc w:val="both"/>
      </w:pPr>
      <w:r>
        <w:rPr>
          <w:rStyle w:val="Bodytext1"/>
        </w:rPr>
        <w:t xml:space="preserve">Powoływanie się obecnie w stanowisku departamentu komunikacji i wypowiedziach PGE </w:t>
      </w:r>
      <w:proofErr w:type="spellStart"/>
      <w:r>
        <w:rPr>
          <w:rStyle w:val="Bodytext1"/>
        </w:rPr>
        <w:t>GiEK</w:t>
      </w:r>
      <w:proofErr w:type="spellEnd"/>
      <w:r>
        <w:rPr>
          <w:rStyle w:val="Bodytext1"/>
        </w:rPr>
        <w:t xml:space="preserve"> na pismo skierowane w roku 2020 do Prezesa PSE - jako zainicjowanie procesu decyzyjnego jest odwracaniem sytuacji i szukaniem pretekstu dla podejmowanych obecnie działań. Nie niosło ono za sobą dalszych decyzji zarządczych, a wręcz przeciwnie, sytuacja w Polsce uległa zmianie - </w:t>
      </w:r>
      <w:proofErr w:type="spellStart"/>
      <w:r>
        <w:rPr>
          <w:rStyle w:val="Bodytext1"/>
          <w:lang w:val="en-US" w:eastAsia="en-US" w:bidi="en-US"/>
        </w:rPr>
        <w:t>Covid</w:t>
      </w:r>
      <w:proofErr w:type="spellEnd"/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>wojna na Ukrainie, decyzja o budowie stacji rozruchowej i projekt powołania Narodowej Agencji Bezpieczeństwa Energetycznego (NABE) wpłynęły na zmianę kierunku działań i przyjęcie w centrali spółki w Bełchatowie optyki pracy EDO i wskazywanie możliwości jej funkcjonowania powyżej roku 2030, a techniczne zdolności produkcji określono do 2035r.</w:t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</w:rPr>
        <w:t xml:space="preserve">Wnosimy o przeanalizowanie decyzji zarządczych podejmowanych w okresie od I 202lr.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>VIII 2024r. w Bełchatowie i ewentualnie w Warszawie w postaci uchwał oraz pism i wskazań kierowanych ze</w:t>
      </w:r>
      <w:r w:rsidR="00D812E4">
        <w:rPr>
          <w:rStyle w:val="Bodytext1"/>
        </w:rPr>
        <w:t> </w:t>
      </w:r>
      <w:r>
        <w:rPr>
          <w:rStyle w:val="Bodytext1"/>
        </w:rPr>
        <w:t xml:space="preserve">spółki do organów zewnętrznych PSE, URE ze szczególnym uwzględnieniem pism pod projekt roboczy NABE - gdzie określano techniczne możliwości użytkowania jednostek węglowych i zakładane okresy ich wycofywania z rynku </w:t>
      </w:r>
      <w:r>
        <w:rPr>
          <w:rStyle w:val="Bodytext1"/>
          <w:b/>
          <w:bCs/>
        </w:rPr>
        <w:t>i nie określano w nich, że będzie to w przypadku Dolnej Odry rok 2023/2024.</w:t>
      </w:r>
    </w:p>
    <w:p w:rsidR="00644007" w:rsidRDefault="002E2F94">
      <w:pPr>
        <w:pStyle w:val="Bodytext10"/>
        <w:spacing w:after="280"/>
        <w:ind w:firstLine="740"/>
        <w:jc w:val="both"/>
      </w:pPr>
      <w:r>
        <w:rPr>
          <w:rStyle w:val="Bodytext1"/>
          <w:b/>
          <w:bCs/>
        </w:rPr>
        <w:t xml:space="preserve">Dodatkowo należy uwzględnić, że zawarte zostały ze stroną społeczną porozumienia, które wraz </w:t>
      </w:r>
      <w:r>
        <w:rPr>
          <w:rStyle w:val="Bodytext1"/>
        </w:rPr>
        <w:t xml:space="preserve">z aneksami odnosiły się do ramowych założeń funkcjonowania Dolnej Odry i zobowiązań Grupy PGE / PGE </w:t>
      </w:r>
      <w:proofErr w:type="spellStart"/>
      <w:r>
        <w:rPr>
          <w:rStyle w:val="Bodytext1"/>
        </w:rPr>
        <w:t>GiEK</w:t>
      </w:r>
      <w:proofErr w:type="spellEnd"/>
      <w:r>
        <w:rPr>
          <w:rStyle w:val="Bodytext1"/>
        </w:rPr>
        <w:t xml:space="preserve"> SA (Porozumienie z dnia 08 01 2014 + Porozumienie z dnia 30 01</w:t>
      </w:r>
      <w:r w:rsidR="00D812E4">
        <w:rPr>
          <w:rStyle w:val="Bodytext1"/>
        </w:rPr>
        <w:t> </w:t>
      </w:r>
      <w:r>
        <w:rPr>
          <w:rStyle w:val="Bodytext1"/>
        </w:rPr>
        <w:t>017</w:t>
      </w:r>
      <w:r w:rsidR="00D812E4">
        <w:rPr>
          <w:rStyle w:val="Bodytext1"/>
        </w:rPr>
        <w:t> </w:t>
      </w:r>
      <w:r>
        <w:rPr>
          <w:rStyle w:val="Bodytext1"/>
        </w:rPr>
        <w:t>r. i Aneks nr 1 z</w:t>
      </w:r>
      <w:r w:rsidR="00D812E4">
        <w:rPr>
          <w:rStyle w:val="Bodytext1"/>
        </w:rPr>
        <w:t> </w:t>
      </w:r>
      <w:r>
        <w:rPr>
          <w:rStyle w:val="Bodytext1"/>
        </w:rPr>
        <w:t>dnia 26 10</w:t>
      </w:r>
      <w:r w:rsidR="00D812E4">
        <w:rPr>
          <w:rStyle w:val="Bodytext1"/>
        </w:rPr>
        <w:t> </w:t>
      </w:r>
      <w:r>
        <w:rPr>
          <w:rStyle w:val="Bodytext1"/>
        </w:rPr>
        <w:t>217</w:t>
      </w:r>
      <w:r w:rsidR="00D812E4">
        <w:rPr>
          <w:rStyle w:val="Bodytext1"/>
        </w:rPr>
        <w:t> </w:t>
      </w:r>
      <w:r>
        <w:rPr>
          <w:rStyle w:val="Bodytext1"/>
        </w:rPr>
        <w:t>r. + Aneks nr 2 z dnia 07 09 2018</w:t>
      </w:r>
      <w:r w:rsidR="00D812E4">
        <w:rPr>
          <w:rStyle w:val="Bodytext1"/>
        </w:rPr>
        <w:t> </w:t>
      </w:r>
      <w:r>
        <w:rPr>
          <w:rStyle w:val="Bodytext1"/>
        </w:rPr>
        <w:t>r. + Aneks nr 3 z dnia 23 12 202</w:t>
      </w:r>
      <w:r w:rsidR="00D812E4">
        <w:rPr>
          <w:rStyle w:val="Bodytext1"/>
        </w:rPr>
        <w:t>1 </w:t>
      </w:r>
      <w:r>
        <w:rPr>
          <w:rStyle w:val="Bodytext1"/>
        </w:rPr>
        <w:t>r.) - które nie zostały zrealizowane w pełnym zakresie w deklarowanych założeniach - w szczególności w odniesieniu do</w:t>
      </w:r>
      <w:r w:rsidR="00D812E4">
        <w:rPr>
          <w:rStyle w:val="Bodytext1"/>
        </w:rPr>
        <w:t> </w:t>
      </w:r>
      <w:r>
        <w:rPr>
          <w:rStyle w:val="Bodytext1"/>
        </w:rPr>
        <w:t>bloków węglowych nr 5,6,7,8.</w:t>
      </w:r>
      <w:r>
        <w:br w:type="page"/>
      </w:r>
    </w:p>
    <w:p w:rsidR="00644007" w:rsidRDefault="002E2F94">
      <w:pPr>
        <w:pStyle w:val="Bodytext10"/>
        <w:ind w:firstLine="720"/>
        <w:jc w:val="both"/>
      </w:pPr>
      <w:r>
        <w:rPr>
          <w:rStyle w:val="Bodytext1"/>
        </w:rPr>
        <w:lastRenderedPageBreak/>
        <w:t>Kilkakrotnie podnosiliśmy argument, że budowa nowej niezbędnej dla zapewnienia ciepła dla miasta Gryfina ciepłowni po wyłączeniu ELD, zajmie ok. 3 lat z uwagi na konieczny dla takiej inwestycji proces planistyczny, projektowy i wykonawczy, a jeszcze do dziś nie wiadomo co faktycznie ma być zbudowane i czy będzie to realizowane przez linię biznesową PGE tzn. PGE Energię Ciepła S.A., która jest właścicielem sieci ciepłowniczej czy przez inny podmiot z Grupy. Wskazywana przez PGE jako źródło ciepła, uruchomiona w br. wytwornica pary, na którą ostatnio wydano blisko 5</w:t>
      </w:r>
      <w:r w:rsidR="00621FA2">
        <w:rPr>
          <w:rStyle w:val="Bodytext1"/>
        </w:rPr>
        <w:t>0 ml</w:t>
      </w:r>
      <w:r>
        <w:rPr>
          <w:rStyle w:val="Bodytext1"/>
        </w:rPr>
        <w:t>n zł, nie jest w</w:t>
      </w:r>
      <w:r w:rsidR="00D812E4">
        <w:rPr>
          <w:rStyle w:val="Bodytext1"/>
        </w:rPr>
        <w:t> </w:t>
      </w:r>
      <w:r>
        <w:rPr>
          <w:rStyle w:val="Bodytext1"/>
        </w:rPr>
        <w:t>stanie zapewnić ciepła dla Gryfina i nie taki był cel jej zabudowy. Jej moc nie pokryje potrzeb ciepłowniczych w okresie zimowym. Możliwe jest wdrożenie rozwiązań tymczasowych, prowizorycznych np., poprzez postawienie lokalnie małych źródeł kontenerowych, ale będzie to</w:t>
      </w:r>
      <w:r w:rsidR="00D812E4">
        <w:rPr>
          <w:rStyle w:val="Bodytext1"/>
        </w:rPr>
        <w:t> </w:t>
      </w:r>
      <w:r>
        <w:rPr>
          <w:rStyle w:val="Bodytext1"/>
        </w:rPr>
        <w:t>skutkowało wzrostem ceny ciepła oraz wydatkowaniem środków na rozwiązania tymczasowe, które z</w:t>
      </w:r>
      <w:r w:rsidR="00D812E4">
        <w:rPr>
          <w:rStyle w:val="Bodytext1"/>
        </w:rPr>
        <w:t> </w:t>
      </w:r>
      <w:r>
        <w:rPr>
          <w:rStyle w:val="Bodytext1"/>
        </w:rPr>
        <w:t xml:space="preserve">pewnością byłyby bardziej emisyjne i trzeba będzie je docelowo i tak zdemontować. </w:t>
      </w:r>
      <w:r>
        <w:rPr>
          <w:rStyle w:val="Bodytext1"/>
          <w:u w:val="single"/>
        </w:rPr>
        <w:t>Ponadto, kotłownie kontenerowe - jeśli będą w okresie przejściowym podstawowym źródłem ciepła dla Gryfina będą wymagały zgromadzenia, zgodnie z Prawem Energetycznym 30 dniowego zapasu paliwa co w przypadku oleju opałowego i kosztu budowy zbiorników magazynowych czyni to założenie wręcz absurdalnym.</w:t>
      </w:r>
    </w:p>
    <w:p w:rsidR="00644007" w:rsidRDefault="002E2F94">
      <w:pPr>
        <w:pStyle w:val="Bodytext10"/>
        <w:ind w:firstLine="720"/>
        <w:jc w:val="both"/>
      </w:pPr>
      <w:r>
        <w:rPr>
          <w:rStyle w:val="Bodytext1"/>
          <w:b/>
          <w:bCs/>
        </w:rPr>
        <w:t>Ze względu na sytuację geopolityczną, odległość od granicy wschodniej i możliwość dostarczania paliwa ze Śląska jak i z portu w Szczecinie, Elektrownia Dolna Odra jest najpewniejszym ogniwem krajowego systemu energetycznego w przypadku zagrożenia ze strony Rosji. W tej lokalizacji, w przeciwieństwie do innych elektrowni konwencjonalnych w Polsce, z</w:t>
      </w:r>
      <w:r w:rsidR="00D812E4">
        <w:rPr>
          <w:rStyle w:val="Bodytext1"/>
          <w:b/>
          <w:bCs/>
        </w:rPr>
        <w:t> </w:t>
      </w:r>
      <w:r>
        <w:rPr>
          <w:rStyle w:val="Bodytext1"/>
          <w:b/>
          <w:bCs/>
        </w:rPr>
        <w:t>uwagi na bliskość Zalewu Szczecińskiego nie ma też ryzyka braku wody chłodzącej. Elektrownia Dolna Odra jest więc jedyną obecnie elektrownią zawodową w północnej Polsce, która może zapewnić bezpieczeństwo energetyczne w tej części kraju.</w:t>
      </w:r>
    </w:p>
    <w:p w:rsidR="00644007" w:rsidRDefault="002E2F94">
      <w:pPr>
        <w:pStyle w:val="Bodytext10"/>
        <w:ind w:firstLine="720"/>
        <w:jc w:val="both"/>
      </w:pPr>
      <w:r>
        <w:rPr>
          <w:rStyle w:val="Bodytext1"/>
        </w:rPr>
        <w:t>Nowopowstała przy ELD, opalana gazem ziemnym elektrownia Gryfino 2050, ze względu na</w:t>
      </w:r>
      <w:r w:rsidR="00D812E4">
        <w:rPr>
          <w:rStyle w:val="Bodytext1"/>
        </w:rPr>
        <w:t> </w:t>
      </w:r>
      <w:r>
        <w:rPr>
          <w:rStyle w:val="Bodytext1"/>
        </w:rPr>
        <w:t xml:space="preserve">sytuację geopolityczną i jak pokazała historia, ryzyka związanego z niepewnością dostaw tego, importowanego w 100% paliwa, </w:t>
      </w:r>
      <w:r>
        <w:rPr>
          <w:rStyle w:val="Bodytext1"/>
          <w:u w:val="single"/>
        </w:rPr>
        <w:t>nie jest</w:t>
      </w:r>
      <w:r>
        <w:rPr>
          <w:rStyle w:val="Bodytext1"/>
        </w:rPr>
        <w:t xml:space="preserve"> pewnym źródłem zasilania dla Krajowego Systemu Energetycznego. Należy przy tym podkreślić, iż boryka się ona z permanentnymi awariami limitującymi jej pracę. W przypadku wyłączenia Elektrowni Dolna Odra oraz problemem z dostawami gazu z importu do </w:t>
      </w:r>
      <w:proofErr w:type="spellStart"/>
      <w:r>
        <w:rPr>
          <w:rStyle w:val="Bodytext1"/>
        </w:rPr>
        <w:t>gazoportu</w:t>
      </w:r>
      <w:proofErr w:type="spellEnd"/>
      <w:r>
        <w:rPr>
          <w:rStyle w:val="Bodytext1"/>
        </w:rPr>
        <w:t xml:space="preserve"> i przez </w:t>
      </w:r>
      <w:r>
        <w:rPr>
          <w:rStyle w:val="Bodytext1"/>
          <w:lang w:val="en-US" w:eastAsia="en-US" w:bidi="en-US"/>
        </w:rPr>
        <w:t xml:space="preserve">Baltic Pipe </w:t>
      </w:r>
      <w:r>
        <w:rPr>
          <w:rStyle w:val="Bodytext1"/>
        </w:rPr>
        <w:t xml:space="preserve">czy też wyłączeniem awaryjnym 2 bloków w elektrowni PGE Gryfino 2050, północna część kraju będzie pozbawiona stabilnego źródła zasilania. Opieranie bezpieczeństwa energetycznego państwa o tak niepewne jednostki, stanowi realne zagrożenie </w:t>
      </w:r>
      <w:proofErr w:type="spellStart"/>
      <w:r>
        <w:rPr>
          <w:rStyle w:val="Bodytext1"/>
        </w:rPr>
        <w:t>blackoutem</w:t>
      </w:r>
      <w:proofErr w:type="spellEnd"/>
      <w:r>
        <w:rPr>
          <w:rStyle w:val="Bodytext1"/>
        </w:rPr>
        <w:t>.</w:t>
      </w:r>
    </w:p>
    <w:p w:rsidR="00644007" w:rsidRDefault="002E2F94">
      <w:pPr>
        <w:pStyle w:val="Bodytext10"/>
        <w:ind w:firstLine="720"/>
        <w:jc w:val="both"/>
      </w:pPr>
      <w:r>
        <w:rPr>
          <w:rStyle w:val="Bodytext1"/>
        </w:rPr>
        <w:t>Wskazywane w stanowisku PGE nowe bloki gazowo-parowe elektrowni Gryfino 2050 czy przywołane w komunikacie Grupy, zainstalowane w niej kotły rozruchowe nie mają możliwości pełnienia funkcji ciepłowniczej dla miasta Gryfina (brak członu ciepłowniczego) i nie mogą stanowić źródła ciepła. Ponadto, objęte są 2-letnim okresem gwarancyjnym i wątpliwa jest możliwość skorzystania z tej instalacji do celów grzewczych i jakakolwiek w nią ingerencja.</w:t>
      </w:r>
    </w:p>
    <w:p w:rsidR="00644007" w:rsidRDefault="002E2F94">
      <w:pPr>
        <w:pStyle w:val="Bodytext10"/>
        <w:ind w:firstLine="720"/>
        <w:jc w:val="both"/>
      </w:pPr>
      <w:r>
        <w:rPr>
          <w:rStyle w:val="Bodytext1"/>
        </w:rPr>
        <w:t xml:space="preserve">W dniu 10 września br. Prezes PGE </w:t>
      </w:r>
      <w:proofErr w:type="spellStart"/>
      <w:r>
        <w:rPr>
          <w:rStyle w:val="Bodytext1"/>
        </w:rPr>
        <w:t>GiEK</w:t>
      </w:r>
      <w:proofErr w:type="spellEnd"/>
      <w:r>
        <w:rPr>
          <w:rStyle w:val="Bodytext1"/>
        </w:rPr>
        <w:t xml:space="preserve"> S.A. p. Jacek Kaczorowski - podczas spotkania poinformował związki zawodowe z EDO, że powoływany jest zespół </w:t>
      </w:r>
      <w:proofErr w:type="spellStart"/>
      <w:r>
        <w:rPr>
          <w:rStyle w:val="Bodytext1"/>
        </w:rPr>
        <w:t>międzykorporacyjny</w:t>
      </w:r>
      <w:proofErr w:type="spellEnd"/>
      <w:r>
        <w:rPr>
          <w:rStyle w:val="Bodytext1"/>
        </w:rPr>
        <w:t xml:space="preserve"> w skład którego będą wchodzili wytypowani przedstawiciele z PGE </w:t>
      </w:r>
      <w:proofErr w:type="spellStart"/>
      <w:r>
        <w:rPr>
          <w:rStyle w:val="Bodytext1"/>
        </w:rPr>
        <w:t>GiEK</w:t>
      </w:r>
      <w:proofErr w:type="spellEnd"/>
      <w:r>
        <w:rPr>
          <w:rStyle w:val="Bodytext1"/>
        </w:rPr>
        <w:t xml:space="preserve"> S.A., PGE Polska Grupa Energetyczna i PGE Energia Ciepła (tzw. grupa robocza) do pilnego opracowywania nowych planów dla możliwości wykorzystania potencjału Elektrowni Dolna Odra i koncepcji budowy nowego źródła ciepła. Na chwilę obecną NIC nie jest ustalone wiążąco.</w:t>
      </w:r>
      <w:r>
        <w:br w:type="page"/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</w:rPr>
        <w:lastRenderedPageBreak/>
        <w:t>Wchodząc do grupy energetycznej PGE Górnictwo i Energetyka Konwencjonalna w roku 2010, Dolna Odra nie była elektrownią obliczoną na zysk, ale na stabilizację systemu elektroenergetycznego, ponieważ w tej lokalizacji nie było innego źródła konwencjonalnego. W cele i w statut Spółki PGE, kiedy ona powstawała, zostało wpisane zapewnienie bezpieczeństwa energetycznego naszego państwa. Jeżeli chcemy w tej lokalizacji zdać się na to, że w sytuacji krytycznej być może otrzymamy energię z Niemiec, to jest to słaba perspektywa niezależności.</w:t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</w:rPr>
        <w:t>Szczególnie trzeba podkreślić, że w ostatnich latach zainwestowano ponad 300 milionów złotych na przystosowanie Elektrowni Dolna Odra do wymogów prawnych i środowiskowych (BAT, BREF), które wg dyrektyw unijnych i dzisiejszych przepisów pozwalają na jej bezpieczne użytkowanie zgodnie z</w:t>
      </w:r>
      <w:r w:rsidR="00D812E4">
        <w:rPr>
          <w:rStyle w:val="Bodytext1"/>
        </w:rPr>
        <w:t> </w:t>
      </w:r>
      <w:r>
        <w:rPr>
          <w:rStyle w:val="Bodytext1"/>
        </w:rPr>
        <w:t>wszystkimi wymogami do połowy roku 2029, więc jest horyzont czasowy, żeby przygotować się do</w:t>
      </w:r>
      <w:r w:rsidR="00D812E4">
        <w:rPr>
          <w:rStyle w:val="Bodytext1"/>
        </w:rPr>
        <w:t> </w:t>
      </w:r>
      <w:r>
        <w:rPr>
          <w:rStyle w:val="Bodytext1"/>
        </w:rPr>
        <w:t xml:space="preserve">zmian. </w:t>
      </w:r>
      <w:r>
        <w:rPr>
          <w:rStyle w:val="Bodytext1"/>
          <w:u w:val="single"/>
        </w:rPr>
        <w:t>Dwa z czterech pracujących tu turbogeneratorów są zmodernizowane i najnowocześniejsze w</w:t>
      </w:r>
      <w:r w:rsidR="00D812E4">
        <w:rPr>
          <w:rStyle w:val="Bodytext1"/>
          <w:u w:val="single"/>
        </w:rPr>
        <w:t> </w:t>
      </w:r>
      <w:r>
        <w:rPr>
          <w:rStyle w:val="Bodytext1"/>
          <w:u w:val="single"/>
        </w:rPr>
        <w:t>kraju w klasie 200MW.</w:t>
      </w:r>
      <w:r>
        <w:rPr>
          <w:rStyle w:val="Bodytext1"/>
        </w:rPr>
        <w:t xml:space="preserve"> Na wytwornicę pary oddaną do eksploatacji w br. wydano ponad 43 m</w:t>
      </w:r>
      <w:r w:rsidR="00D812E4">
        <w:rPr>
          <w:rStyle w:val="Bodytext1"/>
        </w:rPr>
        <w:t>l</w:t>
      </w:r>
      <w:r>
        <w:rPr>
          <w:rStyle w:val="Bodytext1"/>
        </w:rPr>
        <w:t>n, a</w:t>
      </w:r>
      <w:r w:rsidR="00D812E4">
        <w:rPr>
          <w:rStyle w:val="Bodytext1"/>
        </w:rPr>
        <w:t> </w:t>
      </w:r>
      <w:r>
        <w:rPr>
          <w:rStyle w:val="Bodytext1"/>
        </w:rPr>
        <w:t>trwający obecnie proces remontu kapitalnego jednego z bloków to kolejne nakłady - blisko 50 m</w:t>
      </w:r>
      <w:r w:rsidR="00D812E4">
        <w:rPr>
          <w:rStyle w:val="Bodytext1"/>
        </w:rPr>
        <w:t>l</w:t>
      </w:r>
      <w:r>
        <w:rPr>
          <w:rStyle w:val="Bodytext1"/>
        </w:rPr>
        <w:t xml:space="preserve">n zł. Będą to zmarnowane pieniądze - jeśli dojdzie do zamknięcia ELD. Zamknięcie i likwidacja ELD będzie się wiązała z koniecznością wydatkowania z spółki skarbu państwa - </w:t>
      </w:r>
      <w:r w:rsidR="00621FA2">
        <w:rPr>
          <w:rStyle w:val="Bodytext1"/>
        </w:rPr>
        <w:t xml:space="preserve">PGE </w:t>
      </w:r>
      <w:proofErr w:type="spellStart"/>
      <w:r w:rsidR="00621FA2">
        <w:rPr>
          <w:rStyle w:val="Bodytext1"/>
        </w:rPr>
        <w:t>GiEK</w:t>
      </w:r>
      <w:proofErr w:type="spellEnd"/>
      <w:r w:rsidR="00621FA2">
        <w:rPr>
          <w:rStyle w:val="Bodytext1"/>
        </w:rPr>
        <w:t xml:space="preserve"> kolejnych blisko 500 ml</w:t>
      </w:r>
      <w:r>
        <w:rPr>
          <w:rStyle w:val="Bodytext1"/>
        </w:rPr>
        <w:t>n zł na rekultywację i likwidację infrastruktury elektrowni.</w:t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  <w:b/>
          <w:bCs/>
        </w:rPr>
        <w:t>W świetle eksperckich, ogólnodostępnych analiz, w latach 2028 - 2035 deficyt mocy ze źródeł konwencjonalnych w Polsce wyniesie około 15 GW. Jednym z strategicznych celów PGE S.A. jako największego producenta energii w Polsce jest zapewnienie bezpieczeństwa energetycznego kraju. Zamykanie obecnie Elektrowni Dolna Odra w świetle powyższych faktów jest zaprzeczeniem tego celu i zagrożeniem dla Krajowego Systemu Energetycznego (KSE). Trwają obecnie prace nad mechanizmem wsparcia dla elektrowni konwencjonalnych, które po 2028 roku będą stanowiły rezerwę strategiczną na pokrycie w/w niezbilansowanie KSE. Zamkniecie ELD w roku 2026, skutecznie wykluczy ją z tego mechanizmu.</w:t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  <w:u w:val="single"/>
        </w:rPr>
        <w:t xml:space="preserve">Decyzja o likwidacji ELD podjęta została przez Zarząd PGE </w:t>
      </w:r>
      <w:proofErr w:type="spellStart"/>
      <w:r>
        <w:rPr>
          <w:rStyle w:val="Bodytext1"/>
          <w:u w:val="single"/>
        </w:rPr>
        <w:t>GiEK</w:t>
      </w:r>
      <w:proofErr w:type="spellEnd"/>
      <w:r>
        <w:rPr>
          <w:rStyle w:val="Bodytext1"/>
          <w:u w:val="single"/>
        </w:rPr>
        <w:t xml:space="preserve"> S.A. na podstawie wyniku ekonomicznego Oddziału, bez szczegółowej analizy sposobu lokowania na rynku energii wyprodukowanej w ELD przez służby handlowe PGE S.A.. Sprzedaż produkcji ELD poniżej cen rynkowych, a innych elektrowni PGE </w:t>
      </w:r>
      <w:proofErr w:type="spellStart"/>
      <w:r>
        <w:rPr>
          <w:rStyle w:val="Bodytext1"/>
          <w:u w:val="single"/>
        </w:rPr>
        <w:t>GiEK</w:t>
      </w:r>
      <w:proofErr w:type="spellEnd"/>
      <w:r>
        <w:rPr>
          <w:rStyle w:val="Bodytext1"/>
          <w:u w:val="single"/>
        </w:rPr>
        <w:t xml:space="preserve"> S.A. po cenach wyższych, z góry skazuje ELD na stratę. Podjęta decyzja j/w, może mieć więc podstawę w nieobiektywnej ocenie efektywności produkcji i wymaga audytu pod kątem jej właściwego lokowania (po cenach pokrywających koszty wytwarzania) na rynku.</w:t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</w:rPr>
        <w:t>Jesteśmy świadomi konieczności transformacji energetycznej sektora energetyki konwencjonalnej. Podjęcie decyzji i ogłoszenie decyzji o zamknięciu kolejnych elektrowni konwencjonalnych, w myśl zasad sprawiedliwej transformacji oraz dialogu społecznego, poprzedzone powinno być analizą ryzyka oraz możliwości ich np. konwersji lub wykorzystania do alternatywnej działalności zapewniającej utrzymanie miejsc pracy. W przypadku Elektrowni Dolna Odra ogłoszono termin jej zamknięcia i wdrażane są działania w tym zakresie a później, pod wpływem strony społecznej i opinii publicznej, szuka się metody zapewnienia ciepła dla Gryfina oraz możliwości konwersji bloków węglowych i wykorzystania potencjału tej lokalizacji. Zmiana kolejności działań w tym zakresie z</w:t>
      </w:r>
      <w:r w:rsidR="00D812E4">
        <w:rPr>
          <w:rStyle w:val="Bodytext1"/>
        </w:rPr>
        <w:t> </w:t>
      </w:r>
      <w:r>
        <w:rPr>
          <w:rStyle w:val="Bodytext1"/>
        </w:rPr>
        <w:t>pewnością ograniczyłaby niepokój społeczny z jakim obecnie mamy do czynienia w ELD oraz w mieście Gryfinie.</w:t>
      </w:r>
      <w:r>
        <w:br w:type="page"/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</w:rPr>
        <w:lastRenderedPageBreak/>
        <w:t xml:space="preserve">Podjęto decyzje zarządcze, skierowano wypowiedzenia umów, a dopiero </w:t>
      </w:r>
      <w:r>
        <w:rPr>
          <w:rStyle w:val="Bodytext1"/>
          <w:lang w:val="en-US" w:eastAsia="en-US" w:bidi="en-US"/>
        </w:rPr>
        <w:t xml:space="preserve">post factum </w:t>
      </w:r>
      <w:r>
        <w:rPr>
          <w:rStyle w:val="Bodytext1"/>
        </w:rPr>
        <w:t>planuje się analizy skutków i ocenia skalę potrzeb i konsekwencji.</w:t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  <w:b/>
          <w:bCs/>
          <w:u w:val="single"/>
        </w:rPr>
        <w:t>Nikt ze strony władz Grupy nie przedstawił, poza argumentem ekonomicznym, analiz skutków społecznych i kosztów tej decyzji oraz jej następstw.</w:t>
      </w:r>
      <w:r>
        <w:rPr>
          <w:rStyle w:val="Bodytext1"/>
          <w:b/>
          <w:bCs/>
        </w:rPr>
        <w:t xml:space="preserve"> </w:t>
      </w:r>
      <w:r>
        <w:rPr>
          <w:rStyle w:val="Bodytext1"/>
        </w:rPr>
        <w:t>Czynności związane z majątkiem, likwidacją, rozbiórkami, zagospodarowaniem i rekultywacją składowisk itd. Nie ma w przypadku Dolnej Odry transparentności postępowania i działania w dobrej wierze. Rozłożenie procesu odchodzenia od węgla „w czasie” - dawałoby szansę na przeprowadzenie procesu w drodze ewolucji i z poszanowaniem słusznych interesów Stron.</w:t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  <w:b/>
          <w:bCs/>
          <w:u w:val="single"/>
        </w:rPr>
        <w:t xml:space="preserve">Jest kilka realnych koncepcji na dalsze funkcjonowanie Elektrowni Dolna Odra oraz jej sprawiedliwą transformację - mimo to Zarząd PGE </w:t>
      </w:r>
      <w:proofErr w:type="spellStart"/>
      <w:r>
        <w:rPr>
          <w:rStyle w:val="Bodytext1"/>
          <w:b/>
          <w:bCs/>
          <w:u w:val="single"/>
        </w:rPr>
        <w:t>GiEK</w:t>
      </w:r>
      <w:proofErr w:type="spellEnd"/>
      <w:r>
        <w:rPr>
          <w:rStyle w:val="Bodytext1"/>
          <w:b/>
          <w:bCs/>
          <w:u w:val="single"/>
        </w:rPr>
        <w:t xml:space="preserve"> realizuje działania związane z jej likwidacją</w:t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</w:rPr>
        <w:t xml:space="preserve">Ponownie przyłączenie nowo wybudowanych bloków gazowo-parowych (nr 9,10- które miały być w pierwotnym założeniu integralną częścią Dolnej Odry, gdzie pracują obecnie </w:t>
      </w:r>
      <w:proofErr w:type="spellStart"/>
      <w:r>
        <w:rPr>
          <w:rStyle w:val="Bodytext1"/>
        </w:rPr>
        <w:t>uciepłownione</w:t>
      </w:r>
      <w:proofErr w:type="spellEnd"/>
      <w:r>
        <w:rPr>
          <w:rStyle w:val="Bodytext1"/>
        </w:rPr>
        <w:t xml:space="preserve"> bloki 5, 6,7,8) - a tylko z uwagi na projekt NABE i zakładane wydzielenie aktywów opartych o węgiel - stworzono w PGE nową spółkę - pierwotnie </w:t>
      </w:r>
      <w:r>
        <w:rPr>
          <w:rStyle w:val="Bodytext1"/>
          <w:lang w:val="en-US" w:eastAsia="en-US" w:bidi="en-US"/>
        </w:rPr>
        <w:t xml:space="preserve">Invest </w:t>
      </w:r>
      <w:r>
        <w:rPr>
          <w:rStyle w:val="Bodytext1"/>
        </w:rPr>
        <w:t>8, a następnie Gryfino 2050, która przejęła projekt i</w:t>
      </w:r>
      <w:r w:rsidR="00D812E4">
        <w:rPr>
          <w:rStyle w:val="Bodytext1"/>
        </w:rPr>
        <w:t> </w:t>
      </w:r>
      <w:r>
        <w:rPr>
          <w:rStyle w:val="Bodytext1"/>
        </w:rPr>
        <w:t>majątek z EDO na etap realizacji budowy 2 bloków gazowych - to byłaby szansa dla sprawiedliwego i</w:t>
      </w:r>
      <w:r w:rsidR="00D812E4">
        <w:rPr>
          <w:rStyle w:val="Bodytext1"/>
        </w:rPr>
        <w:t> </w:t>
      </w:r>
      <w:r>
        <w:rPr>
          <w:rStyle w:val="Bodytext1"/>
        </w:rPr>
        <w:t>ewolucyjnego, a nie rewolucyjnego procesu transformacji i optymalizację potrzeb w zakresie produkcji, miejsc pracy - jako synergia tych 2 elektrowni. Połączenie tych podmiotów daje szansę na wdrożenie zmian w jednostce konwencjonalnej i zabezpieczenie produkcji ciepła i energii elektrycznej w okresie najbliższych 5/6 lat. Elektrownia gazowa PGE Gryfino 2050, ze względu na pierwotną koncepcję funkcjonowania w strukturach Elektrowni Dolna Odra do dnia dzisiejszego zależna jest od instalacji Dolnej Odry, między innymi - należących do EDO kanałów dolotowego i odpływowego wody chłodzącej, oczyszczalni ścieków przemysłowych i komunalnych, kanalizacji teletechnicznej, dróg dojazdowych i</w:t>
      </w:r>
      <w:r w:rsidR="00D812E4">
        <w:rPr>
          <w:rStyle w:val="Bodytext1"/>
        </w:rPr>
        <w:t> </w:t>
      </w:r>
      <w:r>
        <w:rPr>
          <w:rStyle w:val="Bodytext1"/>
        </w:rPr>
        <w:t>torów kolejowych, wodorownia, z nowym układem przesyłania wodoru w kierunku 2050, ciepła - CO i</w:t>
      </w:r>
      <w:r w:rsidR="00D812E4">
        <w:rPr>
          <w:rStyle w:val="Bodytext1"/>
        </w:rPr>
        <w:t> </w:t>
      </w:r>
      <w:r>
        <w:rPr>
          <w:rStyle w:val="Bodytext1"/>
        </w:rPr>
        <w:t>CW, najmu pomieszczeń biurowych od EDO, transportu drogą wodną.</w:t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</w:rPr>
        <w:t>Budowa bloku 9.10 miała być odtworzeniem mocy w Dolnej Odrze, a nie przyczyną jej likwidacji w ciągu roku od oddania nowych instalacji do eksploatacji. Te jednostki miały ruszyć i wejść na rynek od</w:t>
      </w:r>
      <w:r w:rsidR="00D812E4">
        <w:rPr>
          <w:rStyle w:val="Bodytext1"/>
        </w:rPr>
        <w:t> </w:t>
      </w:r>
      <w:r>
        <w:rPr>
          <w:rStyle w:val="Bodytext1"/>
        </w:rPr>
        <w:t>01.01.2024 - i jeszcze czekamy na oddanie bloku nr 10 w październiku 2024. Mamy obecnie 10</w:t>
      </w:r>
      <w:r w:rsidR="00D812E4">
        <w:rPr>
          <w:rStyle w:val="Bodytext1"/>
        </w:rPr>
        <w:t> </w:t>
      </w:r>
      <w:r>
        <w:rPr>
          <w:rStyle w:val="Bodytext1"/>
        </w:rPr>
        <w:t>miesięcy opóźnienia. Jak będzie pracował ten podmiot - czas pokaże.</w:t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  <w:i/>
          <w:iCs/>
        </w:rPr>
        <w:t>Zasadnym byłoby zlecenie audytu</w:t>
      </w:r>
      <w:r>
        <w:rPr>
          <w:rStyle w:val="Bodytext1"/>
        </w:rPr>
        <w:t xml:space="preserve"> w </w:t>
      </w:r>
      <w:r>
        <w:rPr>
          <w:rStyle w:val="Bodytext1"/>
          <w:i/>
          <w:iCs/>
        </w:rPr>
        <w:t xml:space="preserve">zakresie oceny zasadności i poprawności planu podziału Dolnej Odry na rzecz podmiotu utworzonego w PGE - najpierw </w:t>
      </w:r>
      <w:r>
        <w:rPr>
          <w:rStyle w:val="Bodytext1"/>
          <w:i/>
          <w:iCs/>
          <w:lang w:val="en-US" w:eastAsia="en-US" w:bidi="en-US"/>
        </w:rPr>
        <w:t xml:space="preserve">Invest </w:t>
      </w:r>
      <w:r>
        <w:rPr>
          <w:rStyle w:val="Bodytext1"/>
          <w:i/>
          <w:iCs/>
        </w:rPr>
        <w:t xml:space="preserve">8, a potem zmiana nazwy na PGE Gryfino 2050 Sp. z o.o., który dziś ma w swoich zasobach majątek Dolnej Odry i 2 nowo postawione jednostki gazowo-parowe poza strukturami </w:t>
      </w:r>
      <w:proofErr w:type="spellStart"/>
      <w:r>
        <w:rPr>
          <w:rStyle w:val="Bodytext1"/>
          <w:i/>
          <w:iCs/>
        </w:rPr>
        <w:t>GiEK</w:t>
      </w:r>
      <w:proofErr w:type="spellEnd"/>
      <w:r>
        <w:rPr>
          <w:rStyle w:val="Bodytext1"/>
          <w:i/>
          <w:iCs/>
        </w:rPr>
        <w:t>.</w:t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</w:rPr>
        <w:t>Istnieje również możliwość konwersji bloków energetycznych w ELD na biomasę, czyli przebudowania kotłów węglowych i dostosowanie ich do spalania biomasy, co mogłoby być wdrożone w</w:t>
      </w:r>
      <w:r w:rsidR="00D812E4">
        <w:rPr>
          <w:rStyle w:val="Bodytext1"/>
        </w:rPr>
        <w:t> </w:t>
      </w:r>
      <w:r>
        <w:rPr>
          <w:rStyle w:val="Bodytext1"/>
        </w:rPr>
        <w:t>perspektywie najbliższych kilku lat, w których stopniowo moglibyśmy odchodzić od spalania węgla. Dokonanie konwersji bloków na opalanie biomasą, mogłoby przynieść wymierne korzyści dla naszej gminy i dla regionu. Przewaga EDO nad innymi lokalizacjami to możliwość pozyskania biomasy w</w:t>
      </w:r>
      <w:r w:rsidR="00D812E4">
        <w:rPr>
          <w:rStyle w:val="Bodytext1"/>
        </w:rPr>
        <w:t> </w:t>
      </w:r>
      <w:r>
        <w:rPr>
          <w:rStyle w:val="Bodytext1"/>
        </w:rPr>
        <w:t>województwie zachodniopomorskim, gdzie występują duże obszary rolne oraz w razie potrzeby możliwość sprowadzania biomasy drogą morską.</w:t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</w:rPr>
        <w:t xml:space="preserve">Na uwagę zasługuje również informacja o wskazywanym przez władze Gminy Gryfino potencjalnym inwestorze, planującym budowę serwerowni przy EDO, która będzie miała zapotrzebowanie na moc od 1000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>1500MW, oraz inne zapytania inwestorów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 xml:space="preserve">zagranicznych, o których wspomina burmistrz. Burmistrz deklarował przekazanie informacji w tym zakresie do PGE </w:t>
      </w:r>
      <w:proofErr w:type="spellStart"/>
      <w:r>
        <w:rPr>
          <w:rStyle w:val="Bodytext1"/>
        </w:rPr>
        <w:t>GiEK</w:t>
      </w:r>
      <w:proofErr w:type="spellEnd"/>
      <w:r>
        <w:rPr>
          <w:rStyle w:val="Bodytext1"/>
        </w:rPr>
        <w:t xml:space="preserve"> SA do Bełchatowa. Takie zapotrzebowanie na moc w tej lokalizacji zmienia optykę w zakresie potrzeby utrzymania produkcji w EDO.</w:t>
      </w:r>
    </w:p>
    <w:p w:rsidR="00644007" w:rsidRDefault="002E2F94">
      <w:pPr>
        <w:pStyle w:val="Bodytext10"/>
        <w:spacing w:line="302" w:lineRule="auto"/>
        <w:ind w:firstLine="740"/>
        <w:jc w:val="both"/>
      </w:pPr>
      <w:r>
        <w:rPr>
          <w:rStyle w:val="Bodytext1"/>
        </w:rPr>
        <w:t xml:space="preserve">EDO w tej chwili ma moc </w:t>
      </w:r>
      <w:r>
        <w:rPr>
          <w:rStyle w:val="Bodytext1"/>
          <w:lang w:val="en-US" w:eastAsia="en-US" w:bidi="en-US"/>
        </w:rPr>
        <w:t xml:space="preserve">ok. </w:t>
      </w:r>
      <w:r>
        <w:rPr>
          <w:rStyle w:val="Bodytext1"/>
        </w:rPr>
        <w:t>920MW (4 bloki). Biomasa wpisuje się w „produkcję zielonej energii” niezbędnej do zasilania tego typu obiektów.</w:t>
      </w:r>
    </w:p>
    <w:p w:rsidR="00644007" w:rsidRDefault="002E2F94">
      <w:pPr>
        <w:pStyle w:val="Bodytext10"/>
        <w:spacing w:line="302" w:lineRule="auto"/>
        <w:ind w:firstLine="740"/>
        <w:jc w:val="both"/>
      </w:pPr>
      <w:r>
        <w:rPr>
          <w:rStyle w:val="Bodytext1"/>
        </w:rPr>
        <w:t>Elektrownia Dolna Odra jest też istotnym, a może być bardzo ważnym węzłem sieci dystrybucji energii, co może być docelowo jedną z podstawowych gałęzi działalności i przychodów. Bliskość i</w:t>
      </w:r>
      <w:r w:rsidR="00D812E4">
        <w:rPr>
          <w:rStyle w:val="Bodytext1"/>
        </w:rPr>
        <w:t> </w:t>
      </w:r>
      <w:r>
        <w:rPr>
          <w:rStyle w:val="Bodytext1"/>
        </w:rPr>
        <w:t>połączenia z rozdzielnią Krajnik stwarzają również możliwości lokalizacji tu wielkoskalowych magazynów energii.</w:t>
      </w:r>
    </w:p>
    <w:p w:rsidR="00644007" w:rsidRDefault="002E2F94">
      <w:pPr>
        <w:pStyle w:val="Bodytext10"/>
        <w:spacing w:line="302" w:lineRule="auto"/>
        <w:ind w:firstLine="740"/>
        <w:jc w:val="both"/>
      </w:pPr>
      <w:r>
        <w:rPr>
          <w:rStyle w:val="Bodytext1"/>
        </w:rPr>
        <w:t>Istnieje tu także doświadczona kadra oraz infrastruktura do produkcji wodoru, której rozbudowa może być istotnym elementem konwersji transportu miejskiego w Szczecinie.</w:t>
      </w:r>
    </w:p>
    <w:p w:rsidR="00644007" w:rsidRDefault="002E2F94">
      <w:pPr>
        <w:pStyle w:val="Bodytext10"/>
        <w:spacing w:line="302" w:lineRule="auto"/>
        <w:ind w:firstLine="740"/>
        <w:jc w:val="both"/>
      </w:pPr>
      <w:r>
        <w:rPr>
          <w:rStyle w:val="Bodytext1"/>
          <w:b/>
          <w:bCs/>
        </w:rPr>
        <w:t>Podkreślić należy również fakt, że po wejściu w życie reformy rynku energii, przychody z</w:t>
      </w:r>
      <w:r w:rsidR="00DA6296">
        <w:rPr>
          <w:rStyle w:val="Bodytext1"/>
          <w:b/>
          <w:bCs/>
        </w:rPr>
        <w:t> </w:t>
      </w:r>
      <w:r>
        <w:rPr>
          <w:rStyle w:val="Bodytext1"/>
          <w:b/>
          <w:bCs/>
        </w:rPr>
        <w:t>usług sieciowych EDO wzrosły i zakładając tylko redukcję a nie likwidację wszystkich jednostek, elektrownia nie przynosiłaby już strat. Biorąc pod uwagę możliwość wprowadzenia dodatkowych działań optymalizacyjnych mogłaby być dochodowa. Są dostępne kolejne rozwiązania techniczne - warto je rozpatrywać - musi być jednak wola i decyzja.</w:t>
      </w:r>
    </w:p>
    <w:p w:rsidR="00644007" w:rsidRDefault="002E2F94">
      <w:pPr>
        <w:pStyle w:val="Bodytext10"/>
        <w:spacing w:line="302" w:lineRule="auto"/>
        <w:ind w:firstLine="740"/>
        <w:jc w:val="both"/>
      </w:pPr>
      <w:r>
        <w:rPr>
          <w:rStyle w:val="Bodytext1"/>
          <w:b/>
          <w:bCs/>
        </w:rPr>
        <w:t>Zamknięcie Elektrowni Dolna Odra i pozbycie się jej załogi, bezpowrotnie zaprzepaści wszystkie w/w możliwości, gdyż to załoga jest jej największym kapitałem.</w:t>
      </w:r>
    </w:p>
    <w:p w:rsidR="00644007" w:rsidRDefault="002E2F94">
      <w:pPr>
        <w:pStyle w:val="Bodytext10"/>
        <w:spacing w:line="302" w:lineRule="auto"/>
        <w:ind w:firstLine="740"/>
        <w:jc w:val="both"/>
      </w:pPr>
      <w:r>
        <w:rPr>
          <w:rStyle w:val="Bodytext1"/>
        </w:rPr>
        <w:t>Nie zabiegamy o środki na Programy Dobrowolnych Odejść, czy finansowanie rozwiązań z</w:t>
      </w:r>
      <w:r w:rsidR="00DA6296">
        <w:rPr>
          <w:rStyle w:val="Bodytext1"/>
        </w:rPr>
        <w:t> </w:t>
      </w:r>
      <w:r>
        <w:rPr>
          <w:rStyle w:val="Bodytext1"/>
        </w:rPr>
        <w:t>ustawy o urlopach energetycznych - tylko o wdrażanie zmian dających szansę na przystosowanie lokalizacji do innych modeli funkcjonowania z wykorzystaniem nowoczesnymi technologii.</w:t>
      </w:r>
    </w:p>
    <w:p w:rsidR="00644007" w:rsidRDefault="002E2F94">
      <w:pPr>
        <w:pStyle w:val="Bodytext10"/>
        <w:spacing w:line="302" w:lineRule="auto"/>
        <w:ind w:firstLine="740"/>
        <w:jc w:val="both"/>
      </w:pPr>
      <w:r>
        <w:rPr>
          <w:rStyle w:val="Bodytext1"/>
          <w:i/>
          <w:iCs/>
        </w:rPr>
        <w:t>Dodatkowo wskazujemy, że w rozmowach z Dyrekcją - Komisji Zakładowej MOZ NSZZ Solidarność w EDO przekazano informacje o kierowaniu do Centrali Spółki w Bełchatowie prezentacji, zawierających projekty optymalizacyjne i dla transformacji energetycznej w stosunku do El. Dolna Odra.</w:t>
      </w:r>
    </w:p>
    <w:p w:rsidR="00644007" w:rsidRDefault="002E2F94">
      <w:pPr>
        <w:pStyle w:val="Bodytext10"/>
        <w:numPr>
          <w:ilvl w:val="0"/>
          <w:numId w:val="2"/>
        </w:numPr>
        <w:tabs>
          <w:tab w:val="left" w:pos="320"/>
        </w:tabs>
        <w:spacing w:line="302" w:lineRule="auto"/>
        <w:ind w:firstLine="0"/>
      </w:pPr>
      <w:r>
        <w:rPr>
          <w:rStyle w:val="Bodytext1"/>
          <w:i/>
          <w:iCs/>
        </w:rPr>
        <w:t xml:space="preserve">Maj 2024r. - „Podjęte i zrealizowane działania efektywnościowe i optymalizacyjne w Oddziale ELD w roku 2023, z planem na 2024 i 2025” - Wiceprezes Zarządu ds. Operacyjnych PGE </w:t>
      </w:r>
      <w:proofErr w:type="spellStart"/>
      <w:r>
        <w:rPr>
          <w:rStyle w:val="Bodytext1"/>
          <w:i/>
          <w:iCs/>
        </w:rPr>
        <w:t>GiEK</w:t>
      </w:r>
      <w:proofErr w:type="spellEnd"/>
      <w:r>
        <w:rPr>
          <w:rStyle w:val="Bodytext1"/>
          <w:i/>
          <w:iCs/>
        </w:rPr>
        <w:t xml:space="preserve"> SA</w:t>
      </w:r>
    </w:p>
    <w:p w:rsidR="00644007" w:rsidRDefault="002E2F94">
      <w:pPr>
        <w:pStyle w:val="Bodytext10"/>
        <w:numPr>
          <w:ilvl w:val="0"/>
          <w:numId w:val="2"/>
        </w:numPr>
        <w:tabs>
          <w:tab w:val="left" w:pos="320"/>
        </w:tabs>
        <w:spacing w:line="302" w:lineRule="auto"/>
        <w:ind w:left="320" w:hanging="320"/>
      </w:pPr>
      <w:r>
        <w:rPr>
          <w:rStyle w:val="Bodytext1"/>
          <w:i/>
          <w:iCs/>
        </w:rPr>
        <w:t xml:space="preserve">Sierpień 2024r. - „Projekty efektywnościowe i optymalizacyjne w Oddziale ELD” - Dyr. ds. Rozwoju i Inwestycji PGE </w:t>
      </w:r>
      <w:proofErr w:type="spellStart"/>
      <w:r>
        <w:rPr>
          <w:rStyle w:val="Bodytext1"/>
          <w:i/>
          <w:iCs/>
        </w:rPr>
        <w:t>GiEK</w:t>
      </w:r>
      <w:proofErr w:type="spellEnd"/>
      <w:r>
        <w:rPr>
          <w:rStyle w:val="Bodytext1"/>
          <w:i/>
          <w:iCs/>
        </w:rPr>
        <w:t xml:space="preserve"> SA</w:t>
      </w:r>
    </w:p>
    <w:p w:rsidR="00644007" w:rsidRDefault="002E2F94">
      <w:pPr>
        <w:pStyle w:val="Bodytext10"/>
        <w:numPr>
          <w:ilvl w:val="0"/>
          <w:numId w:val="2"/>
        </w:numPr>
        <w:tabs>
          <w:tab w:val="left" w:pos="320"/>
        </w:tabs>
        <w:spacing w:after="260" w:line="302" w:lineRule="auto"/>
        <w:ind w:left="320" w:hanging="320"/>
      </w:pPr>
      <w:r>
        <w:rPr>
          <w:rStyle w:val="Bodytext1"/>
          <w:i/>
          <w:iCs/>
        </w:rPr>
        <w:t xml:space="preserve">Sierpień 2024r. - „ Optymalizacja strukturalna konwencjonalnych aktywów wytwórczych w lokalizacji Dolna Odra - gazowych i węglowych” - Dyr. ds. Rozwoju i Inwestycji PGE </w:t>
      </w:r>
      <w:proofErr w:type="spellStart"/>
      <w:r>
        <w:rPr>
          <w:rStyle w:val="Bodytext1"/>
          <w:i/>
          <w:iCs/>
        </w:rPr>
        <w:t>GiEK</w:t>
      </w:r>
      <w:proofErr w:type="spellEnd"/>
      <w:r>
        <w:rPr>
          <w:rStyle w:val="Bodytext1"/>
          <w:i/>
          <w:iCs/>
        </w:rPr>
        <w:t xml:space="preserve"> SA.</w:t>
      </w:r>
    </w:p>
    <w:p w:rsidR="00644007" w:rsidRDefault="002E2F94">
      <w:pPr>
        <w:pStyle w:val="Heading110"/>
        <w:keepNext/>
        <w:keepLines/>
        <w:spacing w:after="300"/>
        <w:jc w:val="both"/>
      </w:pPr>
      <w:bookmarkStart w:id="5" w:name="bookmark8"/>
      <w:r>
        <w:rPr>
          <w:rStyle w:val="Heading11"/>
          <w:b/>
          <w:bCs/>
        </w:rPr>
        <w:t>W prezentacji przekazanej w Sierpniu 2024r. - „Projekty efektywnościowe i optymaliza</w:t>
      </w:r>
      <w:r>
        <w:rPr>
          <w:rStyle w:val="Heading11"/>
          <w:b/>
          <w:bCs/>
        </w:rPr>
        <w:softHyphen/>
        <w:t>cyjne w</w:t>
      </w:r>
      <w:r w:rsidR="00DA6296">
        <w:rPr>
          <w:rStyle w:val="Heading11"/>
          <w:b/>
          <w:bCs/>
        </w:rPr>
        <w:t> </w:t>
      </w:r>
      <w:r>
        <w:rPr>
          <w:rStyle w:val="Heading11"/>
          <w:b/>
          <w:bCs/>
        </w:rPr>
        <w:t>Oddziale ELD” wykazano zalety połączenia naszej elektrowni z G2050</w:t>
      </w:r>
      <w:bookmarkEnd w:id="5"/>
    </w:p>
    <w:p w:rsidR="00644007" w:rsidRDefault="002E2F94">
      <w:pPr>
        <w:pStyle w:val="Bodytext10"/>
        <w:ind w:firstLine="700"/>
        <w:jc w:val="both"/>
      </w:pPr>
      <w:r>
        <w:rPr>
          <w:rStyle w:val="Bodytext1"/>
        </w:rPr>
        <w:t>Połączenie Elektrowni Dolna Odra z PGE Gryfino 2050 Sp. z o.o.</w:t>
      </w:r>
    </w:p>
    <w:p w:rsidR="00644007" w:rsidRDefault="002E2F94">
      <w:pPr>
        <w:pStyle w:val="Bodytext10"/>
        <w:ind w:firstLine="700"/>
        <w:jc w:val="both"/>
      </w:pPr>
      <w:r>
        <w:rPr>
          <w:rStyle w:val="Bodytext1"/>
          <w:b/>
          <w:bCs/>
          <w:u w:val="single"/>
        </w:rPr>
        <w:t>Zalety:</w:t>
      </w:r>
    </w:p>
    <w:p w:rsidR="00644007" w:rsidRDefault="002E2F94">
      <w:pPr>
        <w:pStyle w:val="Bodytext10"/>
        <w:numPr>
          <w:ilvl w:val="0"/>
          <w:numId w:val="3"/>
        </w:numPr>
        <w:tabs>
          <w:tab w:val="left" w:pos="320"/>
        </w:tabs>
        <w:ind w:left="320" w:hanging="320"/>
        <w:jc w:val="both"/>
      </w:pPr>
      <w:r>
        <w:rPr>
          <w:rStyle w:val="Bodytext1"/>
        </w:rPr>
        <w:t>efekt synergii - zwiększenie potencjału produkcyjnego i kadrowego oraz wyeliminowanie wzajemnej konkurencji pomiędzy podmiotami/zakładami w jednej lokalizacji, zwiększenie roli regulacyjnej w</w:t>
      </w:r>
      <w:r w:rsidR="00DA6296">
        <w:rPr>
          <w:rStyle w:val="Bodytext1"/>
        </w:rPr>
        <w:t> </w:t>
      </w:r>
      <w:r>
        <w:rPr>
          <w:rStyle w:val="Bodytext1"/>
        </w:rPr>
        <w:t>KSE vs luka w minimach technicznych, wspólny układ wizualizacji ARNE zgodnie z zaleceniem PSE,</w:t>
      </w:r>
    </w:p>
    <w:p w:rsidR="00644007" w:rsidRDefault="002E2F94">
      <w:pPr>
        <w:pStyle w:val="Bodytext10"/>
        <w:numPr>
          <w:ilvl w:val="0"/>
          <w:numId w:val="3"/>
        </w:numPr>
        <w:tabs>
          <w:tab w:val="left" w:pos="320"/>
        </w:tabs>
        <w:spacing w:after="280"/>
        <w:ind w:left="320" w:hanging="320"/>
        <w:jc w:val="both"/>
      </w:pPr>
      <w:r>
        <w:rPr>
          <w:rStyle w:val="Bodytext1"/>
        </w:rPr>
        <w:t>zwiększenie potencjału wykorzystania służb utrzymania ruchu oraz zarządzania majątkiem i wsparcia (umowa o współpracy zawarta na 10 lat od podziału),</w:t>
      </w:r>
      <w:r>
        <w:br w:type="page"/>
      </w:r>
    </w:p>
    <w:p w:rsidR="00644007" w:rsidRDefault="002E2F94">
      <w:pPr>
        <w:pStyle w:val="Bodytext10"/>
        <w:numPr>
          <w:ilvl w:val="0"/>
          <w:numId w:val="3"/>
        </w:numPr>
        <w:tabs>
          <w:tab w:val="left" w:pos="322"/>
        </w:tabs>
        <w:spacing w:line="305" w:lineRule="auto"/>
        <w:ind w:left="380" w:hanging="380"/>
        <w:jc w:val="both"/>
      </w:pPr>
      <w:r>
        <w:rPr>
          <w:rStyle w:val="Bodytext1"/>
        </w:rPr>
        <w:lastRenderedPageBreak/>
        <w:t xml:space="preserve">synchronizacja w zakresie wspólnych instalacji, w tym m. </w:t>
      </w:r>
      <w:r>
        <w:rPr>
          <w:rStyle w:val="Bodytext1"/>
          <w:lang w:val="en-US" w:eastAsia="en-US" w:bidi="en-US"/>
        </w:rPr>
        <w:t xml:space="preserve">in. </w:t>
      </w:r>
      <w:r>
        <w:rPr>
          <w:rStyle w:val="Bodytext1"/>
        </w:rPr>
        <w:t>gospodarki wodno-ściekowej - pobory wody do układów technologicznych i zrzuty ścieków przemysłowych (ilości, temperatura), korzystanie z tych samych kanałów wody chłodzącej, możliwość wspólnego zasilania miasta w ciepło z wykorzystaniem gazowej kotłowni rozruchowej (Gryfino 2050) i wytwornicy pary (ELD),</w:t>
      </w:r>
    </w:p>
    <w:p w:rsidR="00644007" w:rsidRDefault="002E2F94">
      <w:pPr>
        <w:pStyle w:val="Bodytext10"/>
        <w:numPr>
          <w:ilvl w:val="0"/>
          <w:numId w:val="3"/>
        </w:numPr>
        <w:tabs>
          <w:tab w:val="left" w:pos="330"/>
        </w:tabs>
        <w:spacing w:after="280" w:line="305" w:lineRule="auto"/>
        <w:ind w:left="380" w:hanging="380"/>
        <w:jc w:val="both"/>
      </w:pPr>
      <w:r>
        <w:rPr>
          <w:rStyle w:val="Bodytext1"/>
        </w:rPr>
        <w:t xml:space="preserve">bloki gazowo - parowe </w:t>
      </w:r>
      <w:proofErr w:type="spellStart"/>
      <w:r>
        <w:rPr>
          <w:rStyle w:val="Bodytext1"/>
        </w:rPr>
        <w:t>bl.</w:t>
      </w:r>
      <w:proofErr w:type="spellEnd"/>
      <w:r>
        <w:rPr>
          <w:rStyle w:val="Bodytext1"/>
        </w:rPr>
        <w:t xml:space="preserve"> 9 i 10, to też energetyka konwencjonalna, także na paliwie kopalnym.</w:t>
      </w:r>
    </w:p>
    <w:p w:rsidR="00644007" w:rsidRDefault="002E2F94">
      <w:pPr>
        <w:pStyle w:val="Bodytext10"/>
        <w:spacing w:after="140" w:line="302" w:lineRule="auto"/>
        <w:ind w:firstLine="0"/>
        <w:jc w:val="both"/>
      </w:pPr>
      <w:r>
        <w:rPr>
          <w:rStyle w:val="Bodytext1"/>
        </w:rPr>
        <w:t>Na obecnym etapie zidentyfikowano wstępnie poniższe efekty optymalizacyjne z połączenia:</w:t>
      </w:r>
    </w:p>
    <w:p w:rsidR="00644007" w:rsidRDefault="002E2F94">
      <w:pPr>
        <w:pStyle w:val="Heading110"/>
        <w:keepNext/>
        <w:keepLines/>
        <w:numPr>
          <w:ilvl w:val="0"/>
          <w:numId w:val="4"/>
        </w:numPr>
        <w:tabs>
          <w:tab w:val="left" w:pos="315"/>
        </w:tabs>
        <w:spacing w:after="0"/>
        <w:jc w:val="both"/>
      </w:pPr>
      <w:bookmarkStart w:id="6" w:name="bookmark10"/>
      <w:r>
        <w:rPr>
          <w:rStyle w:val="Heading11"/>
          <w:b/>
          <w:bCs/>
        </w:rPr>
        <w:t>Efekt rynkowy</w:t>
      </w:r>
      <w:bookmarkEnd w:id="6"/>
    </w:p>
    <w:p w:rsidR="00644007" w:rsidRDefault="002E2F94">
      <w:pPr>
        <w:pStyle w:val="Bodytext10"/>
        <w:numPr>
          <w:ilvl w:val="0"/>
          <w:numId w:val="5"/>
        </w:numPr>
        <w:tabs>
          <w:tab w:val="left" w:pos="236"/>
        </w:tabs>
        <w:ind w:firstLine="0"/>
        <w:jc w:val="both"/>
      </w:pPr>
      <w:r>
        <w:rPr>
          <w:rStyle w:val="Bodytext1"/>
        </w:rPr>
        <w:t xml:space="preserve">17 - letni kontrakt </w:t>
      </w:r>
      <w:proofErr w:type="spellStart"/>
      <w:r>
        <w:rPr>
          <w:rStyle w:val="Bodytext1"/>
        </w:rPr>
        <w:t>mocowy</w:t>
      </w:r>
      <w:proofErr w:type="spellEnd"/>
      <w:r>
        <w:rPr>
          <w:rStyle w:val="Bodytext1"/>
        </w:rPr>
        <w:t xml:space="preserve"> mocy Gryfino’2050 z gwarantowanym poziomem przychodów. ELD posiada kontrakt </w:t>
      </w:r>
      <w:proofErr w:type="spellStart"/>
      <w:r>
        <w:rPr>
          <w:rStyle w:val="Bodytext1"/>
        </w:rPr>
        <w:t>mocowy</w:t>
      </w:r>
      <w:proofErr w:type="spellEnd"/>
      <w:r>
        <w:rPr>
          <w:rStyle w:val="Bodytext1"/>
        </w:rPr>
        <w:t xml:space="preserve"> do roku 2025, z możliwością jego przedłużenia do 2028r. po decyzji UE. Gwarantowany poziom przychodów z rynku mocy w perspektywie długoletniej, stanowi zabezpieczenie dla przygotowania i realizacji innych inicjatyw inwestycyjnych dla zapewnienia stabilności funkcjonowania ELD i Spółki w funkcji czasu.</w:t>
      </w:r>
    </w:p>
    <w:p w:rsidR="00644007" w:rsidRDefault="002E2F94">
      <w:pPr>
        <w:pStyle w:val="Bodytext10"/>
        <w:numPr>
          <w:ilvl w:val="0"/>
          <w:numId w:val="5"/>
        </w:numPr>
        <w:tabs>
          <w:tab w:val="left" w:pos="222"/>
        </w:tabs>
        <w:spacing w:after="140"/>
        <w:ind w:firstLine="0"/>
        <w:jc w:val="both"/>
      </w:pPr>
      <w:r>
        <w:rPr>
          <w:rStyle w:val="Bodytext1"/>
        </w:rPr>
        <w:t>wyższa marża na sprzedaży energii z gazu niż produkowanej z węgla;</w:t>
      </w:r>
    </w:p>
    <w:p w:rsidR="00644007" w:rsidRDefault="002E2F94">
      <w:pPr>
        <w:pStyle w:val="Heading110"/>
        <w:keepNext/>
        <w:keepLines/>
        <w:numPr>
          <w:ilvl w:val="0"/>
          <w:numId w:val="4"/>
        </w:numPr>
        <w:tabs>
          <w:tab w:val="left" w:pos="330"/>
        </w:tabs>
        <w:spacing w:after="0" w:line="302" w:lineRule="auto"/>
        <w:jc w:val="both"/>
      </w:pPr>
      <w:bookmarkStart w:id="7" w:name="bookmark12"/>
      <w:r>
        <w:rPr>
          <w:rStyle w:val="Heading11"/>
          <w:b/>
          <w:bCs/>
        </w:rPr>
        <w:t>Efekt regulacyjny</w:t>
      </w:r>
      <w:bookmarkEnd w:id="7"/>
    </w:p>
    <w:p w:rsidR="00644007" w:rsidRDefault="002E2F94">
      <w:pPr>
        <w:pStyle w:val="Bodytext10"/>
        <w:numPr>
          <w:ilvl w:val="0"/>
          <w:numId w:val="6"/>
        </w:numPr>
        <w:tabs>
          <w:tab w:val="left" w:pos="229"/>
        </w:tabs>
        <w:spacing w:line="302" w:lineRule="auto"/>
        <w:ind w:firstLine="0"/>
        <w:jc w:val="both"/>
      </w:pPr>
      <w:r>
        <w:rPr>
          <w:rStyle w:val="Bodytext1"/>
        </w:rPr>
        <w:t>połączenie węzła ARNE dla 2 bloków parowo - gazowych i 4 węglowych - zgodnie z zaleceniem PSE SA jest wspólny układ wizualizacji ARNE;</w:t>
      </w:r>
    </w:p>
    <w:p w:rsidR="00644007" w:rsidRDefault="002E2F94">
      <w:pPr>
        <w:pStyle w:val="Bodytext10"/>
        <w:numPr>
          <w:ilvl w:val="0"/>
          <w:numId w:val="6"/>
        </w:numPr>
        <w:tabs>
          <w:tab w:val="left" w:pos="236"/>
        </w:tabs>
        <w:spacing w:line="302" w:lineRule="auto"/>
        <w:ind w:firstLine="0"/>
        <w:jc w:val="both"/>
      </w:pPr>
      <w:r>
        <w:rPr>
          <w:rStyle w:val="Bodytext1"/>
        </w:rPr>
        <w:t>możliwość wzajemnego uzupełniania w świadczeniu usług regulacyjnych dla PSE SA i prowadzenia zoptymalizowanego modelu produkcji i sprzedaży;</w:t>
      </w:r>
    </w:p>
    <w:p w:rsidR="00644007" w:rsidRDefault="002E2F94">
      <w:pPr>
        <w:pStyle w:val="Bodytext10"/>
        <w:numPr>
          <w:ilvl w:val="0"/>
          <w:numId w:val="6"/>
        </w:numPr>
        <w:tabs>
          <w:tab w:val="left" w:pos="229"/>
        </w:tabs>
        <w:spacing w:after="140" w:line="302" w:lineRule="auto"/>
        <w:ind w:firstLine="0"/>
        <w:jc w:val="both"/>
      </w:pPr>
      <w:r>
        <w:rPr>
          <w:rStyle w:val="Bodytext1"/>
        </w:rPr>
        <w:t>zwiększenie roli regulacyjnej w tej części Krajowego Systemu Elektroenergetycznego vs luka w</w:t>
      </w:r>
      <w:r w:rsidR="00DA6296">
        <w:rPr>
          <w:rStyle w:val="Bodytext1"/>
        </w:rPr>
        <w:t> </w:t>
      </w:r>
      <w:r>
        <w:rPr>
          <w:rStyle w:val="Bodytext1"/>
        </w:rPr>
        <w:t>minimach technicznych;</w:t>
      </w:r>
    </w:p>
    <w:p w:rsidR="00644007" w:rsidRDefault="002E2F94">
      <w:pPr>
        <w:pStyle w:val="Heading110"/>
        <w:keepNext/>
        <w:keepLines/>
        <w:numPr>
          <w:ilvl w:val="0"/>
          <w:numId w:val="4"/>
        </w:numPr>
        <w:tabs>
          <w:tab w:val="left" w:pos="330"/>
        </w:tabs>
        <w:spacing w:after="0"/>
        <w:jc w:val="both"/>
      </w:pPr>
      <w:bookmarkStart w:id="8" w:name="bookmark14"/>
      <w:r>
        <w:rPr>
          <w:rStyle w:val="Heading11"/>
          <w:b/>
          <w:bCs/>
        </w:rPr>
        <w:t>Synchronizacja w zakresie wspólnych instalacji</w:t>
      </w:r>
      <w:bookmarkEnd w:id="8"/>
    </w:p>
    <w:p w:rsidR="00644007" w:rsidRDefault="002E2F94">
      <w:pPr>
        <w:pStyle w:val="Bodytext10"/>
        <w:numPr>
          <w:ilvl w:val="0"/>
          <w:numId w:val="7"/>
        </w:numPr>
        <w:tabs>
          <w:tab w:val="left" w:pos="229"/>
        </w:tabs>
        <w:ind w:firstLine="0"/>
        <w:jc w:val="both"/>
      </w:pPr>
      <w:r>
        <w:rPr>
          <w:rStyle w:val="Bodytext1"/>
        </w:rPr>
        <w:t>gospodarka wodno-ściekowa - pobory wody do układów technologicznych i zrzuty ścieków przemysłowych (ilości, temperatura), korzystanie z tych samych kanałów wody chłodzącej,</w:t>
      </w:r>
    </w:p>
    <w:p w:rsidR="00644007" w:rsidRDefault="002E2F94">
      <w:pPr>
        <w:pStyle w:val="Bodytext10"/>
        <w:numPr>
          <w:ilvl w:val="0"/>
          <w:numId w:val="7"/>
        </w:numPr>
        <w:tabs>
          <w:tab w:val="left" w:pos="236"/>
        </w:tabs>
        <w:ind w:firstLine="0"/>
        <w:jc w:val="both"/>
      </w:pPr>
      <w:r>
        <w:rPr>
          <w:rStyle w:val="Bodytext1"/>
        </w:rPr>
        <w:t>możliwość wspólnego zasilania miasta w ciepło, z wykorzystaniem gazowej kotłowni rozruchowej (Gryfino’2050) i wytwornicy pary (ELD),</w:t>
      </w:r>
    </w:p>
    <w:p w:rsidR="00644007" w:rsidRDefault="002E2F94">
      <w:pPr>
        <w:pStyle w:val="Bodytext10"/>
        <w:numPr>
          <w:ilvl w:val="0"/>
          <w:numId w:val="7"/>
        </w:numPr>
        <w:tabs>
          <w:tab w:val="left" w:pos="222"/>
        </w:tabs>
        <w:ind w:firstLine="0"/>
        <w:jc w:val="both"/>
      </w:pPr>
      <w:r>
        <w:rPr>
          <w:rStyle w:val="Bodytext1"/>
        </w:rPr>
        <w:t xml:space="preserve">gospodarka nieruchomościami, magazynami, ochrona, </w:t>
      </w:r>
      <w:proofErr w:type="spellStart"/>
      <w:r>
        <w:rPr>
          <w:rStyle w:val="Bodytext1"/>
        </w:rPr>
        <w:t>ppoż</w:t>
      </w:r>
      <w:proofErr w:type="spellEnd"/>
      <w:r>
        <w:rPr>
          <w:rStyle w:val="Bodytext1"/>
        </w:rPr>
        <w:t xml:space="preserve"> i inne;</w:t>
      </w:r>
    </w:p>
    <w:p w:rsidR="00644007" w:rsidRDefault="002E2F94">
      <w:pPr>
        <w:pStyle w:val="Bodytext10"/>
        <w:numPr>
          <w:ilvl w:val="0"/>
          <w:numId w:val="7"/>
        </w:numPr>
        <w:tabs>
          <w:tab w:val="left" w:pos="222"/>
        </w:tabs>
        <w:spacing w:after="140"/>
        <w:ind w:firstLine="0"/>
        <w:jc w:val="both"/>
      </w:pPr>
      <w:r>
        <w:rPr>
          <w:rStyle w:val="Bodytext1"/>
        </w:rPr>
        <w:t>uniknięcie bilateralnych umów eksploatacyjnych;</w:t>
      </w:r>
    </w:p>
    <w:p w:rsidR="00644007" w:rsidRDefault="002E2F94">
      <w:pPr>
        <w:pStyle w:val="Heading110"/>
        <w:keepNext/>
        <w:keepLines/>
        <w:numPr>
          <w:ilvl w:val="0"/>
          <w:numId w:val="4"/>
        </w:numPr>
        <w:tabs>
          <w:tab w:val="left" w:pos="337"/>
        </w:tabs>
        <w:spacing w:after="0" w:line="314" w:lineRule="auto"/>
        <w:jc w:val="both"/>
      </w:pPr>
      <w:bookmarkStart w:id="9" w:name="bookmark16"/>
      <w:r>
        <w:rPr>
          <w:rStyle w:val="Heading11"/>
          <w:b/>
          <w:bCs/>
        </w:rPr>
        <w:t>Synergia procesów podstawowych i wsparcia</w:t>
      </w:r>
      <w:bookmarkEnd w:id="9"/>
    </w:p>
    <w:p w:rsidR="00644007" w:rsidRDefault="002E2F94">
      <w:pPr>
        <w:pStyle w:val="Bodytext10"/>
        <w:numPr>
          <w:ilvl w:val="0"/>
          <w:numId w:val="8"/>
        </w:numPr>
        <w:tabs>
          <w:tab w:val="left" w:pos="236"/>
        </w:tabs>
        <w:spacing w:line="314" w:lineRule="auto"/>
        <w:ind w:firstLine="0"/>
        <w:jc w:val="both"/>
      </w:pPr>
      <w:r>
        <w:rPr>
          <w:rStyle w:val="Bodytext1"/>
        </w:rPr>
        <w:t>wyeliminowanie wzajemnej konkurencji pomiędzy podmiotami/zakładami w jednej lokalizacji,</w:t>
      </w:r>
    </w:p>
    <w:p w:rsidR="00644007" w:rsidRDefault="002E2F94">
      <w:pPr>
        <w:pStyle w:val="Bodytext10"/>
        <w:numPr>
          <w:ilvl w:val="0"/>
          <w:numId w:val="8"/>
        </w:numPr>
        <w:tabs>
          <w:tab w:val="left" w:pos="229"/>
        </w:tabs>
        <w:spacing w:after="280"/>
        <w:ind w:firstLine="0"/>
        <w:jc w:val="both"/>
      </w:pPr>
      <w:r>
        <w:rPr>
          <w:rStyle w:val="Bodytext1"/>
        </w:rPr>
        <w:t>optymalne wykorzystanie służb dyspozytorskich, ruchowych i utrzymania ruchu, możliwość optymalizacji zatrudnienia w procesie podstawowym i wsparcia.</w:t>
      </w:r>
    </w:p>
    <w:p w:rsidR="00644007" w:rsidRDefault="002E2F94">
      <w:pPr>
        <w:pStyle w:val="Heading110"/>
        <w:keepNext/>
        <w:keepLines/>
        <w:numPr>
          <w:ilvl w:val="0"/>
          <w:numId w:val="4"/>
        </w:numPr>
        <w:tabs>
          <w:tab w:val="left" w:pos="337"/>
        </w:tabs>
        <w:spacing w:after="0" w:line="307" w:lineRule="auto"/>
        <w:jc w:val="both"/>
      </w:pPr>
      <w:bookmarkStart w:id="10" w:name="bookmark18"/>
      <w:r>
        <w:rPr>
          <w:rStyle w:val="Heading11"/>
          <w:b/>
          <w:bCs/>
        </w:rPr>
        <w:t>wyodrębniona struktura konwencjonalnych aktywów w funkcji czasu dla wdrożenia Programu transformacji energetycznej</w:t>
      </w:r>
      <w:bookmarkEnd w:id="10"/>
    </w:p>
    <w:p w:rsidR="00644007" w:rsidRDefault="002E2F94">
      <w:pPr>
        <w:pStyle w:val="Bodytext10"/>
        <w:spacing w:after="140" w:line="307" w:lineRule="auto"/>
        <w:ind w:firstLine="0"/>
        <w:jc w:val="both"/>
      </w:pPr>
      <w:r>
        <w:rPr>
          <w:rStyle w:val="Bodytext1"/>
        </w:rPr>
        <w:t>• bloki gazowo - parowe nr 9 i 10, to też energetyka konwencjonalna;</w:t>
      </w:r>
    </w:p>
    <w:p w:rsidR="00644007" w:rsidRDefault="002E2F94">
      <w:pPr>
        <w:pStyle w:val="Bodytext10"/>
        <w:spacing w:after="160"/>
        <w:ind w:firstLine="740"/>
        <w:jc w:val="both"/>
      </w:pPr>
      <w:r>
        <w:rPr>
          <w:rStyle w:val="Bodytext1"/>
          <w:i/>
          <w:iCs/>
        </w:rPr>
        <w:t>Budowa bloków parowo-gazowych nr 9 i 10 El. Dolna Odra, była projektem zainicjowanym i</w:t>
      </w:r>
      <w:r w:rsidR="00DA6296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 xml:space="preserve">realizowanym na etapie </w:t>
      </w:r>
      <w:proofErr w:type="spellStart"/>
      <w:r>
        <w:rPr>
          <w:rStyle w:val="Bodytext1"/>
          <w:i/>
          <w:iCs/>
        </w:rPr>
        <w:t>przedinwestycyjnym</w:t>
      </w:r>
      <w:proofErr w:type="spellEnd"/>
      <w:r>
        <w:rPr>
          <w:rStyle w:val="Bodytext1"/>
          <w:i/>
          <w:iCs/>
        </w:rPr>
        <w:t xml:space="preserve"> i wstępnej budowy przez Oddział Zespół El. Dolna Odra. Projekt ten był realizowany przez zespół projektowy powołany ze służb inwestycyjnych Dolnej Odry i</w:t>
      </w:r>
      <w:r w:rsidR="00DA6296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>funkcjonujący w jej strukturach. Z uwagi na problemy związane z pozyskaniem źródeł zewnętrznego finansowania tej inwestycji, PGE SA</w:t>
      </w:r>
      <w:r>
        <w:rPr>
          <w:rStyle w:val="Bodytext1"/>
          <w:i/>
          <w:iCs/>
        </w:rPr>
        <w:br w:type="page"/>
      </w:r>
      <w:r>
        <w:rPr>
          <w:rStyle w:val="Bodytext1"/>
          <w:i/>
          <w:iCs/>
        </w:rPr>
        <w:lastRenderedPageBreak/>
        <w:t xml:space="preserve">wyodrębniło budowę tych aktywów do dedykowanej spółki celowej PGE </w:t>
      </w:r>
      <w:proofErr w:type="spellStart"/>
      <w:r>
        <w:rPr>
          <w:rStyle w:val="Bodytext1"/>
          <w:i/>
          <w:iCs/>
        </w:rPr>
        <w:t>Inwest</w:t>
      </w:r>
      <w:proofErr w:type="spellEnd"/>
      <w:r>
        <w:rPr>
          <w:rStyle w:val="Bodytext1"/>
          <w:i/>
          <w:iCs/>
        </w:rPr>
        <w:t xml:space="preserve"> 8 Sp. z o.o. Po dokonanym z dniem 01 października 2021r. podziałem i przeniesieniem budowy aktywów gazowych, PGE </w:t>
      </w:r>
      <w:proofErr w:type="spellStart"/>
      <w:r>
        <w:rPr>
          <w:rStyle w:val="Bodytext1"/>
          <w:i/>
          <w:iCs/>
        </w:rPr>
        <w:t>Inwest</w:t>
      </w:r>
      <w:proofErr w:type="spellEnd"/>
      <w:r>
        <w:rPr>
          <w:rStyle w:val="Bodytext1"/>
          <w:i/>
          <w:iCs/>
        </w:rPr>
        <w:t xml:space="preserve"> 8 Sp. z o.o o (później PGE Gryfino’2050) i PGE </w:t>
      </w:r>
      <w:proofErr w:type="spellStart"/>
      <w:r>
        <w:rPr>
          <w:rStyle w:val="Bodytext1"/>
          <w:i/>
          <w:iCs/>
        </w:rPr>
        <w:t>GiEK</w:t>
      </w:r>
      <w:proofErr w:type="spellEnd"/>
      <w:r>
        <w:rPr>
          <w:rStyle w:val="Bodytext1"/>
          <w:i/>
          <w:iCs/>
        </w:rPr>
        <w:t xml:space="preserve"> SA Oddział El. Dolna Odra, zawarły umowę o realizacji podziału i współpracy po podziale. Przedmiotowa umowa została zawarta na 10 lat i reguluje wiele kwestii związanych z funkcjonowaniem obu podmiotów po podziale.</w:t>
      </w:r>
      <w:r>
        <w:rPr>
          <w:rStyle w:val="Bodytext1"/>
        </w:rPr>
        <w:t xml:space="preserve"> W </w:t>
      </w:r>
      <w:r>
        <w:rPr>
          <w:rStyle w:val="Bodytext1"/>
          <w:i/>
          <w:iCs/>
        </w:rPr>
        <w:t xml:space="preserve">trybie przedmiotowej umowy podmioty łączą jednostkowe umowy eksploatacyjne </w:t>
      </w:r>
      <w:r>
        <w:rPr>
          <w:rStyle w:val="Bodytext1"/>
          <w:i/>
          <w:iCs/>
          <w:lang w:val="en-US" w:eastAsia="en-US" w:bidi="en-US"/>
        </w:rPr>
        <w:t xml:space="preserve">dot </w:t>
      </w:r>
      <w:r>
        <w:rPr>
          <w:rStyle w:val="Bodytext1"/>
          <w:i/>
          <w:iCs/>
        </w:rPr>
        <w:t>użytkowania części wspólnych.</w:t>
      </w:r>
      <w:r>
        <w:rPr>
          <w:rStyle w:val="Bodytext1"/>
        </w:rPr>
        <w:t xml:space="preserve"> W </w:t>
      </w:r>
      <w:r>
        <w:rPr>
          <w:rStyle w:val="Bodytext1"/>
          <w:i/>
          <w:iCs/>
        </w:rPr>
        <w:t>związku z planowanym przekazaniem przez Gryfino</w:t>
      </w:r>
      <w:r w:rsidR="00AB157A">
        <w:rPr>
          <w:rStyle w:val="Bodytext1"/>
          <w:i/>
          <w:iCs/>
        </w:rPr>
        <w:t>’2050</w:t>
      </w:r>
      <w:r>
        <w:rPr>
          <w:rStyle w:val="Bodytext1"/>
          <w:i/>
          <w:iCs/>
        </w:rPr>
        <w:t xml:space="preserve"> do eksploatacji drugiego bloku nr 10, prowadzone są negocjacje kolejnych umów.</w:t>
      </w:r>
    </w:p>
    <w:p w:rsidR="00644007" w:rsidRDefault="002E2F94">
      <w:pPr>
        <w:pStyle w:val="Bodytext10"/>
        <w:spacing w:after="160"/>
        <w:ind w:firstLine="0"/>
        <w:jc w:val="both"/>
      </w:pPr>
      <w:r>
        <w:rPr>
          <w:rStyle w:val="Bodytext1"/>
          <w:u w:val="single"/>
        </w:rPr>
        <w:t>Reasumując wszystko co powyżej opisano:</w:t>
      </w:r>
    </w:p>
    <w:p w:rsidR="00644007" w:rsidRDefault="002E2F94">
      <w:pPr>
        <w:pStyle w:val="Bodytext10"/>
        <w:ind w:firstLine="740"/>
        <w:jc w:val="both"/>
      </w:pPr>
      <w:r>
        <w:rPr>
          <w:rStyle w:val="Bodytext1"/>
        </w:rPr>
        <w:t>Strona społeczna zawsze podkreślała swoją świadomość potrzeby zmian w dobie transformacji energetycznej. Domaga się jednak traktowania zgodnie z tak mocno podkreślaną w PGE etyką i</w:t>
      </w:r>
      <w:r w:rsidR="00DA6296">
        <w:rPr>
          <w:rStyle w:val="Bodytext1"/>
        </w:rPr>
        <w:t> </w:t>
      </w:r>
      <w:r>
        <w:rPr>
          <w:rStyle w:val="Bodytext1"/>
        </w:rPr>
        <w:t>odpowiedzialnością społeczną.</w:t>
      </w:r>
    </w:p>
    <w:p w:rsidR="00644007" w:rsidRDefault="002E2F94">
      <w:pPr>
        <w:pStyle w:val="Bodytext10"/>
        <w:spacing w:after="160"/>
        <w:ind w:firstLine="360"/>
        <w:jc w:val="both"/>
        <w:sectPr w:rsidR="00644007">
          <w:footerReference w:type="default" r:id="rId7"/>
          <w:pgSz w:w="11900" w:h="16840"/>
          <w:pgMar w:top="1127" w:right="1475" w:bottom="645" w:left="1159" w:header="699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Pozostajemy do dyspozycji w przypadku konieczności doprecyzowania przedstawionych powyżej informacji i ciągłej otwartości oraz gotowości do merytorycznego dialogu dla wypracowania rozwiązań służących wydłużeniu okresu pracy Dolnej Odry i utrzymaniu miejsc pracy oraz dla zapobieżenia degradacji i zubożenia tej części kraju - naszej społeczności Pomorza Zachodniego.</w:t>
      </w:r>
    </w:p>
    <w:p w:rsidR="00644007" w:rsidRDefault="002E2F94">
      <w:pPr>
        <w:pStyle w:val="Bodytext10"/>
        <w:spacing w:after="40" w:line="240" w:lineRule="auto"/>
        <w:ind w:firstLine="0"/>
        <w:jc w:val="right"/>
      </w:pPr>
      <w:r>
        <w:rPr>
          <w:rStyle w:val="Bodytext1"/>
          <w:b/>
          <w:bCs/>
        </w:rPr>
        <w:lastRenderedPageBreak/>
        <w:t>Załącznik nr 3 do Petycji z dnia 28.10.2024 r.</w:t>
      </w:r>
    </w:p>
    <w:p w:rsidR="00644007" w:rsidRDefault="00644007">
      <w:pPr>
        <w:pStyle w:val="Bodytext10"/>
        <w:spacing w:after="680" w:line="240" w:lineRule="auto"/>
        <w:ind w:firstLine="0"/>
        <w:jc w:val="right"/>
      </w:pPr>
    </w:p>
    <w:p w:rsidR="00644007" w:rsidRDefault="002E2F94">
      <w:pPr>
        <w:pStyle w:val="Heading110"/>
        <w:keepNext/>
        <w:keepLines/>
        <w:spacing w:after="300"/>
        <w:jc w:val="center"/>
      </w:pPr>
      <w:bookmarkStart w:id="11" w:name="bookmark20"/>
      <w:r>
        <w:rPr>
          <w:rStyle w:val="Heading11"/>
          <w:b/>
          <w:bCs/>
        </w:rPr>
        <w:t>Uzasadnienie do pkt. 6 petycji</w:t>
      </w:r>
      <w:bookmarkEnd w:id="11"/>
    </w:p>
    <w:p w:rsidR="00644007" w:rsidRDefault="002E2F94">
      <w:pPr>
        <w:pStyle w:val="Bodytext10"/>
        <w:ind w:firstLine="760"/>
        <w:jc w:val="both"/>
      </w:pPr>
      <w:r>
        <w:rPr>
          <w:rStyle w:val="Bodytext1"/>
        </w:rPr>
        <w:t xml:space="preserve">Przyjęty przez Radę Ministrów projekt ustawy budżetowej na rok 2025 zakłada wprowadzenie waloryzacji w sferze finansów publicznych na poziomie 5%. Taka propozycja oznacza, że rząd akceptuje fakt, że w 2025 roku nie nastąpi wzrost wynagrodzeń pracowników i funkcjonariuszy Straży Pożarnej ponad aktualny poziom inflacji. </w:t>
      </w:r>
      <w:r w:rsidR="00AB157A">
        <w:rPr>
          <w:rStyle w:val="Bodytext1"/>
        </w:rPr>
        <w:tab/>
      </w:r>
      <w:r w:rsidR="00AB157A">
        <w:rPr>
          <w:rStyle w:val="Bodytext1"/>
        </w:rPr>
        <w:tab/>
      </w:r>
      <w:r w:rsidR="00AB157A">
        <w:rPr>
          <w:rStyle w:val="Bodytext1"/>
        </w:rPr>
        <w:tab/>
      </w:r>
      <w:r w:rsidR="00AB157A">
        <w:rPr>
          <w:rStyle w:val="Bodytext1"/>
        </w:rPr>
        <w:tab/>
      </w:r>
      <w:r w:rsidR="00AB157A">
        <w:rPr>
          <w:rStyle w:val="Bodytext1"/>
        </w:rPr>
        <w:tab/>
      </w:r>
      <w:r>
        <w:rPr>
          <w:rStyle w:val="Bodytext1"/>
        </w:rPr>
        <w:t xml:space="preserve"> oraz Rada Międzyregionalna Zachodniopomorskiej Sekcji NSZZ „Solidarność” nie może zaakceptować takiego scenariusza i negatywnie ocenia propozycję rządu, bowiem prowadzi ona do utraty siły nabywczej wynagrodzeń i pogorszenia warunków życia rodzin pracowników i funkcjonariuszy Państwowej Straży Pożarnej.</w:t>
      </w:r>
    </w:p>
    <w:p w:rsidR="00644007" w:rsidRDefault="002E2F94">
      <w:pPr>
        <w:pStyle w:val="Bodytext10"/>
        <w:ind w:firstLine="760"/>
        <w:jc w:val="both"/>
      </w:pPr>
      <w:r>
        <w:rPr>
          <w:rStyle w:val="Bodytext1"/>
        </w:rPr>
        <w:t>Należy wskazać, że w latach 2020 - 2024 skumulowane tempo wzrostu inflacji wyniesie 45% tymczasem średnioroczny wskaźnik wzrostu wynagrodzeń w sferze budżetowej w tych latach został podniesiony o 33,8%. Co za tym idzie, w ujęciu realnym wzrost wynagrodzeń pozostaje ujemny. Mając powyższe na uwadze zaplanowany wzrost wynagrodzeń omawianej grupy pracowników w 2025 r. na poziomie prognozowanej inflacji nie będzie stanowił realnej podwyżki.</w:t>
      </w:r>
    </w:p>
    <w:p w:rsidR="00644007" w:rsidRDefault="002E2F94">
      <w:pPr>
        <w:pStyle w:val="Bodytext10"/>
        <w:ind w:firstLine="760"/>
        <w:jc w:val="both"/>
      </w:pPr>
      <w:r>
        <w:rPr>
          <w:rStyle w:val="Bodytext1"/>
        </w:rPr>
        <w:t>Sytuację pogarsza dodatkowo niedoszacowany budżet rzeczowy komend. Coraz częściej spotykamy się z sytuacją, gdzie komendanci, aby sfinansować niezbędne wydatki przenoszą środki z tzw. funduszu płacowego na inne cele. Dla strażaków oznacza to brak dodatków motywacyjnych czy chociażby o wiele mniejsze nagrody. Taka sytuacja powoduje, że strażacy ze środków, które mogłyby trafić do ich portfeli, składają się na utrzymanie swoich jednostek. Nie możemy dłużej tolerować takiej sytuacji!</w:t>
      </w:r>
    </w:p>
    <w:p w:rsidR="00644007" w:rsidRDefault="002E2F94">
      <w:pPr>
        <w:pStyle w:val="Bodytext10"/>
        <w:ind w:firstLine="760"/>
        <w:jc w:val="both"/>
      </w:pPr>
      <w:r>
        <w:rPr>
          <w:rStyle w:val="Bodytext1"/>
        </w:rPr>
        <w:t>Brak wymiernego wynagrodzenia powoduje frustrację obecnie pełniących służbę i coraz częściej jest przyczynkiem do odejścia ze służby. Od wielu lat wskazujemy na pogłębiające się problemy kadrowe w</w:t>
      </w:r>
      <w:r w:rsidR="00DA6296">
        <w:rPr>
          <w:rStyle w:val="Bodytext1"/>
        </w:rPr>
        <w:t> </w:t>
      </w:r>
      <w:r>
        <w:rPr>
          <w:rStyle w:val="Bodytext1"/>
        </w:rPr>
        <w:t>Państwowej Straży Pożarnej na terenie naszego województwa. Kiedyś na jedno miejsce było kilkunastu chętnych, dzisiaj trudno w naborze wyłonić kogokolwiek, kto spełnia wyśrubowane wymagania.</w:t>
      </w:r>
    </w:p>
    <w:p w:rsidR="00644007" w:rsidRDefault="002E2F94">
      <w:pPr>
        <w:pStyle w:val="Bodytext10"/>
        <w:spacing w:after="180"/>
        <w:ind w:firstLine="760"/>
        <w:jc w:val="both"/>
      </w:pPr>
      <w:r>
        <w:rPr>
          <w:rStyle w:val="Bodytext1"/>
        </w:rPr>
        <w:t>Strażacy - ludzie, którzy codziennie narażają swoje życie, aby ratować innych - zasługują na godne warunki pracy i adekwatne wynagrodzenie. Dlatego też żądamy zwiększenia planowanej na przyszły rok waloryzacji wynagrodzeń w szeroko rozumianej sferze budżetowej do poziomu co najmniej 15% oraz urealnienia budżetów jednostek organizacyjnych Państwowej Straży Pożarnej.</w:t>
      </w:r>
    </w:p>
    <w:sectPr w:rsidR="00644007">
      <w:footerReference w:type="default" r:id="rId8"/>
      <w:pgSz w:w="11900" w:h="16840"/>
      <w:pgMar w:top="990" w:right="1187" w:bottom="990" w:left="1029" w:header="562" w:footer="562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63F" w:rsidRDefault="0051163F">
      <w:r>
        <w:separator/>
      </w:r>
    </w:p>
  </w:endnote>
  <w:endnote w:type="continuationSeparator" w:id="0">
    <w:p w:rsidR="0051163F" w:rsidRDefault="0051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007" w:rsidRDefault="002E2F9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3305175</wp:posOffset>
              </wp:positionH>
              <wp:positionV relativeFrom="page">
                <wp:posOffset>10347325</wp:posOffset>
              </wp:positionV>
              <wp:extent cx="662940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4007" w:rsidRDefault="002E2F94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2D02" w:rsidRPr="00122D02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0.25pt;margin-top:814.75pt;width:52.2pt;height:7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" filled="f" stroked="f">
              <v:textbox style="mso-fit-shape-to-text:t" inset="0,0,0,0">
                <w:txbxContent>
                  <w:p w:rsidR="00644007" w:rsidRDefault="002E2F94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2D02" w:rsidRPr="00122D02">
                      <w:rPr>
                        <w:rStyle w:val="Headerorfooter2"/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7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007" w:rsidRDefault="006440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63F" w:rsidRDefault="0051163F"/>
  </w:footnote>
  <w:footnote w:type="continuationSeparator" w:id="0">
    <w:p w:rsidR="0051163F" w:rsidRDefault="005116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463BA"/>
    <w:multiLevelType w:val="multilevel"/>
    <w:tmpl w:val="524CBF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1705A0"/>
    <w:multiLevelType w:val="multilevel"/>
    <w:tmpl w:val="F77E4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1E7F7C"/>
    <w:multiLevelType w:val="multilevel"/>
    <w:tmpl w:val="FD288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7C5F34"/>
    <w:multiLevelType w:val="multilevel"/>
    <w:tmpl w:val="2EA28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3C3614"/>
    <w:multiLevelType w:val="multilevel"/>
    <w:tmpl w:val="C8F631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9130A0"/>
    <w:multiLevelType w:val="multilevel"/>
    <w:tmpl w:val="61C8AB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D26221"/>
    <w:multiLevelType w:val="multilevel"/>
    <w:tmpl w:val="8C424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9C4EF4"/>
    <w:multiLevelType w:val="multilevel"/>
    <w:tmpl w:val="6E4020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07"/>
    <w:rsid w:val="00122D02"/>
    <w:rsid w:val="002E2F94"/>
    <w:rsid w:val="0051163F"/>
    <w:rsid w:val="00621FA2"/>
    <w:rsid w:val="00644007"/>
    <w:rsid w:val="00AB157A"/>
    <w:rsid w:val="00BC3B52"/>
    <w:rsid w:val="00CD09AF"/>
    <w:rsid w:val="00D812E4"/>
    <w:rsid w:val="00D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B998A-2931-4321-BFC7-17E9648E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alny"/>
    <w:link w:val="Bodytext1"/>
    <w:pPr>
      <w:spacing w:line="300" w:lineRule="auto"/>
      <w:ind w:firstLine="400"/>
    </w:pPr>
    <w:rPr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after="280" w:line="300" w:lineRule="auto"/>
      <w:outlineLvl w:val="0"/>
    </w:pPr>
    <w:rPr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3868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2025-01-23T13:25:00Z</dcterms:created>
  <dcterms:modified xsi:type="dcterms:W3CDTF">2025-01-23T13:25:00Z</dcterms:modified>
</cp:coreProperties>
</file>