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DFDF" w14:textId="791C4CEE" w:rsidR="00A03F54" w:rsidRDefault="00A03F54" w:rsidP="00932ECD">
      <w:pPr>
        <w:rPr>
          <w:rFonts w:ascii="Arial" w:hAnsi="Arial" w:cs="Arial"/>
          <w:sz w:val="28"/>
          <w:szCs w:val="28"/>
        </w:rPr>
      </w:pPr>
      <w:r w:rsidRPr="003C0B4D">
        <w:rPr>
          <w:rFonts w:ascii="Arial" w:eastAsia="Arial Unicode MS" w:hAnsi="Arial" w:cs="Arial"/>
          <w:b/>
          <w:bCs/>
          <w:noProof/>
          <w:color w:val="000000"/>
          <w:sz w:val="28"/>
          <w:szCs w:val="28"/>
          <w:u w:color="000000"/>
          <w:bdr w:val="nil"/>
          <w:lang w:eastAsia="pl-PL"/>
        </w:rPr>
        <w:drawing>
          <wp:inline distT="0" distB="0" distL="0" distR="0" wp14:anchorId="244F54DC" wp14:editId="1277479B">
            <wp:extent cx="2599690" cy="62865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7"/>
                    <a:stretch>
                      <a:fillRect/>
                    </a:stretch>
                  </pic:blipFill>
                  <pic:spPr>
                    <a:xfrm>
                      <a:off x="0" y="0"/>
                      <a:ext cx="2599690" cy="628650"/>
                    </a:xfrm>
                    <a:prstGeom prst="rect">
                      <a:avLst/>
                    </a:prstGeom>
                    <a:ln w="12700" cap="flat">
                      <a:noFill/>
                      <a:miter lim="400000"/>
                    </a:ln>
                    <a:effectLst/>
                  </pic:spPr>
                </pic:pic>
              </a:graphicData>
            </a:graphic>
          </wp:inline>
        </w:drawing>
      </w:r>
    </w:p>
    <w:p w14:paraId="251046DA" w14:textId="77777777" w:rsidR="00932ECD" w:rsidRPr="00932ECD" w:rsidRDefault="00932ECD" w:rsidP="00932ECD">
      <w:pPr>
        <w:rPr>
          <w:rFonts w:ascii="Arial" w:hAnsi="Arial" w:cs="Arial"/>
          <w:sz w:val="28"/>
          <w:szCs w:val="28"/>
        </w:rPr>
      </w:pPr>
      <w:r w:rsidRPr="00932ECD">
        <w:rPr>
          <w:rFonts w:ascii="Arial" w:hAnsi="Arial" w:cs="Arial"/>
          <w:sz w:val="28"/>
          <w:szCs w:val="28"/>
        </w:rPr>
        <w:t>W nagłówku, po lewej stronie, znajduje się logo Komisji do spraw reprywatyzacji nieruchomości warszawskich zawierające godło państwa polskiego i podkreślenie w formie miniaturki flagi RP</w:t>
      </w:r>
    </w:p>
    <w:p w14:paraId="4DC03727" w14:textId="77777777" w:rsidR="00932ECD" w:rsidRPr="003C0B4D" w:rsidRDefault="00932ECD" w:rsidP="00932ECD">
      <w:pPr>
        <w:rPr>
          <w:rFonts w:ascii="Arial" w:hAnsi="Arial" w:cs="Arial"/>
          <w:sz w:val="28"/>
          <w:szCs w:val="28"/>
        </w:rPr>
      </w:pPr>
    </w:p>
    <w:p w14:paraId="0557CABE" w14:textId="2F08481D" w:rsidR="006821E7" w:rsidRDefault="006821E7" w:rsidP="00932ECD">
      <w:pPr>
        <w:rPr>
          <w:rFonts w:ascii="Arial" w:hAnsi="Arial" w:cs="Arial"/>
          <w:sz w:val="28"/>
          <w:szCs w:val="28"/>
        </w:rPr>
      </w:pPr>
      <w:r w:rsidRPr="003C0B4D">
        <w:rPr>
          <w:rFonts w:ascii="Arial" w:hAnsi="Arial" w:cs="Arial"/>
          <w:sz w:val="28"/>
          <w:szCs w:val="28"/>
        </w:rPr>
        <w:t>Warszawa, dnia 14 września 2022 r.</w:t>
      </w:r>
    </w:p>
    <w:p w14:paraId="6BC35AD2" w14:textId="408025C5" w:rsidR="00932ECD" w:rsidRDefault="00932ECD" w:rsidP="00932ECD">
      <w:pPr>
        <w:rPr>
          <w:rFonts w:ascii="Arial" w:hAnsi="Arial" w:cs="Arial"/>
          <w:sz w:val="28"/>
          <w:szCs w:val="28"/>
        </w:rPr>
      </w:pPr>
    </w:p>
    <w:p w14:paraId="0F35DD99" w14:textId="77777777" w:rsidR="00932ECD" w:rsidRPr="003C0B4D" w:rsidRDefault="00932ECD" w:rsidP="00932ECD">
      <w:pPr>
        <w:rPr>
          <w:rFonts w:ascii="Arial" w:hAnsi="Arial" w:cs="Arial"/>
          <w:sz w:val="28"/>
          <w:szCs w:val="28"/>
        </w:rPr>
      </w:pPr>
    </w:p>
    <w:p w14:paraId="140987E9" w14:textId="292A223A" w:rsidR="006821E7" w:rsidRPr="00932ECD" w:rsidRDefault="006821E7" w:rsidP="00370B24">
      <w:pPr>
        <w:jc w:val="both"/>
        <w:rPr>
          <w:rFonts w:ascii="Arial" w:hAnsi="Arial" w:cs="Arial"/>
          <w:sz w:val="28"/>
          <w:szCs w:val="28"/>
        </w:rPr>
      </w:pPr>
      <w:r w:rsidRPr="00932ECD">
        <w:rPr>
          <w:rFonts w:ascii="Arial" w:hAnsi="Arial" w:cs="Arial"/>
          <w:sz w:val="28"/>
          <w:szCs w:val="28"/>
        </w:rPr>
        <w:t>Sygn. akt KR III R 34</w:t>
      </w:r>
      <w:r w:rsidR="00932ECD" w:rsidRPr="00932ECD">
        <w:rPr>
          <w:rFonts w:ascii="Arial" w:hAnsi="Arial" w:cs="Arial"/>
          <w:sz w:val="28"/>
          <w:szCs w:val="28"/>
        </w:rPr>
        <w:t xml:space="preserve"> ukośnik </w:t>
      </w:r>
      <w:r w:rsidRPr="00932ECD">
        <w:rPr>
          <w:rFonts w:ascii="Arial" w:hAnsi="Arial" w:cs="Arial"/>
          <w:sz w:val="28"/>
          <w:szCs w:val="28"/>
        </w:rPr>
        <w:t>22</w:t>
      </w:r>
    </w:p>
    <w:p w14:paraId="57F2C349" w14:textId="77777777" w:rsidR="00932ECD" w:rsidRPr="00932ECD" w:rsidRDefault="00932ECD" w:rsidP="00932ECD">
      <w:pPr>
        <w:rPr>
          <w:rFonts w:ascii="Arial" w:hAnsi="Arial" w:cs="Arial"/>
          <w:sz w:val="28"/>
          <w:szCs w:val="28"/>
        </w:rPr>
      </w:pPr>
    </w:p>
    <w:p w14:paraId="41B15C8C" w14:textId="77777777" w:rsidR="00932ECD" w:rsidRPr="00932ECD" w:rsidRDefault="00932ECD" w:rsidP="00932ECD">
      <w:pPr>
        <w:rPr>
          <w:rFonts w:ascii="Arial" w:hAnsi="Arial" w:cs="Arial"/>
          <w:sz w:val="28"/>
          <w:szCs w:val="28"/>
        </w:rPr>
      </w:pPr>
    </w:p>
    <w:p w14:paraId="02F57243" w14:textId="418BF8B9" w:rsidR="006821E7" w:rsidRPr="00932ECD" w:rsidRDefault="006821E7" w:rsidP="00932ECD">
      <w:pPr>
        <w:rPr>
          <w:rFonts w:ascii="Arial" w:hAnsi="Arial" w:cs="Arial"/>
          <w:sz w:val="28"/>
          <w:szCs w:val="28"/>
        </w:rPr>
      </w:pPr>
      <w:r w:rsidRPr="00932ECD">
        <w:rPr>
          <w:rFonts w:ascii="Arial" w:hAnsi="Arial" w:cs="Arial"/>
          <w:sz w:val="28"/>
          <w:szCs w:val="28"/>
        </w:rPr>
        <w:t>DECYZJA nr KR III R 34</w:t>
      </w:r>
      <w:r w:rsidR="00932ECD" w:rsidRPr="00932ECD">
        <w:rPr>
          <w:rFonts w:ascii="Arial" w:hAnsi="Arial" w:cs="Arial"/>
          <w:sz w:val="28"/>
          <w:szCs w:val="28"/>
        </w:rPr>
        <w:t xml:space="preserve"> ukośnik </w:t>
      </w:r>
      <w:r w:rsidRPr="00932ECD">
        <w:rPr>
          <w:rFonts w:ascii="Arial" w:hAnsi="Arial" w:cs="Arial"/>
          <w:sz w:val="28"/>
          <w:szCs w:val="28"/>
        </w:rPr>
        <w:t>22</w:t>
      </w:r>
    </w:p>
    <w:p w14:paraId="1D2D1CBB" w14:textId="77777777" w:rsidR="006821E7" w:rsidRPr="00932ECD" w:rsidRDefault="006821E7" w:rsidP="00370B24">
      <w:pPr>
        <w:jc w:val="both"/>
        <w:rPr>
          <w:rFonts w:ascii="Arial" w:hAnsi="Arial" w:cs="Arial"/>
          <w:sz w:val="28"/>
          <w:szCs w:val="28"/>
        </w:rPr>
      </w:pPr>
    </w:p>
    <w:p w14:paraId="360AF933" w14:textId="41BBD931" w:rsidR="00A03F54" w:rsidRDefault="006821E7" w:rsidP="003C0B4D">
      <w:pPr>
        <w:spacing w:after="0" w:line="360" w:lineRule="auto"/>
        <w:rPr>
          <w:rFonts w:ascii="Arial" w:hAnsi="Arial" w:cs="Arial"/>
          <w:sz w:val="28"/>
          <w:szCs w:val="28"/>
        </w:rPr>
      </w:pPr>
      <w:r w:rsidRPr="003C0B4D">
        <w:rPr>
          <w:rFonts w:ascii="Arial" w:hAnsi="Arial" w:cs="Arial"/>
          <w:sz w:val="28"/>
          <w:szCs w:val="28"/>
        </w:rPr>
        <w:t xml:space="preserve">Komisja do spraw reprywatyzacji nieruchomości warszawskich w składzie: </w:t>
      </w:r>
    </w:p>
    <w:p w14:paraId="5E87F435" w14:textId="20B07311" w:rsidR="00836292" w:rsidRDefault="00836292" w:rsidP="003C0B4D">
      <w:pPr>
        <w:spacing w:after="0" w:line="360" w:lineRule="auto"/>
        <w:rPr>
          <w:rFonts w:ascii="Arial" w:hAnsi="Arial" w:cs="Arial"/>
          <w:sz w:val="28"/>
          <w:szCs w:val="28"/>
        </w:rPr>
      </w:pPr>
    </w:p>
    <w:p w14:paraId="2C3B168A" w14:textId="77777777" w:rsidR="00836292" w:rsidRPr="003C0B4D" w:rsidRDefault="00836292" w:rsidP="003C0B4D">
      <w:pPr>
        <w:spacing w:after="0" w:line="360" w:lineRule="auto"/>
        <w:rPr>
          <w:rFonts w:ascii="Arial" w:hAnsi="Arial" w:cs="Arial"/>
          <w:sz w:val="28"/>
          <w:szCs w:val="28"/>
        </w:rPr>
      </w:pPr>
    </w:p>
    <w:p w14:paraId="490FAD36" w14:textId="71DC6AEC" w:rsidR="00A03F54" w:rsidRDefault="006821E7" w:rsidP="003C0B4D">
      <w:pPr>
        <w:spacing w:after="0" w:line="360" w:lineRule="auto"/>
        <w:rPr>
          <w:rFonts w:ascii="Arial" w:hAnsi="Arial" w:cs="Arial"/>
          <w:sz w:val="28"/>
          <w:szCs w:val="28"/>
        </w:rPr>
      </w:pPr>
      <w:r w:rsidRPr="00836292">
        <w:rPr>
          <w:rFonts w:ascii="Arial" w:hAnsi="Arial" w:cs="Arial"/>
          <w:sz w:val="28"/>
          <w:szCs w:val="28"/>
        </w:rPr>
        <w:t xml:space="preserve">Przewodniczący Komisji: </w:t>
      </w:r>
    </w:p>
    <w:p w14:paraId="2FFEC1D1" w14:textId="5B5E3FEC" w:rsidR="00836292" w:rsidRDefault="00836292" w:rsidP="003C0B4D">
      <w:pPr>
        <w:spacing w:after="0" w:line="360" w:lineRule="auto"/>
        <w:rPr>
          <w:rFonts w:ascii="Arial" w:hAnsi="Arial" w:cs="Arial"/>
          <w:sz w:val="28"/>
          <w:szCs w:val="28"/>
        </w:rPr>
      </w:pPr>
    </w:p>
    <w:p w14:paraId="49C72823" w14:textId="77777777" w:rsidR="00836292" w:rsidRPr="00836292" w:rsidRDefault="00836292" w:rsidP="003C0B4D">
      <w:pPr>
        <w:spacing w:after="0" w:line="360" w:lineRule="auto"/>
        <w:rPr>
          <w:rFonts w:ascii="Arial" w:hAnsi="Arial" w:cs="Arial"/>
          <w:sz w:val="28"/>
          <w:szCs w:val="28"/>
        </w:rPr>
      </w:pPr>
    </w:p>
    <w:p w14:paraId="38EF6E19" w14:textId="5AAB9E0D" w:rsidR="001A3395" w:rsidRDefault="006821E7" w:rsidP="003C0B4D">
      <w:pPr>
        <w:spacing w:after="0" w:line="360" w:lineRule="auto"/>
        <w:rPr>
          <w:rFonts w:ascii="Arial" w:hAnsi="Arial" w:cs="Arial"/>
          <w:sz w:val="28"/>
          <w:szCs w:val="28"/>
        </w:rPr>
      </w:pPr>
      <w:r w:rsidRPr="00836292">
        <w:rPr>
          <w:rFonts w:ascii="Arial" w:hAnsi="Arial" w:cs="Arial"/>
          <w:sz w:val="28"/>
          <w:szCs w:val="28"/>
        </w:rPr>
        <w:t xml:space="preserve">Sebastian Kaleta </w:t>
      </w:r>
    </w:p>
    <w:p w14:paraId="04DB44EC" w14:textId="77777777" w:rsidR="00FB6F70" w:rsidRDefault="00FB6F70" w:rsidP="003C0B4D">
      <w:pPr>
        <w:spacing w:after="0" w:line="360" w:lineRule="auto"/>
        <w:rPr>
          <w:rFonts w:ascii="Arial" w:hAnsi="Arial" w:cs="Arial"/>
          <w:sz w:val="28"/>
          <w:szCs w:val="28"/>
        </w:rPr>
      </w:pPr>
    </w:p>
    <w:p w14:paraId="6C3CCF80" w14:textId="77777777" w:rsidR="00836292" w:rsidRPr="00836292" w:rsidRDefault="00836292" w:rsidP="003C0B4D">
      <w:pPr>
        <w:spacing w:after="0" w:line="360" w:lineRule="auto"/>
        <w:rPr>
          <w:rFonts w:ascii="Arial" w:hAnsi="Arial" w:cs="Arial"/>
          <w:sz w:val="28"/>
          <w:szCs w:val="28"/>
        </w:rPr>
      </w:pPr>
    </w:p>
    <w:p w14:paraId="66B3E1BD" w14:textId="1D149045" w:rsidR="006821E7" w:rsidRPr="00836292" w:rsidRDefault="006821E7" w:rsidP="003C0B4D">
      <w:pPr>
        <w:spacing w:after="0" w:line="360" w:lineRule="auto"/>
        <w:rPr>
          <w:rFonts w:ascii="Arial" w:hAnsi="Arial" w:cs="Arial"/>
          <w:sz w:val="28"/>
          <w:szCs w:val="28"/>
        </w:rPr>
      </w:pPr>
      <w:r w:rsidRPr="00836292">
        <w:rPr>
          <w:rFonts w:ascii="Arial" w:hAnsi="Arial" w:cs="Arial"/>
          <w:sz w:val="28"/>
          <w:szCs w:val="28"/>
        </w:rPr>
        <w:t>Członkowie Komisji:</w:t>
      </w:r>
    </w:p>
    <w:p w14:paraId="2751D599" w14:textId="73F14D52" w:rsidR="00A03F54" w:rsidRDefault="00A03F54" w:rsidP="003C0B4D">
      <w:pPr>
        <w:spacing w:after="0" w:line="360" w:lineRule="auto"/>
        <w:rPr>
          <w:rFonts w:ascii="Arial" w:eastAsia="Calibri" w:hAnsi="Arial" w:cs="Arial"/>
          <w:color w:val="000000" w:themeColor="text1"/>
          <w:sz w:val="28"/>
          <w:szCs w:val="28"/>
        </w:rPr>
      </w:pPr>
      <w:r w:rsidRPr="003C0B4D">
        <w:rPr>
          <w:rFonts w:ascii="Arial" w:eastAsia="Calibri" w:hAnsi="Arial" w:cs="Arial"/>
          <w:color w:val="000000" w:themeColor="text1"/>
          <w:sz w:val="28"/>
          <w:szCs w:val="28"/>
        </w:rPr>
        <w:t>Paweł Lisiecki, Bartłomiej Opaliński, Wiktor Klimiuk, Łukasz Kondratko, Robert Kropiwnicki, Jan Mosiński, Sławomir Potapowicz, Adam Zieliński</w:t>
      </w:r>
    </w:p>
    <w:p w14:paraId="0B302B51" w14:textId="77777777" w:rsidR="00836292" w:rsidRPr="003C0B4D" w:rsidRDefault="00836292" w:rsidP="003C0B4D">
      <w:pPr>
        <w:spacing w:after="0" w:line="360" w:lineRule="auto"/>
        <w:rPr>
          <w:rFonts w:ascii="Arial" w:eastAsia="Calibri" w:hAnsi="Arial" w:cs="Arial"/>
          <w:color w:val="000000" w:themeColor="text1"/>
          <w:sz w:val="28"/>
          <w:szCs w:val="28"/>
        </w:rPr>
      </w:pPr>
    </w:p>
    <w:p w14:paraId="11DDCCCA" w14:textId="13405D8E" w:rsidR="00A03F54" w:rsidRPr="003C0B4D" w:rsidRDefault="006821E7" w:rsidP="003C0B4D">
      <w:pPr>
        <w:spacing w:after="0" w:line="360" w:lineRule="auto"/>
        <w:rPr>
          <w:rFonts w:ascii="Arial" w:hAnsi="Arial" w:cs="Arial"/>
          <w:sz w:val="28"/>
          <w:szCs w:val="28"/>
        </w:rPr>
      </w:pPr>
      <w:r w:rsidRPr="003C0B4D">
        <w:rPr>
          <w:rFonts w:ascii="Arial" w:hAnsi="Arial" w:cs="Arial"/>
          <w:sz w:val="28"/>
          <w:szCs w:val="28"/>
        </w:rPr>
        <w:lastRenderedPageBreak/>
        <w:t xml:space="preserve">po rozpoznaniu w 14 </w:t>
      </w:r>
      <w:r w:rsidR="00B92C8F" w:rsidRPr="003C0B4D">
        <w:rPr>
          <w:rFonts w:ascii="Arial" w:hAnsi="Arial" w:cs="Arial"/>
          <w:sz w:val="28"/>
          <w:szCs w:val="28"/>
        </w:rPr>
        <w:t>września</w:t>
      </w:r>
      <w:r w:rsidRPr="003C0B4D">
        <w:rPr>
          <w:rFonts w:ascii="Arial" w:hAnsi="Arial" w:cs="Arial"/>
          <w:sz w:val="28"/>
          <w:szCs w:val="28"/>
        </w:rPr>
        <w:t xml:space="preserve"> 2022 r. na posiedzeniu niejawnym</w:t>
      </w:r>
      <w:r w:rsidR="00B92C8F" w:rsidRPr="003C0B4D">
        <w:rPr>
          <w:rFonts w:ascii="Arial" w:hAnsi="Arial" w:cs="Arial"/>
          <w:sz w:val="28"/>
          <w:szCs w:val="28"/>
        </w:rPr>
        <w:t xml:space="preserve"> </w:t>
      </w:r>
      <w:r w:rsidRPr="003C0B4D">
        <w:rPr>
          <w:rFonts w:ascii="Arial" w:hAnsi="Arial" w:cs="Arial"/>
          <w:sz w:val="28"/>
          <w:szCs w:val="28"/>
        </w:rPr>
        <w:t xml:space="preserve">sprawy </w:t>
      </w:r>
    </w:p>
    <w:p w14:paraId="5793A0E6" w14:textId="53D602E3" w:rsidR="00A03F54" w:rsidRPr="003C0B4D" w:rsidRDefault="006821E7" w:rsidP="003C0B4D">
      <w:pPr>
        <w:spacing w:after="0" w:line="360" w:lineRule="auto"/>
        <w:rPr>
          <w:rFonts w:ascii="Arial" w:hAnsi="Arial" w:cs="Arial"/>
          <w:sz w:val="28"/>
          <w:szCs w:val="28"/>
        </w:rPr>
      </w:pPr>
      <w:r w:rsidRPr="003C0B4D">
        <w:rPr>
          <w:rFonts w:ascii="Arial" w:hAnsi="Arial" w:cs="Arial"/>
          <w:sz w:val="28"/>
          <w:szCs w:val="28"/>
        </w:rPr>
        <w:t>w przedmiocie decyzji Prezydenta m.st. Warszawy z dnia  czerwca 2014 r. nr, dotyczącej nieruchomości położonej w Warszawie przy ul. Mokotowskiej 7, hip. nr</w:t>
      </w:r>
      <w:r w:rsidR="00A03F54" w:rsidRPr="003C0B4D">
        <w:rPr>
          <w:rFonts w:ascii="Arial" w:hAnsi="Arial" w:cs="Arial"/>
          <w:sz w:val="28"/>
          <w:szCs w:val="28"/>
        </w:rPr>
        <w:t>;</w:t>
      </w:r>
      <w:r w:rsidR="00AD1A23" w:rsidRPr="003C0B4D">
        <w:rPr>
          <w:rFonts w:ascii="Arial" w:hAnsi="Arial" w:cs="Arial"/>
          <w:sz w:val="28"/>
          <w:szCs w:val="28"/>
        </w:rPr>
        <w:t xml:space="preserve"> </w:t>
      </w:r>
    </w:p>
    <w:p w14:paraId="23656F73" w14:textId="36DF55D0" w:rsidR="00A03F54" w:rsidRPr="003C0B4D" w:rsidRDefault="006821E7" w:rsidP="003C0B4D">
      <w:pPr>
        <w:spacing w:after="0" w:line="360" w:lineRule="auto"/>
        <w:rPr>
          <w:rFonts w:ascii="Arial" w:hAnsi="Arial" w:cs="Arial"/>
          <w:sz w:val="28"/>
          <w:szCs w:val="28"/>
        </w:rPr>
      </w:pPr>
      <w:r w:rsidRPr="003C0B4D">
        <w:rPr>
          <w:rFonts w:ascii="Arial" w:hAnsi="Arial" w:cs="Arial"/>
          <w:sz w:val="28"/>
          <w:szCs w:val="28"/>
        </w:rPr>
        <w:t>z udziałem stron: Miasta Stołecznego Warszawy, Prokuratora Regionalnego we W, D K, J W I, J M-T, J M Z, A A W,</w:t>
      </w:r>
      <w:r w:rsidR="00321C5C" w:rsidRPr="003C0B4D">
        <w:rPr>
          <w:rFonts w:ascii="Arial" w:hAnsi="Arial" w:cs="Arial"/>
          <w:sz w:val="28"/>
          <w:szCs w:val="28"/>
        </w:rPr>
        <w:t xml:space="preserve"> </w:t>
      </w:r>
      <w:r w:rsidRPr="003C0B4D">
        <w:rPr>
          <w:rFonts w:ascii="Arial" w:hAnsi="Arial" w:cs="Arial"/>
          <w:sz w:val="28"/>
          <w:szCs w:val="28"/>
        </w:rPr>
        <w:t>M T, M A A, P A, J W J, M P P, W P P,  A M P - G, R W P, J M Z, D K S-S,</w:t>
      </w:r>
      <w:r w:rsidR="004068B1" w:rsidRPr="003C0B4D">
        <w:rPr>
          <w:rFonts w:ascii="Arial" w:hAnsi="Arial" w:cs="Arial"/>
          <w:sz w:val="28"/>
          <w:szCs w:val="28"/>
        </w:rPr>
        <w:t xml:space="preserve"> </w:t>
      </w:r>
      <w:r w:rsidRPr="003C0B4D">
        <w:rPr>
          <w:rFonts w:ascii="Arial" w:hAnsi="Arial" w:cs="Arial"/>
          <w:sz w:val="28"/>
          <w:szCs w:val="28"/>
        </w:rPr>
        <w:t xml:space="preserve">T A G,    J G, M K D-B,  K W, T M D, L S M, W I L, I M G,  B W,  </w:t>
      </w:r>
    </w:p>
    <w:p w14:paraId="7D003FAB" w14:textId="07C99025" w:rsidR="006821E7" w:rsidRPr="003C0B4D" w:rsidRDefault="000A30B2" w:rsidP="003C0B4D">
      <w:pPr>
        <w:spacing w:after="0" w:line="360" w:lineRule="auto"/>
        <w:rPr>
          <w:rFonts w:ascii="Arial" w:hAnsi="Arial" w:cs="Arial"/>
          <w:sz w:val="28"/>
          <w:szCs w:val="28"/>
        </w:rPr>
      </w:pPr>
      <w:r w:rsidRPr="003C0B4D">
        <w:rPr>
          <w:rFonts w:ascii="Arial" w:eastAsia="Calibri" w:hAnsi="Arial" w:cs="Arial"/>
          <w:sz w:val="28"/>
          <w:szCs w:val="28"/>
        </w:rPr>
        <w:t xml:space="preserve">na podstawie art. 29 ust. 1 pkt 3a </w:t>
      </w:r>
      <w:bookmarkStart w:id="0" w:name="_Hlk97886948"/>
      <w:r w:rsidRPr="003C0B4D">
        <w:rPr>
          <w:rFonts w:ascii="Arial" w:eastAsia="Calibri" w:hAnsi="Arial" w:cs="Arial"/>
          <w:sz w:val="28"/>
          <w:szCs w:val="28"/>
        </w:rPr>
        <w:t xml:space="preserve">ustawy z dnia 9 marca 2017 r. </w:t>
      </w:r>
      <w:bookmarkEnd w:id="0"/>
      <w:r w:rsidRPr="003C0B4D">
        <w:rPr>
          <w:rFonts w:ascii="Arial" w:eastAsia="Calibri" w:hAnsi="Arial" w:cs="Arial"/>
          <w:sz w:val="28"/>
          <w:szCs w:val="28"/>
        </w:rPr>
        <w:t>o szczególnych zasadach usuwania skutków prawnych decyzji reprywatyzacyjnych dotyczących nieruchomości warszawskich, wydanych z naruszeniem prawa (Dz.</w:t>
      </w:r>
      <w:r w:rsidR="00321C5C" w:rsidRPr="003C0B4D">
        <w:rPr>
          <w:rFonts w:ascii="Arial" w:eastAsia="Calibri" w:hAnsi="Arial" w:cs="Arial"/>
          <w:sz w:val="28"/>
          <w:szCs w:val="28"/>
        </w:rPr>
        <w:t xml:space="preserve"> </w:t>
      </w:r>
      <w:r w:rsidRPr="003C0B4D">
        <w:rPr>
          <w:rFonts w:ascii="Arial" w:eastAsia="Calibri" w:hAnsi="Arial" w:cs="Arial"/>
          <w:sz w:val="28"/>
          <w:szCs w:val="28"/>
        </w:rPr>
        <w:t xml:space="preserve">U. z 2021 r. poz. 795: dalej: ustawa z </w:t>
      </w:r>
      <w:r w:rsidR="00E65D19" w:rsidRPr="003C0B4D">
        <w:rPr>
          <w:rFonts w:ascii="Arial" w:eastAsia="Calibri" w:hAnsi="Arial" w:cs="Arial"/>
          <w:sz w:val="28"/>
          <w:szCs w:val="28"/>
        </w:rPr>
        <w:t xml:space="preserve">dnia </w:t>
      </w:r>
      <w:r w:rsidRPr="003C0B4D">
        <w:rPr>
          <w:rFonts w:ascii="Arial" w:eastAsia="Calibri" w:hAnsi="Arial" w:cs="Arial"/>
          <w:sz w:val="28"/>
          <w:szCs w:val="28"/>
        </w:rPr>
        <w:t xml:space="preserve">9 marca 2017 r.) w związku z art. 156 </w:t>
      </w:r>
      <w:r w:rsidR="00FB6F70">
        <w:rPr>
          <w:rFonts w:ascii="Arial" w:eastAsia="Calibri" w:hAnsi="Arial" w:cs="Arial"/>
          <w:sz w:val="28"/>
          <w:szCs w:val="28"/>
        </w:rPr>
        <w:t xml:space="preserve">paragraf </w:t>
      </w:r>
      <w:r w:rsidRPr="003C0B4D">
        <w:rPr>
          <w:rFonts w:ascii="Arial" w:eastAsia="Calibri" w:hAnsi="Arial" w:cs="Arial"/>
          <w:sz w:val="28"/>
          <w:szCs w:val="28"/>
        </w:rPr>
        <w:t xml:space="preserve"> 1 pkt 5 ustawy z dnia 14 czerwca 1960 r. – Kodeks postępowania administracyjnego (Dz.</w:t>
      </w:r>
      <w:r w:rsidR="007D4087" w:rsidRPr="003C0B4D">
        <w:rPr>
          <w:rFonts w:ascii="Arial" w:eastAsia="Calibri" w:hAnsi="Arial" w:cs="Arial"/>
          <w:sz w:val="28"/>
          <w:szCs w:val="28"/>
        </w:rPr>
        <w:t xml:space="preserve"> </w:t>
      </w:r>
      <w:r w:rsidRPr="003C0B4D">
        <w:rPr>
          <w:rFonts w:ascii="Arial" w:eastAsia="Calibri" w:hAnsi="Arial" w:cs="Arial"/>
          <w:sz w:val="28"/>
          <w:szCs w:val="28"/>
        </w:rPr>
        <w:t>U. z 2021 r. poz. 735</w:t>
      </w:r>
      <w:r w:rsidR="004C4798" w:rsidRPr="003C0B4D">
        <w:rPr>
          <w:rFonts w:ascii="Arial" w:eastAsia="Calibri" w:hAnsi="Arial" w:cs="Arial"/>
          <w:sz w:val="28"/>
          <w:szCs w:val="28"/>
        </w:rPr>
        <w:t xml:space="preserve"> z późn. zm.</w:t>
      </w:r>
      <w:r w:rsidRPr="003C0B4D">
        <w:rPr>
          <w:rFonts w:ascii="Arial" w:eastAsia="Calibri" w:hAnsi="Arial" w:cs="Arial"/>
          <w:sz w:val="28"/>
          <w:szCs w:val="28"/>
        </w:rPr>
        <w:t>, dalej: k.p.a.) w zw. z</w:t>
      </w:r>
      <w:r w:rsidR="00CF6A20" w:rsidRPr="003C0B4D">
        <w:rPr>
          <w:rFonts w:ascii="Arial" w:eastAsia="Calibri" w:hAnsi="Arial" w:cs="Arial"/>
          <w:sz w:val="28"/>
          <w:szCs w:val="28"/>
        </w:rPr>
        <w:t> </w:t>
      </w:r>
      <w:r w:rsidRPr="003C0B4D">
        <w:rPr>
          <w:rFonts w:ascii="Arial" w:eastAsia="Calibri" w:hAnsi="Arial" w:cs="Arial"/>
          <w:sz w:val="28"/>
          <w:szCs w:val="28"/>
        </w:rPr>
        <w:t xml:space="preserve">art. 38 ust. 1 ustawy z </w:t>
      </w:r>
      <w:r w:rsidR="00E65D19" w:rsidRPr="003C0B4D">
        <w:rPr>
          <w:rFonts w:ascii="Arial" w:eastAsia="Calibri" w:hAnsi="Arial" w:cs="Arial"/>
          <w:sz w:val="28"/>
          <w:szCs w:val="28"/>
        </w:rPr>
        <w:t xml:space="preserve">dnia </w:t>
      </w:r>
      <w:r w:rsidRPr="003C0B4D">
        <w:rPr>
          <w:rFonts w:ascii="Arial" w:eastAsia="Calibri" w:hAnsi="Arial" w:cs="Arial"/>
          <w:sz w:val="28"/>
          <w:szCs w:val="28"/>
        </w:rPr>
        <w:t xml:space="preserve">9 marca 2017 r. </w:t>
      </w:r>
    </w:p>
    <w:p w14:paraId="0D97886C" w14:textId="7AE8FA70" w:rsidR="006821E7" w:rsidRPr="003C0B4D" w:rsidRDefault="006821E7" w:rsidP="003C0B4D">
      <w:pPr>
        <w:rPr>
          <w:rFonts w:ascii="Arial" w:hAnsi="Arial" w:cs="Arial"/>
          <w:sz w:val="28"/>
          <w:szCs w:val="28"/>
        </w:rPr>
      </w:pPr>
    </w:p>
    <w:p w14:paraId="56DC878F" w14:textId="77777777" w:rsidR="00A03F54" w:rsidRPr="003C0B4D" w:rsidRDefault="00A03F54" w:rsidP="003C0B4D">
      <w:pPr>
        <w:rPr>
          <w:rFonts w:ascii="Arial" w:hAnsi="Arial" w:cs="Arial"/>
          <w:sz w:val="28"/>
          <w:szCs w:val="28"/>
        </w:rPr>
      </w:pPr>
    </w:p>
    <w:p w14:paraId="0959501C" w14:textId="77777777" w:rsidR="006821E7" w:rsidRPr="00836292" w:rsidRDefault="006821E7" w:rsidP="003C0B4D">
      <w:pPr>
        <w:rPr>
          <w:rFonts w:ascii="Arial" w:hAnsi="Arial" w:cs="Arial"/>
          <w:sz w:val="28"/>
          <w:szCs w:val="28"/>
        </w:rPr>
      </w:pPr>
      <w:r w:rsidRPr="00836292">
        <w:rPr>
          <w:rFonts w:ascii="Arial" w:hAnsi="Arial" w:cs="Arial"/>
          <w:sz w:val="28"/>
          <w:szCs w:val="28"/>
        </w:rPr>
        <w:t>orzeka:</w:t>
      </w:r>
    </w:p>
    <w:p w14:paraId="4262F07A" w14:textId="433C82FC" w:rsidR="006821E7" w:rsidRPr="00836292" w:rsidRDefault="006821E7" w:rsidP="003C0B4D">
      <w:pPr>
        <w:spacing w:line="360" w:lineRule="auto"/>
        <w:rPr>
          <w:rFonts w:ascii="Arial" w:hAnsi="Arial" w:cs="Arial"/>
          <w:sz w:val="28"/>
          <w:szCs w:val="28"/>
        </w:rPr>
      </w:pPr>
      <w:r w:rsidRPr="00836292">
        <w:rPr>
          <w:rFonts w:ascii="Arial" w:hAnsi="Arial" w:cs="Arial"/>
          <w:sz w:val="28"/>
          <w:szCs w:val="28"/>
        </w:rPr>
        <w:t>stwierdzić nieważność decyzji Prezydenta m.st. Warszawy z dnia  czerwca 2014 r.</w:t>
      </w:r>
      <w:r w:rsidR="00321C5C" w:rsidRPr="00836292">
        <w:rPr>
          <w:rFonts w:ascii="Arial" w:hAnsi="Arial" w:cs="Arial"/>
          <w:sz w:val="28"/>
          <w:szCs w:val="28"/>
        </w:rPr>
        <w:t xml:space="preserve"> </w:t>
      </w:r>
      <w:r w:rsidRPr="00836292">
        <w:rPr>
          <w:rFonts w:ascii="Arial" w:hAnsi="Arial" w:cs="Arial"/>
          <w:sz w:val="28"/>
          <w:szCs w:val="28"/>
        </w:rPr>
        <w:t xml:space="preserve">nr </w:t>
      </w:r>
      <w:r w:rsidR="00012086" w:rsidRPr="00836292">
        <w:rPr>
          <w:rFonts w:ascii="Arial" w:hAnsi="Arial" w:cs="Arial"/>
          <w:sz w:val="28"/>
          <w:szCs w:val="28"/>
        </w:rPr>
        <w:t xml:space="preserve"> </w:t>
      </w:r>
      <w:r w:rsidRPr="00836292">
        <w:rPr>
          <w:rFonts w:ascii="Arial" w:hAnsi="Arial" w:cs="Arial"/>
          <w:sz w:val="28"/>
          <w:szCs w:val="28"/>
        </w:rPr>
        <w:t>w całości.</w:t>
      </w:r>
    </w:p>
    <w:p w14:paraId="725A98C2" w14:textId="77777777" w:rsidR="006821E7" w:rsidRPr="00836292" w:rsidRDefault="006821E7" w:rsidP="003C0B4D">
      <w:pPr>
        <w:rPr>
          <w:rFonts w:ascii="Arial" w:hAnsi="Arial" w:cs="Arial"/>
          <w:sz w:val="28"/>
          <w:szCs w:val="28"/>
        </w:rPr>
      </w:pPr>
    </w:p>
    <w:p w14:paraId="18A33F25" w14:textId="77777777" w:rsidR="006821E7" w:rsidRPr="00836292" w:rsidRDefault="006821E7" w:rsidP="003C0B4D">
      <w:pPr>
        <w:rPr>
          <w:rFonts w:ascii="Arial" w:hAnsi="Arial" w:cs="Arial"/>
          <w:sz w:val="28"/>
          <w:szCs w:val="28"/>
        </w:rPr>
      </w:pPr>
    </w:p>
    <w:p w14:paraId="49BA1AE0" w14:textId="77777777" w:rsidR="006821E7" w:rsidRPr="00836292" w:rsidRDefault="006821E7" w:rsidP="003C0B4D">
      <w:pPr>
        <w:rPr>
          <w:rFonts w:ascii="Arial" w:hAnsi="Arial" w:cs="Arial"/>
          <w:sz w:val="28"/>
          <w:szCs w:val="28"/>
        </w:rPr>
      </w:pPr>
      <w:r w:rsidRPr="00836292">
        <w:rPr>
          <w:rFonts w:ascii="Arial" w:hAnsi="Arial" w:cs="Arial"/>
          <w:sz w:val="28"/>
          <w:szCs w:val="28"/>
        </w:rPr>
        <w:t>UZASADNIENIE</w:t>
      </w:r>
    </w:p>
    <w:p w14:paraId="03A5D234" w14:textId="77777777" w:rsidR="006821E7" w:rsidRPr="00836292" w:rsidRDefault="006821E7" w:rsidP="003C0B4D">
      <w:pPr>
        <w:rPr>
          <w:rFonts w:ascii="Arial" w:hAnsi="Arial" w:cs="Arial"/>
          <w:sz w:val="28"/>
          <w:szCs w:val="28"/>
        </w:rPr>
      </w:pPr>
    </w:p>
    <w:p w14:paraId="56A95B0F" w14:textId="289C0C16" w:rsidR="00A03F54" w:rsidRPr="00836292" w:rsidRDefault="00A03F54" w:rsidP="003C0B4D">
      <w:pPr>
        <w:spacing w:line="360" w:lineRule="auto"/>
        <w:ind w:left="3540" w:firstLine="708"/>
        <w:rPr>
          <w:rFonts w:ascii="Arial" w:hAnsi="Arial" w:cs="Arial"/>
          <w:sz w:val="28"/>
          <w:szCs w:val="28"/>
        </w:rPr>
      </w:pPr>
      <w:r w:rsidRPr="00836292">
        <w:rPr>
          <w:rFonts w:ascii="Arial" w:hAnsi="Arial" w:cs="Arial"/>
          <w:sz w:val="28"/>
          <w:szCs w:val="28"/>
        </w:rPr>
        <w:t xml:space="preserve">  </w:t>
      </w:r>
      <w:r w:rsidR="006821E7" w:rsidRPr="00836292">
        <w:rPr>
          <w:rFonts w:ascii="Arial" w:hAnsi="Arial" w:cs="Arial"/>
          <w:sz w:val="28"/>
          <w:szCs w:val="28"/>
        </w:rPr>
        <w:t xml:space="preserve">I. </w:t>
      </w:r>
    </w:p>
    <w:p w14:paraId="73FB0A21" w14:textId="11E5E958" w:rsidR="006821E7" w:rsidRPr="00836292" w:rsidRDefault="006821E7" w:rsidP="003C0B4D">
      <w:pPr>
        <w:spacing w:line="360" w:lineRule="auto"/>
        <w:rPr>
          <w:rFonts w:ascii="Arial" w:hAnsi="Arial" w:cs="Arial"/>
          <w:sz w:val="28"/>
          <w:szCs w:val="28"/>
        </w:rPr>
      </w:pPr>
      <w:r w:rsidRPr="00836292">
        <w:rPr>
          <w:rFonts w:ascii="Arial" w:hAnsi="Arial" w:cs="Arial"/>
          <w:sz w:val="28"/>
          <w:szCs w:val="28"/>
        </w:rPr>
        <w:t>Przebieg postępowania administracyjnego przed Komisją do spraw reprywatyzacji nieruchomości warszawskich</w:t>
      </w:r>
    </w:p>
    <w:p w14:paraId="0F3D6BE6" w14:textId="3DE26461" w:rsidR="007A244A" w:rsidRPr="003C0B4D" w:rsidRDefault="006821E7" w:rsidP="003C0B4D">
      <w:pPr>
        <w:spacing w:after="0" w:line="360" w:lineRule="auto"/>
        <w:rPr>
          <w:rFonts w:ascii="Arial" w:hAnsi="Arial" w:cs="Arial"/>
          <w:sz w:val="28"/>
          <w:szCs w:val="28"/>
        </w:rPr>
      </w:pPr>
      <w:r w:rsidRPr="003C0B4D">
        <w:rPr>
          <w:rFonts w:ascii="Arial" w:hAnsi="Arial" w:cs="Arial"/>
          <w:sz w:val="28"/>
          <w:szCs w:val="28"/>
        </w:rPr>
        <w:lastRenderedPageBreak/>
        <w:t xml:space="preserve">Komisja do spraw reprywatyzacji nieruchomości warszawskich (dalej: Komisja), działając na podstawie art. 15 ust. 2 i 3 w zw. z art. 16 ust. 1 i 2 </w:t>
      </w:r>
      <w:r w:rsidR="00A35D14" w:rsidRPr="003C0B4D">
        <w:rPr>
          <w:rFonts w:ascii="Arial" w:hAnsi="Arial" w:cs="Arial"/>
          <w:sz w:val="28"/>
          <w:szCs w:val="28"/>
        </w:rPr>
        <w:t xml:space="preserve">w zw. z art. </w:t>
      </w:r>
      <w:r w:rsidRPr="003C0B4D">
        <w:rPr>
          <w:rFonts w:ascii="Arial" w:hAnsi="Arial" w:cs="Arial"/>
          <w:sz w:val="28"/>
          <w:szCs w:val="28"/>
        </w:rPr>
        <w:t xml:space="preserve">16a ust. 1 i 2 ustawy z dnia 9 marca 2017 r., postanowiła w dniu 6 lipca 2022 r. wszcząć z urzędu postępowanie rozpoznawcze w sprawie decyzji Prezydenta m.st. </w:t>
      </w:r>
      <w:bookmarkStart w:id="1" w:name="_Hlk110340699"/>
      <w:r w:rsidRPr="003C0B4D">
        <w:rPr>
          <w:rFonts w:ascii="Arial" w:hAnsi="Arial" w:cs="Arial"/>
          <w:sz w:val="28"/>
          <w:szCs w:val="28"/>
        </w:rPr>
        <w:t>Warszawy nr z dnia  czerwca 2014 r</w:t>
      </w:r>
      <w:r w:rsidR="008A375D" w:rsidRPr="003C0B4D">
        <w:rPr>
          <w:rFonts w:ascii="Arial" w:hAnsi="Arial" w:cs="Arial"/>
          <w:sz w:val="28"/>
          <w:szCs w:val="28"/>
        </w:rPr>
        <w:t>.</w:t>
      </w:r>
      <w:r w:rsidRPr="003C0B4D">
        <w:rPr>
          <w:rFonts w:ascii="Arial" w:hAnsi="Arial" w:cs="Arial"/>
          <w:sz w:val="28"/>
          <w:szCs w:val="28"/>
        </w:rPr>
        <w:t xml:space="preserve">, ustanawiającej prawo użytkowania wieczystego do zabudowanej nieruchomości położonej w Warszawie przy ul. Mokotowskiej 7, oznaczonej jako działka ewidencyjna nr  </w:t>
      </w:r>
      <w:r w:rsidR="00A35D14" w:rsidRPr="003C0B4D">
        <w:rPr>
          <w:rFonts w:ascii="Arial" w:hAnsi="Arial" w:cs="Arial"/>
          <w:sz w:val="28"/>
          <w:szCs w:val="28"/>
        </w:rPr>
        <w:t>z</w:t>
      </w:r>
      <w:r w:rsidRPr="003C0B4D">
        <w:rPr>
          <w:rFonts w:ascii="Arial" w:hAnsi="Arial" w:cs="Arial"/>
          <w:sz w:val="28"/>
          <w:szCs w:val="28"/>
        </w:rPr>
        <w:t xml:space="preserve"> obręb</w:t>
      </w:r>
      <w:r w:rsidR="00A35D14" w:rsidRPr="003C0B4D">
        <w:rPr>
          <w:rFonts w:ascii="Arial" w:hAnsi="Arial" w:cs="Arial"/>
          <w:sz w:val="28"/>
          <w:szCs w:val="28"/>
        </w:rPr>
        <w:t>u</w:t>
      </w:r>
      <w:r w:rsidRPr="003C0B4D">
        <w:rPr>
          <w:rFonts w:ascii="Arial" w:hAnsi="Arial" w:cs="Arial"/>
          <w:sz w:val="28"/>
          <w:szCs w:val="28"/>
        </w:rPr>
        <w:t xml:space="preserve"> o powierzchni 885 m</w:t>
      </w:r>
      <w:r w:rsidR="00A35D14" w:rsidRPr="003C0B4D">
        <w:rPr>
          <w:rFonts w:ascii="Arial" w:hAnsi="Arial" w:cs="Arial"/>
          <w:sz w:val="28"/>
          <w:szCs w:val="28"/>
          <w:vertAlign w:val="superscript"/>
        </w:rPr>
        <w:t>2</w:t>
      </w:r>
      <w:r w:rsidRPr="003C0B4D">
        <w:rPr>
          <w:rFonts w:ascii="Arial" w:hAnsi="Arial" w:cs="Arial"/>
          <w:sz w:val="28"/>
          <w:szCs w:val="28"/>
        </w:rPr>
        <w:t xml:space="preserve">, dla której Sąd Rejonowy dla W-M w W prowadzi księgę wieczystą nr , dawne oznaczenie wykazem hipotecznym nr , </w:t>
      </w:r>
      <w:bookmarkEnd w:id="1"/>
      <w:r w:rsidRPr="003C0B4D">
        <w:rPr>
          <w:rFonts w:ascii="Arial" w:hAnsi="Arial" w:cs="Arial"/>
          <w:sz w:val="28"/>
          <w:szCs w:val="28"/>
        </w:rPr>
        <w:t>z udziałem stron: Miasta Stołecznego Warszawy, Prokuratora Regionalnego we W, D K, J W I, J M-T, J M Z, A A W,  M T, M A A, P A, J W J, M P P, W P P,</w:t>
      </w:r>
      <w:r w:rsidR="004068B1" w:rsidRPr="003C0B4D">
        <w:rPr>
          <w:rFonts w:ascii="Arial" w:hAnsi="Arial" w:cs="Arial"/>
          <w:sz w:val="28"/>
          <w:szCs w:val="28"/>
        </w:rPr>
        <w:t xml:space="preserve"> </w:t>
      </w:r>
      <w:r w:rsidRPr="003C0B4D">
        <w:rPr>
          <w:rFonts w:ascii="Arial" w:hAnsi="Arial" w:cs="Arial"/>
          <w:sz w:val="28"/>
          <w:szCs w:val="28"/>
        </w:rPr>
        <w:t>A M P - G, R W P, J M Z, D K S-S,  T A G,</w:t>
      </w:r>
      <w:r w:rsidR="004068B1" w:rsidRPr="003C0B4D">
        <w:rPr>
          <w:rFonts w:ascii="Arial" w:hAnsi="Arial" w:cs="Arial"/>
          <w:sz w:val="28"/>
          <w:szCs w:val="28"/>
        </w:rPr>
        <w:t xml:space="preserve"> </w:t>
      </w:r>
      <w:r w:rsidRPr="003C0B4D">
        <w:rPr>
          <w:rFonts w:ascii="Arial" w:hAnsi="Arial" w:cs="Arial"/>
          <w:sz w:val="28"/>
          <w:szCs w:val="28"/>
        </w:rPr>
        <w:t>J G, M K D-B,  K W, T M D, L S M, W I L, I M G,  B W.</w:t>
      </w:r>
      <w:r w:rsidR="00CC3E83" w:rsidRPr="003C0B4D">
        <w:rPr>
          <w:rFonts w:ascii="Arial" w:hAnsi="Arial" w:cs="Arial"/>
          <w:sz w:val="28"/>
          <w:szCs w:val="28"/>
        </w:rPr>
        <w:t xml:space="preserve"> </w:t>
      </w:r>
    </w:p>
    <w:p w14:paraId="417321AE" w14:textId="4F28CFB3" w:rsidR="007A244A" w:rsidRPr="003C0B4D" w:rsidRDefault="007A244A" w:rsidP="003C0B4D">
      <w:pPr>
        <w:spacing w:after="0" w:line="360" w:lineRule="auto"/>
        <w:rPr>
          <w:rFonts w:ascii="Arial" w:hAnsi="Arial" w:cs="Arial"/>
          <w:sz w:val="28"/>
          <w:szCs w:val="28"/>
        </w:rPr>
      </w:pPr>
      <w:r w:rsidRPr="003C0B4D">
        <w:rPr>
          <w:rFonts w:ascii="Arial" w:hAnsi="Arial" w:cs="Arial"/>
          <w:sz w:val="28"/>
          <w:szCs w:val="28"/>
        </w:rPr>
        <w:t>Postanowieniem z dnia 6 lipca 2022 r., Komisja, na podstawie art. 26 ust. 2 ustawy z dnia 9 marca 2017 r., postanowiła zawiadomić właściwe organy administracji publicznej oraz sądy o wszczęciu z urzędu postępowania rozpoznawczego.</w:t>
      </w:r>
    </w:p>
    <w:p w14:paraId="6BB4D693" w14:textId="1F446B7A" w:rsidR="004068B1" w:rsidRPr="003C0B4D" w:rsidRDefault="004068B1" w:rsidP="003C0B4D">
      <w:pPr>
        <w:spacing w:after="0" w:line="360" w:lineRule="auto"/>
        <w:rPr>
          <w:rFonts w:ascii="Arial" w:hAnsi="Arial" w:cs="Arial"/>
          <w:sz w:val="28"/>
          <w:szCs w:val="28"/>
        </w:rPr>
      </w:pPr>
      <w:r w:rsidRPr="003C0B4D">
        <w:rPr>
          <w:rFonts w:ascii="Arial" w:hAnsi="Arial" w:cs="Arial"/>
          <w:sz w:val="28"/>
          <w:szCs w:val="28"/>
        </w:rPr>
        <w:t xml:space="preserve">Zawiadomieniem z dnia 6 lipca 2022 r., Przewodniczący Komisji zawiadomił strony o wszczęciu z urzędu postępowania rozpoznawczego w przedmiocie </w:t>
      </w:r>
      <w:r w:rsidRPr="003C0B4D">
        <w:rPr>
          <w:rFonts w:ascii="Arial" w:hAnsi="Arial" w:cs="Arial"/>
          <w:bCs/>
          <w:sz w:val="28"/>
          <w:szCs w:val="28"/>
        </w:rPr>
        <w:t xml:space="preserve">decyzji Prezydenta m.st. Warszawy </w:t>
      </w:r>
      <w:r w:rsidRPr="003C0B4D">
        <w:rPr>
          <w:rFonts w:ascii="Arial" w:hAnsi="Arial" w:cs="Arial"/>
          <w:sz w:val="28"/>
          <w:szCs w:val="28"/>
        </w:rPr>
        <w:t>nr z dnia  czerwca 2014 r.</w:t>
      </w:r>
    </w:p>
    <w:p w14:paraId="631382DD" w14:textId="3CFD165C" w:rsidR="004068B1" w:rsidRPr="003C0B4D" w:rsidRDefault="004068B1" w:rsidP="003C0B4D">
      <w:pPr>
        <w:spacing w:after="0" w:line="360" w:lineRule="auto"/>
        <w:rPr>
          <w:rFonts w:ascii="Arial" w:hAnsi="Arial" w:cs="Arial"/>
          <w:sz w:val="28"/>
          <w:szCs w:val="28"/>
        </w:rPr>
      </w:pPr>
      <w:r w:rsidRPr="003C0B4D">
        <w:rPr>
          <w:rFonts w:ascii="Arial" w:hAnsi="Arial" w:cs="Arial"/>
          <w:sz w:val="28"/>
          <w:szCs w:val="28"/>
        </w:rPr>
        <w:t xml:space="preserve">Postanowieniem z dnia 6 lipca 2022 r. Komisja zwróciła się do Społecznej Rady przy Komisji do spraw reprywatyzacji nieruchomości warszawskich o wydanie opinii w przedmiocie </w:t>
      </w:r>
      <w:r w:rsidRPr="003C0B4D">
        <w:rPr>
          <w:rFonts w:ascii="Arial" w:hAnsi="Arial" w:cs="Arial"/>
          <w:bCs/>
          <w:sz w:val="28"/>
          <w:szCs w:val="28"/>
        </w:rPr>
        <w:t xml:space="preserve">decyzji Prezydenta m. st. Warszawy </w:t>
      </w:r>
      <w:r w:rsidRPr="003C0B4D">
        <w:rPr>
          <w:rFonts w:ascii="Arial" w:hAnsi="Arial" w:cs="Arial"/>
          <w:sz w:val="28"/>
          <w:szCs w:val="28"/>
        </w:rPr>
        <w:t>nr z dnia  czerwca 2014 r.</w:t>
      </w:r>
    </w:p>
    <w:p w14:paraId="4E7C31F5" w14:textId="721E5F3A" w:rsidR="004068B1" w:rsidRPr="003C0B4D" w:rsidRDefault="004068B1" w:rsidP="003C0B4D">
      <w:pPr>
        <w:spacing w:after="0" w:line="360" w:lineRule="auto"/>
        <w:rPr>
          <w:rFonts w:ascii="Arial" w:hAnsi="Arial" w:cs="Arial"/>
          <w:bCs/>
          <w:sz w:val="28"/>
          <w:szCs w:val="28"/>
        </w:rPr>
      </w:pPr>
      <w:r w:rsidRPr="003C0B4D">
        <w:rPr>
          <w:rFonts w:ascii="Arial" w:hAnsi="Arial" w:cs="Arial"/>
          <w:bCs/>
          <w:sz w:val="28"/>
          <w:szCs w:val="28"/>
        </w:rPr>
        <w:t>Powyższe postanowienia i zawiadomienie zostały opublikowane w Biuletynie Informacji Publicznej w dniu 15 lipca 2022 r.</w:t>
      </w:r>
    </w:p>
    <w:p w14:paraId="1238267D" w14:textId="6CE3BEBA" w:rsidR="00C64F85" w:rsidRPr="003C0B4D" w:rsidRDefault="00A82F20" w:rsidP="003C0B4D">
      <w:pPr>
        <w:spacing w:after="0" w:line="360" w:lineRule="auto"/>
        <w:rPr>
          <w:rFonts w:ascii="Arial" w:hAnsi="Arial" w:cs="Arial"/>
          <w:bCs/>
          <w:sz w:val="28"/>
          <w:szCs w:val="28"/>
        </w:rPr>
      </w:pPr>
      <w:r w:rsidRPr="003C0B4D">
        <w:rPr>
          <w:rFonts w:ascii="Arial" w:hAnsi="Arial" w:cs="Arial"/>
          <w:bCs/>
          <w:sz w:val="28"/>
          <w:szCs w:val="28"/>
        </w:rPr>
        <w:lastRenderedPageBreak/>
        <w:t xml:space="preserve">Pismami z dnia 15 lipca 2022 r. zawiadomiono Prezydenta m.st. Warszawy, Samorządowe Kolegium Odwoławcze w Warszawie oraz Prokuratora Regionalnego we Wrocławiu o wszczęciu przez Komisję postępowania rozpoznawczego w sprawie nieruchomości położonej w Warszawie przy ul. Mokotowskiej 7, w trybie art. 26 ust. 2 ustawy z </w:t>
      </w:r>
      <w:r w:rsidR="00E65D19" w:rsidRPr="003C0B4D">
        <w:rPr>
          <w:rFonts w:ascii="Arial" w:hAnsi="Arial" w:cs="Arial"/>
          <w:bCs/>
          <w:sz w:val="28"/>
          <w:szCs w:val="28"/>
        </w:rPr>
        <w:t xml:space="preserve">dnia </w:t>
      </w:r>
      <w:r w:rsidRPr="003C0B4D">
        <w:rPr>
          <w:rFonts w:ascii="Arial" w:hAnsi="Arial" w:cs="Arial"/>
          <w:bCs/>
          <w:sz w:val="28"/>
          <w:szCs w:val="28"/>
        </w:rPr>
        <w:t>9 marca 2017 r.</w:t>
      </w:r>
    </w:p>
    <w:p w14:paraId="1B441FB0" w14:textId="71A6EB8C" w:rsidR="00E66767" w:rsidRPr="003C0B4D" w:rsidRDefault="00E66767" w:rsidP="003C0B4D">
      <w:pPr>
        <w:spacing w:after="0" w:line="360" w:lineRule="auto"/>
        <w:rPr>
          <w:rFonts w:ascii="Arial" w:hAnsi="Arial" w:cs="Arial"/>
          <w:bCs/>
          <w:sz w:val="28"/>
          <w:szCs w:val="28"/>
        </w:rPr>
      </w:pPr>
      <w:bookmarkStart w:id="2" w:name="_Hlk88487694"/>
      <w:r w:rsidRPr="003C0B4D">
        <w:rPr>
          <w:rFonts w:ascii="Arial" w:hAnsi="Arial" w:cs="Arial"/>
          <w:bCs/>
          <w:sz w:val="28"/>
          <w:szCs w:val="28"/>
        </w:rPr>
        <w:t>Zawiadomieniem z dnia 11 sierpnia 2022 r. zawiadomiono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w:t>
      </w:r>
      <w:r w:rsidR="003E7629" w:rsidRPr="003C0B4D">
        <w:rPr>
          <w:rFonts w:ascii="Arial" w:hAnsi="Arial" w:cs="Arial"/>
          <w:bCs/>
          <w:sz w:val="28"/>
          <w:szCs w:val="28"/>
        </w:rPr>
        <w:t> </w:t>
      </w:r>
      <w:r w:rsidRPr="003C0B4D">
        <w:rPr>
          <w:rFonts w:ascii="Arial" w:hAnsi="Arial" w:cs="Arial"/>
          <w:bCs/>
          <w:sz w:val="28"/>
          <w:szCs w:val="28"/>
        </w:rPr>
        <w:t>Biuletynie Informacji Publicznej. Zawiadomienie ogłoszono w Biuletynie Informacji Publicznej w dniu 18 sierpnia 2022 r.</w:t>
      </w:r>
      <w:bookmarkEnd w:id="2"/>
    </w:p>
    <w:p w14:paraId="1A00D02E" w14:textId="5F227EA0" w:rsidR="00A82F20" w:rsidRPr="003C0B4D" w:rsidRDefault="00A82F20" w:rsidP="003C0B4D">
      <w:pPr>
        <w:spacing w:after="0" w:line="360" w:lineRule="auto"/>
        <w:rPr>
          <w:rFonts w:ascii="Arial" w:hAnsi="Arial" w:cs="Arial"/>
          <w:bCs/>
          <w:sz w:val="28"/>
          <w:szCs w:val="28"/>
        </w:rPr>
      </w:pPr>
      <w:r w:rsidRPr="003C0B4D">
        <w:rPr>
          <w:rFonts w:ascii="Arial" w:hAnsi="Arial" w:cs="Arial"/>
          <w:bCs/>
          <w:sz w:val="28"/>
          <w:szCs w:val="28"/>
        </w:rPr>
        <w:t xml:space="preserve">Zawiadomieniem z dnia </w:t>
      </w:r>
      <w:r w:rsidR="0064631E" w:rsidRPr="003C0B4D">
        <w:rPr>
          <w:rFonts w:ascii="Arial" w:hAnsi="Arial" w:cs="Arial"/>
          <w:bCs/>
          <w:sz w:val="28"/>
          <w:szCs w:val="28"/>
        </w:rPr>
        <w:t>2</w:t>
      </w:r>
      <w:r w:rsidRPr="003C0B4D">
        <w:rPr>
          <w:rFonts w:ascii="Arial" w:hAnsi="Arial" w:cs="Arial"/>
          <w:bCs/>
          <w:sz w:val="28"/>
          <w:szCs w:val="28"/>
        </w:rPr>
        <w:t xml:space="preserve"> września 2022 r. poinformowano strony o przedłużeniu postępowania rozpoznawczego do 6 listopada 2022 r. w przedmiocie decyzji Prezydenta m.st. Warszawy nr z dnia  czerwca 2014 r., dotyczącej nieruchomości położonej w Warszawie przy ul. Mokotowskiej 7, z uwagi na szczególnie skomplikowany stan sprawy, obszerny materiał dowodowy oraz konieczność zapewnienia stronom czynnego udziału w sprawie. Zawiadomienie zostało opublikowane w Biuletynie Informacji Publicznej w dniu </w:t>
      </w:r>
      <w:r w:rsidR="0064631E" w:rsidRPr="003C0B4D">
        <w:rPr>
          <w:rFonts w:ascii="Arial" w:hAnsi="Arial" w:cs="Arial"/>
          <w:bCs/>
          <w:sz w:val="28"/>
          <w:szCs w:val="28"/>
        </w:rPr>
        <w:t>5</w:t>
      </w:r>
      <w:r w:rsidR="00E66767" w:rsidRPr="003C0B4D">
        <w:rPr>
          <w:rFonts w:ascii="Arial" w:hAnsi="Arial" w:cs="Arial"/>
          <w:bCs/>
          <w:sz w:val="28"/>
          <w:szCs w:val="28"/>
        </w:rPr>
        <w:t xml:space="preserve"> września </w:t>
      </w:r>
      <w:r w:rsidRPr="003C0B4D">
        <w:rPr>
          <w:rFonts w:ascii="Arial" w:hAnsi="Arial" w:cs="Arial"/>
          <w:bCs/>
          <w:sz w:val="28"/>
          <w:szCs w:val="28"/>
        </w:rPr>
        <w:t>2022 r.</w:t>
      </w:r>
    </w:p>
    <w:p w14:paraId="0AE94F70" w14:textId="447E3217" w:rsidR="001701EB" w:rsidRPr="003C0B4D" w:rsidRDefault="001701EB" w:rsidP="003C0B4D">
      <w:pPr>
        <w:spacing w:line="360" w:lineRule="auto"/>
        <w:rPr>
          <w:rFonts w:ascii="Arial" w:hAnsi="Arial" w:cs="Arial"/>
          <w:sz w:val="28"/>
          <w:szCs w:val="28"/>
        </w:rPr>
      </w:pPr>
      <w:r w:rsidRPr="003C0B4D">
        <w:rPr>
          <w:rFonts w:ascii="Arial" w:hAnsi="Arial" w:cs="Arial"/>
          <w:bCs/>
          <w:sz w:val="28"/>
          <w:szCs w:val="28"/>
        </w:rPr>
        <w:t>W dniu 9 września 2022 r. Społeczna Rada wydała opinię nr 35/2022 w przedmiocie decyzji reprywatyzacyjnej Prezydenta</w:t>
      </w:r>
      <w:r w:rsidR="00321C5C" w:rsidRPr="003C0B4D">
        <w:rPr>
          <w:rFonts w:ascii="Arial" w:hAnsi="Arial" w:cs="Arial"/>
          <w:bCs/>
          <w:sz w:val="28"/>
          <w:szCs w:val="28"/>
        </w:rPr>
        <w:t xml:space="preserve"> </w:t>
      </w:r>
      <w:r w:rsidRPr="003C0B4D">
        <w:rPr>
          <w:rFonts w:ascii="Arial" w:hAnsi="Arial" w:cs="Arial"/>
          <w:bCs/>
          <w:sz w:val="28"/>
          <w:szCs w:val="28"/>
        </w:rPr>
        <w:t>m.</w:t>
      </w:r>
      <w:r w:rsidR="00321C5C" w:rsidRPr="003C0B4D">
        <w:rPr>
          <w:rFonts w:ascii="Arial" w:hAnsi="Arial" w:cs="Arial"/>
          <w:bCs/>
          <w:sz w:val="28"/>
          <w:szCs w:val="28"/>
        </w:rPr>
        <w:t xml:space="preserve"> </w:t>
      </w:r>
      <w:r w:rsidRPr="003C0B4D">
        <w:rPr>
          <w:rFonts w:ascii="Arial" w:hAnsi="Arial" w:cs="Arial"/>
          <w:bCs/>
          <w:sz w:val="28"/>
          <w:szCs w:val="28"/>
        </w:rPr>
        <w:t>st.</w:t>
      </w:r>
      <w:r w:rsidR="00321C5C" w:rsidRPr="003C0B4D">
        <w:rPr>
          <w:rFonts w:ascii="Arial" w:hAnsi="Arial" w:cs="Arial"/>
          <w:bCs/>
          <w:sz w:val="28"/>
          <w:szCs w:val="28"/>
        </w:rPr>
        <w:t xml:space="preserve"> </w:t>
      </w:r>
      <w:r w:rsidRPr="003C0B4D">
        <w:rPr>
          <w:rFonts w:ascii="Arial" w:hAnsi="Arial" w:cs="Arial"/>
          <w:bCs/>
          <w:sz w:val="28"/>
          <w:szCs w:val="28"/>
        </w:rPr>
        <w:t>Warszawy z dnia  czerwca 2014 r. nr. Społeczna Rada wniosła o stwierdzenie nieważności decyzji Prezydenta m. st. Warszawy ze względu na to, że</w:t>
      </w:r>
      <w:r w:rsidR="00EC65D2" w:rsidRPr="003C0B4D">
        <w:rPr>
          <w:rFonts w:ascii="Arial" w:hAnsi="Arial" w:cs="Arial"/>
          <w:bCs/>
          <w:sz w:val="28"/>
          <w:szCs w:val="28"/>
        </w:rPr>
        <w:t xml:space="preserve"> </w:t>
      </w:r>
      <w:r w:rsidRPr="003C0B4D">
        <w:rPr>
          <w:rFonts w:ascii="Arial" w:hAnsi="Arial" w:cs="Arial"/>
          <w:bCs/>
          <w:sz w:val="28"/>
          <w:szCs w:val="28"/>
        </w:rPr>
        <w:t>decyzja została wydana z rażącym naruszeniem prawa. W</w:t>
      </w:r>
      <w:r w:rsidR="00277AE2" w:rsidRPr="003C0B4D">
        <w:rPr>
          <w:rFonts w:ascii="Arial" w:hAnsi="Arial" w:cs="Arial"/>
          <w:bCs/>
          <w:sz w:val="28"/>
          <w:szCs w:val="28"/>
        </w:rPr>
        <w:t> </w:t>
      </w:r>
      <w:r w:rsidRPr="003C0B4D">
        <w:rPr>
          <w:rFonts w:ascii="Arial" w:hAnsi="Arial" w:cs="Arial"/>
          <w:bCs/>
          <w:sz w:val="28"/>
          <w:szCs w:val="28"/>
        </w:rPr>
        <w:t xml:space="preserve">przedmiotowej opinii Społeczna Rada wskazała, że </w:t>
      </w:r>
      <w:r w:rsidR="002600B0" w:rsidRPr="003C0B4D">
        <w:rPr>
          <w:rFonts w:ascii="Arial" w:hAnsi="Arial" w:cs="Arial"/>
          <w:bCs/>
          <w:sz w:val="28"/>
          <w:szCs w:val="28"/>
        </w:rPr>
        <w:t xml:space="preserve">Prezydent m. st. Warszawy </w:t>
      </w:r>
      <w:r w:rsidRPr="003C0B4D">
        <w:rPr>
          <w:rFonts w:ascii="Arial" w:hAnsi="Arial" w:cs="Arial"/>
          <w:bCs/>
          <w:sz w:val="28"/>
          <w:szCs w:val="28"/>
        </w:rPr>
        <w:t xml:space="preserve">ustalił udziały w prawie użytkowania wieczystego gruntu niezgodnie ze stanem faktycznym. Zarazem decyzja spełnia dyspozycję </w:t>
      </w:r>
      <w:r w:rsidRPr="003C0B4D">
        <w:rPr>
          <w:rFonts w:ascii="Arial" w:hAnsi="Arial" w:cs="Arial"/>
          <w:bCs/>
          <w:sz w:val="28"/>
          <w:szCs w:val="28"/>
        </w:rPr>
        <w:lastRenderedPageBreak/>
        <w:t xml:space="preserve">art. 156 </w:t>
      </w:r>
      <w:r w:rsidR="007669DB">
        <w:rPr>
          <w:rFonts w:ascii="Arial" w:hAnsi="Arial" w:cs="Arial"/>
          <w:bCs/>
          <w:sz w:val="28"/>
          <w:szCs w:val="28"/>
        </w:rPr>
        <w:t xml:space="preserve">paragraf </w:t>
      </w:r>
      <w:r w:rsidRPr="003C0B4D">
        <w:rPr>
          <w:rFonts w:ascii="Arial" w:hAnsi="Arial" w:cs="Arial"/>
          <w:bCs/>
          <w:sz w:val="28"/>
          <w:szCs w:val="28"/>
        </w:rPr>
        <w:t xml:space="preserve"> 1 pkt. 5 k.p.a., ponieważ była niewykonalna w dniu jej wydania i</w:t>
      </w:r>
      <w:r w:rsidR="00277AE2" w:rsidRPr="003C0B4D">
        <w:rPr>
          <w:rFonts w:ascii="Arial" w:hAnsi="Arial" w:cs="Arial"/>
          <w:bCs/>
          <w:sz w:val="28"/>
          <w:szCs w:val="28"/>
        </w:rPr>
        <w:t> </w:t>
      </w:r>
      <w:r w:rsidRPr="003C0B4D">
        <w:rPr>
          <w:rFonts w:ascii="Arial" w:hAnsi="Arial" w:cs="Arial"/>
          <w:bCs/>
          <w:sz w:val="28"/>
          <w:szCs w:val="28"/>
        </w:rPr>
        <w:t>jej niewykonalność ma charakter trwały. Dodatkowo Społeczna Rada wskazała, że wydanie decyzji doprowadziło do skutków rażąco sprzecznych z interesem społecznym.</w:t>
      </w:r>
    </w:p>
    <w:p w14:paraId="23D2AF2C" w14:textId="77777777" w:rsidR="006821E7" w:rsidRPr="003C0B4D" w:rsidRDefault="006821E7" w:rsidP="003C0B4D">
      <w:pPr>
        <w:spacing w:line="360" w:lineRule="auto"/>
        <w:rPr>
          <w:rFonts w:ascii="Arial" w:hAnsi="Arial" w:cs="Arial"/>
          <w:sz w:val="28"/>
          <w:szCs w:val="28"/>
        </w:rPr>
      </w:pPr>
    </w:p>
    <w:p w14:paraId="1845E3D7" w14:textId="77777777" w:rsidR="00D164B1" w:rsidRPr="006604D4" w:rsidRDefault="006821E7" w:rsidP="00D514D7">
      <w:pPr>
        <w:rPr>
          <w:rFonts w:ascii="Arial" w:hAnsi="Arial" w:cs="Arial"/>
          <w:sz w:val="28"/>
          <w:szCs w:val="28"/>
        </w:rPr>
      </w:pPr>
      <w:r w:rsidRPr="006604D4">
        <w:rPr>
          <w:rFonts w:ascii="Arial" w:hAnsi="Arial" w:cs="Arial"/>
          <w:sz w:val="28"/>
          <w:szCs w:val="28"/>
        </w:rPr>
        <w:t xml:space="preserve">II. </w:t>
      </w:r>
    </w:p>
    <w:p w14:paraId="582A419E" w14:textId="0716FF1E" w:rsidR="006821E7" w:rsidRPr="006604D4" w:rsidRDefault="006821E7" w:rsidP="003C0B4D">
      <w:pPr>
        <w:rPr>
          <w:rFonts w:ascii="Arial" w:hAnsi="Arial" w:cs="Arial"/>
          <w:sz w:val="28"/>
          <w:szCs w:val="28"/>
        </w:rPr>
      </w:pPr>
      <w:r w:rsidRPr="006604D4">
        <w:rPr>
          <w:rFonts w:ascii="Arial" w:hAnsi="Arial" w:cs="Arial"/>
          <w:sz w:val="28"/>
          <w:szCs w:val="28"/>
        </w:rPr>
        <w:t>Na podstawie zebranego materiału dowodowego Komisja ustaliła, co następuje:</w:t>
      </w:r>
    </w:p>
    <w:p w14:paraId="682437DE" w14:textId="77777777" w:rsidR="006821E7" w:rsidRPr="006604D4" w:rsidRDefault="006821E7" w:rsidP="003C0B4D">
      <w:pPr>
        <w:rPr>
          <w:rFonts w:ascii="Arial" w:hAnsi="Arial" w:cs="Arial"/>
          <w:sz w:val="28"/>
          <w:szCs w:val="28"/>
        </w:rPr>
      </w:pPr>
    </w:p>
    <w:p w14:paraId="508027F3" w14:textId="4C425C96" w:rsidR="006821E7" w:rsidRPr="006604D4" w:rsidRDefault="006821E7" w:rsidP="003C0B4D">
      <w:pPr>
        <w:rPr>
          <w:rFonts w:ascii="Arial" w:hAnsi="Arial" w:cs="Arial"/>
          <w:sz w:val="28"/>
          <w:szCs w:val="28"/>
        </w:rPr>
      </w:pPr>
      <w:r w:rsidRPr="006604D4">
        <w:rPr>
          <w:rFonts w:ascii="Arial" w:hAnsi="Arial" w:cs="Arial"/>
          <w:sz w:val="28"/>
          <w:szCs w:val="28"/>
        </w:rPr>
        <w:t xml:space="preserve">1. </w:t>
      </w:r>
      <w:r w:rsidR="00D164B1" w:rsidRPr="006604D4">
        <w:rPr>
          <w:rFonts w:ascii="Arial" w:hAnsi="Arial" w:cs="Arial"/>
          <w:sz w:val="28"/>
          <w:szCs w:val="28"/>
        </w:rPr>
        <w:t xml:space="preserve"> </w:t>
      </w:r>
      <w:r w:rsidRPr="006604D4">
        <w:rPr>
          <w:rFonts w:ascii="Arial" w:hAnsi="Arial" w:cs="Arial"/>
          <w:sz w:val="28"/>
          <w:szCs w:val="28"/>
        </w:rPr>
        <w:t>Opis nieruchomości</w:t>
      </w:r>
    </w:p>
    <w:p w14:paraId="10F75384" w14:textId="55B5BBC0" w:rsidR="009023F1" w:rsidRPr="003C0B4D" w:rsidRDefault="006821E7" w:rsidP="003C0B4D">
      <w:pPr>
        <w:spacing w:after="0" w:line="360" w:lineRule="auto"/>
        <w:rPr>
          <w:rFonts w:ascii="Arial" w:hAnsi="Arial" w:cs="Arial"/>
          <w:sz w:val="28"/>
          <w:szCs w:val="28"/>
        </w:rPr>
      </w:pPr>
      <w:r w:rsidRPr="003C0B4D">
        <w:rPr>
          <w:rFonts w:ascii="Arial" w:hAnsi="Arial" w:cs="Arial"/>
          <w:sz w:val="28"/>
          <w:szCs w:val="28"/>
        </w:rPr>
        <w:t>1.1.</w:t>
      </w:r>
      <w:r w:rsidR="00D164B1" w:rsidRPr="003C0B4D">
        <w:rPr>
          <w:rFonts w:ascii="Arial" w:hAnsi="Arial" w:cs="Arial"/>
          <w:sz w:val="28"/>
          <w:szCs w:val="28"/>
        </w:rPr>
        <w:t xml:space="preserve"> </w:t>
      </w:r>
      <w:r w:rsidRPr="003C0B4D">
        <w:rPr>
          <w:rFonts w:ascii="Arial" w:hAnsi="Arial" w:cs="Arial"/>
          <w:sz w:val="28"/>
          <w:szCs w:val="28"/>
        </w:rPr>
        <w:t xml:space="preserve">Nieruchomość warszawska położona przy ul. </w:t>
      </w:r>
      <w:r w:rsidR="007B355B" w:rsidRPr="003C0B4D">
        <w:rPr>
          <w:rFonts w:ascii="Arial" w:hAnsi="Arial" w:cs="Arial"/>
          <w:sz w:val="28"/>
          <w:szCs w:val="28"/>
        </w:rPr>
        <w:t>Mokotowskiej 7</w:t>
      </w:r>
      <w:r w:rsidRPr="003C0B4D">
        <w:rPr>
          <w:rFonts w:ascii="Arial" w:hAnsi="Arial" w:cs="Arial"/>
          <w:sz w:val="28"/>
          <w:szCs w:val="28"/>
        </w:rPr>
        <w:t xml:space="preserve">, oznaczona dawnym numerem hip., obecnie opisana jest w ewidencji gruntów jako nieruchomość obejmująca: zabudowaną działkę nr  z obrębu o pow. </w:t>
      </w:r>
      <w:r w:rsidR="00A65D26" w:rsidRPr="003C0B4D">
        <w:rPr>
          <w:rFonts w:ascii="Arial" w:eastAsia="Calibri" w:hAnsi="Arial" w:cs="Arial"/>
          <w:sz w:val="28"/>
          <w:szCs w:val="28"/>
        </w:rPr>
        <w:t>885</w:t>
      </w:r>
      <w:r w:rsidRPr="003C0B4D">
        <w:rPr>
          <w:rFonts w:ascii="Arial" w:hAnsi="Arial" w:cs="Arial"/>
          <w:sz w:val="28"/>
          <w:szCs w:val="28"/>
        </w:rPr>
        <w:t xml:space="preserve"> m</w:t>
      </w:r>
      <w:r w:rsidRPr="003C0B4D">
        <w:rPr>
          <w:rFonts w:ascii="Arial" w:hAnsi="Arial" w:cs="Arial"/>
          <w:sz w:val="28"/>
          <w:szCs w:val="28"/>
          <w:vertAlign w:val="superscript"/>
        </w:rPr>
        <w:t>2</w:t>
      </w:r>
      <w:r w:rsidRPr="003C0B4D">
        <w:rPr>
          <w:rFonts w:ascii="Arial" w:hAnsi="Arial" w:cs="Arial"/>
          <w:sz w:val="28"/>
          <w:szCs w:val="28"/>
        </w:rPr>
        <w:t>, dla której prowadzona jest księga wieczysta nr.</w:t>
      </w:r>
    </w:p>
    <w:p w14:paraId="389697F2" w14:textId="759FDD3D" w:rsidR="005615C7" w:rsidRPr="003C0B4D" w:rsidRDefault="006821E7" w:rsidP="003C0B4D">
      <w:pPr>
        <w:spacing w:after="0" w:line="360" w:lineRule="auto"/>
        <w:rPr>
          <w:rFonts w:ascii="Arial" w:hAnsi="Arial" w:cs="Arial"/>
          <w:sz w:val="28"/>
          <w:szCs w:val="28"/>
        </w:rPr>
      </w:pPr>
      <w:r w:rsidRPr="003C0B4D">
        <w:rPr>
          <w:rFonts w:ascii="Arial" w:hAnsi="Arial" w:cs="Arial"/>
          <w:sz w:val="28"/>
          <w:szCs w:val="28"/>
        </w:rPr>
        <w:t>1.2.</w:t>
      </w:r>
      <w:r w:rsidR="005615C7" w:rsidRPr="003C0B4D">
        <w:rPr>
          <w:rFonts w:ascii="Arial" w:hAnsi="Arial" w:cs="Arial"/>
          <w:sz w:val="28"/>
          <w:szCs w:val="28"/>
        </w:rPr>
        <w:t xml:space="preserve"> </w:t>
      </w:r>
      <w:r w:rsidR="00945690" w:rsidRPr="003C0B4D">
        <w:rPr>
          <w:rFonts w:ascii="Arial" w:hAnsi="Arial" w:cs="Arial"/>
          <w:sz w:val="28"/>
          <w:szCs w:val="28"/>
        </w:rPr>
        <w:t>Z dokumentów Archiwum Państwowego wynika, że budynek przy</w:t>
      </w:r>
      <w:r w:rsidR="002E7B1F" w:rsidRPr="003C0B4D">
        <w:rPr>
          <w:rFonts w:ascii="Arial" w:hAnsi="Arial" w:cs="Arial"/>
          <w:sz w:val="28"/>
          <w:szCs w:val="28"/>
        </w:rPr>
        <w:t xml:space="preserve"> ulicy</w:t>
      </w:r>
      <w:r w:rsidR="005615C7" w:rsidRPr="003C0B4D">
        <w:rPr>
          <w:rFonts w:ascii="Arial" w:hAnsi="Arial" w:cs="Arial"/>
          <w:sz w:val="28"/>
          <w:szCs w:val="28"/>
        </w:rPr>
        <w:t xml:space="preserve"> </w:t>
      </w:r>
      <w:r w:rsidR="00945690" w:rsidRPr="003C0B4D">
        <w:rPr>
          <w:rFonts w:ascii="Arial" w:hAnsi="Arial" w:cs="Arial"/>
          <w:sz w:val="28"/>
          <w:szCs w:val="28"/>
        </w:rPr>
        <w:t>Mokotowskiej 7 wybudowany został w 1910</w:t>
      </w:r>
      <w:r w:rsidR="005615C7" w:rsidRPr="003C0B4D">
        <w:rPr>
          <w:rFonts w:ascii="Arial" w:hAnsi="Arial" w:cs="Arial"/>
          <w:sz w:val="28"/>
          <w:szCs w:val="28"/>
        </w:rPr>
        <w:t xml:space="preserve"> </w:t>
      </w:r>
      <w:r w:rsidR="00945690" w:rsidRPr="003C0B4D">
        <w:rPr>
          <w:rFonts w:ascii="Arial" w:hAnsi="Arial" w:cs="Arial"/>
          <w:sz w:val="28"/>
          <w:szCs w:val="28"/>
        </w:rPr>
        <w:t>r.</w:t>
      </w:r>
    </w:p>
    <w:p w14:paraId="6B8E9FB5" w14:textId="265FC1A5" w:rsidR="005615C7" w:rsidRPr="003C0B4D" w:rsidRDefault="005615C7" w:rsidP="003C0B4D">
      <w:pPr>
        <w:spacing w:after="0" w:line="360" w:lineRule="auto"/>
        <w:rPr>
          <w:rFonts w:ascii="Arial" w:hAnsi="Arial" w:cs="Arial"/>
          <w:sz w:val="28"/>
          <w:szCs w:val="28"/>
        </w:rPr>
      </w:pPr>
      <w:r w:rsidRPr="003C0B4D">
        <w:rPr>
          <w:rFonts w:ascii="Arial" w:hAnsi="Arial" w:cs="Arial"/>
          <w:sz w:val="28"/>
          <w:szCs w:val="28"/>
        </w:rPr>
        <w:t>Biuro Odbudowy Stolicy rodzaj zniszczeń budynku określiło kategorią VI, tj. budynek całkowicie wypalony, pozostały tylko kapitalne ściany.</w:t>
      </w:r>
      <w:r w:rsidR="00BD5B93" w:rsidRPr="003C0B4D">
        <w:rPr>
          <w:rFonts w:ascii="Arial" w:hAnsi="Arial" w:cs="Arial"/>
          <w:sz w:val="28"/>
          <w:szCs w:val="28"/>
        </w:rPr>
        <w:t xml:space="preserve"> Wskazano, że </w:t>
      </w:r>
      <w:r w:rsidR="00945690" w:rsidRPr="003C0B4D">
        <w:rPr>
          <w:rFonts w:ascii="Arial" w:hAnsi="Arial" w:cs="Arial"/>
          <w:sz w:val="28"/>
          <w:szCs w:val="28"/>
        </w:rPr>
        <w:t>,,</w:t>
      </w:r>
      <w:r w:rsidR="00BD5B93" w:rsidRPr="003C0B4D">
        <w:rPr>
          <w:rFonts w:ascii="Arial" w:hAnsi="Arial" w:cs="Arial"/>
          <w:sz w:val="28"/>
          <w:szCs w:val="28"/>
        </w:rPr>
        <w:t>b</w:t>
      </w:r>
      <w:r w:rsidR="00945690" w:rsidRPr="003C0B4D">
        <w:rPr>
          <w:rFonts w:ascii="Arial" w:hAnsi="Arial" w:cs="Arial"/>
          <w:sz w:val="28"/>
          <w:szCs w:val="28"/>
        </w:rPr>
        <w:t>udynek murowany, 5 kond</w:t>
      </w:r>
      <w:r w:rsidR="00750AFF" w:rsidRPr="003C0B4D">
        <w:rPr>
          <w:rFonts w:ascii="Arial" w:hAnsi="Arial" w:cs="Arial"/>
          <w:sz w:val="28"/>
          <w:szCs w:val="28"/>
        </w:rPr>
        <w:t>ygnacyjny</w:t>
      </w:r>
      <w:r w:rsidR="00945690" w:rsidRPr="003C0B4D">
        <w:rPr>
          <w:rFonts w:ascii="Arial" w:hAnsi="Arial" w:cs="Arial"/>
          <w:sz w:val="28"/>
          <w:szCs w:val="28"/>
        </w:rPr>
        <w:t xml:space="preserve"> mieszkalny, całkowicie spalony, również i oficyna 5 kond</w:t>
      </w:r>
      <w:r w:rsidR="00750AFF" w:rsidRPr="003C0B4D">
        <w:rPr>
          <w:rFonts w:ascii="Arial" w:hAnsi="Arial" w:cs="Arial"/>
          <w:sz w:val="28"/>
          <w:szCs w:val="28"/>
        </w:rPr>
        <w:t>ygnacyjna, s</w:t>
      </w:r>
      <w:r w:rsidR="00945690" w:rsidRPr="003C0B4D">
        <w:rPr>
          <w:rFonts w:ascii="Arial" w:hAnsi="Arial" w:cs="Arial"/>
          <w:sz w:val="28"/>
          <w:szCs w:val="28"/>
        </w:rPr>
        <w:t>palona całkowicie.</w:t>
      </w:r>
      <w:r w:rsidR="00750AFF" w:rsidRPr="003C0B4D">
        <w:rPr>
          <w:rFonts w:ascii="Arial" w:hAnsi="Arial" w:cs="Arial"/>
          <w:sz w:val="28"/>
          <w:szCs w:val="28"/>
        </w:rPr>
        <w:t xml:space="preserve"> Budynek ni</w:t>
      </w:r>
      <w:r w:rsidR="00945690" w:rsidRPr="003C0B4D">
        <w:rPr>
          <w:rFonts w:ascii="Arial" w:hAnsi="Arial" w:cs="Arial"/>
          <w:sz w:val="28"/>
          <w:szCs w:val="28"/>
        </w:rPr>
        <w:t>ezamieszkały, brak dachu. Pęknięć ani rys nie wykazuje</w:t>
      </w:r>
      <w:r w:rsidRPr="003C0B4D">
        <w:rPr>
          <w:rFonts w:ascii="Arial" w:hAnsi="Arial" w:cs="Arial"/>
          <w:sz w:val="28"/>
          <w:szCs w:val="28"/>
        </w:rPr>
        <w:t>”</w:t>
      </w:r>
      <w:r w:rsidR="00945690" w:rsidRPr="003C0B4D">
        <w:rPr>
          <w:rFonts w:ascii="Arial" w:hAnsi="Arial" w:cs="Arial"/>
          <w:sz w:val="28"/>
          <w:szCs w:val="28"/>
        </w:rPr>
        <w:t xml:space="preserve">. </w:t>
      </w:r>
    </w:p>
    <w:p w14:paraId="6718AAC8" w14:textId="56D3ACCC" w:rsidR="009031C6" w:rsidRPr="003C0B4D" w:rsidRDefault="005615C7" w:rsidP="003C0B4D">
      <w:pPr>
        <w:spacing w:after="0" w:line="360" w:lineRule="auto"/>
        <w:rPr>
          <w:rFonts w:ascii="Arial" w:hAnsi="Arial" w:cs="Arial"/>
          <w:sz w:val="28"/>
          <w:szCs w:val="28"/>
        </w:rPr>
      </w:pPr>
      <w:r w:rsidRPr="003C0B4D">
        <w:rPr>
          <w:rFonts w:ascii="Arial" w:hAnsi="Arial" w:cs="Arial"/>
          <w:sz w:val="28"/>
          <w:szCs w:val="28"/>
        </w:rPr>
        <w:t xml:space="preserve">1.3. </w:t>
      </w:r>
      <w:r w:rsidR="009E7A6C" w:rsidRPr="003C0B4D">
        <w:rPr>
          <w:rFonts w:ascii="Arial" w:hAnsi="Arial" w:cs="Arial"/>
          <w:sz w:val="28"/>
          <w:szCs w:val="28"/>
        </w:rPr>
        <w:t xml:space="preserve">W dniu  maja 1948 r. przed notariuszem J </w:t>
      </w:r>
      <w:r w:rsidR="00CC2892" w:rsidRPr="003C0B4D">
        <w:rPr>
          <w:rFonts w:ascii="Arial" w:hAnsi="Arial" w:cs="Arial"/>
          <w:sz w:val="28"/>
          <w:szCs w:val="28"/>
        </w:rPr>
        <w:t xml:space="preserve">S doszło do </w:t>
      </w:r>
      <w:r w:rsidR="007241A8" w:rsidRPr="003C0B4D">
        <w:rPr>
          <w:rFonts w:ascii="Arial" w:hAnsi="Arial" w:cs="Arial"/>
          <w:sz w:val="28"/>
          <w:szCs w:val="28"/>
        </w:rPr>
        <w:t xml:space="preserve">zawarcia </w:t>
      </w:r>
      <w:r w:rsidR="009031C6" w:rsidRPr="003C0B4D">
        <w:rPr>
          <w:rFonts w:ascii="Arial" w:hAnsi="Arial" w:cs="Arial"/>
          <w:sz w:val="28"/>
          <w:szCs w:val="28"/>
        </w:rPr>
        <w:t>umowy</w:t>
      </w:r>
      <w:r w:rsidR="007241A8" w:rsidRPr="003C0B4D">
        <w:rPr>
          <w:rFonts w:ascii="Arial" w:hAnsi="Arial" w:cs="Arial"/>
          <w:sz w:val="28"/>
          <w:szCs w:val="28"/>
        </w:rPr>
        <w:t xml:space="preserve">, sporządzonej </w:t>
      </w:r>
      <w:r w:rsidR="0049597F" w:rsidRPr="003C0B4D">
        <w:rPr>
          <w:rFonts w:ascii="Arial" w:hAnsi="Arial" w:cs="Arial"/>
          <w:sz w:val="28"/>
          <w:szCs w:val="28"/>
        </w:rPr>
        <w:t>w formie aktu notarialnego,</w:t>
      </w:r>
      <w:r w:rsidR="00025791" w:rsidRPr="003C0B4D">
        <w:rPr>
          <w:rFonts w:ascii="Arial" w:hAnsi="Arial" w:cs="Arial"/>
          <w:sz w:val="28"/>
          <w:szCs w:val="28"/>
        </w:rPr>
        <w:t xml:space="preserve"> </w:t>
      </w:r>
      <w:r w:rsidR="00717FBB" w:rsidRPr="003C0B4D">
        <w:rPr>
          <w:rFonts w:ascii="Arial" w:hAnsi="Arial" w:cs="Arial"/>
          <w:sz w:val="28"/>
          <w:szCs w:val="28"/>
        </w:rPr>
        <w:t xml:space="preserve">Repertorium Nr, pomiędzy M C i Z P z W T działającą w imieniu </w:t>
      </w:r>
      <w:r w:rsidR="0081275D" w:rsidRPr="003C0B4D">
        <w:rPr>
          <w:rFonts w:ascii="Arial" w:hAnsi="Arial" w:cs="Arial"/>
          <w:sz w:val="28"/>
          <w:szCs w:val="28"/>
        </w:rPr>
        <w:t>S</w:t>
      </w:r>
      <w:r w:rsidR="00717FBB" w:rsidRPr="003C0B4D">
        <w:rPr>
          <w:rFonts w:ascii="Arial" w:hAnsi="Arial" w:cs="Arial"/>
          <w:sz w:val="28"/>
          <w:szCs w:val="28"/>
        </w:rPr>
        <w:t xml:space="preserve"> F B T</w:t>
      </w:r>
      <w:r w:rsidR="0081275D" w:rsidRPr="003C0B4D">
        <w:rPr>
          <w:rFonts w:ascii="Arial" w:hAnsi="Arial" w:cs="Arial"/>
          <w:sz w:val="28"/>
          <w:szCs w:val="28"/>
        </w:rPr>
        <w:t xml:space="preserve"> i Naczelnym Dyrektorem Biura Obrotu Maszynami Przedsiębiorstwa Państwowego inżynierem J H dział</w:t>
      </w:r>
      <w:r w:rsidR="009031C6" w:rsidRPr="003C0B4D">
        <w:rPr>
          <w:rFonts w:ascii="Arial" w:hAnsi="Arial" w:cs="Arial"/>
          <w:sz w:val="28"/>
          <w:szCs w:val="28"/>
        </w:rPr>
        <w:t>a</w:t>
      </w:r>
      <w:r w:rsidR="0081275D" w:rsidRPr="003C0B4D">
        <w:rPr>
          <w:rFonts w:ascii="Arial" w:hAnsi="Arial" w:cs="Arial"/>
          <w:sz w:val="28"/>
          <w:szCs w:val="28"/>
        </w:rPr>
        <w:t>jącym w imieniu i na rzecz tego Przedsiębiorstwa</w:t>
      </w:r>
      <w:r w:rsidR="007241A8" w:rsidRPr="003C0B4D">
        <w:rPr>
          <w:rFonts w:ascii="Arial" w:hAnsi="Arial" w:cs="Arial"/>
          <w:sz w:val="28"/>
          <w:szCs w:val="28"/>
        </w:rPr>
        <w:t>.</w:t>
      </w:r>
      <w:r w:rsidR="008003CA" w:rsidRPr="003C0B4D">
        <w:rPr>
          <w:rFonts w:ascii="Arial" w:hAnsi="Arial" w:cs="Arial"/>
          <w:sz w:val="28"/>
          <w:szCs w:val="28"/>
        </w:rPr>
        <w:t xml:space="preserve"> </w:t>
      </w:r>
      <w:r w:rsidR="007241A8" w:rsidRPr="003C0B4D">
        <w:rPr>
          <w:rFonts w:ascii="Arial" w:hAnsi="Arial" w:cs="Arial"/>
          <w:sz w:val="28"/>
          <w:szCs w:val="28"/>
        </w:rPr>
        <w:t xml:space="preserve">Na mocy tej umowy M C i S F B T oddali ww. nieruchomość w zarząd i </w:t>
      </w:r>
      <w:r w:rsidR="007241A8" w:rsidRPr="003C0B4D">
        <w:rPr>
          <w:rFonts w:ascii="Arial" w:hAnsi="Arial" w:cs="Arial"/>
          <w:sz w:val="28"/>
          <w:szCs w:val="28"/>
        </w:rPr>
        <w:lastRenderedPageBreak/>
        <w:t>użytkowanie na rzecz Centralnego Biura Obrotu Maszynami. Biuro to zobowiązało się do gruntownej naprawy i odbudowy na własny koszt domu frontowego jak i oficyn. Budynek został odbudowany w 1949</w:t>
      </w:r>
      <w:r w:rsidR="009023F1" w:rsidRPr="003C0B4D">
        <w:rPr>
          <w:rFonts w:ascii="Arial" w:hAnsi="Arial" w:cs="Arial"/>
          <w:sz w:val="28"/>
          <w:szCs w:val="28"/>
        </w:rPr>
        <w:t xml:space="preserve"> </w:t>
      </w:r>
      <w:r w:rsidR="008003CA" w:rsidRPr="003C0B4D">
        <w:rPr>
          <w:rFonts w:ascii="Arial" w:hAnsi="Arial" w:cs="Arial"/>
          <w:sz w:val="28"/>
          <w:szCs w:val="28"/>
        </w:rPr>
        <w:t>r</w:t>
      </w:r>
      <w:r w:rsidR="007241A8" w:rsidRPr="003C0B4D">
        <w:rPr>
          <w:rFonts w:ascii="Arial" w:hAnsi="Arial" w:cs="Arial"/>
          <w:sz w:val="28"/>
          <w:szCs w:val="28"/>
        </w:rPr>
        <w:t>.</w:t>
      </w:r>
    </w:p>
    <w:p w14:paraId="5E3AAD52" w14:textId="59C5B093" w:rsidR="009E7A6C" w:rsidRPr="003C0B4D" w:rsidRDefault="009031C6" w:rsidP="003C0B4D">
      <w:pPr>
        <w:spacing w:after="0" w:line="360" w:lineRule="auto"/>
        <w:rPr>
          <w:rFonts w:ascii="Arial" w:hAnsi="Arial" w:cs="Arial"/>
          <w:sz w:val="28"/>
          <w:szCs w:val="28"/>
        </w:rPr>
      </w:pPr>
      <w:r w:rsidRPr="003C0B4D">
        <w:rPr>
          <w:rFonts w:ascii="Arial" w:hAnsi="Arial" w:cs="Arial"/>
          <w:sz w:val="28"/>
          <w:szCs w:val="28"/>
        </w:rPr>
        <w:t xml:space="preserve">Zgodnie z </w:t>
      </w:r>
      <w:r w:rsidR="00AF4C9A">
        <w:rPr>
          <w:rFonts w:ascii="Arial" w:hAnsi="Arial" w:cs="Arial"/>
          <w:sz w:val="28"/>
          <w:szCs w:val="28"/>
        </w:rPr>
        <w:t>paragrafem</w:t>
      </w:r>
      <w:r w:rsidRPr="003C0B4D">
        <w:rPr>
          <w:rFonts w:ascii="Arial" w:hAnsi="Arial" w:cs="Arial"/>
          <w:sz w:val="28"/>
          <w:szCs w:val="28"/>
        </w:rPr>
        <w:t xml:space="preserve"> 2 umowy</w:t>
      </w:r>
      <w:r w:rsidR="00B01629" w:rsidRPr="003C0B4D">
        <w:rPr>
          <w:rFonts w:ascii="Arial" w:hAnsi="Arial" w:cs="Arial"/>
          <w:sz w:val="28"/>
          <w:szCs w:val="28"/>
        </w:rPr>
        <w:t>,</w:t>
      </w:r>
      <w:r w:rsidRPr="003C0B4D">
        <w:rPr>
          <w:rFonts w:ascii="Arial" w:hAnsi="Arial" w:cs="Arial"/>
          <w:sz w:val="28"/>
          <w:szCs w:val="28"/>
        </w:rPr>
        <w:t xml:space="preserve"> właściciele wyżej wymienionej nieruchomości w całym jej składzie i w obecnym jej stanie oddają Przedsiębiorstwu w zarząd i użytkowani</w:t>
      </w:r>
      <w:r w:rsidR="0054736B" w:rsidRPr="003C0B4D">
        <w:rPr>
          <w:rFonts w:ascii="Arial" w:hAnsi="Arial" w:cs="Arial"/>
          <w:sz w:val="28"/>
          <w:szCs w:val="28"/>
        </w:rPr>
        <w:t>e</w:t>
      </w:r>
      <w:r w:rsidRPr="003C0B4D">
        <w:rPr>
          <w:rFonts w:ascii="Arial" w:hAnsi="Arial" w:cs="Arial"/>
          <w:sz w:val="28"/>
          <w:szCs w:val="28"/>
        </w:rPr>
        <w:t xml:space="preserve"> na zasadach poniższych wyłuszczonych. </w:t>
      </w:r>
    </w:p>
    <w:p w14:paraId="55FB384E" w14:textId="085469D0" w:rsidR="009031C6" w:rsidRPr="003C0B4D" w:rsidRDefault="009031C6" w:rsidP="003C0B4D">
      <w:pPr>
        <w:spacing w:after="0" w:line="360" w:lineRule="auto"/>
        <w:rPr>
          <w:rFonts w:ascii="Arial" w:hAnsi="Arial" w:cs="Arial"/>
          <w:sz w:val="28"/>
          <w:szCs w:val="28"/>
        </w:rPr>
      </w:pPr>
      <w:r w:rsidRPr="003C0B4D">
        <w:rPr>
          <w:rFonts w:ascii="Arial" w:hAnsi="Arial" w:cs="Arial"/>
          <w:sz w:val="28"/>
          <w:szCs w:val="28"/>
        </w:rPr>
        <w:t xml:space="preserve">Zgodnie z </w:t>
      </w:r>
      <w:r w:rsidR="00AF4C9A">
        <w:rPr>
          <w:rFonts w:ascii="Arial" w:hAnsi="Arial" w:cs="Arial"/>
          <w:sz w:val="28"/>
          <w:szCs w:val="28"/>
        </w:rPr>
        <w:t xml:space="preserve">paragrafem </w:t>
      </w:r>
      <w:r w:rsidRPr="003C0B4D">
        <w:rPr>
          <w:rFonts w:ascii="Arial" w:hAnsi="Arial" w:cs="Arial"/>
          <w:sz w:val="28"/>
          <w:szCs w:val="28"/>
        </w:rPr>
        <w:t>4 umowy</w:t>
      </w:r>
      <w:r w:rsidR="00B01629" w:rsidRPr="003C0B4D">
        <w:rPr>
          <w:rFonts w:ascii="Arial" w:hAnsi="Arial" w:cs="Arial"/>
          <w:sz w:val="28"/>
          <w:szCs w:val="28"/>
        </w:rPr>
        <w:t>,</w:t>
      </w:r>
      <w:r w:rsidRPr="003C0B4D">
        <w:rPr>
          <w:rFonts w:ascii="Arial" w:hAnsi="Arial" w:cs="Arial"/>
          <w:sz w:val="28"/>
          <w:szCs w:val="28"/>
        </w:rPr>
        <w:t xml:space="preserve"> Przedsiębiorstwo obowiązuje się na własny koszt </w:t>
      </w:r>
      <w:r w:rsidR="00537F38" w:rsidRPr="003C0B4D">
        <w:rPr>
          <w:rFonts w:ascii="Arial" w:hAnsi="Arial" w:cs="Arial"/>
          <w:sz w:val="28"/>
          <w:szCs w:val="28"/>
        </w:rPr>
        <w:t>i ryzyko przez przeprowadzenie po myśli pkt 1 Rozporządzenia Ministrów Odbudowy i Administracji Publicznej (Dz.U. R.P. N10, poz. 72 z 1946r.)</w:t>
      </w:r>
      <w:r w:rsidR="002404A5" w:rsidRPr="003C0B4D">
        <w:rPr>
          <w:rFonts w:ascii="Arial" w:hAnsi="Arial" w:cs="Arial"/>
          <w:sz w:val="28"/>
          <w:szCs w:val="28"/>
        </w:rPr>
        <w:t xml:space="preserve"> gruntowne</w:t>
      </w:r>
      <w:r w:rsidR="00056467" w:rsidRPr="003C0B4D">
        <w:rPr>
          <w:rFonts w:ascii="Arial" w:hAnsi="Arial" w:cs="Arial"/>
          <w:sz w:val="28"/>
          <w:szCs w:val="28"/>
        </w:rPr>
        <w:t>j</w:t>
      </w:r>
      <w:r w:rsidR="002404A5" w:rsidRPr="003C0B4D">
        <w:rPr>
          <w:rFonts w:ascii="Arial" w:hAnsi="Arial" w:cs="Arial"/>
          <w:sz w:val="28"/>
          <w:szCs w:val="28"/>
        </w:rPr>
        <w:t xml:space="preserve"> naprawy i odbudowy oddanej mu w użytkowanie nieruchomości to jest zarówno domu frontowego jak i oficyn, doprowadzić j</w:t>
      </w:r>
      <w:r w:rsidR="00056467" w:rsidRPr="003C0B4D">
        <w:rPr>
          <w:rFonts w:ascii="Arial" w:hAnsi="Arial" w:cs="Arial"/>
          <w:sz w:val="28"/>
          <w:szCs w:val="28"/>
        </w:rPr>
        <w:t>ą</w:t>
      </w:r>
      <w:r w:rsidR="002404A5" w:rsidRPr="003C0B4D">
        <w:rPr>
          <w:rFonts w:ascii="Arial" w:hAnsi="Arial" w:cs="Arial"/>
          <w:sz w:val="28"/>
          <w:szCs w:val="28"/>
        </w:rPr>
        <w:t xml:space="preserve"> do stanu całkowitej używalności. </w:t>
      </w:r>
    </w:p>
    <w:p w14:paraId="380AFD77" w14:textId="137AB877" w:rsidR="005615C7" w:rsidRPr="003C0B4D" w:rsidRDefault="00647577" w:rsidP="003C0B4D">
      <w:pPr>
        <w:spacing w:after="0" w:line="360" w:lineRule="auto"/>
        <w:rPr>
          <w:rFonts w:ascii="Arial" w:hAnsi="Arial" w:cs="Arial"/>
          <w:sz w:val="28"/>
          <w:szCs w:val="28"/>
        </w:rPr>
      </w:pPr>
      <w:r w:rsidRPr="003C0B4D">
        <w:rPr>
          <w:rFonts w:ascii="Arial" w:hAnsi="Arial" w:cs="Arial"/>
          <w:sz w:val="28"/>
          <w:szCs w:val="28"/>
        </w:rPr>
        <w:t xml:space="preserve">Zgodnie z </w:t>
      </w:r>
      <w:r w:rsidR="00AF4C9A">
        <w:rPr>
          <w:rFonts w:ascii="Arial" w:hAnsi="Arial" w:cs="Arial"/>
          <w:sz w:val="28"/>
          <w:szCs w:val="28"/>
        </w:rPr>
        <w:t xml:space="preserve">paragrafem </w:t>
      </w:r>
      <w:r w:rsidRPr="003C0B4D">
        <w:rPr>
          <w:rFonts w:ascii="Arial" w:hAnsi="Arial" w:cs="Arial"/>
          <w:sz w:val="28"/>
          <w:szCs w:val="28"/>
        </w:rPr>
        <w:t xml:space="preserve"> 5 </w:t>
      </w:r>
      <w:r w:rsidR="0092594B" w:rsidRPr="003C0B4D">
        <w:rPr>
          <w:rFonts w:ascii="Arial" w:hAnsi="Arial" w:cs="Arial"/>
          <w:sz w:val="28"/>
          <w:szCs w:val="28"/>
        </w:rPr>
        <w:t>umowy</w:t>
      </w:r>
      <w:r w:rsidR="00B01629" w:rsidRPr="003C0B4D">
        <w:rPr>
          <w:rFonts w:ascii="Arial" w:hAnsi="Arial" w:cs="Arial"/>
          <w:sz w:val="28"/>
          <w:szCs w:val="28"/>
        </w:rPr>
        <w:t>,</w:t>
      </w:r>
      <w:r w:rsidR="0092594B" w:rsidRPr="003C0B4D">
        <w:rPr>
          <w:rFonts w:ascii="Arial" w:hAnsi="Arial" w:cs="Arial"/>
          <w:sz w:val="28"/>
          <w:szCs w:val="28"/>
        </w:rPr>
        <w:t xml:space="preserve"> w tym celu Przedsiębiorstwo w terminach, zakreślonych dla odbudowy przez Inspekcję Budowlaną sporządzi plany odbudowy oraz naprawy po uprzednim ich jednak uzgodnieniu z właścicielami, uzyska zatwierdzenie tych planów przez właściwe władze i dokona naprawy oraz odbudowy zabudowań z użyciem materiałów dobrej jakości, </w:t>
      </w:r>
      <w:r w:rsidR="00EA50C0" w:rsidRPr="003C0B4D">
        <w:rPr>
          <w:rFonts w:ascii="Arial" w:hAnsi="Arial" w:cs="Arial"/>
          <w:sz w:val="28"/>
          <w:szCs w:val="28"/>
        </w:rPr>
        <w:br/>
      </w:r>
      <w:r w:rsidR="0092594B" w:rsidRPr="003C0B4D">
        <w:rPr>
          <w:rFonts w:ascii="Arial" w:hAnsi="Arial" w:cs="Arial"/>
          <w:sz w:val="28"/>
          <w:szCs w:val="28"/>
        </w:rPr>
        <w:t xml:space="preserve">a wszystko to przedsiębiorstwo obowiązuje się wykonać </w:t>
      </w:r>
      <w:r w:rsidR="00206122" w:rsidRPr="003C0B4D">
        <w:rPr>
          <w:rFonts w:ascii="Arial" w:hAnsi="Arial" w:cs="Arial"/>
          <w:sz w:val="28"/>
          <w:szCs w:val="28"/>
        </w:rPr>
        <w:t>w</w:t>
      </w:r>
      <w:r w:rsidR="0092594B" w:rsidRPr="003C0B4D">
        <w:rPr>
          <w:rFonts w:ascii="Arial" w:hAnsi="Arial" w:cs="Arial"/>
          <w:sz w:val="28"/>
          <w:szCs w:val="28"/>
        </w:rPr>
        <w:t xml:space="preserve">łasnym kosztem </w:t>
      </w:r>
      <w:r w:rsidR="00206122" w:rsidRPr="003C0B4D">
        <w:rPr>
          <w:rFonts w:ascii="Arial" w:hAnsi="Arial" w:cs="Arial"/>
          <w:sz w:val="28"/>
          <w:szCs w:val="28"/>
        </w:rPr>
        <w:t>i</w:t>
      </w:r>
      <w:r w:rsidR="0092594B" w:rsidRPr="003C0B4D">
        <w:rPr>
          <w:rFonts w:ascii="Arial" w:hAnsi="Arial" w:cs="Arial"/>
          <w:sz w:val="28"/>
          <w:szCs w:val="28"/>
        </w:rPr>
        <w:t xml:space="preserve"> staraniem. </w:t>
      </w:r>
    </w:p>
    <w:p w14:paraId="62FD8ECD" w14:textId="3EB0A3C0" w:rsidR="00EC628E" w:rsidRPr="003C0B4D" w:rsidRDefault="00EC628E" w:rsidP="003C0B4D">
      <w:pPr>
        <w:spacing w:after="0" w:line="360" w:lineRule="auto"/>
        <w:rPr>
          <w:rFonts w:ascii="Arial" w:hAnsi="Arial" w:cs="Arial"/>
          <w:sz w:val="28"/>
          <w:szCs w:val="28"/>
        </w:rPr>
      </w:pPr>
      <w:r w:rsidRPr="003C0B4D">
        <w:rPr>
          <w:rFonts w:ascii="Arial" w:hAnsi="Arial" w:cs="Arial"/>
          <w:sz w:val="28"/>
          <w:szCs w:val="28"/>
        </w:rPr>
        <w:t xml:space="preserve">Zgodnie z </w:t>
      </w:r>
      <w:r w:rsidR="00AF4C9A">
        <w:rPr>
          <w:rFonts w:ascii="Arial" w:hAnsi="Arial" w:cs="Arial"/>
          <w:sz w:val="28"/>
          <w:szCs w:val="28"/>
        </w:rPr>
        <w:t xml:space="preserve">paragrafem </w:t>
      </w:r>
      <w:r w:rsidRPr="003C0B4D">
        <w:rPr>
          <w:rFonts w:ascii="Arial" w:hAnsi="Arial" w:cs="Arial"/>
          <w:sz w:val="28"/>
          <w:szCs w:val="28"/>
        </w:rPr>
        <w:t xml:space="preserve"> 6 umowy</w:t>
      </w:r>
      <w:r w:rsidR="00B01629" w:rsidRPr="003C0B4D">
        <w:rPr>
          <w:rFonts w:ascii="Arial" w:hAnsi="Arial" w:cs="Arial"/>
          <w:sz w:val="28"/>
          <w:szCs w:val="28"/>
        </w:rPr>
        <w:t>,</w:t>
      </w:r>
      <w:r w:rsidRPr="003C0B4D">
        <w:rPr>
          <w:rFonts w:ascii="Arial" w:hAnsi="Arial" w:cs="Arial"/>
          <w:sz w:val="28"/>
          <w:szCs w:val="28"/>
        </w:rPr>
        <w:t xml:space="preserve"> odremontowana nieruchomość ma służyć na własne potrzeby Przedsiębiorstwa na lokale biurowe i mieszkalne według j</w:t>
      </w:r>
      <w:r w:rsidR="00D23EE8" w:rsidRPr="003C0B4D">
        <w:rPr>
          <w:rFonts w:ascii="Arial" w:hAnsi="Arial" w:cs="Arial"/>
          <w:sz w:val="28"/>
          <w:szCs w:val="28"/>
        </w:rPr>
        <w:t>ego swobodnego uznania. Spod użytkowania przedsiębiorstwa wyłączone zostaje i oddane nieodpłatnie do wyłącznej i swobodnej dyspozycji  właścicieli przez cały czas trwania niniejszej umowy 4 lokale, wyremontowane kosztem Przedsiębiorstwa, a mianowicie: jeden sklep z pakamerą oraz 3 lokale mieszkalne, jeden n</w:t>
      </w:r>
      <w:r w:rsidR="00A3361E" w:rsidRPr="003C0B4D">
        <w:rPr>
          <w:rFonts w:ascii="Arial" w:hAnsi="Arial" w:cs="Arial"/>
          <w:sz w:val="28"/>
          <w:szCs w:val="28"/>
        </w:rPr>
        <w:t>a</w:t>
      </w:r>
      <w:r w:rsidR="00D23EE8" w:rsidRPr="003C0B4D">
        <w:rPr>
          <w:rFonts w:ascii="Arial" w:hAnsi="Arial" w:cs="Arial"/>
          <w:sz w:val="28"/>
          <w:szCs w:val="28"/>
        </w:rPr>
        <w:t xml:space="preserve"> drugim i jeden na trzecim piętrz</w:t>
      </w:r>
      <w:r w:rsidR="00A3361E" w:rsidRPr="003C0B4D">
        <w:rPr>
          <w:rFonts w:ascii="Arial" w:hAnsi="Arial" w:cs="Arial"/>
          <w:sz w:val="28"/>
          <w:szCs w:val="28"/>
        </w:rPr>
        <w:t xml:space="preserve">e we frontowym budynku , każdy z nich o </w:t>
      </w:r>
      <w:r w:rsidR="00A3361E" w:rsidRPr="003C0B4D">
        <w:rPr>
          <w:rFonts w:ascii="Arial" w:hAnsi="Arial" w:cs="Arial"/>
          <w:sz w:val="28"/>
          <w:szCs w:val="28"/>
        </w:rPr>
        <w:lastRenderedPageBreak/>
        <w:t>użytkowej powierzchni około 90 metrów kwadratowych i po trzy pokoje z kuchni</w:t>
      </w:r>
      <w:r w:rsidR="00084C90" w:rsidRPr="003C0B4D">
        <w:rPr>
          <w:rFonts w:ascii="Arial" w:hAnsi="Arial" w:cs="Arial"/>
          <w:sz w:val="28"/>
          <w:szCs w:val="28"/>
        </w:rPr>
        <w:t>ą</w:t>
      </w:r>
      <w:r w:rsidR="00A3361E" w:rsidRPr="003C0B4D">
        <w:rPr>
          <w:rFonts w:ascii="Arial" w:hAnsi="Arial" w:cs="Arial"/>
          <w:sz w:val="28"/>
          <w:szCs w:val="28"/>
        </w:rPr>
        <w:t xml:space="preserve"> i łazienką, </w:t>
      </w:r>
      <w:r w:rsidR="00E11A2F" w:rsidRPr="003C0B4D">
        <w:rPr>
          <w:rFonts w:ascii="Arial" w:hAnsi="Arial" w:cs="Arial"/>
          <w:sz w:val="28"/>
          <w:szCs w:val="28"/>
        </w:rPr>
        <w:t>oraz jeden lokal mieszkalny nie wyżej trzeciego piętra w oficynie, składający się z  dwóch poko</w:t>
      </w:r>
      <w:r w:rsidR="00F81A47" w:rsidRPr="003C0B4D">
        <w:rPr>
          <w:rFonts w:ascii="Arial" w:hAnsi="Arial" w:cs="Arial"/>
          <w:sz w:val="28"/>
          <w:szCs w:val="28"/>
        </w:rPr>
        <w:t>i</w:t>
      </w:r>
      <w:r w:rsidR="00E11A2F" w:rsidRPr="003C0B4D">
        <w:rPr>
          <w:rFonts w:ascii="Arial" w:hAnsi="Arial" w:cs="Arial"/>
          <w:sz w:val="28"/>
          <w:szCs w:val="28"/>
        </w:rPr>
        <w:t xml:space="preserve">  z kuchnią i łazienką, o powierzchni użytkowej około 65 metrów kwadratowych, przy czym kolejny z mieszkalnych lokali będzie maił dodaną piwnicę. </w:t>
      </w:r>
    </w:p>
    <w:p w14:paraId="3C5A04FD" w14:textId="0A865604" w:rsidR="00B01629" w:rsidRPr="003C0B4D" w:rsidRDefault="00B01629" w:rsidP="003C0B4D">
      <w:pPr>
        <w:spacing w:after="0" w:line="360" w:lineRule="auto"/>
        <w:rPr>
          <w:rFonts w:ascii="Arial" w:hAnsi="Arial" w:cs="Arial"/>
          <w:color w:val="FF0000"/>
          <w:sz w:val="28"/>
          <w:szCs w:val="28"/>
        </w:rPr>
      </w:pPr>
      <w:r w:rsidRPr="003C0B4D">
        <w:rPr>
          <w:rFonts w:ascii="Arial" w:hAnsi="Arial" w:cs="Arial"/>
          <w:sz w:val="28"/>
          <w:szCs w:val="28"/>
        </w:rPr>
        <w:t xml:space="preserve">Zgodnie z </w:t>
      </w:r>
      <w:r w:rsidR="00AF4C9A">
        <w:rPr>
          <w:rFonts w:ascii="Arial" w:hAnsi="Arial" w:cs="Arial"/>
          <w:sz w:val="28"/>
          <w:szCs w:val="28"/>
        </w:rPr>
        <w:t>paragrafem</w:t>
      </w:r>
      <w:r w:rsidRPr="003C0B4D">
        <w:rPr>
          <w:rFonts w:ascii="Arial" w:hAnsi="Arial" w:cs="Arial"/>
          <w:sz w:val="28"/>
          <w:szCs w:val="28"/>
        </w:rPr>
        <w:t xml:space="preserve"> 11 umowy, czas trwania zarządu i użytkowania w budynku frontowym </w:t>
      </w:r>
      <w:r w:rsidR="00486B19" w:rsidRPr="003C0B4D">
        <w:rPr>
          <w:rFonts w:ascii="Arial" w:hAnsi="Arial" w:cs="Arial"/>
          <w:sz w:val="28"/>
          <w:szCs w:val="28"/>
        </w:rPr>
        <w:t xml:space="preserve">upływał </w:t>
      </w:r>
      <w:r w:rsidRPr="003C0B4D">
        <w:rPr>
          <w:rFonts w:ascii="Arial" w:hAnsi="Arial" w:cs="Arial"/>
          <w:sz w:val="28"/>
          <w:szCs w:val="28"/>
        </w:rPr>
        <w:t xml:space="preserve">dnia 30 czerwca 1963 r., natomiast </w:t>
      </w:r>
      <w:r w:rsidR="00486B19" w:rsidRPr="003C0B4D">
        <w:rPr>
          <w:rFonts w:ascii="Arial" w:hAnsi="Arial" w:cs="Arial"/>
          <w:sz w:val="28"/>
          <w:szCs w:val="28"/>
        </w:rPr>
        <w:t xml:space="preserve">co do </w:t>
      </w:r>
      <w:r w:rsidRPr="003C0B4D">
        <w:rPr>
          <w:rFonts w:ascii="Arial" w:hAnsi="Arial" w:cs="Arial"/>
          <w:sz w:val="28"/>
          <w:szCs w:val="28"/>
        </w:rPr>
        <w:t>oficyn</w:t>
      </w:r>
      <w:r w:rsidR="00486B19" w:rsidRPr="003C0B4D">
        <w:rPr>
          <w:rFonts w:ascii="Arial" w:hAnsi="Arial" w:cs="Arial"/>
          <w:sz w:val="28"/>
          <w:szCs w:val="28"/>
        </w:rPr>
        <w:t>y</w:t>
      </w:r>
      <w:r w:rsidRPr="003C0B4D">
        <w:rPr>
          <w:rFonts w:ascii="Arial" w:hAnsi="Arial" w:cs="Arial"/>
          <w:sz w:val="28"/>
          <w:szCs w:val="28"/>
        </w:rPr>
        <w:t xml:space="preserve"> termin </w:t>
      </w:r>
      <w:r w:rsidR="00486B19" w:rsidRPr="003C0B4D">
        <w:rPr>
          <w:rFonts w:ascii="Arial" w:hAnsi="Arial" w:cs="Arial"/>
          <w:sz w:val="28"/>
          <w:szCs w:val="28"/>
        </w:rPr>
        <w:t xml:space="preserve">upływał </w:t>
      </w:r>
      <w:r w:rsidRPr="003C0B4D">
        <w:rPr>
          <w:rFonts w:ascii="Arial" w:hAnsi="Arial" w:cs="Arial"/>
          <w:sz w:val="28"/>
          <w:szCs w:val="28"/>
        </w:rPr>
        <w:t xml:space="preserve">dopiero w dniu 30 czerwca 1981 r. Po upływie tych terminów Przedsiębiorstwo CBOM zobowiązało się zwrócić sukcesywnie budynki właścicielom tj. budynek frontowy  czerwca 1963 r.  a oficyny  czerwca 1981 r. </w:t>
      </w:r>
    </w:p>
    <w:p w14:paraId="4A84E3EA" w14:textId="110D5F6B" w:rsidR="00EA50C0" w:rsidRPr="003C0B4D" w:rsidRDefault="00FE2872" w:rsidP="003C0B4D">
      <w:pPr>
        <w:spacing w:after="0" w:line="360" w:lineRule="auto"/>
        <w:rPr>
          <w:rFonts w:ascii="Arial" w:hAnsi="Arial" w:cs="Arial"/>
          <w:sz w:val="28"/>
          <w:szCs w:val="28"/>
        </w:rPr>
      </w:pPr>
      <w:r w:rsidRPr="003C0B4D">
        <w:rPr>
          <w:rFonts w:ascii="Arial" w:hAnsi="Arial" w:cs="Arial"/>
          <w:sz w:val="28"/>
          <w:szCs w:val="28"/>
        </w:rPr>
        <w:t xml:space="preserve"> </w:t>
      </w:r>
      <w:r w:rsidR="003A5E06" w:rsidRPr="003C0B4D">
        <w:rPr>
          <w:rFonts w:ascii="Arial" w:hAnsi="Arial" w:cs="Arial"/>
          <w:sz w:val="28"/>
          <w:szCs w:val="28"/>
        </w:rPr>
        <w:t>1.</w:t>
      </w:r>
      <w:r w:rsidR="00EA50C0" w:rsidRPr="003C0B4D">
        <w:rPr>
          <w:rFonts w:ascii="Arial" w:hAnsi="Arial" w:cs="Arial"/>
          <w:sz w:val="28"/>
          <w:szCs w:val="28"/>
        </w:rPr>
        <w:t>4</w:t>
      </w:r>
      <w:r w:rsidR="003A5E06" w:rsidRPr="003C0B4D">
        <w:rPr>
          <w:rFonts w:ascii="Arial" w:hAnsi="Arial" w:cs="Arial"/>
          <w:sz w:val="28"/>
          <w:szCs w:val="28"/>
        </w:rPr>
        <w:t xml:space="preserve">. </w:t>
      </w:r>
      <w:r w:rsidRPr="003C0B4D">
        <w:rPr>
          <w:rFonts w:ascii="Arial" w:hAnsi="Arial" w:cs="Arial"/>
          <w:sz w:val="28"/>
          <w:szCs w:val="28"/>
        </w:rPr>
        <w:t>W dniu  kwietnia 1959 r. A</w:t>
      </w:r>
      <w:r w:rsidR="00ED133E" w:rsidRPr="003C0B4D">
        <w:rPr>
          <w:rFonts w:ascii="Arial" w:hAnsi="Arial" w:cs="Arial"/>
          <w:sz w:val="28"/>
          <w:szCs w:val="28"/>
        </w:rPr>
        <w:t>dministra</w:t>
      </w:r>
      <w:r w:rsidR="00F120F7" w:rsidRPr="003C0B4D">
        <w:rPr>
          <w:rFonts w:ascii="Arial" w:hAnsi="Arial" w:cs="Arial"/>
          <w:sz w:val="28"/>
          <w:szCs w:val="28"/>
        </w:rPr>
        <w:t>tor</w:t>
      </w:r>
      <w:r w:rsidR="00ED133E" w:rsidRPr="003C0B4D">
        <w:rPr>
          <w:rFonts w:ascii="Arial" w:hAnsi="Arial" w:cs="Arial"/>
          <w:sz w:val="28"/>
          <w:szCs w:val="28"/>
        </w:rPr>
        <w:t xml:space="preserve"> </w:t>
      </w:r>
      <w:r w:rsidRPr="003C0B4D">
        <w:rPr>
          <w:rFonts w:ascii="Arial" w:hAnsi="Arial" w:cs="Arial"/>
          <w:sz w:val="28"/>
          <w:szCs w:val="28"/>
        </w:rPr>
        <w:t>D</w:t>
      </w:r>
      <w:r w:rsidR="00ED133E" w:rsidRPr="003C0B4D">
        <w:rPr>
          <w:rFonts w:ascii="Arial" w:hAnsi="Arial" w:cs="Arial"/>
          <w:sz w:val="28"/>
          <w:szCs w:val="28"/>
        </w:rPr>
        <w:t xml:space="preserve">omów </w:t>
      </w:r>
      <w:r w:rsidRPr="003C0B4D">
        <w:rPr>
          <w:rFonts w:ascii="Arial" w:hAnsi="Arial" w:cs="Arial"/>
          <w:sz w:val="28"/>
          <w:szCs w:val="28"/>
        </w:rPr>
        <w:t>M</w:t>
      </w:r>
      <w:r w:rsidR="00ED133E" w:rsidRPr="003C0B4D">
        <w:rPr>
          <w:rFonts w:ascii="Arial" w:hAnsi="Arial" w:cs="Arial"/>
          <w:sz w:val="28"/>
          <w:szCs w:val="28"/>
        </w:rPr>
        <w:t>ieszkalnych</w:t>
      </w:r>
      <w:r w:rsidRPr="003C0B4D">
        <w:rPr>
          <w:rFonts w:ascii="Arial" w:hAnsi="Arial" w:cs="Arial"/>
          <w:sz w:val="28"/>
          <w:szCs w:val="28"/>
        </w:rPr>
        <w:t xml:space="preserve"> nr 3 przejął w</w:t>
      </w:r>
      <w:r w:rsidR="00C41E4C" w:rsidRPr="003C0B4D">
        <w:rPr>
          <w:rFonts w:ascii="Arial" w:hAnsi="Arial" w:cs="Arial"/>
          <w:sz w:val="28"/>
          <w:szCs w:val="28"/>
        </w:rPr>
        <w:t> </w:t>
      </w:r>
      <w:r w:rsidRPr="003C0B4D">
        <w:rPr>
          <w:rFonts w:ascii="Arial" w:hAnsi="Arial" w:cs="Arial"/>
          <w:sz w:val="28"/>
          <w:szCs w:val="28"/>
        </w:rPr>
        <w:t>administrację nieruchomość przy ul. Mokotowskiej nr 7, odbudowan</w:t>
      </w:r>
      <w:r w:rsidR="00B01629" w:rsidRPr="003C0B4D">
        <w:rPr>
          <w:rFonts w:ascii="Arial" w:hAnsi="Arial" w:cs="Arial"/>
          <w:sz w:val="28"/>
          <w:szCs w:val="28"/>
        </w:rPr>
        <w:t>ą</w:t>
      </w:r>
      <w:r w:rsidRPr="003C0B4D">
        <w:rPr>
          <w:rFonts w:ascii="Arial" w:hAnsi="Arial" w:cs="Arial"/>
          <w:sz w:val="28"/>
          <w:szCs w:val="28"/>
        </w:rPr>
        <w:t xml:space="preserve"> przez Centralne Biuro Obrotu Maszynami na biura</w:t>
      </w:r>
      <w:r w:rsidR="00ED133E" w:rsidRPr="003C0B4D">
        <w:rPr>
          <w:rFonts w:ascii="Arial" w:hAnsi="Arial" w:cs="Arial"/>
          <w:sz w:val="28"/>
          <w:szCs w:val="28"/>
        </w:rPr>
        <w:t xml:space="preserve"> </w:t>
      </w:r>
      <w:r w:rsidRPr="003C0B4D">
        <w:rPr>
          <w:rFonts w:ascii="Arial" w:hAnsi="Arial" w:cs="Arial"/>
          <w:sz w:val="28"/>
          <w:szCs w:val="28"/>
        </w:rPr>
        <w:t xml:space="preserve">i mieszkania ich pracowników. Przejęcie to nastąpiło na podstawie decyzji Ministra Gospodarki </w:t>
      </w:r>
      <w:r w:rsidR="00654620" w:rsidRPr="003C0B4D">
        <w:rPr>
          <w:rFonts w:ascii="Arial" w:hAnsi="Arial" w:cs="Arial"/>
          <w:sz w:val="28"/>
          <w:szCs w:val="28"/>
        </w:rPr>
        <w:t>Komunalnej</w:t>
      </w:r>
      <w:r w:rsidRPr="003C0B4D">
        <w:rPr>
          <w:rFonts w:ascii="Arial" w:hAnsi="Arial" w:cs="Arial"/>
          <w:sz w:val="28"/>
          <w:szCs w:val="28"/>
        </w:rPr>
        <w:t xml:space="preserve"> z dnia  grudnia 1958 r. </w:t>
      </w:r>
      <w:r w:rsidR="00654620" w:rsidRPr="003C0B4D">
        <w:rPr>
          <w:rFonts w:ascii="Arial" w:hAnsi="Arial" w:cs="Arial"/>
          <w:sz w:val="28"/>
          <w:szCs w:val="28"/>
        </w:rPr>
        <w:t>od Komisji Planowania przy Radzie Ministrów, która zarządzała t</w:t>
      </w:r>
      <w:r w:rsidR="00ED133E" w:rsidRPr="003C0B4D">
        <w:rPr>
          <w:rFonts w:ascii="Arial" w:hAnsi="Arial" w:cs="Arial"/>
          <w:sz w:val="28"/>
          <w:szCs w:val="28"/>
        </w:rPr>
        <w:t>ą</w:t>
      </w:r>
      <w:r w:rsidR="00654620" w:rsidRPr="003C0B4D">
        <w:rPr>
          <w:rFonts w:ascii="Arial" w:hAnsi="Arial" w:cs="Arial"/>
          <w:sz w:val="28"/>
          <w:szCs w:val="28"/>
        </w:rPr>
        <w:t xml:space="preserve"> nieruchomością po likwidacji Centralnego Biura Obrotu Maszynami. Nieruchomość ta składała się </w:t>
      </w:r>
      <w:r w:rsidR="00B01629" w:rsidRPr="003C0B4D">
        <w:rPr>
          <w:rFonts w:ascii="Arial" w:hAnsi="Arial" w:cs="Arial"/>
          <w:sz w:val="28"/>
          <w:szCs w:val="28"/>
        </w:rPr>
        <w:t xml:space="preserve">wówczas </w:t>
      </w:r>
      <w:r w:rsidR="00654620" w:rsidRPr="003C0B4D">
        <w:rPr>
          <w:rFonts w:ascii="Arial" w:hAnsi="Arial" w:cs="Arial"/>
          <w:sz w:val="28"/>
          <w:szCs w:val="28"/>
        </w:rPr>
        <w:t>z budynku frontowego i oficyny o</w:t>
      </w:r>
      <w:r w:rsidR="00C41E4C" w:rsidRPr="003C0B4D">
        <w:rPr>
          <w:rFonts w:ascii="Arial" w:hAnsi="Arial" w:cs="Arial"/>
          <w:sz w:val="28"/>
          <w:szCs w:val="28"/>
        </w:rPr>
        <w:t> </w:t>
      </w:r>
      <w:r w:rsidR="00654620" w:rsidRPr="003C0B4D">
        <w:rPr>
          <w:rFonts w:ascii="Arial" w:hAnsi="Arial" w:cs="Arial"/>
          <w:sz w:val="28"/>
          <w:szCs w:val="28"/>
        </w:rPr>
        <w:t>kuba</w:t>
      </w:r>
      <w:r w:rsidR="000B4175" w:rsidRPr="003C0B4D">
        <w:rPr>
          <w:rFonts w:ascii="Arial" w:hAnsi="Arial" w:cs="Arial"/>
          <w:sz w:val="28"/>
          <w:szCs w:val="28"/>
        </w:rPr>
        <w:t>turze 12.790</w:t>
      </w:r>
      <w:r w:rsidR="00EA50C0" w:rsidRPr="003C0B4D">
        <w:rPr>
          <w:rFonts w:ascii="Arial" w:hAnsi="Arial" w:cs="Arial"/>
          <w:sz w:val="28"/>
          <w:szCs w:val="28"/>
        </w:rPr>
        <w:t xml:space="preserve"> </w:t>
      </w:r>
      <w:r w:rsidR="000B4175" w:rsidRPr="003C0B4D">
        <w:rPr>
          <w:rFonts w:ascii="Arial" w:hAnsi="Arial" w:cs="Arial"/>
          <w:sz w:val="28"/>
          <w:szCs w:val="28"/>
        </w:rPr>
        <w:t>m</w:t>
      </w:r>
      <w:r w:rsidR="000B4175" w:rsidRPr="003C0B4D">
        <w:rPr>
          <w:rFonts w:ascii="Arial" w:hAnsi="Arial" w:cs="Arial"/>
          <w:sz w:val="28"/>
          <w:szCs w:val="28"/>
          <w:vertAlign w:val="superscript"/>
        </w:rPr>
        <w:t>3</w:t>
      </w:r>
      <w:r w:rsidR="000B4175" w:rsidRPr="003C0B4D">
        <w:rPr>
          <w:rFonts w:ascii="Arial" w:hAnsi="Arial" w:cs="Arial"/>
          <w:sz w:val="28"/>
          <w:szCs w:val="28"/>
        </w:rPr>
        <w:t xml:space="preserve">, </w:t>
      </w:r>
      <w:r w:rsidR="0037332D" w:rsidRPr="003C0B4D">
        <w:rPr>
          <w:rFonts w:ascii="Arial" w:hAnsi="Arial" w:cs="Arial"/>
          <w:sz w:val="28"/>
          <w:szCs w:val="28"/>
        </w:rPr>
        <w:t xml:space="preserve">33 </w:t>
      </w:r>
      <w:r w:rsidR="000B4175" w:rsidRPr="003C0B4D">
        <w:rPr>
          <w:rFonts w:ascii="Arial" w:hAnsi="Arial" w:cs="Arial"/>
          <w:sz w:val="28"/>
          <w:szCs w:val="28"/>
        </w:rPr>
        <w:t>lokali mieszkalnych, o powierzchni 1887</w:t>
      </w:r>
      <w:r w:rsidR="00B01629" w:rsidRPr="003C0B4D">
        <w:rPr>
          <w:rFonts w:ascii="Arial" w:hAnsi="Arial" w:cs="Arial"/>
          <w:sz w:val="28"/>
          <w:szCs w:val="28"/>
        </w:rPr>
        <w:t xml:space="preserve"> </w:t>
      </w:r>
      <w:r w:rsidR="000B4175" w:rsidRPr="003C0B4D">
        <w:rPr>
          <w:rFonts w:ascii="Arial" w:hAnsi="Arial" w:cs="Arial"/>
          <w:sz w:val="28"/>
          <w:szCs w:val="28"/>
        </w:rPr>
        <w:t>m</w:t>
      </w:r>
      <w:r w:rsidR="000B4175" w:rsidRPr="003C0B4D">
        <w:rPr>
          <w:rFonts w:ascii="Arial" w:hAnsi="Arial" w:cs="Arial"/>
          <w:sz w:val="28"/>
          <w:szCs w:val="28"/>
          <w:vertAlign w:val="superscript"/>
        </w:rPr>
        <w:t>2</w:t>
      </w:r>
      <w:r w:rsidR="000B4175" w:rsidRPr="003C0B4D">
        <w:rPr>
          <w:rFonts w:ascii="Arial" w:hAnsi="Arial" w:cs="Arial"/>
          <w:sz w:val="28"/>
          <w:szCs w:val="28"/>
        </w:rPr>
        <w:t>, jednego lokalu użytkowego o powierzchni 37</w:t>
      </w:r>
      <w:r w:rsidR="00EA50C0" w:rsidRPr="003C0B4D">
        <w:rPr>
          <w:rFonts w:ascii="Arial" w:hAnsi="Arial" w:cs="Arial"/>
          <w:sz w:val="28"/>
          <w:szCs w:val="28"/>
        </w:rPr>
        <w:t xml:space="preserve"> </w:t>
      </w:r>
      <w:r w:rsidR="000B4175" w:rsidRPr="003C0B4D">
        <w:rPr>
          <w:rFonts w:ascii="Arial" w:hAnsi="Arial" w:cs="Arial"/>
          <w:sz w:val="28"/>
          <w:szCs w:val="28"/>
        </w:rPr>
        <w:t>m</w:t>
      </w:r>
      <w:r w:rsidR="00EA50C0" w:rsidRPr="003C0B4D">
        <w:rPr>
          <w:rFonts w:ascii="Arial" w:hAnsi="Arial" w:cs="Arial"/>
          <w:sz w:val="28"/>
          <w:szCs w:val="28"/>
          <w:vertAlign w:val="superscript"/>
        </w:rPr>
        <w:t>2</w:t>
      </w:r>
      <w:r w:rsidR="000B4175" w:rsidRPr="003C0B4D">
        <w:rPr>
          <w:rFonts w:ascii="Arial" w:hAnsi="Arial" w:cs="Arial"/>
          <w:sz w:val="28"/>
          <w:szCs w:val="28"/>
        </w:rPr>
        <w:t xml:space="preserve">. </w:t>
      </w:r>
      <w:r w:rsidR="00723A80" w:rsidRPr="003C0B4D">
        <w:rPr>
          <w:rFonts w:ascii="Arial" w:hAnsi="Arial" w:cs="Arial"/>
          <w:sz w:val="28"/>
          <w:szCs w:val="28"/>
        </w:rPr>
        <w:t xml:space="preserve"> </w:t>
      </w:r>
      <w:r w:rsidR="003A5E06" w:rsidRPr="003C0B4D">
        <w:rPr>
          <w:rFonts w:ascii="Arial" w:hAnsi="Arial" w:cs="Arial"/>
          <w:sz w:val="28"/>
          <w:szCs w:val="28"/>
        </w:rPr>
        <w:t>Jak wynika z załączonego odpisu umowy nieruchomość została przejęta do remontu od właścicieli prywatnych przez C</w:t>
      </w:r>
      <w:r w:rsidR="00CA4AE4" w:rsidRPr="003C0B4D">
        <w:rPr>
          <w:rFonts w:ascii="Arial" w:hAnsi="Arial" w:cs="Arial"/>
          <w:sz w:val="28"/>
          <w:szCs w:val="28"/>
        </w:rPr>
        <w:t xml:space="preserve">entralne </w:t>
      </w:r>
      <w:r w:rsidR="003A5E06" w:rsidRPr="003C0B4D">
        <w:rPr>
          <w:rFonts w:ascii="Arial" w:hAnsi="Arial" w:cs="Arial"/>
          <w:sz w:val="28"/>
          <w:szCs w:val="28"/>
        </w:rPr>
        <w:t>B</w:t>
      </w:r>
      <w:r w:rsidR="00CA4AE4" w:rsidRPr="003C0B4D">
        <w:rPr>
          <w:rFonts w:ascii="Arial" w:hAnsi="Arial" w:cs="Arial"/>
          <w:sz w:val="28"/>
          <w:szCs w:val="28"/>
        </w:rPr>
        <w:t xml:space="preserve">iuro </w:t>
      </w:r>
      <w:r w:rsidR="003A5E06" w:rsidRPr="003C0B4D">
        <w:rPr>
          <w:rFonts w:ascii="Arial" w:hAnsi="Arial" w:cs="Arial"/>
          <w:sz w:val="28"/>
          <w:szCs w:val="28"/>
        </w:rPr>
        <w:t>O</w:t>
      </w:r>
      <w:r w:rsidR="00CA4AE4" w:rsidRPr="003C0B4D">
        <w:rPr>
          <w:rFonts w:ascii="Arial" w:hAnsi="Arial" w:cs="Arial"/>
          <w:sz w:val="28"/>
          <w:szCs w:val="28"/>
        </w:rPr>
        <w:t>dbudowy Maszyn Przedsiębiorstwo Państwowe</w:t>
      </w:r>
      <w:r w:rsidR="003A5E06" w:rsidRPr="003C0B4D">
        <w:rPr>
          <w:rFonts w:ascii="Arial" w:hAnsi="Arial" w:cs="Arial"/>
          <w:sz w:val="28"/>
          <w:szCs w:val="28"/>
        </w:rPr>
        <w:t xml:space="preserve">. </w:t>
      </w:r>
    </w:p>
    <w:p w14:paraId="1DFD0F75" w14:textId="4294A8FD" w:rsidR="006821E7" w:rsidRPr="003C0B4D" w:rsidRDefault="00EA50C0" w:rsidP="003C0B4D">
      <w:pPr>
        <w:spacing w:after="0" w:line="360" w:lineRule="auto"/>
        <w:rPr>
          <w:rFonts w:ascii="Arial" w:hAnsi="Arial" w:cs="Arial"/>
          <w:sz w:val="28"/>
          <w:szCs w:val="28"/>
        </w:rPr>
      </w:pPr>
      <w:r w:rsidRPr="003C0B4D">
        <w:rPr>
          <w:rFonts w:ascii="Arial" w:hAnsi="Arial" w:cs="Arial"/>
          <w:sz w:val="28"/>
          <w:szCs w:val="28"/>
        </w:rPr>
        <w:t xml:space="preserve">1.5. </w:t>
      </w:r>
      <w:r w:rsidR="006821E7" w:rsidRPr="003C0B4D">
        <w:rPr>
          <w:rFonts w:ascii="Arial" w:hAnsi="Arial" w:cs="Arial"/>
          <w:sz w:val="28"/>
          <w:szCs w:val="28"/>
        </w:rPr>
        <w:t>Obecnie w budynku tym znajduje się 1</w:t>
      </w:r>
      <w:r w:rsidR="00D932EA" w:rsidRPr="003C0B4D">
        <w:rPr>
          <w:rFonts w:ascii="Arial" w:hAnsi="Arial" w:cs="Arial"/>
          <w:sz w:val="28"/>
          <w:szCs w:val="28"/>
        </w:rPr>
        <w:t>8</w:t>
      </w:r>
      <w:r w:rsidR="006821E7" w:rsidRPr="003C0B4D">
        <w:rPr>
          <w:rFonts w:ascii="Arial" w:hAnsi="Arial" w:cs="Arial"/>
          <w:sz w:val="28"/>
          <w:szCs w:val="28"/>
        </w:rPr>
        <w:t xml:space="preserve"> wyodrębnionych lokali mieszkalnych</w:t>
      </w:r>
      <w:r w:rsidRPr="003C0B4D">
        <w:rPr>
          <w:rFonts w:ascii="Arial" w:hAnsi="Arial" w:cs="Arial"/>
          <w:sz w:val="28"/>
          <w:szCs w:val="28"/>
        </w:rPr>
        <w:t xml:space="preserve"> </w:t>
      </w:r>
      <w:r w:rsidR="0003276F" w:rsidRPr="003C0B4D">
        <w:rPr>
          <w:rFonts w:ascii="Arial" w:hAnsi="Arial" w:cs="Arial"/>
          <w:sz w:val="28"/>
          <w:szCs w:val="28"/>
        </w:rPr>
        <w:t>o</w:t>
      </w:r>
      <w:r w:rsidRPr="003C0B4D">
        <w:rPr>
          <w:rFonts w:ascii="Arial" w:hAnsi="Arial" w:cs="Arial"/>
          <w:sz w:val="28"/>
          <w:szCs w:val="28"/>
        </w:rPr>
        <w:t xml:space="preserve"> </w:t>
      </w:r>
      <w:r w:rsidR="006821E7" w:rsidRPr="003C0B4D">
        <w:rPr>
          <w:rFonts w:ascii="Arial" w:hAnsi="Arial" w:cs="Arial"/>
          <w:sz w:val="28"/>
          <w:szCs w:val="28"/>
        </w:rPr>
        <w:t xml:space="preserve">łącznej powierzchni </w:t>
      </w:r>
      <w:r w:rsidR="00D932EA" w:rsidRPr="003C0B4D">
        <w:rPr>
          <w:rFonts w:ascii="Arial" w:hAnsi="Arial" w:cs="Arial"/>
          <w:sz w:val="28"/>
          <w:szCs w:val="28"/>
        </w:rPr>
        <w:t>1942,32</w:t>
      </w:r>
      <w:r w:rsidR="006821E7" w:rsidRPr="003C0B4D">
        <w:rPr>
          <w:rFonts w:ascii="Arial" w:hAnsi="Arial" w:cs="Arial"/>
          <w:sz w:val="28"/>
          <w:szCs w:val="28"/>
        </w:rPr>
        <w:t xml:space="preserve"> m</w:t>
      </w:r>
      <w:r w:rsidR="006821E7" w:rsidRPr="003C0B4D">
        <w:rPr>
          <w:rFonts w:ascii="Arial" w:hAnsi="Arial" w:cs="Arial"/>
          <w:sz w:val="28"/>
          <w:szCs w:val="28"/>
          <w:vertAlign w:val="superscript"/>
        </w:rPr>
        <w:t>2</w:t>
      </w:r>
      <w:r w:rsidR="006821E7" w:rsidRPr="003C0B4D">
        <w:rPr>
          <w:rFonts w:ascii="Arial" w:hAnsi="Arial" w:cs="Arial"/>
          <w:sz w:val="28"/>
          <w:szCs w:val="28"/>
        </w:rPr>
        <w:t>.</w:t>
      </w:r>
    </w:p>
    <w:p w14:paraId="434866FC" w14:textId="489FB993" w:rsidR="00EA50C0" w:rsidRPr="003C0B4D" w:rsidRDefault="006821E7" w:rsidP="003C0B4D">
      <w:pPr>
        <w:spacing w:after="0" w:line="360" w:lineRule="auto"/>
        <w:rPr>
          <w:rFonts w:ascii="Arial" w:hAnsi="Arial" w:cs="Arial"/>
          <w:sz w:val="28"/>
          <w:szCs w:val="28"/>
        </w:rPr>
      </w:pPr>
      <w:r w:rsidRPr="003C0B4D">
        <w:rPr>
          <w:rFonts w:ascii="Arial" w:hAnsi="Arial" w:cs="Arial"/>
          <w:sz w:val="28"/>
          <w:szCs w:val="28"/>
        </w:rPr>
        <w:t>1.</w:t>
      </w:r>
      <w:r w:rsidR="00C438FE" w:rsidRPr="003C0B4D">
        <w:rPr>
          <w:rFonts w:ascii="Arial" w:hAnsi="Arial" w:cs="Arial"/>
          <w:sz w:val="28"/>
          <w:szCs w:val="28"/>
        </w:rPr>
        <w:t>6</w:t>
      </w:r>
      <w:r w:rsidRPr="003C0B4D">
        <w:rPr>
          <w:rFonts w:ascii="Arial" w:hAnsi="Arial" w:cs="Arial"/>
          <w:sz w:val="28"/>
          <w:szCs w:val="28"/>
        </w:rPr>
        <w:t>.</w:t>
      </w:r>
      <w:r w:rsidR="00EA50C0" w:rsidRPr="003C0B4D">
        <w:rPr>
          <w:rFonts w:ascii="Arial" w:hAnsi="Arial" w:cs="Arial"/>
          <w:sz w:val="28"/>
          <w:szCs w:val="28"/>
        </w:rPr>
        <w:t xml:space="preserve"> </w:t>
      </w:r>
      <w:bookmarkStart w:id="3" w:name="_Hlk113611037"/>
      <w:r w:rsidRPr="003C0B4D">
        <w:rPr>
          <w:rFonts w:ascii="Arial" w:hAnsi="Arial" w:cs="Arial"/>
          <w:sz w:val="28"/>
          <w:szCs w:val="28"/>
        </w:rPr>
        <w:t xml:space="preserve">Aktualnie </w:t>
      </w:r>
      <w:r w:rsidR="00376F0F" w:rsidRPr="003C0B4D">
        <w:rPr>
          <w:rFonts w:ascii="Arial" w:hAnsi="Arial" w:cs="Arial"/>
          <w:sz w:val="28"/>
          <w:szCs w:val="28"/>
        </w:rPr>
        <w:t>nieruchomość objęta jest obowiązującym miejscowym planem zagospodarowania przestrzennego rejonu stacji metra Politechnika – Uchwała nr 495/XXXVI/2000 Rady Gminy Warszawa-</w:t>
      </w:r>
      <w:r w:rsidR="00376F0F" w:rsidRPr="003C0B4D">
        <w:rPr>
          <w:rFonts w:ascii="Arial" w:hAnsi="Arial" w:cs="Arial"/>
          <w:sz w:val="28"/>
          <w:szCs w:val="28"/>
        </w:rPr>
        <w:lastRenderedPageBreak/>
        <w:t>Centrum z dnia 28 sierpnia 2000</w:t>
      </w:r>
      <w:r w:rsidR="00FC48E0" w:rsidRPr="003C0B4D">
        <w:rPr>
          <w:rFonts w:ascii="Arial" w:hAnsi="Arial" w:cs="Arial"/>
          <w:sz w:val="28"/>
          <w:szCs w:val="28"/>
        </w:rPr>
        <w:t xml:space="preserve"> </w:t>
      </w:r>
      <w:r w:rsidR="00376F0F" w:rsidRPr="003C0B4D">
        <w:rPr>
          <w:rFonts w:ascii="Arial" w:hAnsi="Arial" w:cs="Arial"/>
          <w:sz w:val="28"/>
          <w:szCs w:val="28"/>
        </w:rPr>
        <w:t xml:space="preserve">r. W planie przedmiotowa nieruchomość przeznaczona jest pod funkcję zabudowy mieszkaniowej </w:t>
      </w:r>
      <w:r w:rsidR="00EA50C0" w:rsidRPr="003C0B4D">
        <w:rPr>
          <w:rFonts w:ascii="Arial" w:hAnsi="Arial" w:cs="Arial"/>
          <w:sz w:val="28"/>
          <w:szCs w:val="28"/>
        </w:rPr>
        <w:br/>
      </w:r>
      <w:r w:rsidR="00376F0F" w:rsidRPr="003C0B4D">
        <w:rPr>
          <w:rFonts w:ascii="Arial" w:hAnsi="Arial" w:cs="Arial"/>
          <w:sz w:val="28"/>
          <w:szCs w:val="28"/>
        </w:rPr>
        <w:t xml:space="preserve">z usługami (MU50). </w:t>
      </w:r>
    </w:p>
    <w:p w14:paraId="329F25D4" w14:textId="77777777" w:rsidR="00C41E4C" w:rsidRPr="003C0B4D" w:rsidRDefault="00C41E4C" w:rsidP="003C0B4D">
      <w:pPr>
        <w:spacing w:after="0" w:line="360" w:lineRule="auto"/>
        <w:ind w:firstLine="708"/>
        <w:rPr>
          <w:rFonts w:ascii="Arial" w:hAnsi="Arial" w:cs="Arial"/>
          <w:sz w:val="28"/>
          <w:szCs w:val="28"/>
        </w:rPr>
      </w:pPr>
    </w:p>
    <w:bookmarkEnd w:id="3"/>
    <w:p w14:paraId="52424DC4" w14:textId="36AE10E2" w:rsidR="006821E7" w:rsidRPr="006604D4" w:rsidRDefault="006821E7" w:rsidP="003C0B4D">
      <w:pPr>
        <w:spacing w:after="0" w:line="360" w:lineRule="auto"/>
        <w:rPr>
          <w:rFonts w:ascii="Arial" w:hAnsi="Arial" w:cs="Arial"/>
          <w:sz w:val="28"/>
          <w:szCs w:val="28"/>
        </w:rPr>
      </w:pPr>
      <w:r w:rsidRPr="006604D4">
        <w:rPr>
          <w:rFonts w:ascii="Arial" w:hAnsi="Arial" w:cs="Arial"/>
          <w:sz w:val="28"/>
          <w:szCs w:val="28"/>
        </w:rPr>
        <w:t>2. Pierwotn</w:t>
      </w:r>
      <w:r w:rsidR="003F6C5A" w:rsidRPr="006604D4">
        <w:rPr>
          <w:rFonts w:ascii="Arial" w:hAnsi="Arial" w:cs="Arial"/>
          <w:sz w:val="28"/>
          <w:szCs w:val="28"/>
        </w:rPr>
        <w:t>i</w:t>
      </w:r>
      <w:r w:rsidRPr="006604D4">
        <w:rPr>
          <w:rFonts w:ascii="Arial" w:hAnsi="Arial" w:cs="Arial"/>
          <w:sz w:val="28"/>
          <w:szCs w:val="28"/>
        </w:rPr>
        <w:t xml:space="preserve"> właściciel</w:t>
      </w:r>
      <w:r w:rsidR="003F6C5A" w:rsidRPr="006604D4">
        <w:rPr>
          <w:rFonts w:ascii="Arial" w:hAnsi="Arial" w:cs="Arial"/>
          <w:sz w:val="28"/>
          <w:szCs w:val="28"/>
        </w:rPr>
        <w:t>e</w:t>
      </w:r>
      <w:r w:rsidRPr="006604D4">
        <w:rPr>
          <w:rFonts w:ascii="Arial" w:hAnsi="Arial" w:cs="Arial"/>
          <w:sz w:val="28"/>
          <w:szCs w:val="28"/>
        </w:rPr>
        <w:t xml:space="preserve"> nieruchomości</w:t>
      </w:r>
    </w:p>
    <w:p w14:paraId="53A43A4C" w14:textId="74E62FE6" w:rsidR="00816600" w:rsidRPr="003C0B4D" w:rsidRDefault="006821E7" w:rsidP="003C0B4D">
      <w:pPr>
        <w:spacing w:after="0" w:line="360" w:lineRule="auto"/>
        <w:rPr>
          <w:rFonts w:ascii="Arial" w:hAnsi="Arial" w:cs="Arial"/>
          <w:sz w:val="28"/>
          <w:szCs w:val="28"/>
        </w:rPr>
      </w:pPr>
      <w:r w:rsidRPr="003C0B4D">
        <w:rPr>
          <w:rFonts w:ascii="Arial" w:hAnsi="Arial" w:cs="Arial"/>
          <w:sz w:val="28"/>
          <w:szCs w:val="28"/>
        </w:rPr>
        <w:t xml:space="preserve">2.1. Z zaświadczenia </w:t>
      </w:r>
      <w:r w:rsidR="00717F6F" w:rsidRPr="003C0B4D">
        <w:rPr>
          <w:rFonts w:ascii="Arial" w:hAnsi="Arial" w:cs="Arial"/>
          <w:sz w:val="28"/>
          <w:szCs w:val="28"/>
        </w:rPr>
        <w:t xml:space="preserve">Wydziału Hipotecznego </w:t>
      </w:r>
      <w:r w:rsidRPr="003C0B4D">
        <w:rPr>
          <w:rFonts w:ascii="Arial" w:hAnsi="Arial" w:cs="Arial"/>
          <w:sz w:val="28"/>
          <w:szCs w:val="28"/>
        </w:rPr>
        <w:t xml:space="preserve">Sądu Okręgowego w Warszawie </w:t>
      </w:r>
      <w:r w:rsidR="00717F6F" w:rsidRPr="003C0B4D">
        <w:rPr>
          <w:rFonts w:ascii="Arial" w:hAnsi="Arial" w:cs="Arial"/>
          <w:sz w:val="28"/>
          <w:szCs w:val="28"/>
        </w:rPr>
        <w:t xml:space="preserve">nr </w:t>
      </w:r>
      <w:r w:rsidRPr="003C0B4D">
        <w:rPr>
          <w:rFonts w:ascii="Arial" w:hAnsi="Arial" w:cs="Arial"/>
          <w:sz w:val="28"/>
          <w:szCs w:val="28"/>
        </w:rPr>
        <w:t xml:space="preserve">z dnia </w:t>
      </w:r>
      <w:r w:rsidR="00717F6F" w:rsidRPr="003C0B4D">
        <w:rPr>
          <w:rFonts w:ascii="Arial" w:hAnsi="Arial" w:cs="Arial"/>
          <w:sz w:val="28"/>
          <w:szCs w:val="28"/>
        </w:rPr>
        <w:t xml:space="preserve"> marca 1946 r.</w:t>
      </w:r>
      <w:r w:rsidRPr="003C0B4D">
        <w:rPr>
          <w:rFonts w:ascii="Arial" w:hAnsi="Arial" w:cs="Arial"/>
          <w:sz w:val="28"/>
          <w:szCs w:val="28"/>
        </w:rPr>
        <w:t xml:space="preserve"> wynika, że </w:t>
      </w:r>
      <w:r w:rsidR="00717F6F" w:rsidRPr="003C0B4D">
        <w:rPr>
          <w:rFonts w:ascii="Arial" w:hAnsi="Arial" w:cs="Arial"/>
          <w:sz w:val="28"/>
          <w:szCs w:val="28"/>
        </w:rPr>
        <w:t>tytuł własności nieruchomości warszawskiej nr, położonej przy ulicy Mokotowskiej 7, uregulowany był jawnym wpisem na imi</w:t>
      </w:r>
      <w:r w:rsidR="008433FC" w:rsidRPr="003C0B4D">
        <w:rPr>
          <w:rFonts w:ascii="Arial" w:hAnsi="Arial" w:cs="Arial"/>
          <w:sz w:val="28"/>
          <w:szCs w:val="28"/>
        </w:rPr>
        <w:t>ę</w:t>
      </w:r>
      <w:r w:rsidR="00717F6F" w:rsidRPr="003C0B4D">
        <w:rPr>
          <w:rFonts w:ascii="Arial" w:hAnsi="Arial" w:cs="Arial"/>
          <w:sz w:val="28"/>
          <w:szCs w:val="28"/>
        </w:rPr>
        <w:t xml:space="preserve"> </w:t>
      </w:r>
      <w:r w:rsidR="008433FC" w:rsidRPr="003C0B4D">
        <w:rPr>
          <w:rFonts w:ascii="Arial" w:hAnsi="Arial" w:cs="Arial"/>
          <w:sz w:val="28"/>
          <w:szCs w:val="28"/>
        </w:rPr>
        <w:t>M C i W F T w częściach równych.</w:t>
      </w:r>
    </w:p>
    <w:p w14:paraId="31AD6969" w14:textId="77777777" w:rsidR="00B01629" w:rsidRPr="003C0B4D" w:rsidRDefault="00B01629" w:rsidP="003C0B4D">
      <w:pPr>
        <w:spacing w:after="0" w:line="360" w:lineRule="auto"/>
        <w:ind w:firstLine="708"/>
        <w:rPr>
          <w:rFonts w:ascii="Arial" w:hAnsi="Arial" w:cs="Arial"/>
          <w:sz w:val="28"/>
          <w:szCs w:val="28"/>
        </w:rPr>
      </w:pPr>
    </w:p>
    <w:p w14:paraId="5D501F27" w14:textId="7D6CD7EA" w:rsidR="006821E7" w:rsidRPr="006604D4" w:rsidRDefault="006821E7" w:rsidP="003C0B4D">
      <w:pPr>
        <w:spacing w:after="0" w:line="360" w:lineRule="auto"/>
        <w:rPr>
          <w:rFonts w:ascii="Arial" w:hAnsi="Arial" w:cs="Arial"/>
          <w:sz w:val="28"/>
          <w:szCs w:val="28"/>
        </w:rPr>
      </w:pPr>
      <w:r w:rsidRPr="006604D4">
        <w:rPr>
          <w:rFonts w:ascii="Arial" w:hAnsi="Arial" w:cs="Arial"/>
          <w:sz w:val="28"/>
          <w:szCs w:val="28"/>
        </w:rPr>
        <w:t>3. Następcy prawni pierwotn</w:t>
      </w:r>
      <w:r w:rsidR="00D306E5" w:rsidRPr="006604D4">
        <w:rPr>
          <w:rFonts w:ascii="Arial" w:hAnsi="Arial" w:cs="Arial"/>
          <w:sz w:val="28"/>
          <w:szCs w:val="28"/>
        </w:rPr>
        <w:t>ych</w:t>
      </w:r>
      <w:r w:rsidRPr="006604D4">
        <w:rPr>
          <w:rFonts w:ascii="Arial" w:hAnsi="Arial" w:cs="Arial"/>
          <w:sz w:val="28"/>
          <w:szCs w:val="28"/>
        </w:rPr>
        <w:t xml:space="preserve"> właściciel</w:t>
      </w:r>
      <w:r w:rsidR="00D306E5" w:rsidRPr="006604D4">
        <w:rPr>
          <w:rFonts w:ascii="Arial" w:hAnsi="Arial" w:cs="Arial"/>
          <w:sz w:val="28"/>
          <w:szCs w:val="28"/>
        </w:rPr>
        <w:t>i</w:t>
      </w:r>
      <w:r w:rsidRPr="006604D4">
        <w:rPr>
          <w:rFonts w:ascii="Arial" w:hAnsi="Arial" w:cs="Arial"/>
          <w:sz w:val="28"/>
          <w:szCs w:val="28"/>
        </w:rPr>
        <w:t xml:space="preserve"> nieruchomości</w:t>
      </w:r>
    </w:p>
    <w:p w14:paraId="52BA4A04" w14:textId="5FC3AF27" w:rsidR="00B01629" w:rsidRPr="003C0B4D" w:rsidRDefault="00DC3943" w:rsidP="003C0B4D">
      <w:pPr>
        <w:spacing w:after="0" w:line="360" w:lineRule="auto"/>
        <w:rPr>
          <w:rFonts w:ascii="Arial" w:hAnsi="Arial" w:cs="Arial"/>
          <w:sz w:val="28"/>
          <w:szCs w:val="28"/>
        </w:rPr>
      </w:pPr>
      <w:r w:rsidRPr="003C0B4D">
        <w:rPr>
          <w:rFonts w:ascii="Arial" w:hAnsi="Arial" w:cs="Arial"/>
          <w:sz w:val="28"/>
          <w:szCs w:val="28"/>
        </w:rPr>
        <w:t>3.1. Postanowieniem z dnia  września 1972</w:t>
      </w:r>
      <w:r w:rsidR="00801BB0" w:rsidRPr="003C0B4D">
        <w:rPr>
          <w:rFonts w:ascii="Arial" w:hAnsi="Arial" w:cs="Arial"/>
          <w:sz w:val="28"/>
          <w:szCs w:val="28"/>
        </w:rPr>
        <w:t xml:space="preserve"> </w:t>
      </w:r>
      <w:r w:rsidRPr="003C0B4D">
        <w:rPr>
          <w:rFonts w:ascii="Arial" w:hAnsi="Arial" w:cs="Arial"/>
          <w:sz w:val="28"/>
          <w:szCs w:val="28"/>
        </w:rPr>
        <w:t>r.</w:t>
      </w:r>
      <w:r w:rsidR="007C186F" w:rsidRPr="003C0B4D">
        <w:rPr>
          <w:rFonts w:ascii="Arial" w:hAnsi="Arial" w:cs="Arial"/>
          <w:sz w:val="28"/>
          <w:szCs w:val="28"/>
        </w:rPr>
        <w:t xml:space="preserve"> </w:t>
      </w:r>
      <w:r w:rsidRPr="003C0B4D">
        <w:rPr>
          <w:rFonts w:ascii="Arial" w:hAnsi="Arial" w:cs="Arial"/>
          <w:sz w:val="28"/>
          <w:szCs w:val="28"/>
        </w:rPr>
        <w:t>sygn.</w:t>
      </w:r>
      <w:r w:rsidR="00B775ED" w:rsidRPr="003C0B4D">
        <w:rPr>
          <w:rFonts w:ascii="Arial" w:hAnsi="Arial" w:cs="Arial"/>
          <w:sz w:val="28"/>
          <w:szCs w:val="28"/>
        </w:rPr>
        <w:t xml:space="preserve"> akt</w:t>
      </w:r>
      <w:r w:rsidR="007C186F" w:rsidRPr="003C0B4D">
        <w:rPr>
          <w:rFonts w:ascii="Arial" w:hAnsi="Arial" w:cs="Arial"/>
          <w:sz w:val="28"/>
          <w:szCs w:val="28"/>
        </w:rPr>
        <w:t>,</w:t>
      </w:r>
      <w:r w:rsidRPr="003C0B4D">
        <w:rPr>
          <w:rFonts w:ascii="Arial" w:hAnsi="Arial" w:cs="Arial"/>
          <w:sz w:val="28"/>
          <w:szCs w:val="28"/>
        </w:rPr>
        <w:t xml:space="preserve"> Sąd Rejonowy dla W M stwierdził nabycie praw do spadku po zmarłej w dniu  września 1971</w:t>
      </w:r>
      <w:r w:rsidR="00A4000D" w:rsidRPr="003C0B4D">
        <w:rPr>
          <w:rFonts w:ascii="Arial" w:hAnsi="Arial" w:cs="Arial"/>
          <w:sz w:val="28"/>
          <w:szCs w:val="28"/>
        </w:rPr>
        <w:t xml:space="preserve"> </w:t>
      </w:r>
      <w:r w:rsidRPr="003C0B4D">
        <w:rPr>
          <w:rFonts w:ascii="Arial" w:hAnsi="Arial" w:cs="Arial"/>
          <w:sz w:val="28"/>
          <w:szCs w:val="28"/>
        </w:rPr>
        <w:t>r. M C w całości przez A M C.</w:t>
      </w:r>
    </w:p>
    <w:p w14:paraId="01E89EC7" w14:textId="7C17CC63" w:rsidR="00DC3943" w:rsidRPr="003C0B4D" w:rsidRDefault="00DC3943" w:rsidP="003C0B4D">
      <w:pPr>
        <w:spacing w:after="0" w:line="360" w:lineRule="auto"/>
        <w:rPr>
          <w:rFonts w:ascii="Arial" w:hAnsi="Arial" w:cs="Arial"/>
          <w:sz w:val="28"/>
          <w:szCs w:val="28"/>
        </w:rPr>
      </w:pPr>
      <w:r w:rsidRPr="003C0B4D">
        <w:rPr>
          <w:rFonts w:ascii="Arial" w:hAnsi="Arial" w:cs="Arial"/>
          <w:sz w:val="28"/>
          <w:szCs w:val="28"/>
        </w:rPr>
        <w:t>3.2. Postanowieniem z dnia  lipca 2004</w:t>
      </w:r>
      <w:r w:rsidR="00801BB0" w:rsidRPr="003C0B4D">
        <w:rPr>
          <w:rFonts w:ascii="Arial" w:hAnsi="Arial" w:cs="Arial"/>
          <w:sz w:val="28"/>
          <w:szCs w:val="28"/>
        </w:rPr>
        <w:t xml:space="preserve"> </w:t>
      </w:r>
      <w:r w:rsidRPr="003C0B4D">
        <w:rPr>
          <w:rFonts w:ascii="Arial" w:hAnsi="Arial" w:cs="Arial"/>
          <w:sz w:val="28"/>
          <w:szCs w:val="28"/>
        </w:rPr>
        <w:t xml:space="preserve">r. sygn. </w:t>
      </w:r>
      <w:r w:rsidR="00B775ED" w:rsidRPr="003C0B4D">
        <w:rPr>
          <w:rFonts w:ascii="Arial" w:hAnsi="Arial" w:cs="Arial"/>
          <w:sz w:val="28"/>
          <w:szCs w:val="28"/>
        </w:rPr>
        <w:t>akt</w:t>
      </w:r>
      <w:r w:rsidR="007C186F" w:rsidRPr="003C0B4D">
        <w:rPr>
          <w:rFonts w:ascii="Arial" w:hAnsi="Arial" w:cs="Arial"/>
          <w:sz w:val="28"/>
          <w:szCs w:val="28"/>
        </w:rPr>
        <w:t>,</w:t>
      </w:r>
      <w:r w:rsidRPr="003C0B4D">
        <w:rPr>
          <w:rFonts w:ascii="Arial" w:hAnsi="Arial" w:cs="Arial"/>
          <w:sz w:val="28"/>
          <w:szCs w:val="28"/>
        </w:rPr>
        <w:t xml:space="preserve"> Sąd Rejonowy dla W Ś stwierdził nabycie praw do spadku po zmarłej w dniu listopada 2003</w:t>
      </w:r>
      <w:r w:rsidR="00C41E4C" w:rsidRPr="003C0B4D">
        <w:rPr>
          <w:rFonts w:ascii="Arial" w:hAnsi="Arial" w:cs="Arial"/>
          <w:sz w:val="28"/>
          <w:szCs w:val="28"/>
        </w:rPr>
        <w:t xml:space="preserve"> </w:t>
      </w:r>
      <w:r w:rsidRPr="003C0B4D">
        <w:rPr>
          <w:rFonts w:ascii="Arial" w:hAnsi="Arial" w:cs="Arial"/>
          <w:sz w:val="28"/>
          <w:szCs w:val="28"/>
        </w:rPr>
        <w:t>r. A M C w całości przez D K.</w:t>
      </w:r>
    </w:p>
    <w:p w14:paraId="261E5F94" w14:textId="651617DC" w:rsidR="00B01629" w:rsidRPr="003C0B4D" w:rsidRDefault="00DC3943" w:rsidP="003C0B4D">
      <w:pPr>
        <w:spacing w:after="0" w:line="360" w:lineRule="auto"/>
        <w:rPr>
          <w:rFonts w:ascii="Arial" w:hAnsi="Arial" w:cs="Arial"/>
          <w:sz w:val="28"/>
          <w:szCs w:val="28"/>
        </w:rPr>
      </w:pPr>
      <w:r w:rsidRPr="003C0B4D">
        <w:rPr>
          <w:rFonts w:ascii="Arial" w:hAnsi="Arial" w:cs="Arial"/>
          <w:sz w:val="28"/>
          <w:szCs w:val="28"/>
        </w:rPr>
        <w:t>3.3. Postanowieniem z dnia  października 1948</w:t>
      </w:r>
      <w:r w:rsidR="00801BB0" w:rsidRPr="003C0B4D">
        <w:rPr>
          <w:rFonts w:ascii="Arial" w:hAnsi="Arial" w:cs="Arial"/>
          <w:sz w:val="28"/>
          <w:szCs w:val="28"/>
        </w:rPr>
        <w:t xml:space="preserve"> </w:t>
      </w:r>
      <w:r w:rsidRPr="003C0B4D">
        <w:rPr>
          <w:rFonts w:ascii="Arial" w:hAnsi="Arial" w:cs="Arial"/>
          <w:sz w:val="28"/>
          <w:szCs w:val="28"/>
        </w:rPr>
        <w:t>r. sygn.</w:t>
      </w:r>
      <w:r w:rsidR="00B775ED" w:rsidRPr="003C0B4D">
        <w:rPr>
          <w:rFonts w:ascii="Arial" w:hAnsi="Arial" w:cs="Arial"/>
          <w:sz w:val="28"/>
          <w:szCs w:val="28"/>
        </w:rPr>
        <w:t xml:space="preserve"> akt</w:t>
      </w:r>
      <w:r w:rsidRPr="003C0B4D">
        <w:rPr>
          <w:rFonts w:ascii="Arial" w:hAnsi="Arial" w:cs="Arial"/>
          <w:sz w:val="28"/>
          <w:szCs w:val="28"/>
        </w:rPr>
        <w:t>, Sąd G w W stwierdz</w:t>
      </w:r>
      <w:r w:rsidR="007638D8" w:rsidRPr="003C0B4D">
        <w:rPr>
          <w:rFonts w:ascii="Arial" w:hAnsi="Arial" w:cs="Arial"/>
          <w:sz w:val="28"/>
          <w:szCs w:val="28"/>
        </w:rPr>
        <w:t>ił</w:t>
      </w:r>
      <w:r w:rsidRPr="003C0B4D">
        <w:rPr>
          <w:rFonts w:ascii="Arial" w:hAnsi="Arial" w:cs="Arial"/>
          <w:sz w:val="28"/>
          <w:szCs w:val="28"/>
        </w:rPr>
        <w:t xml:space="preserve"> nabycie praw do spadku po zmarłym w dniu stycznia 1945</w:t>
      </w:r>
      <w:r w:rsidR="00801BB0" w:rsidRPr="003C0B4D">
        <w:rPr>
          <w:rFonts w:ascii="Arial" w:hAnsi="Arial" w:cs="Arial"/>
          <w:sz w:val="28"/>
          <w:szCs w:val="28"/>
        </w:rPr>
        <w:t xml:space="preserve"> </w:t>
      </w:r>
      <w:r w:rsidRPr="003C0B4D">
        <w:rPr>
          <w:rFonts w:ascii="Arial" w:hAnsi="Arial" w:cs="Arial"/>
          <w:sz w:val="28"/>
          <w:szCs w:val="28"/>
        </w:rPr>
        <w:t>r. W F T przez syna S F B T w całości</w:t>
      </w:r>
      <w:r w:rsidR="007638D8" w:rsidRPr="003C0B4D">
        <w:rPr>
          <w:rFonts w:ascii="Arial" w:hAnsi="Arial" w:cs="Arial"/>
          <w:sz w:val="28"/>
          <w:szCs w:val="28"/>
        </w:rPr>
        <w:t>.</w:t>
      </w:r>
    </w:p>
    <w:p w14:paraId="64745AF8" w14:textId="1BDDF577" w:rsidR="00DC3943" w:rsidRPr="003C0B4D" w:rsidRDefault="007638D8" w:rsidP="003C0B4D">
      <w:pPr>
        <w:spacing w:after="0" w:line="360" w:lineRule="auto"/>
        <w:rPr>
          <w:rFonts w:ascii="Arial" w:hAnsi="Arial" w:cs="Arial"/>
          <w:sz w:val="28"/>
          <w:szCs w:val="28"/>
        </w:rPr>
      </w:pPr>
      <w:r w:rsidRPr="003C0B4D">
        <w:rPr>
          <w:rFonts w:ascii="Arial" w:hAnsi="Arial" w:cs="Arial"/>
          <w:sz w:val="28"/>
          <w:szCs w:val="28"/>
        </w:rPr>
        <w:t>3.</w:t>
      </w:r>
      <w:r w:rsidR="007C186F" w:rsidRPr="003C0B4D">
        <w:rPr>
          <w:rFonts w:ascii="Arial" w:hAnsi="Arial" w:cs="Arial"/>
          <w:sz w:val="28"/>
          <w:szCs w:val="28"/>
        </w:rPr>
        <w:t>4</w:t>
      </w:r>
      <w:r w:rsidRPr="003C0B4D">
        <w:rPr>
          <w:rFonts w:ascii="Arial" w:hAnsi="Arial" w:cs="Arial"/>
          <w:sz w:val="28"/>
          <w:szCs w:val="28"/>
        </w:rPr>
        <w:t>. P</w:t>
      </w:r>
      <w:r w:rsidR="00DC3943" w:rsidRPr="003C0B4D">
        <w:rPr>
          <w:rFonts w:ascii="Arial" w:hAnsi="Arial" w:cs="Arial"/>
          <w:sz w:val="28"/>
          <w:szCs w:val="28"/>
        </w:rPr>
        <w:t>ostanowienie</w:t>
      </w:r>
      <w:r w:rsidRPr="003C0B4D">
        <w:rPr>
          <w:rFonts w:ascii="Arial" w:hAnsi="Arial" w:cs="Arial"/>
          <w:sz w:val="28"/>
          <w:szCs w:val="28"/>
        </w:rPr>
        <w:t>m</w:t>
      </w:r>
      <w:r w:rsidR="00DC3943" w:rsidRPr="003C0B4D">
        <w:rPr>
          <w:rFonts w:ascii="Arial" w:hAnsi="Arial" w:cs="Arial"/>
          <w:sz w:val="28"/>
          <w:szCs w:val="28"/>
        </w:rPr>
        <w:t xml:space="preserve"> z dnia  lipca 2000</w:t>
      </w:r>
      <w:r w:rsidR="00A4000D" w:rsidRPr="003C0B4D">
        <w:rPr>
          <w:rFonts w:ascii="Arial" w:hAnsi="Arial" w:cs="Arial"/>
          <w:sz w:val="28"/>
          <w:szCs w:val="28"/>
        </w:rPr>
        <w:t xml:space="preserve"> </w:t>
      </w:r>
      <w:r w:rsidR="00DC3943" w:rsidRPr="003C0B4D">
        <w:rPr>
          <w:rFonts w:ascii="Arial" w:hAnsi="Arial" w:cs="Arial"/>
          <w:sz w:val="28"/>
          <w:szCs w:val="28"/>
        </w:rPr>
        <w:t>r. sygn.</w:t>
      </w:r>
      <w:r w:rsidR="00B775ED" w:rsidRPr="003C0B4D">
        <w:rPr>
          <w:rFonts w:ascii="Arial" w:hAnsi="Arial" w:cs="Arial"/>
          <w:sz w:val="28"/>
          <w:szCs w:val="28"/>
        </w:rPr>
        <w:t xml:space="preserve"> akt</w:t>
      </w:r>
      <w:r w:rsidR="007C186F" w:rsidRPr="003C0B4D">
        <w:rPr>
          <w:rFonts w:ascii="Arial" w:hAnsi="Arial" w:cs="Arial"/>
          <w:sz w:val="28"/>
          <w:szCs w:val="28"/>
        </w:rPr>
        <w:t>,</w:t>
      </w:r>
      <w:r w:rsidR="00DC3943" w:rsidRPr="003C0B4D">
        <w:rPr>
          <w:rFonts w:ascii="Arial" w:hAnsi="Arial" w:cs="Arial"/>
          <w:sz w:val="28"/>
          <w:szCs w:val="28"/>
        </w:rPr>
        <w:t xml:space="preserve"> </w:t>
      </w:r>
      <w:r w:rsidRPr="003C0B4D">
        <w:rPr>
          <w:rFonts w:ascii="Arial" w:hAnsi="Arial" w:cs="Arial"/>
          <w:sz w:val="28"/>
          <w:szCs w:val="28"/>
        </w:rPr>
        <w:t xml:space="preserve">Sąd Rejonowy dla  m.st. W  w W </w:t>
      </w:r>
      <w:r w:rsidR="00DC3943" w:rsidRPr="003C0B4D">
        <w:rPr>
          <w:rFonts w:ascii="Arial" w:hAnsi="Arial" w:cs="Arial"/>
          <w:sz w:val="28"/>
          <w:szCs w:val="28"/>
        </w:rPr>
        <w:t>stwierdz</w:t>
      </w:r>
      <w:r w:rsidRPr="003C0B4D">
        <w:rPr>
          <w:rFonts w:ascii="Arial" w:hAnsi="Arial" w:cs="Arial"/>
          <w:sz w:val="28"/>
          <w:szCs w:val="28"/>
        </w:rPr>
        <w:t>ił</w:t>
      </w:r>
      <w:r w:rsidR="00DC3943" w:rsidRPr="003C0B4D">
        <w:rPr>
          <w:rFonts w:ascii="Arial" w:hAnsi="Arial" w:cs="Arial"/>
          <w:sz w:val="28"/>
          <w:szCs w:val="28"/>
        </w:rPr>
        <w:t xml:space="preserve"> nabycie praw do spadku po zmarłym w dniu  listopada 1977</w:t>
      </w:r>
      <w:r w:rsidR="00A4000D" w:rsidRPr="003C0B4D">
        <w:rPr>
          <w:rFonts w:ascii="Arial" w:hAnsi="Arial" w:cs="Arial"/>
          <w:sz w:val="28"/>
          <w:szCs w:val="28"/>
        </w:rPr>
        <w:t xml:space="preserve"> </w:t>
      </w:r>
      <w:r w:rsidR="00DC3943" w:rsidRPr="003C0B4D">
        <w:rPr>
          <w:rFonts w:ascii="Arial" w:hAnsi="Arial" w:cs="Arial"/>
          <w:sz w:val="28"/>
          <w:szCs w:val="28"/>
        </w:rPr>
        <w:t>r. S F T przez żonę H T oraz dzieci A Z T i J V I w 1/3 części każdy z nich</w:t>
      </w:r>
      <w:r w:rsidRPr="003C0B4D">
        <w:rPr>
          <w:rFonts w:ascii="Arial" w:hAnsi="Arial" w:cs="Arial"/>
          <w:sz w:val="28"/>
          <w:szCs w:val="28"/>
        </w:rPr>
        <w:t xml:space="preserve">. </w:t>
      </w:r>
    </w:p>
    <w:p w14:paraId="5ED2B99A" w14:textId="3F0E284A" w:rsidR="00DC3943" w:rsidRPr="003C0B4D" w:rsidRDefault="007638D8" w:rsidP="003C0B4D">
      <w:pPr>
        <w:spacing w:after="0" w:line="360" w:lineRule="auto"/>
        <w:rPr>
          <w:rFonts w:ascii="Arial" w:hAnsi="Arial" w:cs="Arial"/>
          <w:sz w:val="28"/>
          <w:szCs w:val="28"/>
        </w:rPr>
      </w:pPr>
      <w:r w:rsidRPr="003C0B4D">
        <w:rPr>
          <w:rFonts w:ascii="Arial" w:hAnsi="Arial" w:cs="Arial"/>
          <w:sz w:val="28"/>
          <w:szCs w:val="28"/>
        </w:rPr>
        <w:t>3.</w:t>
      </w:r>
      <w:r w:rsidR="007C186F" w:rsidRPr="003C0B4D">
        <w:rPr>
          <w:rFonts w:ascii="Arial" w:hAnsi="Arial" w:cs="Arial"/>
          <w:sz w:val="28"/>
          <w:szCs w:val="28"/>
        </w:rPr>
        <w:t>5</w:t>
      </w:r>
      <w:r w:rsidRPr="003C0B4D">
        <w:rPr>
          <w:rFonts w:ascii="Arial" w:hAnsi="Arial" w:cs="Arial"/>
          <w:sz w:val="28"/>
          <w:szCs w:val="28"/>
        </w:rPr>
        <w:t>. P</w:t>
      </w:r>
      <w:r w:rsidR="00DC3943" w:rsidRPr="003C0B4D">
        <w:rPr>
          <w:rFonts w:ascii="Arial" w:hAnsi="Arial" w:cs="Arial"/>
          <w:sz w:val="28"/>
          <w:szCs w:val="28"/>
        </w:rPr>
        <w:t>ostanowienie</w:t>
      </w:r>
      <w:r w:rsidRPr="003C0B4D">
        <w:rPr>
          <w:rFonts w:ascii="Arial" w:hAnsi="Arial" w:cs="Arial"/>
          <w:sz w:val="28"/>
          <w:szCs w:val="28"/>
        </w:rPr>
        <w:t>m</w:t>
      </w:r>
      <w:r w:rsidR="00DC3943" w:rsidRPr="003C0B4D">
        <w:rPr>
          <w:rFonts w:ascii="Arial" w:hAnsi="Arial" w:cs="Arial"/>
          <w:sz w:val="28"/>
          <w:szCs w:val="28"/>
        </w:rPr>
        <w:t xml:space="preserve"> z dnia  grudnia 1994</w:t>
      </w:r>
      <w:r w:rsidR="00A4000D" w:rsidRPr="003C0B4D">
        <w:rPr>
          <w:rFonts w:ascii="Arial" w:hAnsi="Arial" w:cs="Arial"/>
          <w:sz w:val="28"/>
          <w:szCs w:val="28"/>
        </w:rPr>
        <w:t xml:space="preserve"> </w:t>
      </w:r>
      <w:r w:rsidR="00DC3943" w:rsidRPr="003C0B4D">
        <w:rPr>
          <w:rFonts w:ascii="Arial" w:hAnsi="Arial" w:cs="Arial"/>
          <w:sz w:val="28"/>
          <w:szCs w:val="28"/>
        </w:rPr>
        <w:t>r.</w:t>
      </w:r>
      <w:r w:rsidRPr="003C0B4D">
        <w:rPr>
          <w:rFonts w:ascii="Arial" w:hAnsi="Arial" w:cs="Arial"/>
          <w:sz w:val="28"/>
          <w:szCs w:val="28"/>
        </w:rPr>
        <w:t xml:space="preserve"> </w:t>
      </w:r>
      <w:r w:rsidR="00DC3943" w:rsidRPr="003C0B4D">
        <w:rPr>
          <w:rFonts w:ascii="Arial" w:hAnsi="Arial" w:cs="Arial"/>
          <w:sz w:val="28"/>
          <w:szCs w:val="28"/>
        </w:rPr>
        <w:t>sygn.</w:t>
      </w:r>
      <w:r w:rsidR="00B775ED" w:rsidRPr="003C0B4D">
        <w:rPr>
          <w:rFonts w:ascii="Arial" w:hAnsi="Arial" w:cs="Arial"/>
          <w:sz w:val="28"/>
          <w:szCs w:val="28"/>
        </w:rPr>
        <w:t xml:space="preserve"> akt</w:t>
      </w:r>
      <w:r w:rsidR="007C186F" w:rsidRPr="003C0B4D">
        <w:rPr>
          <w:rFonts w:ascii="Arial" w:hAnsi="Arial" w:cs="Arial"/>
          <w:sz w:val="28"/>
          <w:szCs w:val="28"/>
        </w:rPr>
        <w:t>,</w:t>
      </w:r>
      <w:r w:rsidR="00DC3943" w:rsidRPr="003C0B4D">
        <w:rPr>
          <w:rFonts w:ascii="Arial" w:hAnsi="Arial" w:cs="Arial"/>
          <w:sz w:val="28"/>
          <w:szCs w:val="28"/>
        </w:rPr>
        <w:t xml:space="preserve"> </w:t>
      </w:r>
      <w:r w:rsidRPr="003C0B4D">
        <w:rPr>
          <w:rFonts w:ascii="Arial" w:hAnsi="Arial" w:cs="Arial"/>
          <w:sz w:val="28"/>
          <w:szCs w:val="28"/>
        </w:rPr>
        <w:t xml:space="preserve">Sąd Rejonowy dla W M </w:t>
      </w:r>
      <w:r w:rsidR="00DC3943" w:rsidRPr="003C0B4D">
        <w:rPr>
          <w:rFonts w:ascii="Arial" w:hAnsi="Arial" w:cs="Arial"/>
          <w:sz w:val="28"/>
          <w:szCs w:val="28"/>
        </w:rPr>
        <w:t>stwierdz</w:t>
      </w:r>
      <w:r w:rsidRPr="003C0B4D">
        <w:rPr>
          <w:rFonts w:ascii="Arial" w:hAnsi="Arial" w:cs="Arial"/>
          <w:sz w:val="28"/>
          <w:szCs w:val="28"/>
        </w:rPr>
        <w:t>ił</w:t>
      </w:r>
      <w:r w:rsidR="00DC3943" w:rsidRPr="003C0B4D">
        <w:rPr>
          <w:rFonts w:ascii="Arial" w:hAnsi="Arial" w:cs="Arial"/>
          <w:sz w:val="28"/>
          <w:szCs w:val="28"/>
        </w:rPr>
        <w:t xml:space="preserve"> nabycie praw do spadku po zmarłym w dniu  grudnia 1992</w:t>
      </w:r>
      <w:r w:rsidR="00C41E4C" w:rsidRPr="003C0B4D">
        <w:rPr>
          <w:rFonts w:ascii="Arial" w:hAnsi="Arial" w:cs="Arial"/>
          <w:sz w:val="28"/>
          <w:szCs w:val="28"/>
        </w:rPr>
        <w:t xml:space="preserve"> </w:t>
      </w:r>
      <w:r w:rsidR="00DC3943" w:rsidRPr="003C0B4D">
        <w:rPr>
          <w:rFonts w:ascii="Arial" w:hAnsi="Arial" w:cs="Arial"/>
          <w:sz w:val="28"/>
          <w:szCs w:val="28"/>
        </w:rPr>
        <w:t xml:space="preserve">r. A Z T przez </w:t>
      </w:r>
      <w:r w:rsidRPr="003C0B4D">
        <w:rPr>
          <w:rFonts w:ascii="Arial" w:hAnsi="Arial" w:cs="Arial"/>
          <w:sz w:val="28"/>
          <w:szCs w:val="28"/>
        </w:rPr>
        <w:t>ż</w:t>
      </w:r>
      <w:r w:rsidR="00DC3943" w:rsidRPr="003C0B4D">
        <w:rPr>
          <w:rFonts w:ascii="Arial" w:hAnsi="Arial" w:cs="Arial"/>
          <w:sz w:val="28"/>
          <w:szCs w:val="28"/>
        </w:rPr>
        <w:t>onę J T M</w:t>
      </w:r>
      <w:r w:rsidRPr="003C0B4D">
        <w:rPr>
          <w:rFonts w:ascii="Arial" w:hAnsi="Arial" w:cs="Arial"/>
          <w:sz w:val="28"/>
          <w:szCs w:val="28"/>
        </w:rPr>
        <w:t xml:space="preserve"> </w:t>
      </w:r>
      <w:r w:rsidR="00DC3943" w:rsidRPr="003C0B4D">
        <w:rPr>
          <w:rFonts w:ascii="Arial" w:hAnsi="Arial" w:cs="Arial"/>
          <w:sz w:val="28"/>
          <w:szCs w:val="28"/>
        </w:rPr>
        <w:t>-</w:t>
      </w:r>
      <w:r w:rsidR="00DA6DE4" w:rsidRPr="003C0B4D">
        <w:rPr>
          <w:rFonts w:ascii="Arial" w:hAnsi="Arial" w:cs="Arial"/>
          <w:sz w:val="28"/>
          <w:szCs w:val="28"/>
        </w:rPr>
        <w:t xml:space="preserve"> </w:t>
      </w:r>
      <w:r w:rsidR="00DC3943" w:rsidRPr="003C0B4D">
        <w:rPr>
          <w:rFonts w:ascii="Arial" w:hAnsi="Arial" w:cs="Arial"/>
          <w:sz w:val="28"/>
          <w:szCs w:val="28"/>
        </w:rPr>
        <w:t xml:space="preserve">T oraz dzieci J Z, A A T i M T po </w:t>
      </w:r>
      <w:r w:rsidR="007C186F" w:rsidRPr="003C0B4D">
        <w:rPr>
          <w:rFonts w:ascii="Arial" w:hAnsi="Arial" w:cs="Arial"/>
          <w:sz w:val="28"/>
          <w:szCs w:val="28"/>
        </w:rPr>
        <w:t>1/4</w:t>
      </w:r>
      <w:r w:rsidR="00DC3943" w:rsidRPr="003C0B4D">
        <w:rPr>
          <w:rFonts w:ascii="Arial" w:hAnsi="Arial" w:cs="Arial"/>
          <w:sz w:val="28"/>
          <w:szCs w:val="28"/>
        </w:rPr>
        <w:t xml:space="preserve"> części każde z nich</w:t>
      </w:r>
      <w:r w:rsidRPr="003C0B4D">
        <w:rPr>
          <w:rFonts w:ascii="Arial" w:hAnsi="Arial" w:cs="Arial"/>
          <w:sz w:val="28"/>
          <w:szCs w:val="28"/>
        </w:rPr>
        <w:t>.</w:t>
      </w:r>
    </w:p>
    <w:p w14:paraId="55273D28" w14:textId="5A6B9E25" w:rsidR="00DC3943" w:rsidRPr="003C0B4D" w:rsidRDefault="007638D8" w:rsidP="003C0B4D">
      <w:pPr>
        <w:spacing w:after="0" w:line="360" w:lineRule="auto"/>
        <w:rPr>
          <w:rFonts w:ascii="Arial" w:hAnsi="Arial" w:cs="Arial"/>
          <w:sz w:val="28"/>
          <w:szCs w:val="28"/>
        </w:rPr>
      </w:pPr>
      <w:r w:rsidRPr="003C0B4D">
        <w:rPr>
          <w:rFonts w:ascii="Arial" w:hAnsi="Arial" w:cs="Arial"/>
          <w:sz w:val="28"/>
          <w:szCs w:val="28"/>
        </w:rPr>
        <w:lastRenderedPageBreak/>
        <w:t xml:space="preserve"> 3.</w:t>
      </w:r>
      <w:r w:rsidR="007C186F" w:rsidRPr="003C0B4D">
        <w:rPr>
          <w:rFonts w:ascii="Arial" w:hAnsi="Arial" w:cs="Arial"/>
          <w:sz w:val="28"/>
          <w:szCs w:val="28"/>
        </w:rPr>
        <w:t>6</w:t>
      </w:r>
      <w:r w:rsidRPr="003C0B4D">
        <w:rPr>
          <w:rFonts w:ascii="Arial" w:hAnsi="Arial" w:cs="Arial"/>
          <w:sz w:val="28"/>
          <w:szCs w:val="28"/>
        </w:rPr>
        <w:t xml:space="preserve">. Z </w:t>
      </w:r>
      <w:r w:rsidR="00C3301F" w:rsidRPr="003C0B4D">
        <w:rPr>
          <w:rFonts w:ascii="Arial" w:hAnsi="Arial" w:cs="Arial"/>
          <w:sz w:val="28"/>
          <w:szCs w:val="28"/>
        </w:rPr>
        <w:t xml:space="preserve">treści </w:t>
      </w:r>
      <w:r w:rsidR="00DC3943" w:rsidRPr="003C0B4D">
        <w:rPr>
          <w:rFonts w:ascii="Arial" w:hAnsi="Arial" w:cs="Arial"/>
          <w:sz w:val="28"/>
          <w:szCs w:val="28"/>
        </w:rPr>
        <w:t>odpis</w:t>
      </w:r>
      <w:r w:rsidRPr="003C0B4D">
        <w:rPr>
          <w:rFonts w:ascii="Arial" w:hAnsi="Arial" w:cs="Arial"/>
          <w:sz w:val="28"/>
          <w:szCs w:val="28"/>
        </w:rPr>
        <w:t>u</w:t>
      </w:r>
      <w:r w:rsidR="00DC3943" w:rsidRPr="003C0B4D">
        <w:rPr>
          <w:rFonts w:ascii="Arial" w:hAnsi="Arial" w:cs="Arial"/>
          <w:sz w:val="28"/>
          <w:szCs w:val="28"/>
        </w:rPr>
        <w:t xml:space="preserve"> </w:t>
      </w:r>
      <w:r w:rsidR="002A2BD1" w:rsidRPr="003C0B4D">
        <w:rPr>
          <w:rFonts w:ascii="Arial" w:hAnsi="Arial" w:cs="Arial"/>
          <w:sz w:val="28"/>
          <w:szCs w:val="28"/>
        </w:rPr>
        <w:t xml:space="preserve">zupełnego </w:t>
      </w:r>
      <w:r w:rsidR="00DC3943" w:rsidRPr="003C0B4D">
        <w:rPr>
          <w:rFonts w:ascii="Arial" w:hAnsi="Arial" w:cs="Arial"/>
          <w:sz w:val="28"/>
          <w:szCs w:val="28"/>
        </w:rPr>
        <w:t>aktu małżeństwa wydan</w:t>
      </w:r>
      <w:r w:rsidR="00C3301F" w:rsidRPr="003C0B4D">
        <w:rPr>
          <w:rFonts w:ascii="Arial" w:hAnsi="Arial" w:cs="Arial"/>
          <w:sz w:val="28"/>
          <w:szCs w:val="28"/>
        </w:rPr>
        <w:t>ego</w:t>
      </w:r>
      <w:r w:rsidR="00DC3943" w:rsidRPr="003C0B4D">
        <w:rPr>
          <w:rFonts w:ascii="Arial" w:hAnsi="Arial" w:cs="Arial"/>
          <w:sz w:val="28"/>
          <w:szCs w:val="28"/>
        </w:rPr>
        <w:t xml:space="preserve"> przez U</w:t>
      </w:r>
      <w:r w:rsidR="002A2BD1" w:rsidRPr="003C0B4D">
        <w:rPr>
          <w:rFonts w:ascii="Arial" w:hAnsi="Arial" w:cs="Arial"/>
          <w:sz w:val="28"/>
          <w:szCs w:val="28"/>
        </w:rPr>
        <w:t xml:space="preserve">rząd </w:t>
      </w:r>
      <w:r w:rsidR="00DC3943" w:rsidRPr="003C0B4D">
        <w:rPr>
          <w:rFonts w:ascii="Arial" w:hAnsi="Arial" w:cs="Arial"/>
          <w:sz w:val="28"/>
          <w:szCs w:val="28"/>
        </w:rPr>
        <w:t>S</w:t>
      </w:r>
      <w:r w:rsidR="002A2BD1" w:rsidRPr="003C0B4D">
        <w:rPr>
          <w:rFonts w:ascii="Arial" w:hAnsi="Arial" w:cs="Arial"/>
          <w:sz w:val="28"/>
          <w:szCs w:val="28"/>
        </w:rPr>
        <w:t xml:space="preserve">tanu </w:t>
      </w:r>
      <w:r w:rsidR="00DC3943" w:rsidRPr="003C0B4D">
        <w:rPr>
          <w:rFonts w:ascii="Arial" w:hAnsi="Arial" w:cs="Arial"/>
          <w:sz w:val="28"/>
          <w:szCs w:val="28"/>
        </w:rPr>
        <w:t>C</w:t>
      </w:r>
      <w:r w:rsidR="002A2BD1" w:rsidRPr="003C0B4D">
        <w:rPr>
          <w:rFonts w:ascii="Arial" w:hAnsi="Arial" w:cs="Arial"/>
          <w:sz w:val="28"/>
          <w:szCs w:val="28"/>
        </w:rPr>
        <w:t>ywilnego</w:t>
      </w:r>
      <w:r w:rsidR="00DC3943" w:rsidRPr="003C0B4D">
        <w:rPr>
          <w:rFonts w:ascii="Arial" w:hAnsi="Arial" w:cs="Arial"/>
          <w:sz w:val="28"/>
          <w:szCs w:val="28"/>
        </w:rPr>
        <w:t xml:space="preserve"> w m.st. Warszawie</w:t>
      </w:r>
      <w:r w:rsidRPr="003C0B4D">
        <w:rPr>
          <w:rFonts w:ascii="Arial" w:hAnsi="Arial" w:cs="Arial"/>
          <w:sz w:val="28"/>
          <w:szCs w:val="28"/>
        </w:rPr>
        <w:t xml:space="preserve"> </w:t>
      </w:r>
      <w:r w:rsidR="00DC3943" w:rsidRPr="003C0B4D">
        <w:rPr>
          <w:rFonts w:ascii="Arial" w:hAnsi="Arial" w:cs="Arial"/>
          <w:sz w:val="28"/>
          <w:szCs w:val="28"/>
        </w:rPr>
        <w:t xml:space="preserve">Nr, wynika że A A </w:t>
      </w:r>
      <w:r w:rsidR="00C3301F" w:rsidRPr="003C0B4D">
        <w:rPr>
          <w:rFonts w:ascii="Arial" w:hAnsi="Arial" w:cs="Arial"/>
          <w:sz w:val="28"/>
          <w:szCs w:val="28"/>
        </w:rPr>
        <w:t>T</w:t>
      </w:r>
      <w:r w:rsidR="00DC3943" w:rsidRPr="003C0B4D">
        <w:rPr>
          <w:rFonts w:ascii="Arial" w:hAnsi="Arial" w:cs="Arial"/>
          <w:sz w:val="28"/>
          <w:szCs w:val="28"/>
        </w:rPr>
        <w:t xml:space="preserve"> po zawarciu związku małżeńskiego przyjęła nazwisko ,,S”</w:t>
      </w:r>
      <w:r w:rsidR="00C3301F" w:rsidRPr="003C0B4D">
        <w:rPr>
          <w:rFonts w:ascii="Arial" w:hAnsi="Arial" w:cs="Arial"/>
          <w:sz w:val="28"/>
          <w:szCs w:val="28"/>
        </w:rPr>
        <w:t>.</w:t>
      </w:r>
    </w:p>
    <w:p w14:paraId="5D621D2B" w14:textId="467F74E5" w:rsidR="00DC3943" w:rsidRPr="003C0B4D" w:rsidRDefault="00C3301F" w:rsidP="003C0B4D">
      <w:pPr>
        <w:spacing w:after="0" w:line="360" w:lineRule="auto"/>
        <w:rPr>
          <w:rFonts w:ascii="Arial" w:hAnsi="Arial" w:cs="Arial"/>
          <w:sz w:val="28"/>
          <w:szCs w:val="28"/>
        </w:rPr>
      </w:pPr>
      <w:r w:rsidRPr="003C0B4D">
        <w:rPr>
          <w:rFonts w:ascii="Arial" w:hAnsi="Arial" w:cs="Arial"/>
          <w:sz w:val="28"/>
          <w:szCs w:val="28"/>
        </w:rPr>
        <w:t>3.</w:t>
      </w:r>
      <w:r w:rsidR="007C186F" w:rsidRPr="003C0B4D">
        <w:rPr>
          <w:rFonts w:ascii="Arial" w:hAnsi="Arial" w:cs="Arial"/>
          <w:sz w:val="28"/>
          <w:szCs w:val="28"/>
        </w:rPr>
        <w:t>7</w:t>
      </w:r>
      <w:r w:rsidRPr="003C0B4D">
        <w:rPr>
          <w:rFonts w:ascii="Arial" w:hAnsi="Arial" w:cs="Arial"/>
          <w:sz w:val="28"/>
          <w:szCs w:val="28"/>
        </w:rPr>
        <w:t xml:space="preserve">. </w:t>
      </w:r>
      <w:r w:rsidR="00DC3943" w:rsidRPr="003C0B4D">
        <w:rPr>
          <w:rFonts w:ascii="Arial" w:hAnsi="Arial" w:cs="Arial"/>
          <w:sz w:val="28"/>
          <w:szCs w:val="28"/>
        </w:rPr>
        <w:t>Postanowienie</w:t>
      </w:r>
      <w:r w:rsidRPr="003C0B4D">
        <w:rPr>
          <w:rFonts w:ascii="Arial" w:hAnsi="Arial" w:cs="Arial"/>
          <w:sz w:val="28"/>
          <w:szCs w:val="28"/>
        </w:rPr>
        <w:t>m</w:t>
      </w:r>
      <w:r w:rsidR="00DC3943" w:rsidRPr="003C0B4D">
        <w:rPr>
          <w:rFonts w:ascii="Arial" w:hAnsi="Arial" w:cs="Arial"/>
          <w:sz w:val="28"/>
          <w:szCs w:val="28"/>
        </w:rPr>
        <w:t xml:space="preserve"> z dnia  sierpnia 2013</w:t>
      </w:r>
      <w:r w:rsidR="00A4000D" w:rsidRPr="003C0B4D">
        <w:rPr>
          <w:rFonts w:ascii="Arial" w:hAnsi="Arial" w:cs="Arial"/>
          <w:sz w:val="28"/>
          <w:szCs w:val="28"/>
        </w:rPr>
        <w:t xml:space="preserve"> </w:t>
      </w:r>
      <w:r w:rsidR="00DC3943" w:rsidRPr="003C0B4D">
        <w:rPr>
          <w:rFonts w:ascii="Arial" w:hAnsi="Arial" w:cs="Arial"/>
          <w:sz w:val="28"/>
          <w:szCs w:val="28"/>
        </w:rPr>
        <w:t xml:space="preserve">r. sygn. </w:t>
      </w:r>
      <w:r w:rsidR="00DA6DE4" w:rsidRPr="003C0B4D">
        <w:rPr>
          <w:rFonts w:ascii="Arial" w:hAnsi="Arial" w:cs="Arial"/>
          <w:sz w:val="28"/>
          <w:szCs w:val="28"/>
        </w:rPr>
        <w:t>akt</w:t>
      </w:r>
      <w:r w:rsidR="007C186F" w:rsidRPr="003C0B4D">
        <w:rPr>
          <w:rFonts w:ascii="Arial" w:hAnsi="Arial" w:cs="Arial"/>
          <w:sz w:val="28"/>
          <w:szCs w:val="28"/>
        </w:rPr>
        <w:t>,</w:t>
      </w:r>
      <w:r w:rsidR="00DC3943" w:rsidRPr="003C0B4D">
        <w:rPr>
          <w:rFonts w:ascii="Arial" w:hAnsi="Arial" w:cs="Arial"/>
          <w:sz w:val="28"/>
          <w:szCs w:val="28"/>
        </w:rPr>
        <w:t xml:space="preserve"> </w:t>
      </w:r>
      <w:r w:rsidRPr="003C0B4D">
        <w:rPr>
          <w:rFonts w:ascii="Arial" w:hAnsi="Arial" w:cs="Arial"/>
          <w:sz w:val="28"/>
          <w:szCs w:val="28"/>
        </w:rPr>
        <w:t>Sąd Rejonowy dla W</w:t>
      </w:r>
      <w:r w:rsidR="00321C5C" w:rsidRPr="003C0B4D">
        <w:rPr>
          <w:rFonts w:ascii="Arial" w:hAnsi="Arial" w:cs="Arial"/>
          <w:sz w:val="28"/>
          <w:szCs w:val="28"/>
        </w:rPr>
        <w:t xml:space="preserve"> </w:t>
      </w:r>
      <w:r w:rsidRPr="003C0B4D">
        <w:rPr>
          <w:rFonts w:ascii="Arial" w:hAnsi="Arial" w:cs="Arial"/>
          <w:sz w:val="28"/>
          <w:szCs w:val="28"/>
        </w:rPr>
        <w:t xml:space="preserve">Ś </w:t>
      </w:r>
      <w:r w:rsidR="00DC3943" w:rsidRPr="003C0B4D">
        <w:rPr>
          <w:rFonts w:ascii="Arial" w:hAnsi="Arial" w:cs="Arial"/>
          <w:sz w:val="28"/>
          <w:szCs w:val="28"/>
        </w:rPr>
        <w:t>stwierdz</w:t>
      </w:r>
      <w:r w:rsidRPr="003C0B4D">
        <w:rPr>
          <w:rFonts w:ascii="Arial" w:hAnsi="Arial" w:cs="Arial"/>
          <w:sz w:val="28"/>
          <w:szCs w:val="28"/>
        </w:rPr>
        <w:t>ił</w:t>
      </w:r>
      <w:r w:rsidR="00DC3943" w:rsidRPr="003C0B4D">
        <w:rPr>
          <w:rFonts w:ascii="Arial" w:hAnsi="Arial" w:cs="Arial"/>
          <w:sz w:val="28"/>
          <w:szCs w:val="28"/>
        </w:rPr>
        <w:t xml:space="preserve"> nabycie praw do spadku po zmarłej H T z domu Ł przez J W I w całości</w:t>
      </w:r>
      <w:r w:rsidR="00816068" w:rsidRPr="003C0B4D">
        <w:rPr>
          <w:rFonts w:ascii="Arial" w:hAnsi="Arial" w:cs="Arial"/>
          <w:sz w:val="28"/>
          <w:szCs w:val="28"/>
        </w:rPr>
        <w:t xml:space="preserve">. </w:t>
      </w:r>
    </w:p>
    <w:p w14:paraId="1805DB35" w14:textId="31FDAB2A" w:rsidR="00DC3943" w:rsidRPr="003C0B4D" w:rsidRDefault="00816068" w:rsidP="003C0B4D">
      <w:pPr>
        <w:spacing w:after="0" w:line="360" w:lineRule="auto"/>
        <w:rPr>
          <w:rFonts w:ascii="Arial" w:hAnsi="Arial" w:cs="Arial"/>
          <w:sz w:val="28"/>
          <w:szCs w:val="28"/>
        </w:rPr>
      </w:pPr>
      <w:r w:rsidRPr="003C0B4D">
        <w:rPr>
          <w:rFonts w:ascii="Arial" w:hAnsi="Arial" w:cs="Arial"/>
          <w:sz w:val="28"/>
          <w:szCs w:val="28"/>
        </w:rPr>
        <w:t>3.</w:t>
      </w:r>
      <w:r w:rsidR="007C186F" w:rsidRPr="003C0B4D">
        <w:rPr>
          <w:rFonts w:ascii="Arial" w:hAnsi="Arial" w:cs="Arial"/>
          <w:sz w:val="28"/>
          <w:szCs w:val="28"/>
        </w:rPr>
        <w:t>8</w:t>
      </w:r>
      <w:r w:rsidRPr="003C0B4D">
        <w:rPr>
          <w:rFonts w:ascii="Arial" w:hAnsi="Arial" w:cs="Arial"/>
          <w:sz w:val="28"/>
          <w:szCs w:val="28"/>
        </w:rPr>
        <w:t>. D</w:t>
      </w:r>
      <w:r w:rsidR="00DC3943" w:rsidRPr="003C0B4D">
        <w:rPr>
          <w:rFonts w:ascii="Arial" w:hAnsi="Arial" w:cs="Arial"/>
          <w:sz w:val="28"/>
          <w:szCs w:val="28"/>
        </w:rPr>
        <w:t>ecyzj</w:t>
      </w:r>
      <w:r w:rsidRPr="003C0B4D">
        <w:rPr>
          <w:rFonts w:ascii="Arial" w:hAnsi="Arial" w:cs="Arial"/>
          <w:sz w:val="28"/>
          <w:szCs w:val="28"/>
        </w:rPr>
        <w:t>ą</w:t>
      </w:r>
      <w:r w:rsidR="00DC3943" w:rsidRPr="003C0B4D">
        <w:rPr>
          <w:rFonts w:ascii="Arial" w:hAnsi="Arial" w:cs="Arial"/>
          <w:sz w:val="28"/>
          <w:szCs w:val="28"/>
        </w:rPr>
        <w:t xml:space="preserve"> Wydziału Obywatelskiego U</w:t>
      </w:r>
      <w:r w:rsidRPr="003C0B4D">
        <w:rPr>
          <w:rFonts w:ascii="Arial" w:hAnsi="Arial" w:cs="Arial"/>
          <w:sz w:val="28"/>
          <w:szCs w:val="28"/>
        </w:rPr>
        <w:t xml:space="preserve">rzędu </w:t>
      </w:r>
      <w:r w:rsidR="00DC3943" w:rsidRPr="003C0B4D">
        <w:rPr>
          <w:rFonts w:ascii="Arial" w:hAnsi="Arial" w:cs="Arial"/>
          <w:sz w:val="28"/>
          <w:szCs w:val="28"/>
        </w:rPr>
        <w:t>M</w:t>
      </w:r>
      <w:r w:rsidRPr="003C0B4D">
        <w:rPr>
          <w:rFonts w:ascii="Arial" w:hAnsi="Arial" w:cs="Arial"/>
          <w:sz w:val="28"/>
          <w:szCs w:val="28"/>
        </w:rPr>
        <w:t>iasta</w:t>
      </w:r>
      <w:r w:rsidR="00DC3943" w:rsidRPr="003C0B4D">
        <w:rPr>
          <w:rFonts w:ascii="Arial" w:hAnsi="Arial" w:cs="Arial"/>
          <w:sz w:val="28"/>
          <w:szCs w:val="28"/>
        </w:rPr>
        <w:t xml:space="preserve"> Sopotu </w:t>
      </w:r>
      <w:r w:rsidRPr="003C0B4D">
        <w:rPr>
          <w:rFonts w:ascii="Arial" w:hAnsi="Arial" w:cs="Arial"/>
          <w:sz w:val="28"/>
          <w:szCs w:val="28"/>
        </w:rPr>
        <w:t xml:space="preserve">oznaczoną </w:t>
      </w:r>
      <w:r w:rsidR="00DC3943" w:rsidRPr="003C0B4D">
        <w:rPr>
          <w:rFonts w:ascii="Arial" w:hAnsi="Arial" w:cs="Arial"/>
          <w:sz w:val="28"/>
          <w:szCs w:val="28"/>
        </w:rPr>
        <w:t>sygn. z dnia  marca 2003</w:t>
      </w:r>
      <w:r w:rsidR="009023F1" w:rsidRPr="003C0B4D">
        <w:rPr>
          <w:rFonts w:ascii="Arial" w:hAnsi="Arial" w:cs="Arial"/>
          <w:sz w:val="28"/>
          <w:szCs w:val="28"/>
        </w:rPr>
        <w:t xml:space="preserve"> </w:t>
      </w:r>
      <w:r w:rsidR="00DC3943" w:rsidRPr="003C0B4D">
        <w:rPr>
          <w:rFonts w:ascii="Arial" w:hAnsi="Arial" w:cs="Arial"/>
          <w:sz w:val="28"/>
          <w:szCs w:val="28"/>
        </w:rPr>
        <w:t xml:space="preserve">r., A A S z domu </w:t>
      </w:r>
      <w:r w:rsidRPr="003C0B4D">
        <w:rPr>
          <w:rFonts w:ascii="Arial" w:hAnsi="Arial" w:cs="Arial"/>
          <w:sz w:val="28"/>
          <w:szCs w:val="28"/>
        </w:rPr>
        <w:t>T</w:t>
      </w:r>
      <w:r w:rsidR="00DC3943" w:rsidRPr="003C0B4D">
        <w:rPr>
          <w:rFonts w:ascii="Arial" w:hAnsi="Arial" w:cs="Arial"/>
          <w:sz w:val="28"/>
          <w:szCs w:val="28"/>
        </w:rPr>
        <w:t xml:space="preserve"> zmieniła nazwisko na </w:t>
      </w:r>
      <w:r w:rsidR="00435A38" w:rsidRPr="003C0B4D">
        <w:rPr>
          <w:rFonts w:ascii="Arial" w:hAnsi="Arial" w:cs="Arial"/>
          <w:sz w:val="28"/>
          <w:szCs w:val="28"/>
        </w:rPr>
        <w:t>,,</w:t>
      </w:r>
      <w:r w:rsidR="00DC3943" w:rsidRPr="003C0B4D">
        <w:rPr>
          <w:rFonts w:ascii="Arial" w:hAnsi="Arial" w:cs="Arial"/>
          <w:sz w:val="28"/>
          <w:szCs w:val="28"/>
        </w:rPr>
        <w:t>W</w:t>
      </w:r>
      <w:r w:rsidR="00435A38" w:rsidRPr="003C0B4D">
        <w:rPr>
          <w:rFonts w:ascii="Arial" w:hAnsi="Arial" w:cs="Arial"/>
          <w:sz w:val="28"/>
          <w:szCs w:val="28"/>
        </w:rPr>
        <w:t>”</w:t>
      </w:r>
      <w:r w:rsidR="00DC3943" w:rsidRPr="003C0B4D">
        <w:rPr>
          <w:rFonts w:ascii="Arial" w:hAnsi="Arial" w:cs="Arial"/>
          <w:sz w:val="28"/>
          <w:szCs w:val="28"/>
        </w:rPr>
        <w:t>.</w:t>
      </w:r>
    </w:p>
    <w:p w14:paraId="483A0688" w14:textId="77777777" w:rsidR="007C186F" w:rsidRPr="003C0B4D" w:rsidRDefault="007C186F" w:rsidP="003C0B4D">
      <w:pPr>
        <w:rPr>
          <w:rFonts w:ascii="Arial" w:hAnsi="Arial" w:cs="Arial"/>
          <w:sz w:val="28"/>
          <w:szCs w:val="28"/>
        </w:rPr>
      </w:pPr>
    </w:p>
    <w:p w14:paraId="757D42AA" w14:textId="6D993D08" w:rsidR="00490DC4" w:rsidRPr="006604D4" w:rsidRDefault="006821E7" w:rsidP="003C0B4D">
      <w:pPr>
        <w:spacing w:after="0" w:line="360" w:lineRule="auto"/>
        <w:rPr>
          <w:rFonts w:ascii="Arial" w:hAnsi="Arial" w:cs="Arial"/>
          <w:sz w:val="28"/>
          <w:szCs w:val="28"/>
        </w:rPr>
      </w:pPr>
      <w:r w:rsidRPr="006604D4">
        <w:rPr>
          <w:rFonts w:ascii="Arial" w:hAnsi="Arial" w:cs="Arial"/>
          <w:sz w:val="28"/>
          <w:szCs w:val="28"/>
        </w:rPr>
        <w:t xml:space="preserve">4. </w:t>
      </w:r>
      <w:r w:rsidR="00490DC4" w:rsidRPr="006604D4">
        <w:rPr>
          <w:rFonts w:ascii="Arial" w:hAnsi="Arial" w:cs="Arial"/>
          <w:sz w:val="28"/>
          <w:szCs w:val="28"/>
        </w:rPr>
        <w:t xml:space="preserve"> Ogłoszenie o objęciu gruntu położonego </w:t>
      </w:r>
      <w:r w:rsidR="00D87DFB" w:rsidRPr="006604D4">
        <w:rPr>
          <w:rFonts w:ascii="Arial" w:hAnsi="Arial" w:cs="Arial"/>
          <w:sz w:val="28"/>
          <w:szCs w:val="28"/>
        </w:rPr>
        <w:t xml:space="preserve">w Warszawie </w:t>
      </w:r>
      <w:r w:rsidR="00490DC4" w:rsidRPr="006604D4">
        <w:rPr>
          <w:rFonts w:ascii="Arial" w:hAnsi="Arial" w:cs="Arial"/>
          <w:sz w:val="28"/>
          <w:szCs w:val="28"/>
        </w:rPr>
        <w:t xml:space="preserve">przy ul. Mokotowskiej 7 </w:t>
      </w:r>
      <w:r w:rsidR="00D87DFB" w:rsidRPr="006604D4">
        <w:rPr>
          <w:rFonts w:ascii="Arial" w:hAnsi="Arial" w:cs="Arial"/>
          <w:sz w:val="28"/>
          <w:szCs w:val="28"/>
        </w:rPr>
        <w:t xml:space="preserve">w posiadanie przez Gminę m.st. Warszawy </w:t>
      </w:r>
    </w:p>
    <w:p w14:paraId="098434B9" w14:textId="6FACB50C" w:rsidR="00490DC4" w:rsidRPr="003C0B4D" w:rsidRDefault="00490DC4" w:rsidP="003C0B4D">
      <w:pPr>
        <w:spacing w:after="0" w:line="360" w:lineRule="auto"/>
        <w:rPr>
          <w:rFonts w:ascii="Arial" w:hAnsi="Arial" w:cs="Arial"/>
          <w:sz w:val="28"/>
          <w:szCs w:val="28"/>
        </w:rPr>
      </w:pPr>
      <w:r w:rsidRPr="006604D4">
        <w:rPr>
          <w:rFonts w:ascii="Arial" w:hAnsi="Arial" w:cs="Arial"/>
          <w:sz w:val="28"/>
          <w:szCs w:val="28"/>
        </w:rPr>
        <w:t>4.</w:t>
      </w:r>
      <w:r w:rsidR="0064224C" w:rsidRPr="006604D4">
        <w:rPr>
          <w:rFonts w:ascii="Arial" w:hAnsi="Arial" w:cs="Arial"/>
          <w:sz w:val="28"/>
          <w:szCs w:val="28"/>
        </w:rPr>
        <w:t>1</w:t>
      </w:r>
      <w:r w:rsidRPr="006604D4">
        <w:rPr>
          <w:rFonts w:ascii="Arial" w:hAnsi="Arial" w:cs="Arial"/>
          <w:sz w:val="28"/>
          <w:szCs w:val="28"/>
        </w:rPr>
        <w:t>. W Dzienniku Urzędowym nr 10 Rady Narodowej i Zarządu</w:t>
      </w:r>
      <w:r w:rsidRPr="003C0B4D">
        <w:rPr>
          <w:rFonts w:ascii="Arial" w:hAnsi="Arial" w:cs="Arial"/>
          <w:sz w:val="28"/>
          <w:szCs w:val="28"/>
        </w:rPr>
        <w:t xml:space="preserve"> Miejskiego m.st. Warszawy, z dnia 19 kwietnia 1948 r. dokonano ogłoszenia o objęciu gruntów w posiadanie przez Gminę m.st. Warszawy na podstawie rozporządzenia Ministra Odbudowy z dnia 27 stycznia 1948 r., wydanego w porozumieniu z Ministrem Administracji Publicznej w sprawie obejmowania w posiadanie gruntów przez gminę m.st. Warszawy (Dz.</w:t>
      </w:r>
      <w:r w:rsidR="00D41219" w:rsidRPr="003C0B4D">
        <w:rPr>
          <w:rFonts w:ascii="Arial" w:hAnsi="Arial" w:cs="Arial"/>
          <w:sz w:val="28"/>
          <w:szCs w:val="28"/>
        </w:rPr>
        <w:t xml:space="preserve"> </w:t>
      </w:r>
      <w:r w:rsidRPr="003C0B4D">
        <w:rPr>
          <w:rFonts w:ascii="Arial" w:hAnsi="Arial" w:cs="Arial"/>
          <w:sz w:val="28"/>
          <w:szCs w:val="28"/>
        </w:rPr>
        <w:t xml:space="preserve">U. Nr 6, poz. 45). </w:t>
      </w:r>
      <w:r w:rsidRPr="003C0B4D">
        <w:rPr>
          <w:rFonts w:ascii="Arial" w:hAnsi="Arial" w:cs="Arial"/>
          <w:sz w:val="28"/>
          <w:szCs w:val="28"/>
        </w:rPr>
        <w:br/>
        <w:t>W ogłoszeniu tym pod numerem porządkowym 26 wymieniona została nieruchomość ograniczona osiami ulic: Hożą, wschodni</w:t>
      </w:r>
      <w:r w:rsidR="00D87DFB" w:rsidRPr="003C0B4D">
        <w:rPr>
          <w:rFonts w:ascii="Arial" w:hAnsi="Arial" w:cs="Arial"/>
          <w:sz w:val="28"/>
          <w:szCs w:val="28"/>
        </w:rPr>
        <w:t>ą</w:t>
      </w:r>
      <w:r w:rsidRPr="003C0B4D">
        <w:rPr>
          <w:rFonts w:ascii="Arial" w:hAnsi="Arial" w:cs="Arial"/>
          <w:sz w:val="28"/>
          <w:szCs w:val="28"/>
        </w:rPr>
        <w:t xml:space="preserve"> lini</w:t>
      </w:r>
      <w:r w:rsidR="00D87DFB" w:rsidRPr="003C0B4D">
        <w:rPr>
          <w:rFonts w:ascii="Arial" w:hAnsi="Arial" w:cs="Arial"/>
          <w:sz w:val="28"/>
          <w:szCs w:val="28"/>
        </w:rPr>
        <w:t>ą</w:t>
      </w:r>
      <w:r w:rsidRPr="003C0B4D">
        <w:rPr>
          <w:rFonts w:ascii="Arial" w:hAnsi="Arial" w:cs="Arial"/>
          <w:sz w:val="28"/>
          <w:szCs w:val="28"/>
        </w:rPr>
        <w:t xml:space="preserve"> zabudowy ul. Marszałkowskiej, osiami ulic: Wilczej, Mokotowskiej, wschodnią lini</w:t>
      </w:r>
      <w:r w:rsidR="00D87DFB" w:rsidRPr="003C0B4D">
        <w:rPr>
          <w:rFonts w:ascii="Arial" w:hAnsi="Arial" w:cs="Arial"/>
          <w:sz w:val="28"/>
          <w:szCs w:val="28"/>
        </w:rPr>
        <w:t>ą</w:t>
      </w:r>
      <w:r w:rsidRPr="003C0B4D">
        <w:rPr>
          <w:rFonts w:ascii="Arial" w:hAnsi="Arial" w:cs="Arial"/>
          <w:sz w:val="28"/>
          <w:szCs w:val="28"/>
        </w:rPr>
        <w:t xml:space="preserve"> zabudowy Pl. Zbawiciela, osiami ulic: Al. Wyzwolenia, (6-go Sierpnia), Al. I-ej Armii W.P. (Szucha), wschodnią, południową i zachodnią linią zabudowy Pl. Unii Lubelskiej, osiami ulic: Polnej, Lwowskiej, Piusa i Poznańskiej do przecięcia z osią ul. Hożej. </w:t>
      </w:r>
    </w:p>
    <w:p w14:paraId="710EF607" w14:textId="6D9EC6EF" w:rsidR="00490DC4" w:rsidRPr="003C0B4D" w:rsidRDefault="00490DC4" w:rsidP="003C0B4D">
      <w:pPr>
        <w:tabs>
          <w:tab w:val="left" w:pos="142"/>
        </w:tabs>
        <w:spacing w:after="0" w:line="360" w:lineRule="auto"/>
        <w:rPr>
          <w:rFonts w:ascii="Arial" w:eastAsia="Calibri" w:hAnsi="Arial" w:cs="Arial"/>
          <w:color w:val="000000" w:themeColor="text1"/>
          <w:sz w:val="28"/>
          <w:szCs w:val="28"/>
        </w:rPr>
      </w:pPr>
      <w:r w:rsidRPr="003C0B4D">
        <w:rPr>
          <w:rFonts w:ascii="Arial" w:eastAsia="Calibri" w:hAnsi="Arial" w:cs="Arial"/>
          <w:color w:val="000000" w:themeColor="text1"/>
          <w:sz w:val="28"/>
          <w:szCs w:val="28"/>
        </w:rPr>
        <w:t>4.2.</w:t>
      </w:r>
      <w:r w:rsidRPr="003C0B4D">
        <w:rPr>
          <w:rFonts w:ascii="Arial" w:eastAsia="Calibri" w:hAnsi="Arial" w:cs="Arial"/>
          <w:b/>
          <w:bCs/>
          <w:color w:val="000000" w:themeColor="text1"/>
          <w:sz w:val="28"/>
          <w:szCs w:val="28"/>
        </w:rPr>
        <w:t xml:space="preserve"> </w:t>
      </w:r>
      <w:r w:rsidRPr="003C0B4D">
        <w:rPr>
          <w:rFonts w:ascii="Arial" w:eastAsia="Calibri" w:hAnsi="Arial" w:cs="Arial"/>
          <w:color w:val="000000" w:themeColor="text1"/>
          <w:sz w:val="28"/>
          <w:szCs w:val="28"/>
        </w:rPr>
        <w:t>T</w:t>
      </w:r>
      <w:r w:rsidRPr="003C0B4D">
        <w:rPr>
          <w:rFonts w:ascii="Arial" w:eastAsia="Calibri" w:hAnsi="Arial" w:cs="Arial"/>
          <w:sz w:val="28"/>
          <w:szCs w:val="28"/>
        </w:rPr>
        <w:t xml:space="preserve">ermin na złożenie wniosku dekretowego </w:t>
      </w:r>
      <w:r w:rsidRPr="003C0B4D">
        <w:rPr>
          <w:rFonts w:ascii="Arial" w:eastAsia="Calibri" w:hAnsi="Arial" w:cs="Arial"/>
          <w:color w:val="000000" w:themeColor="text1"/>
          <w:sz w:val="28"/>
          <w:szCs w:val="28"/>
        </w:rPr>
        <w:t>upływał w dniu  października 1948 r.</w:t>
      </w:r>
    </w:p>
    <w:p w14:paraId="61814F56" w14:textId="77777777" w:rsidR="00C43919" w:rsidRPr="003C0B4D" w:rsidRDefault="00C43919" w:rsidP="003C0B4D">
      <w:pPr>
        <w:tabs>
          <w:tab w:val="left" w:pos="142"/>
        </w:tabs>
        <w:spacing w:after="0" w:line="360" w:lineRule="auto"/>
        <w:ind w:left="142"/>
        <w:rPr>
          <w:rFonts w:ascii="Arial" w:eastAsia="Calibri" w:hAnsi="Arial" w:cs="Arial"/>
          <w:color w:val="000000" w:themeColor="text1"/>
          <w:sz w:val="28"/>
          <w:szCs w:val="28"/>
        </w:rPr>
      </w:pPr>
    </w:p>
    <w:p w14:paraId="5827E84A" w14:textId="38B8DEF4" w:rsidR="006821E7" w:rsidRPr="006604D4" w:rsidRDefault="00490DC4" w:rsidP="003C0B4D">
      <w:pPr>
        <w:rPr>
          <w:rFonts w:ascii="Arial" w:hAnsi="Arial" w:cs="Arial"/>
          <w:sz w:val="28"/>
          <w:szCs w:val="28"/>
        </w:rPr>
      </w:pPr>
      <w:r w:rsidRPr="006604D4">
        <w:rPr>
          <w:rFonts w:ascii="Arial" w:hAnsi="Arial" w:cs="Arial"/>
          <w:sz w:val="28"/>
          <w:szCs w:val="28"/>
        </w:rPr>
        <w:lastRenderedPageBreak/>
        <w:t xml:space="preserve">5. </w:t>
      </w:r>
      <w:r w:rsidR="006821E7" w:rsidRPr="006604D4">
        <w:rPr>
          <w:rFonts w:ascii="Arial" w:hAnsi="Arial" w:cs="Arial"/>
          <w:sz w:val="28"/>
          <w:szCs w:val="28"/>
        </w:rPr>
        <w:t>Postępowanie dekretowe</w:t>
      </w:r>
    </w:p>
    <w:p w14:paraId="7B300365" w14:textId="16D4D36E" w:rsidR="00490DC4" w:rsidRPr="003C0B4D" w:rsidRDefault="00490DC4" w:rsidP="003C0B4D">
      <w:pPr>
        <w:spacing w:after="0" w:line="360" w:lineRule="auto"/>
        <w:rPr>
          <w:rFonts w:ascii="Arial" w:hAnsi="Arial" w:cs="Arial"/>
          <w:sz w:val="28"/>
          <w:szCs w:val="28"/>
        </w:rPr>
      </w:pPr>
      <w:r w:rsidRPr="003C0B4D">
        <w:rPr>
          <w:rFonts w:ascii="Arial" w:hAnsi="Arial" w:cs="Arial"/>
          <w:sz w:val="28"/>
          <w:szCs w:val="28"/>
        </w:rPr>
        <w:t>5</w:t>
      </w:r>
      <w:r w:rsidR="006821E7" w:rsidRPr="003C0B4D">
        <w:rPr>
          <w:rFonts w:ascii="Arial" w:hAnsi="Arial" w:cs="Arial"/>
          <w:sz w:val="28"/>
          <w:szCs w:val="28"/>
        </w:rPr>
        <w:t>.</w:t>
      </w:r>
      <w:r w:rsidRPr="003C0B4D">
        <w:rPr>
          <w:rFonts w:ascii="Arial" w:hAnsi="Arial" w:cs="Arial"/>
          <w:sz w:val="28"/>
          <w:szCs w:val="28"/>
        </w:rPr>
        <w:t>1</w:t>
      </w:r>
      <w:r w:rsidR="006821E7" w:rsidRPr="003C0B4D">
        <w:rPr>
          <w:rFonts w:ascii="Arial" w:hAnsi="Arial" w:cs="Arial"/>
          <w:sz w:val="28"/>
          <w:szCs w:val="28"/>
        </w:rPr>
        <w:t>.</w:t>
      </w:r>
      <w:r w:rsidRPr="003C0B4D">
        <w:rPr>
          <w:rFonts w:ascii="Arial" w:hAnsi="Arial" w:cs="Arial"/>
          <w:sz w:val="28"/>
          <w:szCs w:val="28"/>
        </w:rPr>
        <w:t xml:space="preserve"> </w:t>
      </w:r>
      <w:r w:rsidR="006821E7" w:rsidRPr="003C0B4D">
        <w:rPr>
          <w:rFonts w:ascii="Arial" w:hAnsi="Arial" w:cs="Arial"/>
          <w:sz w:val="28"/>
          <w:szCs w:val="28"/>
        </w:rPr>
        <w:t xml:space="preserve">W dniu  </w:t>
      </w:r>
      <w:r w:rsidR="00312F4E" w:rsidRPr="003C0B4D">
        <w:rPr>
          <w:rFonts w:ascii="Arial" w:hAnsi="Arial" w:cs="Arial"/>
          <w:sz w:val="28"/>
          <w:szCs w:val="28"/>
        </w:rPr>
        <w:t xml:space="preserve">maja </w:t>
      </w:r>
      <w:r w:rsidR="006821E7" w:rsidRPr="003C0B4D">
        <w:rPr>
          <w:rFonts w:ascii="Arial" w:hAnsi="Arial" w:cs="Arial"/>
          <w:sz w:val="28"/>
          <w:szCs w:val="28"/>
        </w:rPr>
        <w:t>194</w:t>
      </w:r>
      <w:r w:rsidR="00312F4E" w:rsidRPr="003C0B4D">
        <w:rPr>
          <w:rFonts w:ascii="Arial" w:hAnsi="Arial" w:cs="Arial"/>
          <w:sz w:val="28"/>
          <w:szCs w:val="28"/>
        </w:rPr>
        <w:t>8</w:t>
      </w:r>
      <w:r w:rsidR="006821E7" w:rsidRPr="003C0B4D">
        <w:rPr>
          <w:rFonts w:ascii="Arial" w:hAnsi="Arial" w:cs="Arial"/>
          <w:sz w:val="28"/>
          <w:szCs w:val="28"/>
        </w:rPr>
        <w:t xml:space="preserve"> r. do Zarządu Miejskiego w m.st. Warszawie Wydziału Gospodarki Gruntami wpłynął wniosek dotychczasowych </w:t>
      </w:r>
      <w:r w:rsidR="008372E6" w:rsidRPr="003C0B4D">
        <w:rPr>
          <w:rFonts w:ascii="Arial" w:hAnsi="Arial" w:cs="Arial"/>
          <w:sz w:val="28"/>
          <w:szCs w:val="28"/>
        </w:rPr>
        <w:t xml:space="preserve">właścicieli </w:t>
      </w:r>
      <w:r w:rsidR="006821E7" w:rsidRPr="003C0B4D">
        <w:rPr>
          <w:rFonts w:ascii="Arial" w:hAnsi="Arial" w:cs="Arial"/>
          <w:sz w:val="28"/>
          <w:szCs w:val="28"/>
        </w:rPr>
        <w:t xml:space="preserve">hipotecznych </w:t>
      </w:r>
      <w:r w:rsidR="008372E6" w:rsidRPr="003C0B4D">
        <w:rPr>
          <w:rFonts w:ascii="Arial" w:hAnsi="Arial" w:cs="Arial"/>
          <w:sz w:val="28"/>
          <w:szCs w:val="28"/>
        </w:rPr>
        <w:t>M</w:t>
      </w:r>
      <w:r w:rsidR="00575E5D" w:rsidRPr="003C0B4D">
        <w:rPr>
          <w:rFonts w:ascii="Arial" w:hAnsi="Arial" w:cs="Arial"/>
          <w:sz w:val="28"/>
          <w:szCs w:val="28"/>
        </w:rPr>
        <w:t xml:space="preserve"> </w:t>
      </w:r>
      <w:r w:rsidR="008372E6" w:rsidRPr="003C0B4D">
        <w:rPr>
          <w:rFonts w:ascii="Arial" w:hAnsi="Arial" w:cs="Arial"/>
          <w:sz w:val="28"/>
          <w:szCs w:val="28"/>
        </w:rPr>
        <w:t xml:space="preserve">C i S T. </w:t>
      </w:r>
      <w:r w:rsidR="006821E7" w:rsidRPr="003C0B4D">
        <w:rPr>
          <w:rFonts w:ascii="Arial" w:hAnsi="Arial" w:cs="Arial"/>
          <w:sz w:val="28"/>
          <w:szCs w:val="28"/>
        </w:rPr>
        <w:t xml:space="preserve"> </w:t>
      </w:r>
    </w:p>
    <w:p w14:paraId="1D663121" w14:textId="016E05D3"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t>Do wniosku tego załączono odpis świadectwa Sądu Okręgowego w Warszawie Wydziału Hipotecznego</w:t>
      </w:r>
      <w:r w:rsidR="00D41219" w:rsidRPr="003C0B4D">
        <w:rPr>
          <w:rFonts w:ascii="Arial" w:hAnsi="Arial" w:cs="Arial"/>
          <w:sz w:val="28"/>
          <w:szCs w:val="28"/>
        </w:rPr>
        <w:t xml:space="preserve"> </w:t>
      </w:r>
      <w:r w:rsidR="008372E6" w:rsidRPr="003C0B4D">
        <w:rPr>
          <w:rFonts w:ascii="Arial" w:hAnsi="Arial" w:cs="Arial"/>
          <w:sz w:val="28"/>
          <w:szCs w:val="28"/>
        </w:rPr>
        <w:t xml:space="preserve">oraz pokwitowanie uiszczenia opłaty </w:t>
      </w:r>
      <w:r w:rsidR="006E39EF" w:rsidRPr="003C0B4D">
        <w:rPr>
          <w:rFonts w:ascii="Arial" w:hAnsi="Arial" w:cs="Arial"/>
          <w:sz w:val="28"/>
          <w:szCs w:val="28"/>
        </w:rPr>
        <w:t xml:space="preserve">manipulacyjnej </w:t>
      </w:r>
      <w:r w:rsidR="008372E6" w:rsidRPr="003C0B4D">
        <w:rPr>
          <w:rFonts w:ascii="Arial" w:hAnsi="Arial" w:cs="Arial"/>
          <w:sz w:val="28"/>
          <w:szCs w:val="28"/>
        </w:rPr>
        <w:t>w wysokości 3.000</w:t>
      </w:r>
      <w:r w:rsidR="00490DC4" w:rsidRPr="003C0B4D">
        <w:rPr>
          <w:rFonts w:ascii="Arial" w:hAnsi="Arial" w:cs="Arial"/>
          <w:sz w:val="28"/>
          <w:szCs w:val="28"/>
        </w:rPr>
        <w:t xml:space="preserve">,00 </w:t>
      </w:r>
      <w:r w:rsidR="008372E6" w:rsidRPr="003C0B4D">
        <w:rPr>
          <w:rFonts w:ascii="Arial" w:hAnsi="Arial" w:cs="Arial"/>
          <w:sz w:val="28"/>
          <w:szCs w:val="28"/>
        </w:rPr>
        <w:t>zł.</w:t>
      </w:r>
    </w:p>
    <w:p w14:paraId="53878E7C" w14:textId="152405F9" w:rsidR="00490DC4" w:rsidRPr="003C0B4D" w:rsidRDefault="00490DC4" w:rsidP="003C0B4D">
      <w:pPr>
        <w:spacing w:after="0" w:line="360" w:lineRule="auto"/>
        <w:rPr>
          <w:rFonts w:ascii="Arial" w:hAnsi="Arial" w:cs="Arial"/>
          <w:sz w:val="28"/>
          <w:szCs w:val="28"/>
        </w:rPr>
      </w:pPr>
      <w:r w:rsidRPr="003C0B4D">
        <w:rPr>
          <w:rFonts w:ascii="Arial" w:hAnsi="Arial" w:cs="Arial"/>
          <w:sz w:val="28"/>
          <w:szCs w:val="28"/>
        </w:rPr>
        <w:t>5</w:t>
      </w:r>
      <w:r w:rsidR="006E39EF" w:rsidRPr="003C0B4D">
        <w:rPr>
          <w:rFonts w:ascii="Arial" w:hAnsi="Arial" w:cs="Arial"/>
          <w:sz w:val="28"/>
          <w:szCs w:val="28"/>
        </w:rPr>
        <w:t>.</w:t>
      </w:r>
      <w:r w:rsidRPr="003C0B4D">
        <w:rPr>
          <w:rFonts w:ascii="Arial" w:hAnsi="Arial" w:cs="Arial"/>
          <w:sz w:val="28"/>
          <w:szCs w:val="28"/>
        </w:rPr>
        <w:t>2</w:t>
      </w:r>
      <w:r w:rsidR="006E39EF" w:rsidRPr="003C0B4D">
        <w:rPr>
          <w:rFonts w:ascii="Arial" w:hAnsi="Arial" w:cs="Arial"/>
          <w:sz w:val="28"/>
          <w:szCs w:val="28"/>
        </w:rPr>
        <w:t xml:space="preserve">. </w:t>
      </w:r>
      <w:r w:rsidR="00374D27" w:rsidRPr="003C0B4D">
        <w:rPr>
          <w:rFonts w:ascii="Arial" w:hAnsi="Arial" w:cs="Arial"/>
          <w:sz w:val="28"/>
          <w:szCs w:val="28"/>
        </w:rPr>
        <w:t>Orzeczeniem administracyjnym z</w:t>
      </w:r>
      <w:r w:rsidR="006E39EF" w:rsidRPr="003C0B4D">
        <w:rPr>
          <w:rFonts w:ascii="Arial" w:hAnsi="Arial" w:cs="Arial"/>
          <w:sz w:val="28"/>
          <w:szCs w:val="28"/>
        </w:rPr>
        <w:t xml:space="preserve"> dni</w:t>
      </w:r>
      <w:r w:rsidR="00374D27" w:rsidRPr="003C0B4D">
        <w:rPr>
          <w:rFonts w:ascii="Arial" w:hAnsi="Arial" w:cs="Arial"/>
          <w:sz w:val="28"/>
          <w:szCs w:val="28"/>
        </w:rPr>
        <w:t xml:space="preserve">a </w:t>
      </w:r>
      <w:r w:rsidR="006E39EF" w:rsidRPr="003C0B4D">
        <w:rPr>
          <w:rFonts w:ascii="Arial" w:hAnsi="Arial" w:cs="Arial"/>
          <w:sz w:val="28"/>
          <w:szCs w:val="28"/>
        </w:rPr>
        <w:t xml:space="preserve"> maja 1956 r. </w:t>
      </w:r>
      <w:r w:rsidR="00374D27" w:rsidRPr="003C0B4D">
        <w:rPr>
          <w:rFonts w:ascii="Arial" w:hAnsi="Arial" w:cs="Arial"/>
          <w:sz w:val="28"/>
          <w:szCs w:val="28"/>
        </w:rPr>
        <w:t xml:space="preserve">nr </w:t>
      </w:r>
      <w:r w:rsidR="006E39EF" w:rsidRPr="003C0B4D">
        <w:rPr>
          <w:rFonts w:ascii="Arial" w:hAnsi="Arial" w:cs="Arial"/>
          <w:sz w:val="28"/>
          <w:szCs w:val="28"/>
        </w:rPr>
        <w:t>Prezydium Rady Narodowej w m. st. Warszawie</w:t>
      </w:r>
      <w:r w:rsidR="001166C6" w:rsidRPr="003C0B4D">
        <w:rPr>
          <w:rFonts w:ascii="Arial" w:hAnsi="Arial" w:cs="Arial"/>
          <w:sz w:val="28"/>
          <w:szCs w:val="28"/>
        </w:rPr>
        <w:t xml:space="preserve"> </w:t>
      </w:r>
      <w:r w:rsidR="006E39EF" w:rsidRPr="003C0B4D">
        <w:rPr>
          <w:rFonts w:ascii="Arial" w:hAnsi="Arial" w:cs="Arial"/>
          <w:sz w:val="28"/>
          <w:szCs w:val="28"/>
        </w:rPr>
        <w:t xml:space="preserve">odmówiło dawnym właścicielom przyznania prawa </w:t>
      </w:r>
      <w:r w:rsidR="00601F0B" w:rsidRPr="003C0B4D">
        <w:rPr>
          <w:rFonts w:ascii="Arial" w:hAnsi="Arial" w:cs="Arial"/>
          <w:sz w:val="28"/>
          <w:szCs w:val="28"/>
        </w:rPr>
        <w:t xml:space="preserve">własności czasowej do gruntu nieruchomości warszawskiej położonej przy ul. </w:t>
      </w:r>
      <w:r w:rsidR="001166C6" w:rsidRPr="003C0B4D">
        <w:rPr>
          <w:rFonts w:ascii="Arial" w:hAnsi="Arial" w:cs="Arial"/>
          <w:sz w:val="28"/>
          <w:szCs w:val="28"/>
        </w:rPr>
        <w:t>M</w:t>
      </w:r>
      <w:r w:rsidR="00601F0B" w:rsidRPr="003C0B4D">
        <w:rPr>
          <w:rFonts w:ascii="Arial" w:hAnsi="Arial" w:cs="Arial"/>
          <w:sz w:val="28"/>
          <w:szCs w:val="28"/>
        </w:rPr>
        <w:t xml:space="preserve">okotowskiej 7 i jednocześnie stwierdziło, że wszystkie budynki znajdujące się na powyższym gruncie przeszły na własność Gminy m.st. Warszawy. </w:t>
      </w:r>
    </w:p>
    <w:p w14:paraId="50F1520C" w14:textId="56CBC593" w:rsidR="006A3DC9" w:rsidRPr="003C0B4D" w:rsidRDefault="00490DC4" w:rsidP="003C0B4D">
      <w:pPr>
        <w:spacing w:after="0" w:line="360" w:lineRule="auto"/>
        <w:rPr>
          <w:rFonts w:ascii="Arial" w:hAnsi="Arial" w:cs="Arial"/>
          <w:sz w:val="28"/>
          <w:szCs w:val="28"/>
        </w:rPr>
      </w:pPr>
      <w:r w:rsidRPr="003C0B4D">
        <w:rPr>
          <w:rFonts w:ascii="Arial" w:hAnsi="Arial" w:cs="Arial"/>
          <w:sz w:val="28"/>
          <w:szCs w:val="28"/>
        </w:rPr>
        <w:t>5</w:t>
      </w:r>
      <w:r w:rsidR="00EA31EA" w:rsidRPr="003C0B4D">
        <w:rPr>
          <w:rFonts w:ascii="Arial" w:hAnsi="Arial" w:cs="Arial"/>
          <w:sz w:val="28"/>
          <w:szCs w:val="28"/>
        </w:rPr>
        <w:t>.</w:t>
      </w:r>
      <w:r w:rsidRPr="003C0B4D">
        <w:rPr>
          <w:rFonts w:ascii="Arial" w:hAnsi="Arial" w:cs="Arial"/>
          <w:sz w:val="28"/>
          <w:szCs w:val="28"/>
        </w:rPr>
        <w:t>3</w:t>
      </w:r>
      <w:r w:rsidR="00EA31EA" w:rsidRPr="003C0B4D">
        <w:rPr>
          <w:rFonts w:ascii="Arial" w:hAnsi="Arial" w:cs="Arial"/>
          <w:sz w:val="28"/>
          <w:szCs w:val="28"/>
        </w:rPr>
        <w:t xml:space="preserve">. </w:t>
      </w:r>
      <w:r w:rsidR="00C40F94" w:rsidRPr="003C0B4D">
        <w:rPr>
          <w:rFonts w:ascii="Arial" w:hAnsi="Arial" w:cs="Arial"/>
          <w:sz w:val="28"/>
          <w:szCs w:val="28"/>
        </w:rPr>
        <w:t>Decyzją z dnia  czerwca 1966 r.</w:t>
      </w:r>
      <w:r w:rsidR="001166C6" w:rsidRPr="003C0B4D">
        <w:rPr>
          <w:rFonts w:ascii="Arial" w:hAnsi="Arial" w:cs="Arial"/>
          <w:sz w:val="28"/>
          <w:szCs w:val="28"/>
        </w:rPr>
        <w:t xml:space="preserve"> sygn. </w:t>
      </w:r>
      <w:r w:rsidR="008A28AE" w:rsidRPr="003C0B4D">
        <w:rPr>
          <w:rFonts w:ascii="Arial" w:hAnsi="Arial" w:cs="Arial"/>
          <w:sz w:val="28"/>
          <w:szCs w:val="28"/>
        </w:rPr>
        <w:t>akt</w:t>
      </w:r>
      <w:r w:rsidRPr="003C0B4D">
        <w:rPr>
          <w:rFonts w:ascii="Arial" w:hAnsi="Arial" w:cs="Arial"/>
          <w:sz w:val="28"/>
          <w:szCs w:val="28"/>
        </w:rPr>
        <w:t>,</w:t>
      </w:r>
      <w:r w:rsidR="00C40F94" w:rsidRPr="003C0B4D">
        <w:rPr>
          <w:rFonts w:ascii="Arial" w:hAnsi="Arial" w:cs="Arial"/>
          <w:sz w:val="28"/>
          <w:szCs w:val="28"/>
        </w:rPr>
        <w:t xml:space="preserve"> Ministerstwo Gospodarki Komunalnej </w:t>
      </w:r>
      <w:r w:rsidR="001166C6" w:rsidRPr="003C0B4D">
        <w:rPr>
          <w:rFonts w:ascii="Arial" w:hAnsi="Arial" w:cs="Arial"/>
          <w:sz w:val="28"/>
          <w:szCs w:val="28"/>
        </w:rPr>
        <w:t xml:space="preserve">utrzymało w mocy decyzję Prezydium Rady Narodowej w m.st. Warszawie z dnia  maja 1956 r. </w:t>
      </w:r>
      <w:r w:rsidR="00E13816" w:rsidRPr="003C0B4D">
        <w:rPr>
          <w:rFonts w:ascii="Arial" w:hAnsi="Arial" w:cs="Arial"/>
          <w:sz w:val="28"/>
          <w:szCs w:val="28"/>
        </w:rPr>
        <w:t>wyjaśniając w uzasadnieniu, że odmowa przyznania prawa własności czasowej do gruntu przedmiotowej nieruchomości nastąpiła w związku z art. 7 ust. 5 dekretu z dnia 25 października 1945 r.</w:t>
      </w:r>
    </w:p>
    <w:p w14:paraId="4371E8DE" w14:textId="676B647F" w:rsidR="006A3DC9" w:rsidRPr="003C0B4D" w:rsidRDefault="006A3DC9" w:rsidP="003C0B4D">
      <w:pPr>
        <w:spacing w:after="0" w:line="360" w:lineRule="auto"/>
        <w:rPr>
          <w:rFonts w:ascii="Arial" w:hAnsi="Arial" w:cs="Arial"/>
          <w:sz w:val="28"/>
          <w:szCs w:val="28"/>
        </w:rPr>
      </w:pPr>
      <w:r w:rsidRPr="003C0B4D">
        <w:rPr>
          <w:rFonts w:ascii="Arial" w:hAnsi="Arial" w:cs="Arial"/>
          <w:sz w:val="28"/>
          <w:szCs w:val="28"/>
        </w:rPr>
        <w:t>5.4. W dniu  sierpnia 2000 r. do Prezesa Urzędu Mieszkalnictwa i Rozwoju Miast wpłynął wniosek radcy prawnego M A S, reprezentującego A S (następczynię prawną W F T) w sprawie stwierdzenia nieważności decyzji Ministerstwa Gospodarki Komunalnej z dnia  czerwca 1966</w:t>
      </w:r>
      <w:r w:rsidR="007D6E31" w:rsidRPr="003C0B4D">
        <w:rPr>
          <w:rFonts w:ascii="Arial" w:hAnsi="Arial" w:cs="Arial"/>
          <w:sz w:val="28"/>
          <w:szCs w:val="28"/>
        </w:rPr>
        <w:t xml:space="preserve"> </w:t>
      </w:r>
      <w:r w:rsidRPr="003C0B4D">
        <w:rPr>
          <w:rFonts w:ascii="Arial" w:hAnsi="Arial" w:cs="Arial"/>
          <w:sz w:val="28"/>
          <w:szCs w:val="28"/>
        </w:rPr>
        <w:t>r.</w:t>
      </w:r>
      <w:r w:rsidR="008A28AE" w:rsidRPr="003C0B4D">
        <w:rPr>
          <w:rFonts w:ascii="Arial" w:hAnsi="Arial" w:cs="Arial"/>
          <w:sz w:val="28"/>
          <w:szCs w:val="28"/>
        </w:rPr>
        <w:t xml:space="preserve"> </w:t>
      </w:r>
      <w:r w:rsidRPr="003C0B4D">
        <w:rPr>
          <w:rFonts w:ascii="Arial" w:hAnsi="Arial" w:cs="Arial"/>
          <w:sz w:val="28"/>
          <w:szCs w:val="28"/>
        </w:rPr>
        <w:t xml:space="preserve"> Nr. </w:t>
      </w:r>
    </w:p>
    <w:p w14:paraId="0281B0A7" w14:textId="547068BF" w:rsidR="0064224C" w:rsidRPr="003C0B4D" w:rsidRDefault="0064224C" w:rsidP="003C0B4D">
      <w:pPr>
        <w:spacing w:after="0" w:line="360" w:lineRule="auto"/>
        <w:rPr>
          <w:rFonts w:ascii="Arial" w:hAnsi="Arial" w:cs="Arial"/>
          <w:sz w:val="28"/>
          <w:szCs w:val="28"/>
        </w:rPr>
      </w:pPr>
      <w:r w:rsidRPr="003C0B4D">
        <w:rPr>
          <w:rFonts w:ascii="Arial" w:hAnsi="Arial" w:cs="Arial"/>
          <w:sz w:val="28"/>
          <w:szCs w:val="28"/>
        </w:rPr>
        <w:t>5.</w:t>
      </w:r>
      <w:r w:rsidR="006A3DC9" w:rsidRPr="003C0B4D">
        <w:rPr>
          <w:rFonts w:ascii="Arial" w:hAnsi="Arial" w:cs="Arial"/>
          <w:sz w:val="28"/>
          <w:szCs w:val="28"/>
        </w:rPr>
        <w:t>5</w:t>
      </w:r>
      <w:r w:rsidRPr="003C0B4D">
        <w:rPr>
          <w:rFonts w:ascii="Arial" w:hAnsi="Arial" w:cs="Arial"/>
          <w:sz w:val="28"/>
          <w:szCs w:val="28"/>
        </w:rPr>
        <w:t>.</w:t>
      </w:r>
      <w:r w:rsidR="00E13816" w:rsidRPr="003C0B4D">
        <w:rPr>
          <w:rFonts w:ascii="Arial" w:hAnsi="Arial" w:cs="Arial"/>
          <w:sz w:val="28"/>
          <w:szCs w:val="28"/>
        </w:rPr>
        <w:t xml:space="preserve"> Decyzją z dnia  września 2001 r. </w:t>
      </w:r>
      <w:r w:rsidR="007139F9" w:rsidRPr="003C0B4D">
        <w:rPr>
          <w:rFonts w:ascii="Arial" w:hAnsi="Arial" w:cs="Arial"/>
          <w:sz w:val="28"/>
          <w:szCs w:val="28"/>
        </w:rPr>
        <w:t>Nr</w:t>
      </w:r>
      <w:r w:rsidRPr="003C0B4D">
        <w:rPr>
          <w:rFonts w:ascii="Arial" w:hAnsi="Arial" w:cs="Arial"/>
          <w:sz w:val="28"/>
          <w:szCs w:val="28"/>
        </w:rPr>
        <w:t>,</w:t>
      </w:r>
      <w:r w:rsidR="00E13816" w:rsidRPr="003C0B4D">
        <w:rPr>
          <w:rFonts w:ascii="Arial" w:hAnsi="Arial" w:cs="Arial"/>
          <w:sz w:val="28"/>
          <w:szCs w:val="28"/>
        </w:rPr>
        <w:t xml:space="preserve"> Prezes Urzędu Mieszkalnictwa i Rozwoju Miast</w:t>
      </w:r>
      <w:r w:rsidR="007139F9" w:rsidRPr="003C0B4D">
        <w:rPr>
          <w:rFonts w:ascii="Arial" w:hAnsi="Arial" w:cs="Arial"/>
          <w:sz w:val="28"/>
          <w:szCs w:val="28"/>
        </w:rPr>
        <w:t xml:space="preserve"> stwierdził nieważność decyzji Ministerstwa Gospodarki Komunalnej z dnia  czerwca 1966 r. Nr. </w:t>
      </w:r>
    </w:p>
    <w:p w14:paraId="3169780A" w14:textId="56510B2F" w:rsidR="00E13816" w:rsidRPr="003C0B4D" w:rsidRDefault="00753531" w:rsidP="003C0B4D">
      <w:pPr>
        <w:spacing w:after="0" w:line="360" w:lineRule="auto"/>
        <w:rPr>
          <w:rFonts w:ascii="Arial" w:hAnsi="Arial" w:cs="Arial"/>
          <w:sz w:val="28"/>
          <w:szCs w:val="28"/>
        </w:rPr>
      </w:pPr>
      <w:r w:rsidRPr="003C0B4D">
        <w:rPr>
          <w:rFonts w:ascii="Arial" w:hAnsi="Arial" w:cs="Arial"/>
          <w:sz w:val="28"/>
          <w:szCs w:val="28"/>
        </w:rPr>
        <w:t xml:space="preserve">W uzasadnieniu wskazano, że kwestionowana decyzja wydana została z rażącym naruszeniem przepisu art. 7 ust. 2 dekretu, polegającym na </w:t>
      </w:r>
      <w:r w:rsidRPr="003C0B4D">
        <w:rPr>
          <w:rFonts w:ascii="Arial" w:hAnsi="Arial" w:cs="Arial"/>
          <w:sz w:val="28"/>
          <w:szCs w:val="28"/>
        </w:rPr>
        <w:lastRenderedPageBreak/>
        <w:t>utrzymaniu w mocy decyzji organu I instancji o odmowie przyznania żądanego prawa mimo braku wyjaśnienia i jednoznacznego ustalenia</w:t>
      </w:r>
      <w:r w:rsidR="00F26D5F" w:rsidRPr="003C0B4D">
        <w:rPr>
          <w:rFonts w:ascii="Arial" w:hAnsi="Arial" w:cs="Arial"/>
          <w:sz w:val="28"/>
          <w:szCs w:val="28"/>
        </w:rPr>
        <w:t>, czy korzystanie z przedmiotowego gruntu było rzeczywiście sprzeczne z</w:t>
      </w:r>
      <w:r w:rsidR="007D6E31" w:rsidRPr="003C0B4D">
        <w:rPr>
          <w:rFonts w:ascii="Arial" w:hAnsi="Arial" w:cs="Arial"/>
          <w:sz w:val="28"/>
          <w:szCs w:val="28"/>
        </w:rPr>
        <w:t> </w:t>
      </w:r>
      <w:r w:rsidR="00F26D5F" w:rsidRPr="003C0B4D">
        <w:rPr>
          <w:rFonts w:ascii="Arial" w:hAnsi="Arial" w:cs="Arial"/>
          <w:sz w:val="28"/>
          <w:szCs w:val="28"/>
        </w:rPr>
        <w:t>planowanym jego przeznaczeniem, jak te</w:t>
      </w:r>
      <w:r w:rsidR="00DE7962" w:rsidRPr="003C0B4D">
        <w:rPr>
          <w:rFonts w:ascii="Arial" w:hAnsi="Arial" w:cs="Arial"/>
          <w:sz w:val="28"/>
          <w:szCs w:val="28"/>
        </w:rPr>
        <w:t>ż</w:t>
      </w:r>
      <w:r w:rsidR="00F26D5F" w:rsidRPr="003C0B4D">
        <w:rPr>
          <w:rFonts w:ascii="Arial" w:hAnsi="Arial" w:cs="Arial"/>
          <w:sz w:val="28"/>
          <w:szCs w:val="28"/>
        </w:rPr>
        <w:t xml:space="preserve"> z rażącym naruszeniem przepisów o post</w:t>
      </w:r>
      <w:r w:rsidR="00DE7962" w:rsidRPr="003C0B4D">
        <w:rPr>
          <w:rFonts w:ascii="Arial" w:hAnsi="Arial" w:cs="Arial"/>
          <w:sz w:val="28"/>
          <w:szCs w:val="28"/>
        </w:rPr>
        <w:t>ę</w:t>
      </w:r>
      <w:r w:rsidR="00F26D5F" w:rsidRPr="003C0B4D">
        <w:rPr>
          <w:rFonts w:ascii="Arial" w:hAnsi="Arial" w:cs="Arial"/>
          <w:sz w:val="28"/>
          <w:szCs w:val="28"/>
        </w:rPr>
        <w:t>powaniu nakazującym dokładne wyjaśnienie stanu faktycznego sprawy.</w:t>
      </w:r>
    </w:p>
    <w:p w14:paraId="4D50FDC4" w14:textId="7348624C" w:rsidR="0064224C" w:rsidRPr="003C0B4D" w:rsidRDefault="0064224C" w:rsidP="003C0B4D">
      <w:pPr>
        <w:spacing w:after="0" w:line="360" w:lineRule="auto"/>
        <w:rPr>
          <w:rFonts w:ascii="Arial" w:hAnsi="Arial" w:cs="Arial"/>
          <w:sz w:val="28"/>
          <w:szCs w:val="28"/>
        </w:rPr>
      </w:pPr>
      <w:r w:rsidRPr="003C0B4D">
        <w:rPr>
          <w:rFonts w:ascii="Arial" w:hAnsi="Arial" w:cs="Arial"/>
          <w:sz w:val="28"/>
          <w:szCs w:val="28"/>
        </w:rPr>
        <w:t>5</w:t>
      </w:r>
      <w:r w:rsidR="001202B3" w:rsidRPr="003C0B4D">
        <w:rPr>
          <w:rFonts w:ascii="Arial" w:hAnsi="Arial" w:cs="Arial"/>
          <w:sz w:val="28"/>
          <w:szCs w:val="28"/>
        </w:rPr>
        <w:t>.</w:t>
      </w:r>
      <w:r w:rsidR="00436CAC" w:rsidRPr="003C0B4D">
        <w:rPr>
          <w:rFonts w:ascii="Arial" w:hAnsi="Arial" w:cs="Arial"/>
          <w:sz w:val="28"/>
          <w:szCs w:val="28"/>
        </w:rPr>
        <w:t>6</w:t>
      </w:r>
      <w:r w:rsidR="001202B3" w:rsidRPr="003C0B4D">
        <w:rPr>
          <w:rFonts w:ascii="Arial" w:hAnsi="Arial" w:cs="Arial"/>
          <w:sz w:val="28"/>
          <w:szCs w:val="28"/>
        </w:rPr>
        <w:t>. Decyzją z dnia  sierpnia 2002 r.</w:t>
      </w:r>
      <w:r w:rsidR="00C43919" w:rsidRPr="003C0B4D">
        <w:rPr>
          <w:rFonts w:ascii="Arial" w:hAnsi="Arial" w:cs="Arial"/>
          <w:sz w:val="28"/>
          <w:szCs w:val="28"/>
        </w:rPr>
        <w:t xml:space="preserve"> </w:t>
      </w:r>
      <w:r w:rsidR="001202B3" w:rsidRPr="003C0B4D">
        <w:rPr>
          <w:rFonts w:ascii="Arial" w:hAnsi="Arial" w:cs="Arial"/>
          <w:sz w:val="28"/>
          <w:szCs w:val="28"/>
        </w:rPr>
        <w:t>sygn.</w:t>
      </w:r>
      <w:r w:rsidR="00D803E6" w:rsidRPr="003C0B4D">
        <w:rPr>
          <w:rFonts w:ascii="Arial" w:hAnsi="Arial" w:cs="Arial"/>
          <w:sz w:val="28"/>
          <w:szCs w:val="28"/>
        </w:rPr>
        <w:t xml:space="preserve"> akt</w:t>
      </w:r>
      <w:r w:rsidRPr="003C0B4D">
        <w:rPr>
          <w:rFonts w:ascii="Arial" w:hAnsi="Arial" w:cs="Arial"/>
          <w:sz w:val="28"/>
          <w:szCs w:val="28"/>
        </w:rPr>
        <w:t>,</w:t>
      </w:r>
      <w:r w:rsidR="001202B3" w:rsidRPr="003C0B4D">
        <w:rPr>
          <w:rFonts w:ascii="Arial" w:hAnsi="Arial" w:cs="Arial"/>
          <w:sz w:val="28"/>
          <w:szCs w:val="28"/>
        </w:rPr>
        <w:t xml:space="preserve"> Samorządowe Kolegium Odwoławcze w W uchyliło zaskarżone orzeczenie administracyjne Prezydium Rady Narodowej w m.st. Warszawie z dnia  maja 1965</w:t>
      </w:r>
      <w:r w:rsidR="00DE7962" w:rsidRPr="003C0B4D">
        <w:rPr>
          <w:rFonts w:ascii="Arial" w:hAnsi="Arial" w:cs="Arial"/>
          <w:sz w:val="28"/>
          <w:szCs w:val="28"/>
        </w:rPr>
        <w:t xml:space="preserve"> </w:t>
      </w:r>
      <w:r w:rsidR="001202B3" w:rsidRPr="003C0B4D">
        <w:rPr>
          <w:rFonts w:ascii="Arial" w:hAnsi="Arial" w:cs="Arial"/>
          <w:sz w:val="28"/>
          <w:szCs w:val="28"/>
        </w:rPr>
        <w:t xml:space="preserve">r. i przekazało sprawę do ponownego rozpoznania. </w:t>
      </w:r>
    </w:p>
    <w:p w14:paraId="1CDE897B" w14:textId="77777777" w:rsidR="006A3DC9" w:rsidRPr="003C0B4D" w:rsidRDefault="006A3DC9" w:rsidP="003C0B4D">
      <w:pPr>
        <w:spacing w:after="0" w:line="360" w:lineRule="auto"/>
        <w:rPr>
          <w:rFonts w:ascii="Arial" w:hAnsi="Arial" w:cs="Arial"/>
          <w:sz w:val="28"/>
          <w:szCs w:val="28"/>
        </w:rPr>
      </w:pPr>
    </w:p>
    <w:p w14:paraId="2FF409DE" w14:textId="4FCA29C0" w:rsidR="006821E7" w:rsidRPr="006604D4" w:rsidRDefault="0064224C" w:rsidP="003C0B4D">
      <w:pPr>
        <w:spacing w:after="0" w:line="360" w:lineRule="auto"/>
        <w:rPr>
          <w:rFonts w:ascii="Arial" w:hAnsi="Arial" w:cs="Arial"/>
          <w:sz w:val="28"/>
          <w:szCs w:val="28"/>
        </w:rPr>
      </w:pPr>
      <w:r w:rsidRPr="006604D4">
        <w:rPr>
          <w:rFonts w:ascii="Arial" w:hAnsi="Arial" w:cs="Arial"/>
          <w:sz w:val="28"/>
          <w:szCs w:val="28"/>
        </w:rPr>
        <w:t>6</w:t>
      </w:r>
      <w:r w:rsidR="006821E7" w:rsidRPr="006604D4">
        <w:rPr>
          <w:rFonts w:ascii="Arial" w:hAnsi="Arial" w:cs="Arial"/>
          <w:sz w:val="28"/>
          <w:szCs w:val="28"/>
        </w:rPr>
        <w:t>.</w:t>
      </w:r>
      <w:r w:rsidRPr="006604D4">
        <w:rPr>
          <w:rFonts w:ascii="Arial" w:hAnsi="Arial" w:cs="Arial"/>
          <w:sz w:val="28"/>
          <w:szCs w:val="28"/>
        </w:rPr>
        <w:t xml:space="preserve"> </w:t>
      </w:r>
      <w:r w:rsidR="006821E7" w:rsidRPr="006604D4">
        <w:rPr>
          <w:rFonts w:ascii="Arial" w:hAnsi="Arial" w:cs="Arial"/>
          <w:sz w:val="28"/>
          <w:szCs w:val="28"/>
        </w:rPr>
        <w:t>Sprzedaż lokali mieszkalnych wraz z oddaniem części gruntu w użytkowanie</w:t>
      </w:r>
    </w:p>
    <w:p w14:paraId="204C6C1D" w14:textId="7DBF3F6D" w:rsidR="002A3E2E" w:rsidRPr="006604D4" w:rsidRDefault="006821E7" w:rsidP="003C0B4D">
      <w:pPr>
        <w:spacing w:after="0" w:line="360" w:lineRule="auto"/>
        <w:rPr>
          <w:rFonts w:ascii="Arial" w:hAnsi="Arial" w:cs="Arial"/>
          <w:sz w:val="28"/>
          <w:szCs w:val="28"/>
        </w:rPr>
      </w:pPr>
      <w:r w:rsidRPr="006604D4">
        <w:rPr>
          <w:rFonts w:ascii="Arial" w:hAnsi="Arial" w:cs="Arial"/>
          <w:sz w:val="28"/>
          <w:szCs w:val="28"/>
        </w:rPr>
        <w:t>wieczyste przed wydaniem decyzji reprywatyzacyjnej</w:t>
      </w:r>
      <w:r w:rsidR="006A3DC9" w:rsidRPr="006604D4">
        <w:rPr>
          <w:rFonts w:ascii="Arial" w:hAnsi="Arial" w:cs="Arial"/>
          <w:sz w:val="28"/>
          <w:szCs w:val="28"/>
        </w:rPr>
        <w:t xml:space="preserve"> </w:t>
      </w:r>
    </w:p>
    <w:p w14:paraId="59F97693" w14:textId="0D9DB64E" w:rsidR="006821E7" w:rsidRPr="003C0B4D" w:rsidRDefault="0064224C" w:rsidP="003C0B4D">
      <w:pPr>
        <w:spacing w:after="0" w:line="360" w:lineRule="auto"/>
        <w:rPr>
          <w:rFonts w:ascii="Arial" w:hAnsi="Arial" w:cs="Arial"/>
          <w:sz w:val="28"/>
          <w:szCs w:val="28"/>
        </w:rPr>
      </w:pPr>
      <w:r w:rsidRPr="003C0B4D">
        <w:rPr>
          <w:rFonts w:ascii="Arial" w:hAnsi="Arial" w:cs="Arial"/>
          <w:sz w:val="28"/>
          <w:szCs w:val="28"/>
        </w:rPr>
        <w:t>6</w:t>
      </w:r>
      <w:r w:rsidR="006821E7" w:rsidRPr="003C0B4D">
        <w:rPr>
          <w:rFonts w:ascii="Arial" w:hAnsi="Arial" w:cs="Arial"/>
          <w:sz w:val="28"/>
          <w:szCs w:val="28"/>
        </w:rPr>
        <w:t>.1.</w:t>
      </w:r>
      <w:r w:rsidRPr="003C0B4D">
        <w:rPr>
          <w:rFonts w:ascii="Arial" w:hAnsi="Arial" w:cs="Arial"/>
          <w:sz w:val="28"/>
          <w:szCs w:val="28"/>
        </w:rPr>
        <w:t xml:space="preserve"> </w:t>
      </w:r>
      <w:r w:rsidR="006821E7" w:rsidRPr="003C0B4D">
        <w:rPr>
          <w:rFonts w:ascii="Arial" w:hAnsi="Arial" w:cs="Arial"/>
          <w:sz w:val="28"/>
          <w:szCs w:val="28"/>
        </w:rPr>
        <w:t>W latach 197</w:t>
      </w:r>
      <w:r w:rsidR="009E5D07" w:rsidRPr="003C0B4D">
        <w:rPr>
          <w:rFonts w:ascii="Arial" w:hAnsi="Arial" w:cs="Arial"/>
          <w:sz w:val="28"/>
          <w:szCs w:val="28"/>
        </w:rPr>
        <w:t>4</w:t>
      </w:r>
      <w:r w:rsidR="006821E7" w:rsidRPr="003C0B4D">
        <w:rPr>
          <w:rFonts w:ascii="Arial" w:hAnsi="Arial" w:cs="Arial"/>
          <w:sz w:val="28"/>
          <w:szCs w:val="28"/>
        </w:rPr>
        <w:t>-</w:t>
      </w:r>
      <w:r w:rsidR="009E5D07" w:rsidRPr="003C0B4D">
        <w:rPr>
          <w:rFonts w:ascii="Arial" w:hAnsi="Arial" w:cs="Arial"/>
          <w:sz w:val="28"/>
          <w:szCs w:val="28"/>
        </w:rPr>
        <w:t>1990</w:t>
      </w:r>
      <w:r w:rsidR="006821E7" w:rsidRPr="003C0B4D">
        <w:rPr>
          <w:rFonts w:ascii="Arial" w:hAnsi="Arial" w:cs="Arial"/>
          <w:sz w:val="28"/>
          <w:szCs w:val="28"/>
        </w:rPr>
        <w:t xml:space="preserve"> r. Skarb Państwa oraz Miasto Stołeczne Warszawy dokonały zbycia łącznie</w:t>
      </w:r>
      <w:r w:rsidR="00B027C8" w:rsidRPr="003C0B4D">
        <w:rPr>
          <w:rFonts w:ascii="Arial" w:hAnsi="Arial" w:cs="Arial"/>
          <w:sz w:val="28"/>
          <w:szCs w:val="28"/>
        </w:rPr>
        <w:t xml:space="preserve"> </w:t>
      </w:r>
      <w:r w:rsidR="009E5D07" w:rsidRPr="003C0B4D">
        <w:rPr>
          <w:rFonts w:ascii="Arial" w:hAnsi="Arial" w:cs="Arial"/>
          <w:sz w:val="28"/>
          <w:szCs w:val="28"/>
        </w:rPr>
        <w:t>18</w:t>
      </w:r>
      <w:r w:rsidR="006821E7" w:rsidRPr="003C0B4D">
        <w:rPr>
          <w:rFonts w:ascii="Arial" w:hAnsi="Arial" w:cs="Arial"/>
          <w:sz w:val="28"/>
          <w:szCs w:val="28"/>
        </w:rPr>
        <w:t xml:space="preserve"> lokali mieszkalnych w budynku położonym przy ul. </w:t>
      </w:r>
      <w:r w:rsidR="009E5D07" w:rsidRPr="003C0B4D">
        <w:rPr>
          <w:rFonts w:ascii="Arial" w:hAnsi="Arial" w:cs="Arial"/>
          <w:sz w:val="28"/>
          <w:szCs w:val="28"/>
        </w:rPr>
        <w:t>Mokotowskiej 7</w:t>
      </w:r>
      <w:r w:rsidR="006821E7" w:rsidRPr="003C0B4D">
        <w:rPr>
          <w:rFonts w:ascii="Arial" w:hAnsi="Arial" w:cs="Arial"/>
          <w:sz w:val="28"/>
          <w:szCs w:val="28"/>
        </w:rPr>
        <w:t xml:space="preserve"> </w:t>
      </w:r>
      <w:r w:rsidRPr="003C0B4D">
        <w:rPr>
          <w:rFonts w:ascii="Arial" w:hAnsi="Arial" w:cs="Arial"/>
          <w:sz w:val="28"/>
          <w:szCs w:val="28"/>
        </w:rPr>
        <w:br/>
      </w:r>
      <w:r w:rsidR="006821E7" w:rsidRPr="003C0B4D">
        <w:rPr>
          <w:rFonts w:ascii="Arial" w:hAnsi="Arial" w:cs="Arial"/>
          <w:sz w:val="28"/>
          <w:szCs w:val="28"/>
        </w:rPr>
        <w:t xml:space="preserve">w Warszawie wraz z ustanowieniem prawa użytkowania wieczystego gruntu w ułamkowych częściach związanych z własnością tych lokali, a </w:t>
      </w:r>
      <w:r w:rsidR="00DE7962" w:rsidRPr="003C0B4D">
        <w:rPr>
          <w:rFonts w:ascii="Arial" w:hAnsi="Arial" w:cs="Arial"/>
          <w:sz w:val="28"/>
          <w:szCs w:val="28"/>
        </w:rPr>
        <w:t>mianowicie</w:t>
      </w:r>
      <w:r w:rsidR="006821E7" w:rsidRPr="003C0B4D">
        <w:rPr>
          <w:rFonts w:ascii="Arial" w:hAnsi="Arial" w:cs="Arial"/>
          <w:sz w:val="28"/>
          <w:szCs w:val="28"/>
        </w:rPr>
        <w:t>:</w:t>
      </w:r>
    </w:p>
    <w:p w14:paraId="5246CCA7" w14:textId="38346094"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t>-</w:t>
      </w:r>
      <w:bookmarkStart w:id="4" w:name="_Hlk110592423"/>
      <w:r w:rsidR="0064224C" w:rsidRPr="003C0B4D">
        <w:rPr>
          <w:rFonts w:ascii="Arial" w:hAnsi="Arial" w:cs="Arial"/>
          <w:sz w:val="28"/>
          <w:szCs w:val="28"/>
        </w:rPr>
        <w:t xml:space="preserve"> l</w:t>
      </w:r>
      <w:r w:rsidRPr="003C0B4D">
        <w:rPr>
          <w:rFonts w:ascii="Arial" w:hAnsi="Arial" w:cs="Arial"/>
          <w:sz w:val="28"/>
          <w:szCs w:val="28"/>
        </w:rPr>
        <w:t>okalu</w:t>
      </w:r>
      <w:r w:rsidR="0064224C" w:rsidRPr="003C0B4D">
        <w:rPr>
          <w:rFonts w:ascii="Arial" w:hAnsi="Arial" w:cs="Arial"/>
          <w:sz w:val="28"/>
          <w:szCs w:val="28"/>
        </w:rPr>
        <w:t xml:space="preserve"> nr </w:t>
      </w:r>
      <w:r w:rsidR="0072754C" w:rsidRPr="003C0B4D">
        <w:rPr>
          <w:rFonts w:ascii="Arial" w:hAnsi="Arial" w:cs="Arial"/>
          <w:sz w:val="28"/>
          <w:szCs w:val="28"/>
        </w:rPr>
        <w:t>2</w:t>
      </w:r>
      <w:r w:rsidRPr="003C0B4D">
        <w:rPr>
          <w:rFonts w:ascii="Arial" w:hAnsi="Arial" w:cs="Arial"/>
          <w:sz w:val="28"/>
          <w:szCs w:val="28"/>
        </w:rPr>
        <w:t>,</w:t>
      </w:r>
      <w:r w:rsidR="00745028" w:rsidRPr="003C0B4D">
        <w:rPr>
          <w:rFonts w:ascii="Arial" w:hAnsi="Arial" w:cs="Arial"/>
          <w:sz w:val="28"/>
          <w:szCs w:val="28"/>
        </w:rPr>
        <w:t xml:space="preserve"> (udział 40/1000),</w:t>
      </w:r>
      <w:r w:rsidRPr="003C0B4D">
        <w:rPr>
          <w:rFonts w:ascii="Arial" w:hAnsi="Arial" w:cs="Arial"/>
          <w:sz w:val="28"/>
          <w:szCs w:val="28"/>
        </w:rPr>
        <w:t xml:space="preserve"> którego obecnym</w:t>
      </w:r>
      <w:r w:rsidR="00423E85" w:rsidRPr="003C0B4D">
        <w:rPr>
          <w:rFonts w:ascii="Arial" w:hAnsi="Arial" w:cs="Arial"/>
          <w:sz w:val="28"/>
          <w:szCs w:val="28"/>
        </w:rPr>
        <w:t>i</w:t>
      </w:r>
      <w:r w:rsidRPr="003C0B4D">
        <w:rPr>
          <w:rFonts w:ascii="Arial" w:hAnsi="Arial" w:cs="Arial"/>
          <w:sz w:val="28"/>
          <w:szCs w:val="28"/>
        </w:rPr>
        <w:t xml:space="preserve"> właściciel</w:t>
      </w:r>
      <w:r w:rsidR="00423E85" w:rsidRPr="003C0B4D">
        <w:rPr>
          <w:rFonts w:ascii="Arial" w:hAnsi="Arial" w:cs="Arial"/>
          <w:sz w:val="28"/>
          <w:szCs w:val="28"/>
        </w:rPr>
        <w:t>a</w:t>
      </w:r>
      <w:r w:rsidRPr="003C0B4D">
        <w:rPr>
          <w:rFonts w:ascii="Arial" w:hAnsi="Arial" w:cs="Arial"/>
          <w:sz w:val="28"/>
          <w:szCs w:val="28"/>
        </w:rPr>
        <w:t>m</w:t>
      </w:r>
      <w:r w:rsidR="00423E85" w:rsidRPr="003C0B4D">
        <w:rPr>
          <w:rFonts w:ascii="Arial" w:hAnsi="Arial" w:cs="Arial"/>
          <w:sz w:val="28"/>
          <w:szCs w:val="28"/>
        </w:rPr>
        <w:t>i</w:t>
      </w:r>
      <w:r w:rsidRPr="003C0B4D">
        <w:rPr>
          <w:rFonts w:ascii="Arial" w:hAnsi="Arial" w:cs="Arial"/>
          <w:sz w:val="28"/>
          <w:szCs w:val="28"/>
        </w:rPr>
        <w:t xml:space="preserve"> na podstawie danych ujawnionych w księdze wieczystej są</w:t>
      </w:r>
      <w:bookmarkEnd w:id="4"/>
      <w:r w:rsidR="009A435D" w:rsidRPr="003C0B4D">
        <w:rPr>
          <w:rFonts w:ascii="Arial" w:hAnsi="Arial" w:cs="Arial"/>
          <w:sz w:val="28"/>
          <w:szCs w:val="28"/>
        </w:rPr>
        <w:t xml:space="preserve"> </w:t>
      </w:r>
      <w:r w:rsidR="009A435D" w:rsidRPr="003C0B4D">
        <w:rPr>
          <w:rFonts w:ascii="Arial" w:eastAsia="Calibri" w:hAnsi="Arial" w:cs="Arial"/>
          <w:bCs/>
          <w:sz w:val="28"/>
          <w:szCs w:val="28"/>
        </w:rPr>
        <w:t xml:space="preserve">M A A i </w:t>
      </w:r>
      <w:r w:rsidR="009A435D" w:rsidRPr="003C0B4D">
        <w:rPr>
          <w:rFonts w:ascii="Arial" w:eastAsia="Calibri" w:hAnsi="Arial" w:cs="Arial"/>
          <w:sz w:val="28"/>
          <w:szCs w:val="28"/>
        </w:rPr>
        <w:t>P A</w:t>
      </w:r>
      <w:r w:rsidRPr="003C0B4D">
        <w:rPr>
          <w:rFonts w:ascii="Arial" w:hAnsi="Arial" w:cs="Arial"/>
          <w:sz w:val="28"/>
          <w:szCs w:val="28"/>
        </w:rPr>
        <w:t>;</w:t>
      </w:r>
    </w:p>
    <w:p w14:paraId="0E07C54B" w14:textId="3AEE76E9"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t>-</w:t>
      </w:r>
      <w:r w:rsidR="0064224C" w:rsidRPr="003C0B4D">
        <w:rPr>
          <w:rFonts w:ascii="Arial" w:hAnsi="Arial" w:cs="Arial"/>
          <w:sz w:val="28"/>
          <w:szCs w:val="28"/>
        </w:rPr>
        <w:t xml:space="preserve"> </w:t>
      </w:r>
      <w:r w:rsidR="0072754C" w:rsidRPr="003C0B4D">
        <w:rPr>
          <w:rFonts w:ascii="Arial" w:hAnsi="Arial" w:cs="Arial"/>
          <w:sz w:val="28"/>
          <w:szCs w:val="28"/>
        </w:rPr>
        <w:t>lokalu nr 3,</w:t>
      </w:r>
      <w:r w:rsidR="00745028" w:rsidRPr="003C0B4D">
        <w:rPr>
          <w:rFonts w:ascii="Arial" w:hAnsi="Arial" w:cs="Arial"/>
          <w:sz w:val="28"/>
          <w:szCs w:val="28"/>
        </w:rPr>
        <w:t xml:space="preserve"> (udział 26/1000),</w:t>
      </w:r>
      <w:r w:rsidR="0072754C" w:rsidRPr="003C0B4D">
        <w:rPr>
          <w:rFonts w:ascii="Arial" w:hAnsi="Arial" w:cs="Arial"/>
          <w:sz w:val="28"/>
          <w:szCs w:val="28"/>
        </w:rPr>
        <w:t xml:space="preserve"> którego obecnym właścicielem na podstawie danych ujawnionych w księdze wieczystej</w:t>
      </w:r>
      <w:r w:rsidR="009A435D" w:rsidRPr="003C0B4D">
        <w:rPr>
          <w:rFonts w:ascii="Arial" w:hAnsi="Arial" w:cs="Arial"/>
          <w:sz w:val="28"/>
          <w:szCs w:val="28"/>
        </w:rPr>
        <w:t xml:space="preserve"> jest </w:t>
      </w:r>
      <w:r w:rsidR="009A435D" w:rsidRPr="003C0B4D">
        <w:rPr>
          <w:rFonts w:ascii="Arial" w:eastAsia="Calibri" w:hAnsi="Arial" w:cs="Arial"/>
          <w:bCs/>
          <w:sz w:val="28"/>
          <w:szCs w:val="28"/>
        </w:rPr>
        <w:t>J W J</w:t>
      </w:r>
      <w:r w:rsidR="00BC26BD" w:rsidRPr="003C0B4D">
        <w:rPr>
          <w:rFonts w:ascii="Arial" w:hAnsi="Arial" w:cs="Arial"/>
          <w:sz w:val="28"/>
          <w:szCs w:val="28"/>
        </w:rPr>
        <w:t>;</w:t>
      </w:r>
    </w:p>
    <w:p w14:paraId="5A7E75E6" w14:textId="47994832"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lokalu nr 4,</w:t>
      </w:r>
      <w:r w:rsidR="00745028" w:rsidRPr="003C0B4D">
        <w:rPr>
          <w:rFonts w:ascii="Arial" w:hAnsi="Arial" w:cs="Arial"/>
          <w:sz w:val="28"/>
          <w:szCs w:val="28"/>
        </w:rPr>
        <w:t xml:space="preserve"> (udział18/1000),</w:t>
      </w:r>
      <w:r w:rsidRPr="003C0B4D">
        <w:rPr>
          <w:rFonts w:ascii="Arial" w:hAnsi="Arial" w:cs="Arial"/>
          <w:sz w:val="28"/>
          <w:szCs w:val="28"/>
        </w:rPr>
        <w:t xml:space="preserve"> którego obecnym właścicielem na podstawie danych ujawnionych w księdze wieczystej </w:t>
      </w:r>
      <w:r w:rsidR="00A25921" w:rsidRPr="003C0B4D">
        <w:rPr>
          <w:rFonts w:ascii="Arial" w:hAnsi="Arial" w:cs="Arial"/>
          <w:sz w:val="28"/>
          <w:szCs w:val="28"/>
        </w:rPr>
        <w:t>jest J W I</w:t>
      </w:r>
      <w:r w:rsidR="00BC26BD" w:rsidRPr="003C0B4D">
        <w:rPr>
          <w:rFonts w:ascii="Arial" w:hAnsi="Arial" w:cs="Arial"/>
          <w:sz w:val="28"/>
          <w:szCs w:val="28"/>
        </w:rPr>
        <w:t>;</w:t>
      </w:r>
    </w:p>
    <w:p w14:paraId="3628CD6C" w14:textId="1845B35B"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5, </w:t>
      </w:r>
      <w:r w:rsidR="00745028" w:rsidRPr="003C0B4D">
        <w:rPr>
          <w:rFonts w:ascii="Arial" w:hAnsi="Arial" w:cs="Arial"/>
          <w:sz w:val="28"/>
          <w:szCs w:val="28"/>
        </w:rPr>
        <w:t xml:space="preserve">(udział 25/1000), </w:t>
      </w:r>
      <w:r w:rsidRPr="003C0B4D">
        <w:rPr>
          <w:rFonts w:ascii="Arial" w:hAnsi="Arial" w:cs="Arial"/>
          <w:sz w:val="28"/>
          <w:szCs w:val="28"/>
        </w:rPr>
        <w:t xml:space="preserve">którego obecnym właścicielem na podstawie danych ujawnionych w księdze wieczystej </w:t>
      </w:r>
      <w:r w:rsidR="00A25921" w:rsidRPr="003C0B4D">
        <w:rPr>
          <w:rFonts w:ascii="Arial" w:hAnsi="Arial" w:cs="Arial"/>
          <w:sz w:val="28"/>
          <w:szCs w:val="28"/>
        </w:rPr>
        <w:t xml:space="preserve">jest </w:t>
      </w:r>
      <w:r w:rsidR="00A25921" w:rsidRPr="003C0B4D">
        <w:rPr>
          <w:rFonts w:ascii="Arial" w:eastAsia="Calibri" w:hAnsi="Arial" w:cs="Arial"/>
          <w:bCs/>
          <w:sz w:val="28"/>
          <w:szCs w:val="28"/>
        </w:rPr>
        <w:t>M P P</w:t>
      </w:r>
      <w:r w:rsidR="00BC26BD" w:rsidRPr="003C0B4D">
        <w:rPr>
          <w:rFonts w:ascii="Arial" w:hAnsi="Arial" w:cs="Arial"/>
          <w:sz w:val="28"/>
          <w:szCs w:val="28"/>
        </w:rPr>
        <w:t>;</w:t>
      </w:r>
      <w:r w:rsidR="00A25921" w:rsidRPr="003C0B4D">
        <w:rPr>
          <w:rFonts w:ascii="Arial" w:hAnsi="Arial" w:cs="Arial"/>
          <w:sz w:val="28"/>
          <w:szCs w:val="28"/>
        </w:rPr>
        <w:t xml:space="preserve"> </w:t>
      </w:r>
    </w:p>
    <w:p w14:paraId="37D71133" w14:textId="6DB5FE2C" w:rsidR="0072754C" w:rsidRPr="003C0B4D" w:rsidRDefault="0072754C" w:rsidP="003C0B4D">
      <w:pPr>
        <w:spacing w:line="360" w:lineRule="auto"/>
        <w:rPr>
          <w:rFonts w:ascii="Arial" w:hAnsi="Arial" w:cs="Arial"/>
          <w:sz w:val="28"/>
          <w:szCs w:val="28"/>
        </w:rPr>
      </w:pPr>
      <w:r w:rsidRPr="003C0B4D">
        <w:rPr>
          <w:rFonts w:ascii="Arial" w:hAnsi="Arial" w:cs="Arial"/>
          <w:sz w:val="28"/>
          <w:szCs w:val="28"/>
        </w:rPr>
        <w:lastRenderedPageBreak/>
        <w:t xml:space="preserve">- lokalu nr 6, </w:t>
      </w:r>
      <w:r w:rsidR="00745028" w:rsidRPr="003C0B4D">
        <w:rPr>
          <w:rFonts w:ascii="Arial" w:hAnsi="Arial" w:cs="Arial"/>
          <w:sz w:val="28"/>
          <w:szCs w:val="28"/>
        </w:rPr>
        <w:t xml:space="preserve">(udział 33/1000), </w:t>
      </w:r>
      <w:r w:rsidRPr="003C0B4D">
        <w:rPr>
          <w:rFonts w:ascii="Arial" w:hAnsi="Arial" w:cs="Arial"/>
          <w:sz w:val="28"/>
          <w:szCs w:val="28"/>
        </w:rPr>
        <w:t xml:space="preserve">którego obecnym właścicielem na podstawie danych ujawnionych w księdze wieczystej </w:t>
      </w:r>
      <w:r w:rsidR="00A25921" w:rsidRPr="003C0B4D">
        <w:rPr>
          <w:rFonts w:ascii="Arial" w:hAnsi="Arial" w:cs="Arial"/>
          <w:sz w:val="28"/>
          <w:szCs w:val="28"/>
        </w:rPr>
        <w:t xml:space="preserve">jest </w:t>
      </w:r>
      <w:r w:rsidR="00A25921" w:rsidRPr="003C0B4D">
        <w:rPr>
          <w:rFonts w:ascii="Arial" w:eastAsia="Calibri" w:hAnsi="Arial" w:cs="Arial"/>
          <w:bCs/>
          <w:sz w:val="28"/>
          <w:szCs w:val="28"/>
        </w:rPr>
        <w:t>D K</w:t>
      </w:r>
      <w:r w:rsidR="00BC26BD" w:rsidRPr="003C0B4D">
        <w:rPr>
          <w:rFonts w:ascii="Arial" w:hAnsi="Arial" w:cs="Arial"/>
          <w:sz w:val="28"/>
          <w:szCs w:val="28"/>
        </w:rPr>
        <w:t>;</w:t>
      </w:r>
    </w:p>
    <w:p w14:paraId="62A46558" w14:textId="74024D89"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7, </w:t>
      </w:r>
      <w:r w:rsidR="00745028" w:rsidRPr="003C0B4D">
        <w:rPr>
          <w:rFonts w:ascii="Arial" w:hAnsi="Arial" w:cs="Arial"/>
          <w:sz w:val="28"/>
          <w:szCs w:val="28"/>
        </w:rPr>
        <w:t>(</w:t>
      </w:r>
      <w:r w:rsidR="001231CE" w:rsidRPr="003C0B4D">
        <w:rPr>
          <w:rFonts w:ascii="Arial" w:hAnsi="Arial" w:cs="Arial"/>
          <w:sz w:val="28"/>
          <w:szCs w:val="28"/>
        </w:rPr>
        <w:t xml:space="preserve">udział 31/1000), </w:t>
      </w:r>
      <w:r w:rsidRPr="003C0B4D">
        <w:rPr>
          <w:rFonts w:ascii="Arial" w:hAnsi="Arial" w:cs="Arial"/>
          <w:sz w:val="28"/>
          <w:szCs w:val="28"/>
        </w:rPr>
        <w:t xml:space="preserve">którego obecnym właścicielem na podstawie danych ujawnionych w księdze wieczystej </w:t>
      </w:r>
      <w:r w:rsidR="00A25921" w:rsidRPr="003C0B4D">
        <w:rPr>
          <w:rFonts w:ascii="Arial" w:hAnsi="Arial" w:cs="Arial"/>
          <w:sz w:val="28"/>
          <w:szCs w:val="28"/>
        </w:rPr>
        <w:t xml:space="preserve">jest </w:t>
      </w:r>
      <w:r w:rsidR="00A25921" w:rsidRPr="003C0B4D">
        <w:rPr>
          <w:rFonts w:ascii="Arial" w:eastAsia="Calibri" w:hAnsi="Arial" w:cs="Arial"/>
          <w:bCs/>
          <w:sz w:val="28"/>
          <w:szCs w:val="28"/>
        </w:rPr>
        <w:t>W P P</w:t>
      </w:r>
      <w:r w:rsidR="00BC26BD" w:rsidRPr="003C0B4D">
        <w:rPr>
          <w:rFonts w:ascii="Arial" w:hAnsi="Arial" w:cs="Arial"/>
          <w:sz w:val="28"/>
          <w:szCs w:val="28"/>
        </w:rPr>
        <w:t>;</w:t>
      </w:r>
    </w:p>
    <w:p w14:paraId="1763B8B8" w14:textId="060516D9"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lokalu nr 8,</w:t>
      </w:r>
      <w:r w:rsidR="001231CE" w:rsidRPr="003C0B4D">
        <w:rPr>
          <w:rFonts w:ascii="Arial" w:hAnsi="Arial" w:cs="Arial"/>
          <w:sz w:val="28"/>
          <w:szCs w:val="28"/>
        </w:rPr>
        <w:t xml:space="preserve"> (udział 26/1000),</w:t>
      </w:r>
      <w:r w:rsidRPr="003C0B4D">
        <w:rPr>
          <w:rFonts w:ascii="Arial" w:hAnsi="Arial" w:cs="Arial"/>
          <w:sz w:val="28"/>
          <w:szCs w:val="28"/>
        </w:rPr>
        <w:t xml:space="preserve"> którego obecnym</w:t>
      </w:r>
      <w:r w:rsidR="00423E85" w:rsidRPr="003C0B4D">
        <w:rPr>
          <w:rFonts w:ascii="Arial" w:hAnsi="Arial" w:cs="Arial"/>
          <w:sz w:val="28"/>
          <w:szCs w:val="28"/>
        </w:rPr>
        <w:t>i</w:t>
      </w:r>
      <w:r w:rsidRPr="003C0B4D">
        <w:rPr>
          <w:rFonts w:ascii="Arial" w:hAnsi="Arial" w:cs="Arial"/>
          <w:sz w:val="28"/>
          <w:szCs w:val="28"/>
        </w:rPr>
        <w:t xml:space="preserve"> właściciel</w:t>
      </w:r>
      <w:r w:rsidR="00423E85" w:rsidRPr="003C0B4D">
        <w:rPr>
          <w:rFonts w:ascii="Arial" w:hAnsi="Arial" w:cs="Arial"/>
          <w:sz w:val="28"/>
          <w:szCs w:val="28"/>
        </w:rPr>
        <w:t>a</w:t>
      </w:r>
      <w:r w:rsidRPr="003C0B4D">
        <w:rPr>
          <w:rFonts w:ascii="Arial" w:hAnsi="Arial" w:cs="Arial"/>
          <w:sz w:val="28"/>
          <w:szCs w:val="28"/>
        </w:rPr>
        <w:t>m</w:t>
      </w:r>
      <w:r w:rsidR="00423E85" w:rsidRPr="003C0B4D">
        <w:rPr>
          <w:rFonts w:ascii="Arial" w:hAnsi="Arial" w:cs="Arial"/>
          <w:sz w:val="28"/>
          <w:szCs w:val="28"/>
        </w:rPr>
        <w:t>i</w:t>
      </w:r>
      <w:r w:rsidRPr="003C0B4D">
        <w:rPr>
          <w:rFonts w:ascii="Arial" w:hAnsi="Arial" w:cs="Arial"/>
          <w:sz w:val="28"/>
          <w:szCs w:val="28"/>
        </w:rPr>
        <w:t xml:space="preserve"> na podstawie danych ujawnionych w księdze wieczystej są</w:t>
      </w:r>
      <w:r w:rsidR="00AE17AE" w:rsidRPr="003C0B4D">
        <w:rPr>
          <w:rFonts w:ascii="Arial" w:eastAsia="Calibri" w:hAnsi="Arial" w:cs="Arial"/>
          <w:bCs/>
          <w:sz w:val="28"/>
          <w:szCs w:val="28"/>
        </w:rPr>
        <w:t xml:space="preserve"> A M P</w:t>
      </w:r>
      <w:r w:rsidR="00B51708" w:rsidRPr="003C0B4D">
        <w:rPr>
          <w:rFonts w:ascii="Arial" w:eastAsia="Calibri" w:hAnsi="Arial" w:cs="Arial"/>
          <w:bCs/>
          <w:sz w:val="28"/>
          <w:szCs w:val="28"/>
        </w:rPr>
        <w:t>-</w:t>
      </w:r>
      <w:r w:rsidR="00AE17AE" w:rsidRPr="003C0B4D">
        <w:rPr>
          <w:rFonts w:ascii="Arial" w:eastAsia="Calibri" w:hAnsi="Arial" w:cs="Arial"/>
          <w:bCs/>
          <w:sz w:val="28"/>
          <w:szCs w:val="28"/>
        </w:rPr>
        <w:t xml:space="preserve"> G</w:t>
      </w:r>
      <w:r w:rsidR="00423E85" w:rsidRPr="003C0B4D">
        <w:rPr>
          <w:rFonts w:ascii="Arial" w:eastAsia="Calibri" w:hAnsi="Arial" w:cs="Arial"/>
          <w:bCs/>
          <w:sz w:val="28"/>
          <w:szCs w:val="28"/>
        </w:rPr>
        <w:t xml:space="preserve"> i</w:t>
      </w:r>
      <w:r w:rsidR="00AE17AE" w:rsidRPr="003C0B4D">
        <w:rPr>
          <w:rFonts w:ascii="Arial" w:eastAsia="Calibri" w:hAnsi="Arial" w:cs="Arial"/>
          <w:bCs/>
          <w:sz w:val="28"/>
          <w:szCs w:val="28"/>
        </w:rPr>
        <w:t xml:space="preserve"> R W P</w:t>
      </w:r>
      <w:r w:rsidRPr="003C0B4D">
        <w:rPr>
          <w:rFonts w:ascii="Arial" w:hAnsi="Arial" w:cs="Arial"/>
          <w:sz w:val="28"/>
          <w:szCs w:val="28"/>
        </w:rPr>
        <w:t>;</w:t>
      </w:r>
    </w:p>
    <w:p w14:paraId="22F076EF" w14:textId="4D19AFB2"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9, </w:t>
      </w:r>
      <w:r w:rsidR="001231CE" w:rsidRPr="003C0B4D">
        <w:rPr>
          <w:rFonts w:ascii="Arial" w:hAnsi="Arial" w:cs="Arial"/>
          <w:sz w:val="28"/>
          <w:szCs w:val="28"/>
        </w:rPr>
        <w:t xml:space="preserve">(udział 19/1000), </w:t>
      </w:r>
      <w:r w:rsidRPr="003C0B4D">
        <w:rPr>
          <w:rFonts w:ascii="Arial" w:hAnsi="Arial" w:cs="Arial"/>
          <w:sz w:val="28"/>
          <w:szCs w:val="28"/>
        </w:rPr>
        <w:t>którego obecnym właścicielem na podstawie danych ujawnionych w księdze wieczystej</w:t>
      </w:r>
      <w:r w:rsidR="00AE17AE" w:rsidRPr="003C0B4D">
        <w:rPr>
          <w:rFonts w:ascii="Arial" w:hAnsi="Arial" w:cs="Arial"/>
          <w:sz w:val="28"/>
          <w:szCs w:val="28"/>
        </w:rPr>
        <w:t xml:space="preserve"> jest </w:t>
      </w:r>
      <w:r w:rsidR="00AE17AE" w:rsidRPr="003C0B4D">
        <w:rPr>
          <w:rFonts w:ascii="Arial" w:eastAsia="Calibri" w:hAnsi="Arial" w:cs="Arial"/>
          <w:bCs/>
          <w:sz w:val="28"/>
          <w:szCs w:val="28"/>
        </w:rPr>
        <w:t xml:space="preserve">A </w:t>
      </w:r>
      <w:r w:rsidR="00B51708" w:rsidRPr="003C0B4D">
        <w:rPr>
          <w:rFonts w:ascii="Arial" w:eastAsia="Calibri" w:hAnsi="Arial" w:cs="Arial"/>
          <w:bCs/>
          <w:sz w:val="28"/>
          <w:szCs w:val="28"/>
        </w:rPr>
        <w:t xml:space="preserve">M </w:t>
      </w:r>
      <w:r w:rsidR="00AE17AE" w:rsidRPr="003C0B4D">
        <w:rPr>
          <w:rFonts w:ascii="Arial" w:eastAsia="Calibri" w:hAnsi="Arial" w:cs="Arial"/>
          <w:bCs/>
          <w:sz w:val="28"/>
          <w:szCs w:val="28"/>
        </w:rPr>
        <w:t>P</w:t>
      </w:r>
      <w:r w:rsidR="00B51708" w:rsidRPr="003C0B4D">
        <w:rPr>
          <w:rFonts w:ascii="Arial" w:eastAsia="Calibri" w:hAnsi="Arial" w:cs="Arial"/>
          <w:bCs/>
          <w:sz w:val="28"/>
          <w:szCs w:val="28"/>
        </w:rPr>
        <w:t>-G</w:t>
      </w:r>
      <w:r w:rsidR="00BC26BD" w:rsidRPr="003C0B4D">
        <w:rPr>
          <w:rFonts w:ascii="Arial" w:hAnsi="Arial" w:cs="Arial"/>
          <w:sz w:val="28"/>
          <w:szCs w:val="28"/>
        </w:rPr>
        <w:t>;</w:t>
      </w:r>
    </w:p>
    <w:p w14:paraId="644AE5EC" w14:textId="29DCC369"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lokalu nr 10,</w:t>
      </w:r>
      <w:r w:rsidR="001231CE" w:rsidRPr="003C0B4D">
        <w:rPr>
          <w:rFonts w:ascii="Arial" w:hAnsi="Arial" w:cs="Arial"/>
          <w:sz w:val="28"/>
          <w:szCs w:val="28"/>
        </w:rPr>
        <w:t xml:space="preserve"> (udział 55/1000),</w:t>
      </w:r>
      <w:r w:rsidR="00B027C8" w:rsidRPr="003C0B4D">
        <w:rPr>
          <w:rFonts w:ascii="Arial" w:hAnsi="Arial" w:cs="Arial"/>
          <w:sz w:val="28"/>
          <w:szCs w:val="28"/>
        </w:rPr>
        <w:t xml:space="preserve"> </w:t>
      </w:r>
      <w:r w:rsidRPr="003C0B4D">
        <w:rPr>
          <w:rFonts w:ascii="Arial" w:hAnsi="Arial" w:cs="Arial"/>
          <w:sz w:val="28"/>
          <w:szCs w:val="28"/>
        </w:rPr>
        <w:t xml:space="preserve">którego obecnym właścicielem na podstawie danych ujawnionych w księdze wieczystej </w:t>
      </w:r>
      <w:r w:rsidR="00AE17AE" w:rsidRPr="003C0B4D">
        <w:rPr>
          <w:rFonts w:ascii="Arial" w:hAnsi="Arial" w:cs="Arial"/>
          <w:sz w:val="28"/>
          <w:szCs w:val="28"/>
        </w:rPr>
        <w:t xml:space="preserve">jest </w:t>
      </w:r>
      <w:r w:rsidR="00364420" w:rsidRPr="003C0B4D">
        <w:rPr>
          <w:rFonts w:ascii="Arial" w:eastAsia="Calibri" w:hAnsi="Arial" w:cs="Arial"/>
          <w:bCs/>
          <w:sz w:val="28"/>
          <w:szCs w:val="28"/>
        </w:rPr>
        <w:t>J M Z</w:t>
      </w:r>
      <w:r w:rsidRPr="003C0B4D">
        <w:rPr>
          <w:rFonts w:ascii="Arial" w:hAnsi="Arial" w:cs="Arial"/>
          <w:sz w:val="28"/>
          <w:szCs w:val="28"/>
        </w:rPr>
        <w:t>;</w:t>
      </w:r>
    </w:p>
    <w:p w14:paraId="2C533309" w14:textId="7CC07C80"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11, </w:t>
      </w:r>
      <w:r w:rsidR="001231CE" w:rsidRPr="003C0B4D">
        <w:rPr>
          <w:rFonts w:ascii="Arial" w:hAnsi="Arial" w:cs="Arial"/>
          <w:sz w:val="28"/>
          <w:szCs w:val="28"/>
        </w:rPr>
        <w:t xml:space="preserve">(udział 44/1000), </w:t>
      </w:r>
      <w:r w:rsidRPr="003C0B4D">
        <w:rPr>
          <w:rFonts w:ascii="Arial" w:hAnsi="Arial" w:cs="Arial"/>
          <w:sz w:val="28"/>
          <w:szCs w:val="28"/>
        </w:rPr>
        <w:t xml:space="preserve">którego obecnym właścicielem na podstawie danych ujawnionych w księdze wieczystej </w:t>
      </w:r>
      <w:r w:rsidR="00364420" w:rsidRPr="003C0B4D">
        <w:rPr>
          <w:rFonts w:ascii="Arial" w:hAnsi="Arial" w:cs="Arial"/>
          <w:sz w:val="28"/>
          <w:szCs w:val="28"/>
        </w:rPr>
        <w:t>jest</w:t>
      </w:r>
      <w:r w:rsidR="00364420" w:rsidRPr="003C0B4D">
        <w:rPr>
          <w:rFonts w:ascii="Arial" w:eastAsia="Calibri" w:hAnsi="Arial" w:cs="Arial"/>
          <w:bCs/>
          <w:sz w:val="28"/>
          <w:szCs w:val="28"/>
        </w:rPr>
        <w:t xml:space="preserve"> D K S</w:t>
      </w:r>
      <w:r w:rsidR="00B51708" w:rsidRPr="003C0B4D">
        <w:rPr>
          <w:rFonts w:ascii="Arial" w:eastAsia="Calibri" w:hAnsi="Arial" w:cs="Arial"/>
          <w:bCs/>
          <w:sz w:val="28"/>
          <w:szCs w:val="28"/>
        </w:rPr>
        <w:t>-</w:t>
      </w:r>
      <w:r w:rsidR="00364420" w:rsidRPr="003C0B4D">
        <w:rPr>
          <w:rFonts w:ascii="Arial" w:eastAsia="Calibri" w:hAnsi="Arial" w:cs="Arial"/>
          <w:bCs/>
          <w:sz w:val="28"/>
          <w:szCs w:val="28"/>
        </w:rPr>
        <w:t>S</w:t>
      </w:r>
      <w:r w:rsidRPr="003C0B4D">
        <w:rPr>
          <w:rFonts w:ascii="Arial" w:hAnsi="Arial" w:cs="Arial"/>
          <w:sz w:val="28"/>
          <w:szCs w:val="28"/>
        </w:rPr>
        <w:t>;</w:t>
      </w:r>
    </w:p>
    <w:p w14:paraId="1705C957" w14:textId="515C6EC5"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13, </w:t>
      </w:r>
      <w:r w:rsidR="001231CE" w:rsidRPr="003C0B4D">
        <w:rPr>
          <w:rFonts w:ascii="Arial" w:hAnsi="Arial" w:cs="Arial"/>
          <w:sz w:val="28"/>
          <w:szCs w:val="28"/>
        </w:rPr>
        <w:t xml:space="preserve">(udział 26/1000), </w:t>
      </w:r>
      <w:r w:rsidRPr="003C0B4D">
        <w:rPr>
          <w:rFonts w:ascii="Arial" w:hAnsi="Arial" w:cs="Arial"/>
          <w:sz w:val="28"/>
          <w:szCs w:val="28"/>
        </w:rPr>
        <w:t>którego obecnym</w:t>
      </w:r>
      <w:r w:rsidR="00423E85" w:rsidRPr="003C0B4D">
        <w:rPr>
          <w:rFonts w:ascii="Arial" w:hAnsi="Arial" w:cs="Arial"/>
          <w:sz w:val="28"/>
          <w:szCs w:val="28"/>
        </w:rPr>
        <w:t>i</w:t>
      </w:r>
      <w:r w:rsidRPr="003C0B4D">
        <w:rPr>
          <w:rFonts w:ascii="Arial" w:hAnsi="Arial" w:cs="Arial"/>
          <w:sz w:val="28"/>
          <w:szCs w:val="28"/>
        </w:rPr>
        <w:t xml:space="preserve"> właściciel</w:t>
      </w:r>
      <w:r w:rsidR="00423E85" w:rsidRPr="003C0B4D">
        <w:rPr>
          <w:rFonts w:ascii="Arial" w:hAnsi="Arial" w:cs="Arial"/>
          <w:sz w:val="28"/>
          <w:szCs w:val="28"/>
        </w:rPr>
        <w:t>a</w:t>
      </w:r>
      <w:r w:rsidRPr="003C0B4D">
        <w:rPr>
          <w:rFonts w:ascii="Arial" w:hAnsi="Arial" w:cs="Arial"/>
          <w:sz w:val="28"/>
          <w:szCs w:val="28"/>
        </w:rPr>
        <w:t>m</w:t>
      </w:r>
      <w:r w:rsidR="00423E85" w:rsidRPr="003C0B4D">
        <w:rPr>
          <w:rFonts w:ascii="Arial" w:hAnsi="Arial" w:cs="Arial"/>
          <w:sz w:val="28"/>
          <w:szCs w:val="28"/>
        </w:rPr>
        <w:t>i</w:t>
      </w:r>
      <w:r w:rsidRPr="003C0B4D">
        <w:rPr>
          <w:rFonts w:ascii="Arial" w:hAnsi="Arial" w:cs="Arial"/>
          <w:sz w:val="28"/>
          <w:szCs w:val="28"/>
        </w:rPr>
        <w:t xml:space="preserve"> na podstawie danych ujawnionych w księdze wieczystej </w:t>
      </w:r>
      <w:r w:rsidR="003B7FAB" w:rsidRPr="003C0B4D">
        <w:rPr>
          <w:rFonts w:ascii="Arial" w:hAnsi="Arial" w:cs="Arial"/>
          <w:sz w:val="28"/>
          <w:szCs w:val="28"/>
        </w:rPr>
        <w:t>są</w:t>
      </w:r>
      <w:r w:rsidR="00364420" w:rsidRPr="003C0B4D">
        <w:rPr>
          <w:rFonts w:ascii="Arial" w:eastAsia="Calibri" w:hAnsi="Arial" w:cs="Arial"/>
          <w:sz w:val="28"/>
          <w:szCs w:val="28"/>
        </w:rPr>
        <w:t xml:space="preserve"> T A G</w:t>
      </w:r>
      <w:r w:rsidR="003B7FAB" w:rsidRPr="003C0B4D">
        <w:rPr>
          <w:rFonts w:ascii="Arial" w:hAnsi="Arial" w:cs="Arial"/>
          <w:sz w:val="28"/>
          <w:szCs w:val="28"/>
        </w:rPr>
        <w:t xml:space="preserve"> i </w:t>
      </w:r>
      <w:r w:rsidR="003B7FAB" w:rsidRPr="003C0B4D">
        <w:rPr>
          <w:rFonts w:ascii="Arial" w:eastAsia="Calibri" w:hAnsi="Arial" w:cs="Arial"/>
          <w:bCs/>
          <w:sz w:val="28"/>
          <w:szCs w:val="28"/>
        </w:rPr>
        <w:t>J G;</w:t>
      </w:r>
    </w:p>
    <w:p w14:paraId="28EC43DB" w14:textId="15D8A9FE"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14, </w:t>
      </w:r>
      <w:r w:rsidR="001231CE" w:rsidRPr="003C0B4D">
        <w:rPr>
          <w:rFonts w:ascii="Arial" w:hAnsi="Arial" w:cs="Arial"/>
          <w:sz w:val="28"/>
          <w:szCs w:val="28"/>
        </w:rPr>
        <w:t xml:space="preserve">(udział 30/1000), </w:t>
      </w:r>
      <w:r w:rsidRPr="003C0B4D">
        <w:rPr>
          <w:rFonts w:ascii="Arial" w:hAnsi="Arial" w:cs="Arial"/>
          <w:sz w:val="28"/>
          <w:szCs w:val="28"/>
        </w:rPr>
        <w:t xml:space="preserve">którego obecnym właścicielem na podstawie danych ujawnionych w księdze wieczystej </w:t>
      </w:r>
      <w:r w:rsidR="003B7FAB" w:rsidRPr="003C0B4D">
        <w:rPr>
          <w:rFonts w:ascii="Arial" w:hAnsi="Arial" w:cs="Arial"/>
          <w:sz w:val="28"/>
          <w:szCs w:val="28"/>
        </w:rPr>
        <w:t>jest</w:t>
      </w:r>
      <w:r w:rsidR="00543245" w:rsidRPr="003C0B4D">
        <w:rPr>
          <w:rFonts w:ascii="Arial" w:eastAsia="Calibri" w:hAnsi="Arial" w:cs="Arial"/>
          <w:bCs/>
          <w:sz w:val="28"/>
          <w:szCs w:val="28"/>
        </w:rPr>
        <w:t xml:space="preserve"> M K D-B</w:t>
      </w:r>
      <w:r w:rsidRPr="003C0B4D">
        <w:rPr>
          <w:rFonts w:ascii="Arial" w:hAnsi="Arial" w:cs="Arial"/>
          <w:sz w:val="28"/>
          <w:szCs w:val="28"/>
        </w:rPr>
        <w:t>;</w:t>
      </w:r>
    </w:p>
    <w:p w14:paraId="31634DFE" w14:textId="0F70CA7C"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16, </w:t>
      </w:r>
      <w:r w:rsidR="001231CE" w:rsidRPr="003C0B4D">
        <w:rPr>
          <w:rFonts w:ascii="Arial" w:hAnsi="Arial" w:cs="Arial"/>
          <w:sz w:val="28"/>
          <w:szCs w:val="28"/>
        </w:rPr>
        <w:t xml:space="preserve">(udział 31/1000), </w:t>
      </w:r>
      <w:r w:rsidRPr="003C0B4D">
        <w:rPr>
          <w:rFonts w:ascii="Arial" w:hAnsi="Arial" w:cs="Arial"/>
          <w:sz w:val="28"/>
          <w:szCs w:val="28"/>
        </w:rPr>
        <w:t xml:space="preserve">którego obecnym właścicielem na podstawie danych ujawnionych w księdze wieczystej </w:t>
      </w:r>
      <w:r w:rsidR="00543245" w:rsidRPr="003C0B4D">
        <w:rPr>
          <w:rFonts w:ascii="Arial" w:hAnsi="Arial" w:cs="Arial"/>
          <w:sz w:val="28"/>
          <w:szCs w:val="28"/>
        </w:rPr>
        <w:t xml:space="preserve">jest </w:t>
      </w:r>
      <w:r w:rsidR="00543245" w:rsidRPr="003C0B4D">
        <w:rPr>
          <w:rFonts w:ascii="Arial" w:eastAsia="Calibri" w:hAnsi="Arial" w:cs="Arial"/>
          <w:bCs/>
          <w:sz w:val="28"/>
          <w:szCs w:val="28"/>
        </w:rPr>
        <w:t>K W</w:t>
      </w:r>
      <w:r w:rsidR="00B027C8" w:rsidRPr="003C0B4D">
        <w:rPr>
          <w:rFonts w:ascii="Arial" w:eastAsia="Calibri" w:hAnsi="Arial" w:cs="Arial"/>
          <w:bCs/>
          <w:sz w:val="28"/>
          <w:szCs w:val="28"/>
        </w:rPr>
        <w:t xml:space="preserve"> </w:t>
      </w:r>
      <w:r w:rsidR="00543245" w:rsidRPr="003C0B4D">
        <w:rPr>
          <w:rFonts w:ascii="Arial" w:eastAsia="Calibri" w:hAnsi="Arial" w:cs="Arial"/>
          <w:bCs/>
          <w:sz w:val="28"/>
          <w:szCs w:val="28"/>
        </w:rPr>
        <w:t>(poprzednie nazwisko B)</w:t>
      </w:r>
      <w:r w:rsidR="00BC26BD" w:rsidRPr="003C0B4D">
        <w:rPr>
          <w:rFonts w:ascii="Arial" w:hAnsi="Arial" w:cs="Arial"/>
          <w:sz w:val="28"/>
          <w:szCs w:val="28"/>
        </w:rPr>
        <w:t>;</w:t>
      </w:r>
    </w:p>
    <w:p w14:paraId="05A9EAAE" w14:textId="7AF5F639"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17, </w:t>
      </w:r>
      <w:r w:rsidR="001231CE" w:rsidRPr="003C0B4D">
        <w:rPr>
          <w:rFonts w:ascii="Arial" w:hAnsi="Arial" w:cs="Arial"/>
          <w:sz w:val="28"/>
          <w:szCs w:val="28"/>
        </w:rPr>
        <w:t xml:space="preserve">(udział 22/1000), </w:t>
      </w:r>
      <w:r w:rsidRPr="003C0B4D">
        <w:rPr>
          <w:rFonts w:ascii="Arial" w:hAnsi="Arial" w:cs="Arial"/>
          <w:sz w:val="28"/>
          <w:szCs w:val="28"/>
        </w:rPr>
        <w:t xml:space="preserve">którego obecnym właścicielem na podstawie danych ujawnionych w księdze wieczystej </w:t>
      </w:r>
      <w:r w:rsidR="00543245" w:rsidRPr="003C0B4D">
        <w:rPr>
          <w:rFonts w:ascii="Arial" w:hAnsi="Arial" w:cs="Arial"/>
          <w:sz w:val="28"/>
          <w:szCs w:val="28"/>
        </w:rPr>
        <w:t xml:space="preserve">jest </w:t>
      </w:r>
      <w:r w:rsidR="00543245" w:rsidRPr="003C0B4D">
        <w:rPr>
          <w:rFonts w:ascii="Arial" w:hAnsi="Arial" w:cs="Arial"/>
          <w:bCs/>
          <w:sz w:val="28"/>
          <w:szCs w:val="28"/>
        </w:rPr>
        <w:t>T M</w:t>
      </w:r>
      <w:r w:rsidR="00B027C8" w:rsidRPr="003C0B4D">
        <w:rPr>
          <w:rFonts w:ascii="Arial" w:hAnsi="Arial" w:cs="Arial"/>
          <w:bCs/>
          <w:sz w:val="28"/>
          <w:szCs w:val="28"/>
        </w:rPr>
        <w:t xml:space="preserve"> </w:t>
      </w:r>
      <w:r w:rsidR="00543245" w:rsidRPr="003C0B4D">
        <w:rPr>
          <w:rFonts w:ascii="Arial" w:hAnsi="Arial" w:cs="Arial"/>
          <w:bCs/>
          <w:sz w:val="28"/>
          <w:szCs w:val="28"/>
        </w:rPr>
        <w:t>D (poprzednie nazwisko W)</w:t>
      </w:r>
      <w:r w:rsidRPr="003C0B4D">
        <w:rPr>
          <w:rFonts w:ascii="Arial" w:hAnsi="Arial" w:cs="Arial"/>
          <w:sz w:val="28"/>
          <w:szCs w:val="28"/>
        </w:rPr>
        <w:t>;</w:t>
      </w:r>
    </w:p>
    <w:p w14:paraId="20623C78" w14:textId="3E631687"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xml:space="preserve">- lokalu nr 22, </w:t>
      </w:r>
      <w:r w:rsidR="001231CE" w:rsidRPr="003C0B4D">
        <w:rPr>
          <w:rFonts w:ascii="Arial" w:hAnsi="Arial" w:cs="Arial"/>
          <w:sz w:val="28"/>
          <w:szCs w:val="28"/>
        </w:rPr>
        <w:t>(udział</w:t>
      </w:r>
      <w:r w:rsidR="005B4716" w:rsidRPr="003C0B4D">
        <w:rPr>
          <w:rFonts w:ascii="Arial" w:hAnsi="Arial" w:cs="Arial"/>
          <w:sz w:val="28"/>
          <w:szCs w:val="28"/>
        </w:rPr>
        <w:t xml:space="preserve"> 33/1000),</w:t>
      </w:r>
      <w:r w:rsidR="00B027C8" w:rsidRPr="003C0B4D">
        <w:rPr>
          <w:rFonts w:ascii="Arial" w:hAnsi="Arial" w:cs="Arial"/>
          <w:sz w:val="28"/>
          <w:szCs w:val="28"/>
        </w:rPr>
        <w:t xml:space="preserve"> </w:t>
      </w:r>
      <w:r w:rsidRPr="003C0B4D">
        <w:rPr>
          <w:rFonts w:ascii="Arial" w:hAnsi="Arial" w:cs="Arial"/>
          <w:sz w:val="28"/>
          <w:szCs w:val="28"/>
        </w:rPr>
        <w:t>którego</w:t>
      </w:r>
      <w:r w:rsidR="00B027C8" w:rsidRPr="003C0B4D">
        <w:rPr>
          <w:rFonts w:ascii="Arial" w:hAnsi="Arial" w:cs="Arial"/>
          <w:sz w:val="28"/>
          <w:szCs w:val="28"/>
        </w:rPr>
        <w:t xml:space="preserve"> </w:t>
      </w:r>
      <w:r w:rsidRPr="003C0B4D">
        <w:rPr>
          <w:rFonts w:ascii="Arial" w:hAnsi="Arial" w:cs="Arial"/>
          <w:sz w:val="28"/>
          <w:szCs w:val="28"/>
        </w:rPr>
        <w:t>obecnym właścicielem na podstawie</w:t>
      </w:r>
      <w:r w:rsidR="00B027C8" w:rsidRPr="003C0B4D">
        <w:rPr>
          <w:rFonts w:ascii="Arial" w:hAnsi="Arial" w:cs="Arial"/>
          <w:sz w:val="28"/>
          <w:szCs w:val="28"/>
        </w:rPr>
        <w:t xml:space="preserve"> </w:t>
      </w:r>
      <w:r w:rsidRPr="003C0B4D">
        <w:rPr>
          <w:rFonts w:ascii="Arial" w:hAnsi="Arial" w:cs="Arial"/>
          <w:sz w:val="28"/>
          <w:szCs w:val="28"/>
        </w:rPr>
        <w:t xml:space="preserve">danych ujawnionych w księdze wieczystej </w:t>
      </w:r>
      <w:r w:rsidR="008F2E63" w:rsidRPr="003C0B4D">
        <w:rPr>
          <w:rFonts w:ascii="Arial" w:hAnsi="Arial" w:cs="Arial"/>
          <w:sz w:val="28"/>
          <w:szCs w:val="28"/>
        </w:rPr>
        <w:t xml:space="preserve">jest </w:t>
      </w:r>
      <w:r w:rsidR="008F2E63" w:rsidRPr="003C0B4D">
        <w:rPr>
          <w:rFonts w:ascii="Arial" w:eastAsia="Calibri" w:hAnsi="Arial" w:cs="Arial"/>
          <w:bCs/>
          <w:sz w:val="28"/>
          <w:szCs w:val="28"/>
        </w:rPr>
        <w:t>L S M</w:t>
      </w:r>
      <w:r w:rsidRPr="003C0B4D">
        <w:rPr>
          <w:rFonts w:ascii="Arial" w:hAnsi="Arial" w:cs="Arial"/>
          <w:sz w:val="28"/>
          <w:szCs w:val="28"/>
        </w:rPr>
        <w:t>;</w:t>
      </w:r>
    </w:p>
    <w:p w14:paraId="70270C8F" w14:textId="104102A7"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t>- lokalu nr 26,</w:t>
      </w:r>
      <w:r w:rsidR="005B4716" w:rsidRPr="003C0B4D">
        <w:rPr>
          <w:rFonts w:ascii="Arial" w:hAnsi="Arial" w:cs="Arial"/>
          <w:sz w:val="28"/>
          <w:szCs w:val="28"/>
        </w:rPr>
        <w:t xml:space="preserve"> (udział 30/1000)</w:t>
      </w:r>
      <w:r w:rsidR="00B027C8" w:rsidRPr="003C0B4D">
        <w:rPr>
          <w:rFonts w:ascii="Arial" w:hAnsi="Arial" w:cs="Arial"/>
          <w:sz w:val="28"/>
          <w:szCs w:val="28"/>
        </w:rPr>
        <w:t xml:space="preserve">, </w:t>
      </w:r>
      <w:r w:rsidRPr="003C0B4D">
        <w:rPr>
          <w:rFonts w:ascii="Arial" w:hAnsi="Arial" w:cs="Arial"/>
          <w:sz w:val="28"/>
          <w:szCs w:val="28"/>
        </w:rPr>
        <w:t xml:space="preserve">którego obecnym właścicielem na podstawie danych ujawnionych w księdze wieczystej </w:t>
      </w:r>
      <w:r w:rsidR="008F2E63" w:rsidRPr="003C0B4D">
        <w:rPr>
          <w:rFonts w:ascii="Arial" w:hAnsi="Arial" w:cs="Arial"/>
          <w:sz w:val="28"/>
          <w:szCs w:val="28"/>
        </w:rPr>
        <w:t xml:space="preserve">jest </w:t>
      </w:r>
      <w:r w:rsidR="008F2E63" w:rsidRPr="003C0B4D">
        <w:rPr>
          <w:rFonts w:ascii="Arial" w:eastAsia="Calibri" w:hAnsi="Arial" w:cs="Arial"/>
          <w:bCs/>
          <w:sz w:val="28"/>
          <w:szCs w:val="28"/>
        </w:rPr>
        <w:t>W I L</w:t>
      </w:r>
      <w:r w:rsidRPr="003C0B4D">
        <w:rPr>
          <w:rFonts w:ascii="Arial" w:hAnsi="Arial" w:cs="Arial"/>
          <w:sz w:val="28"/>
          <w:szCs w:val="28"/>
        </w:rPr>
        <w:t>;</w:t>
      </w:r>
    </w:p>
    <w:p w14:paraId="64F46B80" w14:textId="0CF55A7D" w:rsidR="0072754C" w:rsidRPr="003C0B4D" w:rsidRDefault="0072754C" w:rsidP="003C0B4D">
      <w:pPr>
        <w:spacing w:after="0" w:line="360" w:lineRule="auto"/>
        <w:rPr>
          <w:rFonts w:ascii="Arial" w:hAnsi="Arial" w:cs="Arial"/>
          <w:sz w:val="28"/>
          <w:szCs w:val="28"/>
        </w:rPr>
      </w:pPr>
      <w:r w:rsidRPr="003C0B4D">
        <w:rPr>
          <w:rFonts w:ascii="Arial" w:hAnsi="Arial" w:cs="Arial"/>
          <w:sz w:val="28"/>
          <w:szCs w:val="28"/>
        </w:rPr>
        <w:lastRenderedPageBreak/>
        <w:t xml:space="preserve">- </w:t>
      </w:r>
      <w:r w:rsidR="009A435D" w:rsidRPr="003C0B4D">
        <w:rPr>
          <w:rFonts w:ascii="Arial" w:hAnsi="Arial" w:cs="Arial"/>
          <w:sz w:val="28"/>
          <w:szCs w:val="28"/>
        </w:rPr>
        <w:t xml:space="preserve">lokalu nr 29, </w:t>
      </w:r>
      <w:r w:rsidR="005B4716" w:rsidRPr="003C0B4D">
        <w:rPr>
          <w:rFonts w:ascii="Arial" w:hAnsi="Arial" w:cs="Arial"/>
          <w:sz w:val="28"/>
          <w:szCs w:val="28"/>
        </w:rPr>
        <w:t>(udział 19/1000)</w:t>
      </w:r>
      <w:r w:rsidR="00B027C8" w:rsidRPr="003C0B4D">
        <w:rPr>
          <w:rFonts w:ascii="Arial" w:hAnsi="Arial" w:cs="Arial"/>
          <w:sz w:val="28"/>
          <w:szCs w:val="28"/>
        </w:rPr>
        <w:t xml:space="preserve">, </w:t>
      </w:r>
      <w:r w:rsidR="009A435D" w:rsidRPr="003C0B4D">
        <w:rPr>
          <w:rFonts w:ascii="Arial" w:hAnsi="Arial" w:cs="Arial"/>
          <w:sz w:val="28"/>
          <w:szCs w:val="28"/>
        </w:rPr>
        <w:t xml:space="preserve">którego obecnym właścicielem na podstawie danych ujawnionych w księdze wieczystej </w:t>
      </w:r>
      <w:r w:rsidR="008F2E63" w:rsidRPr="003C0B4D">
        <w:rPr>
          <w:rFonts w:ascii="Arial" w:hAnsi="Arial" w:cs="Arial"/>
          <w:sz w:val="28"/>
          <w:szCs w:val="28"/>
        </w:rPr>
        <w:t xml:space="preserve">jest </w:t>
      </w:r>
      <w:r w:rsidR="008F2E63" w:rsidRPr="003C0B4D">
        <w:rPr>
          <w:rFonts w:ascii="Arial" w:eastAsia="Calibri" w:hAnsi="Arial" w:cs="Arial"/>
          <w:sz w:val="28"/>
          <w:szCs w:val="28"/>
        </w:rPr>
        <w:t>I M G</w:t>
      </w:r>
      <w:r w:rsidR="009A435D" w:rsidRPr="003C0B4D">
        <w:rPr>
          <w:rFonts w:ascii="Arial" w:hAnsi="Arial" w:cs="Arial"/>
          <w:sz w:val="28"/>
          <w:szCs w:val="28"/>
        </w:rPr>
        <w:t>;</w:t>
      </w:r>
    </w:p>
    <w:p w14:paraId="598E649A" w14:textId="14B60524" w:rsidR="00841EB6" w:rsidRPr="003C0B4D" w:rsidRDefault="009A435D" w:rsidP="003C0B4D">
      <w:pPr>
        <w:spacing w:after="0" w:line="360" w:lineRule="auto"/>
        <w:rPr>
          <w:rFonts w:ascii="Arial" w:hAnsi="Arial" w:cs="Arial"/>
          <w:sz w:val="28"/>
          <w:szCs w:val="28"/>
        </w:rPr>
      </w:pPr>
      <w:r w:rsidRPr="003C0B4D">
        <w:rPr>
          <w:rFonts w:ascii="Arial" w:hAnsi="Arial" w:cs="Arial"/>
          <w:sz w:val="28"/>
          <w:szCs w:val="28"/>
        </w:rPr>
        <w:t xml:space="preserve">- lokalu nr 30, </w:t>
      </w:r>
      <w:r w:rsidR="005B4716" w:rsidRPr="003C0B4D">
        <w:rPr>
          <w:rFonts w:ascii="Arial" w:hAnsi="Arial" w:cs="Arial"/>
          <w:sz w:val="28"/>
          <w:szCs w:val="28"/>
        </w:rPr>
        <w:t>(udział 33/1000),</w:t>
      </w:r>
      <w:r w:rsidR="00B027C8" w:rsidRPr="003C0B4D">
        <w:rPr>
          <w:rFonts w:ascii="Arial" w:hAnsi="Arial" w:cs="Arial"/>
          <w:sz w:val="28"/>
          <w:szCs w:val="28"/>
        </w:rPr>
        <w:t xml:space="preserve"> </w:t>
      </w:r>
      <w:r w:rsidRPr="003C0B4D">
        <w:rPr>
          <w:rFonts w:ascii="Arial" w:hAnsi="Arial" w:cs="Arial"/>
          <w:sz w:val="28"/>
          <w:szCs w:val="28"/>
        </w:rPr>
        <w:t xml:space="preserve">którego obecnym właścicielem na podstawie danych ujawnionych w księdze wieczystej </w:t>
      </w:r>
      <w:r w:rsidR="008F2E63" w:rsidRPr="003C0B4D">
        <w:rPr>
          <w:rFonts w:ascii="Arial" w:hAnsi="Arial" w:cs="Arial"/>
          <w:sz w:val="28"/>
          <w:szCs w:val="28"/>
        </w:rPr>
        <w:t xml:space="preserve">jest </w:t>
      </w:r>
      <w:r w:rsidR="008F2E63" w:rsidRPr="003C0B4D">
        <w:rPr>
          <w:rFonts w:ascii="Arial" w:eastAsia="Calibri" w:hAnsi="Arial" w:cs="Arial"/>
          <w:sz w:val="28"/>
          <w:szCs w:val="28"/>
        </w:rPr>
        <w:t>B W</w:t>
      </w:r>
      <w:r w:rsidRPr="003C0B4D">
        <w:rPr>
          <w:rFonts w:ascii="Arial" w:hAnsi="Arial" w:cs="Arial"/>
          <w:sz w:val="28"/>
          <w:szCs w:val="28"/>
        </w:rPr>
        <w:t>.</w:t>
      </w:r>
    </w:p>
    <w:p w14:paraId="4E040CF2" w14:textId="77777777" w:rsidR="00784A73" w:rsidRPr="003C0B4D" w:rsidRDefault="00784A73" w:rsidP="003C0B4D">
      <w:pPr>
        <w:spacing w:after="0" w:line="360" w:lineRule="auto"/>
        <w:ind w:firstLine="708"/>
        <w:rPr>
          <w:rFonts w:ascii="Arial" w:hAnsi="Arial" w:cs="Arial"/>
          <w:b/>
          <w:bCs/>
          <w:sz w:val="28"/>
          <w:szCs w:val="28"/>
        </w:rPr>
      </w:pPr>
    </w:p>
    <w:p w14:paraId="798226BF" w14:textId="6F2C5756" w:rsidR="006821E7" w:rsidRPr="006604D4" w:rsidRDefault="005D04AD" w:rsidP="003C0B4D">
      <w:pPr>
        <w:spacing w:after="0" w:line="360" w:lineRule="auto"/>
        <w:rPr>
          <w:rFonts w:ascii="Arial" w:hAnsi="Arial" w:cs="Arial"/>
          <w:sz w:val="28"/>
          <w:szCs w:val="28"/>
        </w:rPr>
      </w:pPr>
      <w:r w:rsidRPr="006604D4">
        <w:rPr>
          <w:rFonts w:ascii="Arial" w:hAnsi="Arial" w:cs="Arial"/>
          <w:sz w:val="28"/>
          <w:szCs w:val="28"/>
        </w:rPr>
        <w:t>7</w:t>
      </w:r>
      <w:r w:rsidR="006821E7" w:rsidRPr="006604D4">
        <w:rPr>
          <w:rFonts w:ascii="Arial" w:hAnsi="Arial" w:cs="Arial"/>
          <w:sz w:val="28"/>
          <w:szCs w:val="28"/>
        </w:rPr>
        <w:t xml:space="preserve">. Decyzja reprywatyzacyjna </w:t>
      </w:r>
    </w:p>
    <w:p w14:paraId="19DE61F2" w14:textId="1FDFD713" w:rsidR="00841EB6" w:rsidRPr="003C0B4D" w:rsidRDefault="005D04AD" w:rsidP="003C0B4D">
      <w:pPr>
        <w:spacing w:after="0" w:line="360" w:lineRule="auto"/>
        <w:rPr>
          <w:rFonts w:ascii="Arial" w:hAnsi="Arial" w:cs="Arial"/>
          <w:sz w:val="28"/>
          <w:szCs w:val="28"/>
        </w:rPr>
      </w:pPr>
      <w:r w:rsidRPr="003C0B4D">
        <w:rPr>
          <w:rFonts w:ascii="Arial" w:hAnsi="Arial" w:cs="Arial"/>
          <w:sz w:val="28"/>
          <w:szCs w:val="28"/>
        </w:rPr>
        <w:t>7</w:t>
      </w:r>
      <w:r w:rsidR="006821E7" w:rsidRPr="003C0B4D">
        <w:rPr>
          <w:rFonts w:ascii="Arial" w:hAnsi="Arial" w:cs="Arial"/>
          <w:sz w:val="28"/>
          <w:szCs w:val="28"/>
        </w:rPr>
        <w:t>.1.</w:t>
      </w:r>
      <w:r w:rsidR="006A3DC9" w:rsidRPr="003C0B4D">
        <w:rPr>
          <w:rFonts w:ascii="Arial" w:hAnsi="Arial" w:cs="Arial"/>
          <w:sz w:val="28"/>
          <w:szCs w:val="28"/>
        </w:rPr>
        <w:t xml:space="preserve"> </w:t>
      </w:r>
      <w:r w:rsidR="006821E7" w:rsidRPr="003C0B4D">
        <w:rPr>
          <w:rFonts w:ascii="Arial" w:hAnsi="Arial" w:cs="Arial"/>
          <w:sz w:val="28"/>
          <w:szCs w:val="28"/>
        </w:rPr>
        <w:t xml:space="preserve">Decyzją z </w:t>
      </w:r>
      <w:r w:rsidR="00280426" w:rsidRPr="003C0B4D">
        <w:rPr>
          <w:rFonts w:ascii="Arial" w:hAnsi="Arial" w:cs="Arial"/>
          <w:sz w:val="28"/>
          <w:szCs w:val="28"/>
        </w:rPr>
        <w:t>dnia  czerwca 2014 r. nr</w:t>
      </w:r>
      <w:r w:rsidR="00841EB6" w:rsidRPr="003C0B4D">
        <w:rPr>
          <w:rFonts w:ascii="Arial" w:hAnsi="Arial" w:cs="Arial"/>
          <w:sz w:val="28"/>
          <w:szCs w:val="28"/>
        </w:rPr>
        <w:t>,</w:t>
      </w:r>
      <w:r w:rsidR="00280426" w:rsidRPr="003C0B4D">
        <w:rPr>
          <w:rFonts w:ascii="Arial" w:hAnsi="Arial" w:cs="Arial"/>
          <w:sz w:val="28"/>
          <w:szCs w:val="28"/>
        </w:rPr>
        <w:t xml:space="preserve"> Prezydent m.st. Warszawy po rozpatrzeniu wniosku z dnia maja 1948 r. złożonego m.in. przez M C (dawną współwłaścicielkę hipoteczną) o przyznanie prawa własności czasowej (obecnie prawo użytkowania wieczystego) </w:t>
      </w:r>
      <w:r w:rsidR="00BF0B82" w:rsidRPr="003C0B4D">
        <w:rPr>
          <w:rFonts w:ascii="Arial" w:hAnsi="Arial" w:cs="Arial"/>
          <w:sz w:val="28"/>
          <w:szCs w:val="28"/>
        </w:rPr>
        <w:t>do gruntu nieruchomości położonej w Warszawie przy ul. Mokotowskiej 7 oznaczonego hip. nr</w:t>
      </w:r>
      <w:r w:rsidR="00841EB6" w:rsidRPr="003C0B4D">
        <w:rPr>
          <w:rFonts w:ascii="Arial" w:hAnsi="Arial" w:cs="Arial"/>
          <w:sz w:val="28"/>
          <w:szCs w:val="28"/>
        </w:rPr>
        <w:t>:</w:t>
      </w:r>
    </w:p>
    <w:p w14:paraId="62006D71" w14:textId="5B3EBB43" w:rsidR="00280426" w:rsidRPr="003C0B4D" w:rsidRDefault="00AE7B51" w:rsidP="003C0B4D">
      <w:pPr>
        <w:spacing w:after="0" w:line="360" w:lineRule="auto"/>
        <w:rPr>
          <w:rFonts w:ascii="Arial" w:hAnsi="Arial" w:cs="Arial"/>
          <w:sz w:val="28"/>
          <w:szCs w:val="28"/>
        </w:rPr>
      </w:pPr>
      <w:r w:rsidRPr="003C0B4D">
        <w:rPr>
          <w:rFonts w:ascii="Arial" w:hAnsi="Arial" w:cs="Arial"/>
          <w:sz w:val="28"/>
          <w:szCs w:val="28"/>
        </w:rPr>
        <w:t>w</w:t>
      </w:r>
      <w:r w:rsidR="00841EB6" w:rsidRPr="003C0B4D">
        <w:rPr>
          <w:rFonts w:ascii="Arial" w:hAnsi="Arial" w:cs="Arial"/>
          <w:sz w:val="28"/>
          <w:szCs w:val="28"/>
        </w:rPr>
        <w:t xml:space="preserve"> pkt</w:t>
      </w:r>
      <w:r w:rsidR="00B027C8" w:rsidRPr="003C0B4D">
        <w:rPr>
          <w:rFonts w:ascii="Arial" w:hAnsi="Arial" w:cs="Arial"/>
          <w:sz w:val="28"/>
          <w:szCs w:val="28"/>
        </w:rPr>
        <w:t xml:space="preserve"> </w:t>
      </w:r>
      <w:r w:rsidR="00841EB6" w:rsidRPr="003C0B4D">
        <w:rPr>
          <w:rFonts w:ascii="Arial" w:hAnsi="Arial" w:cs="Arial"/>
          <w:sz w:val="28"/>
          <w:szCs w:val="28"/>
        </w:rPr>
        <w:t>1 decyzji,</w:t>
      </w:r>
      <w:r w:rsidR="00BF0B82" w:rsidRPr="003C0B4D">
        <w:rPr>
          <w:rFonts w:ascii="Arial" w:hAnsi="Arial" w:cs="Arial"/>
          <w:sz w:val="28"/>
          <w:szCs w:val="28"/>
        </w:rPr>
        <w:t xml:space="preserve"> ustanowił na 99 lat prawo użytkowania wieczystego do gruntu do udziału wynoszącego 0,4590 części gruntu o pow. 885</w:t>
      </w:r>
      <w:r w:rsidR="00841EB6" w:rsidRPr="003C0B4D">
        <w:rPr>
          <w:rFonts w:ascii="Arial" w:hAnsi="Arial" w:cs="Arial"/>
          <w:sz w:val="28"/>
          <w:szCs w:val="28"/>
        </w:rPr>
        <w:t xml:space="preserve"> </w:t>
      </w:r>
      <w:r w:rsidR="00BF0B82" w:rsidRPr="003C0B4D">
        <w:rPr>
          <w:rFonts w:ascii="Arial" w:hAnsi="Arial" w:cs="Arial"/>
          <w:sz w:val="28"/>
          <w:szCs w:val="28"/>
        </w:rPr>
        <w:t>m</w:t>
      </w:r>
      <w:r w:rsidR="00841EB6" w:rsidRPr="003C0B4D">
        <w:rPr>
          <w:rFonts w:ascii="Arial" w:hAnsi="Arial" w:cs="Arial"/>
          <w:sz w:val="28"/>
          <w:szCs w:val="28"/>
          <w:vertAlign w:val="superscript"/>
        </w:rPr>
        <w:t>2</w:t>
      </w:r>
      <w:r w:rsidR="00BF0B82" w:rsidRPr="003C0B4D">
        <w:rPr>
          <w:rFonts w:ascii="Arial" w:hAnsi="Arial" w:cs="Arial"/>
          <w:sz w:val="28"/>
          <w:szCs w:val="28"/>
        </w:rPr>
        <w:t xml:space="preserve">, oznaczonego jako działka ewidencyjna nr  w obrębie, uregulowanego w księdze wieczystej </w:t>
      </w:r>
      <w:r w:rsidR="00841EB6" w:rsidRPr="003C0B4D">
        <w:rPr>
          <w:rFonts w:ascii="Arial" w:hAnsi="Arial" w:cs="Arial"/>
          <w:sz w:val="28"/>
          <w:szCs w:val="28"/>
        </w:rPr>
        <w:t>nr</w:t>
      </w:r>
      <w:r w:rsidR="00D32EAB" w:rsidRPr="003C0B4D">
        <w:rPr>
          <w:rFonts w:ascii="Arial" w:hAnsi="Arial" w:cs="Arial"/>
          <w:sz w:val="28"/>
          <w:szCs w:val="28"/>
        </w:rPr>
        <w:t>, położonego</w:t>
      </w:r>
      <w:r w:rsidR="003E177F" w:rsidRPr="003C0B4D">
        <w:rPr>
          <w:rFonts w:ascii="Arial" w:hAnsi="Arial" w:cs="Arial"/>
          <w:sz w:val="28"/>
          <w:szCs w:val="28"/>
        </w:rPr>
        <w:t xml:space="preserve"> w</w:t>
      </w:r>
      <w:r w:rsidR="00D32EAB" w:rsidRPr="003C0B4D">
        <w:rPr>
          <w:rFonts w:ascii="Arial" w:hAnsi="Arial" w:cs="Arial"/>
          <w:sz w:val="28"/>
          <w:szCs w:val="28"/>
        </w:rPr>
        <w:t xml:space="preserve"> Warszawie przy ul. Mokotowskiej 7 na rzecz:</w:t>
      </w:r>
    </w:p>
    <w:p w14:paraId="2A951BC5" w14:textId="5307CC50" w:rsidR="00D32EAB" w:rsidRPr="003C0B4D" w:rsidRDefault="00D32EAB" w:rsidP="003C0B4D">
      <w:pPr>
        <w:spacing w:after="0" w:line="360" w:lineRule="auto"/>
        <w:rPr>
          <w:rFonts w:ascii="Arial" w:hAnsi="Arial" w:cs="Arial"/>
          <w:sz w:val="28"/>
          <w:szCs w:val="28"/>
        </w:rPr>
      </w:pPr>
      <w:r w:rsidRPr="003C0B4D">
        <w:rPr>
          <w:rFonts w:ascii="Arial" w:hAnsi="Arial" w:cs="Arial"/>
          <w:sz w:val="28"/>
          <w:szCs w:val="28"/>
        </w:rPr>
        <w:t>- D K – w udziale wynoszącym 0,229500 części,</w:t>
      </w:r>
    </w:p>
    <w:p w14:paraId="619C2847" w14:textId="6FE945F5" w:rsidR="00D32EAB" w:rsidRPr="003C0B4D" w:rsidRDefault="00D32EAB" w:rsidP="003C0B4D">
      <w:pPr>
        <w:spacing w:after="0" w:line="360" w:lineRule="auto"/>
        <w:rPr>
          <w:rFonts w:ascii="Arial" w:hAnsi="Arial" w:cs="Arial"/>
          <w:sz w:val="28"/>
          <w:szCs w:val="28"/>
        </w:rPr>
      </w:pPr>
      <w:r w:rsidRPr="003C0B4D">
        <w:rPr>
          <w:rFonts w:ascii="Arial" w:hAnsi="Arial" w:cs="Arial"/>
          <w:sz w:val="28"/>
          <w:szCs w:val="28"/>
        </w:rPr>
        <w:t>- J W I – w udziale wynoszącym 0,153000 części,</w:t>
      </w:r>
    </w:p>
    <w:p w14:paraId="64C03051" w14:textId="1F919BC6" w:rsidR="00D32EAB" w:rsidRPr="003C0B4D" w:rsidRDefault="00D32EAB" w:rsidP="003C0B4D">
      <w:pPr>
        <w:spacing w:after="0" w:line="360" w:lineRule="auto"/>
        <w:rPr>
          <w:rFonts w:ascii="Arial" w:hAnsi="Arial" w:cs="Arial"/>
          <w:sz w:val="28"/>
          <w:szCs w:val="28"/>
        </w:rPr>
      </w:pPr>
      <w:r w:rsidRPr="003C0B4D">
        <w:rPr>
          <w:rFonts w:ascii="Arial" w:hAnsi="Arial" w:cs="Arial"/>
          <w:sz w:val="28"/>
          <w:szCs w:val="28"/>
        </w:rPr>
        <w:t>- J M-T – w udziale wynoszącym 0,0191</w:t>
      </w:r>
      <w:r w:rsidR="00913FB3" w:rsidRPr="003C0B4D">
        <w:rPr>
          <w:rFonts w:ascii="Arial" w:hAnsi="Arial" w:cs="Arial"/>
          <w:sz w:val="28"/>
          <w:szCs w:val="28"/>
        </w:rPr>
        <w:t>25 części,</w:t>
      </w:r>
    </w:p>
    <w:p w14:paraId="728427EE" w14:textId="2378FA09" w:rsidR="00913FB3" w:rsidRPr="003C0B4D" w:rsidRDefault="00913FB3" w:rsidP="003C0B4D">
      <w:pPr>
        <w:spacing w:after="0" w:line="360" w:lineRule="auto"/>
        <w:rPr>
          <w:rFonts w:ascii="Arial" w:hAnsi="Arial" w:cs="Arial"/>
          <w:sz w:val="28"/>
          <w:szCs w:val="28"/>
        </w:rPr>
      </w:pPr>
      <w:r w:rsidRPr="003C0B4D">
        <w:rPr>
          <w:rFonts w:ascii="Arial" w:hAnsi="Arial" w:cs="Arial"/>
          <w:sz w:val="28"/>
          <w:szCs w:val="28"/>
        </w:rPr>
        <w:t>- J M Z - w udziale wynoszącym 0,019125 części,</w:t>
      </w:r>
    </w:p>
    <w:p w14:paraId="696C380C" w14:textId="72D7E260" w:rsidR="00913FB3" w:rsidRPr="003C0B4D" w:rsidRDefault="00913FB3" w:rsidP="003C0B4D">
      <w:pPr>
        <w:spacing w:after="0" w:line="360" w:lineRule="auto"/>
        <w:rPr>
          <w:rFonts w:ascii="Arial" w:hAnsi="Arial" w:cs="Arial"/>
          <w:sz w:val="28"/>
          <w:szCs w:val="28"/>
        </w:rPr>
      </w:pPr>
      <w:r w:rsidRPr="003C0B4D">
        <w:rPr>
          <w:rFonts w:ascii="Arial" w:hAnsi="Arial" w:cs="Arial"/>
          <w:sz w:val="28"/>
          <w:szCs w:val="28"/>
        </w:rPr>
        <w:t>- A A W- w udziale wynoszącym 0,019125 części,</w:t>
      </w:r>
    </w:p>
    <w:p w14:paraId="4741CBA0" w14:textId="305CD699" w:rsidR="00841EB6" w:rsidRPr="003C0B4D" w:rsidRDefault="00913FB3" w:rsidP="003C0B4D">
      <w:pPr>
        <w:spacing w:after="0" w:line="360" w:lineRule="auto"/>
        <w:rPr>
          <w:rFonts w:ascii="Arial" w:hAnsi="Arial" w:cs="Arial"/>
          <w:sz w:val="28"/>
          <w:szCs w:val="28"/>
        </w:rPr>
      </w:pPr>
      <w:r w:rsidRPr="003C0B4D">
        <w:rPr>
          <w:rFonts w:ascii="Arial" w:hAnsi="Arial" w:cs="Arial"/>
          <w:sz w:val="28"/>
          <w:szCs w:val="28"/>
        </w:rPr>
        <w:t>-  M T</w:t>
      </w:r>
      <w:r w:rsidR="00BB4D80" w:rsidRPr="003C0B4D">
        <w:rPr>
          <w:rFonts w:ascii="Arial" w:hAnsi="Arial" w:cs="Arial"/>
          <w:sz w:val="28"/>
          <w:szCs w:val="28"/>
        </w:rPr>
        <w:t xml:space="preserve"> </w:t>
      </w:r>
      <w:r w:rsidRPr="003C0B4D">
        <w:rPr>
          <w:rFonts w:ascii="Arial" w:hAnsi="Arial" w:cs="Arial"/>
          <w:sz w:val="28"/>
          <w:szCs w:val="28"/>
        </w:rPr>
        <w:t>- w udziale wynoszącym 0,019125 części</w:t>
      </w:r>
      <w:r w:rsidR="007F24C0" w:rsidRPr="003C0B4D">
        <w:rPr>
          <w:rFonts w:ascii="Arial" w:hAnsi="Arial" w:cs="Arial"/>
          <w:sz w:val="28"/>
          <w:szCs w:val="28"/>
        </w:rPr>
        <w:t>.</w:t>
      </w:r>
      <w:r w:rsidR="00BB4D80" w:rsidRPr="003C0B4D">
        <w:rPr>
          <w:rFonts w:ascii="Arial" w:hAnsi="Arial" w:cs="Arial"/>
          <w:sz w:val="28"/>
          <w:szCs w:val="28"/>
        </w:rPr>
        <w:t xml:space="preserve"> </w:t>
      </w:r>
    </w:p>
    <w:p w14:paraId="4207D248" w14:textId="59674165" w:rsidR="00841EB6" w:rsidRPr="003C0B4D" w:rsidRDefault="007F24C0" w:rsidP="003C0B4D">
      <w:pPr>
        <w:spacing w:after="0" w:line="360" w:lineRule="auto"/>
        <w:rPr>
          <w:rFonts w:ascii="Arial" w:hAnsi="Arial" w:cs="Arial"/>
          <w:sz w:val="28"/>
          <w:szCs w:val="28"/>
        </w:rPr>
      </w:pPr>
      <w:r w:rsidRPr="003C0B4D">
        <w:rPr>
          <w:rFonts w:ascii="Arial" w:hAnsi="Arial" w:cs="Arial"/>
          <w:sz w:val="28"/>
          <w:szCs w:val="28"/>
        </w:rPr>
        <w:t>W</w:t>
      </w:r>
      <w:r w:rsidR="00841EB6" w:rsidRPr="003C0B4D">
        <w:rPr>
          <w:rFonts w:ascii="Arial" w:hAnsi="Arial" w:cs="Arial"/>
          <w:sz w:val="28"/>
          <w:szCs w:val="28"/>
        </w:rPr>
        <w:t xml:space="preserve"> pkt</w:t>
      </w:r>
      <w:r w:rsidR="00B027C8" w:rsidRPr="003C0B4D">
        <w:rPr>
          <w:rFonts w:ascii="Arial" w:hAnsi="Arial" w:cs="Arial"/>
          <w:sz w:val="28"/>
          <w:szCs w:val="28"/>
        </w:rPr>
        <w:t xml:space="preserve"> </w:t>
      </w:r>
      <w:r w:rsidR="00841EB6" w:rsidRPr="003C0B4D">
        <w:rPr>
          <w:rFonts w:ascii="Arial" w:hAnsi="Arial" w:cs="Arial"/>
          <w:sz w:val="28"/>
          <w:szCs w:val="28"/>
        </w:rPr>
        <w:t>2 decyzji,</w:t>
      </w:r>
      <w:r w:rsidR="00BB4D80" w:rsidRPr="003C0B4D">
        <w:rPr>
          <w:rFonts w:ascii="Arial" w:hAnsi="Arial" w:cs="Arial"/>
          <w:sz w:val="28"/>
          <w:szCs w:val="28"/>
        </w:rPr>
        <w:t xml:space="preserve"> ustalił czynsz symboliczny z tytułu ustanowienia prawa użytkowania wieczystego do gruntu opisanego w pkt 1. w wysokości 4</w:t>
      </w:r>
      <w:r w:rsidR="00501705" w:rsidRPr="003C0B4D">
        <w:rPr>
          <w:rFonts w:ascii="Arial" w:hAnsi="Arial" w:cs="Arial"/>
          <w:sz w:val="28"/>
          <w:szCs w:val="28"/>
        </w:rPr>
        <w:t>06</w:t>
      </w:r>
      <w:r w:rsidR="00BB4D80" w:rsidRPr="003C0B4D">
        <w:rPr>
          <w:rFonts w:ascii="Arial" w:hAnsi="Arial" w:cs="Arial"/>
          <w:sz w:val="28"/>
          <w:szCs w:val="28"/>
        </w:rPr>
        <w:t>,</w:t>
      </w:r>
      <w:r w:rsidR="00501705" w:rsidRPr="003C0B4D">
        <w:rPr>
          <w:rFonts w:ascii="Arial" w:hAnsi="Arial" w:cs="Arial"/>
          <w:sz w:val="28"/>
          <w:szCs w:val="28"/>
        </w:rPr>
        <w:t>22</w:t>
      </w:r>
      <w:r w:rsidR="00BB4D80" w:rsidRPr="003C0B4D">
        <w:rPr>
          <w:rFonts w:ascii="Arial" w:hAnsi="Arial" w:cs="Arial"/>
          <w:sz w:val="28"/>
          <w:szCs w:val="28"/>
        </w:rPr>
        <w:t xml:space="preserve"> zł</w:t>
      </w:r>
      <w:r w:rsidRPr="003C0B4D">
        <w:rPr>
          <w:rFonts w:ascii="Arial" w:hAnsi="Arial" w:cs="Arial"/>
          <w:sz w:val="28"/>
          <w:szCs w:val="28"/>
        </w:rPr>
        <w:t>.</w:t>
      </w:r>
    </w:p>
    <w:p w14:paraId="4CFEA33B" w14:textId="4470CF78" w:rsidR="00BB4D80" w:rsidRPr="003C0B4D" w:rsidRDefault="007F24C0" w:rsidP="003C0B4D">
      <w:pPr>
        <w:spacing w:after="0" w:line="360" w:lineRule="auto"/>
        <w:rPr>
          <w:rFonts w:ascii="Arial" w:hAnsi="Arial" w:cs="Arial"/>
          <w:sz w:val="28"/>
          <w:szCs w:val="28"/>
        </w:rPr>
      </w:pPr>
      <w:r w:rsidRPr="003C0B4D">
        <w:rPr>
          <w:rFonts w:ascii="Arial" w:hAnsi="Arial" w:cs="Arial"/>
          <w:sz w:val="28"/>
          <w:szCs w:val="28"/>
        </w:rPr>
        <w:t>W</w:t>
      </w:r>
      <w:r w:rsidR="00501705" w:rsidRPr="003C0B4D">
        <w:rPr>
          <w:rFonts w:ascii="Arial" w:hAnsi="Arial" w:cs="Arial"/>
          <w:sz w:val="28"/>
          <w:szCs w:val="28"/>
        </w:rPr>
        <w:t xml:space="preserve"> </w:t>
      </w:r>
      <w:r w:rsidR="00841EB6" w:rsidRPr="003C0B4D">
        <w:rPr>
          <w:rFonts w:ascii="Arial" w:hAnsi="Arial" w:cs="Arial"/>
          <w:sz w:val="28"/>
          <w:szCs w:val="28"/>
        </w:rPr>
        <w:t>pkt</w:t>
      </w:r>
      <w:r w:rsidR="00B027C8" w:rsidRPr="003C0B4D">
        <w:rPr>
          <w:rFonts w:ascii="Arial" w:hAnsi="Arial" w:cs="Arial"/>
          <w:sz w:val="28"/>
          <w:szCs w:val="28"/>
        </w:rPr>
        <w:t xml:space="preserve"> </w:t>
      </w:r>
      <w:r w:rsidR="00841EB6" w:rsidRPr="003C0B4D">
        <w:rPr>
          <w:rFonts w:ascii="Arial" w:hAnsi="Arial" w:cs="Arial"/>
          <w:sz w:val="28"/>
          <w:szCs w:val="28"/>
        </w:rPr>
        <w:t xml:space="preserve">3 decyzji, </w:t>
      </w:r>
      <w:r w:rsidR="00501705" w:rsidRPr="003C0B4D">
        <w:rPr>
          <w:rFonts w:ascii="Arial" w:hAnsi="Arial" w:cs="Arial"/>
          <w:sz w:val="28"/>
          <w:szCs w:val="28"/>
        </w:rPr>
        <w:t>odmówił ustanowienia prawa użytkowania wieczystego do udziału wynoszącego 0,5410 części gruntu o pow. 885m</w:t>
      </w:r>
      <w:r w:rsidR="00501705" w:rsidRPr="003C0B4D">
        <w:rPr>
          <w:rFonts w:ascii="Arial" w:hAnsi="Arial" w:cs="Arial"/>
          <w:sz w:val="28"/>
          <w:szCs w:val="28"/>
          <w:vertAlign w:val="superscript"/>
        </w:rPr>
        <w:t>2</w:t>
      </w:r>
      <w:r w:rsidR="00501705" w:rsidRPr="003C0B4D">
        <w:rPr>
          <w:rFonts w:ascii="Arial" w:hAnsi="Arial" w:cs="Arial"/>
          <w:sz w:val="28"/>
          <w:szCs w:val="28"/>
        </w:rPr>
        <w:t xml:space="preserve">, oznaczonego jako działka ewidencyjna nr  w obrębie, uregulowanego w </w:t>
      </w:r>
      <w:r w:rsidR="003E2F5B" w:rsidRPr="003C0B4D">
        <w:rPr>
          <w:rFonts w:ascii="Arial" w:hAnsi="Arial" w:cs="Arial"/>
          <w:sz w:val="28"/>
          <w:szCs w:val="28"/>
        </w:rPr>
        <w:lastRenderedPageBreak/>
        <w:t>księdze</w:t>
      </w:r>
      <w:r w:rsidR="00501705" w:rsidRPr="003C0B4D">
        <w:rPr>
          <w:rFonts w:ascii="Arial" w:hAnsi="Arial" w:cs="Arial"/>
          <w:sz w:val="28"/>
          <w:szCs w:val="28"/>
        </w:rPr>
        <w:t xml:space="preserve"> wieczystej </w:t>
      </w:r>
      <w:r w:rsidR="00841EB6" w:rsidRPr="003C0B4D">
        <w:rPr>
          <w:rFonts w:ascii="Arial" w:hAnsi="Arial" w:cs="Arial"/>
          <w:sz w:val="28"/>
          <w:szCs w:val="28"/>
        </w:rPr>
        <w:t>nr,</w:t>
      </w:r>
      <w:r w:rsidR="003E2F5B" w:rsidRPr="003C0B4D">
        <w:rPr>
          <w:rFonts w:ascii="Arial" w:hAnsi="Arial" w:cs="Arial"/>
          <w:sz w:val="28"/>
          <w:szCs w:val="28"/>
        </w:rPr>
        <w:t xml:space="preserve"> oddanego w użytkowanie wieczyste właścicielom lokali mieszkalnych nr 2,3,4,5,6,7,8,9,10,11,13,14, 16, 17,22, 26, 29 oraz 30 znajdujących się w budynku przy ul. Mokotowskiej 7. </w:t>
      </w:r>
    </w:p>
    <w:p w14:paraId="1E92BC6A" w14:textId="36E482C5" w:rsidR="00946374" w:rsidRPr="003C0B4D" w:rsidRDefault="00946374" w:rsidP="003C0B4D">
      <w:pPr>
        <w:spacing w:after="0" w:line="360" w:lineRule="auto"/>
        <w:rPr>
          <w:rFonts w:ascii="Arial" w:hAnsi="Arial" w:cs="Arial"/>
          <w:sz w:val="28"/>
          <w:szCs w:val="28"/>
        </w:rPr>
      </w:pPr>
      <w:r w:rsidRPr="003C0B4D">
        <w:rPr>
          <w:rFonts w:ascii="Arial" w:hAnsi="Arial" w:cs="Arial"/>
          <w:sz w:val="28"/>
          <w:szCs w:val="28"/>
        </w:rPr>
        <w:t>W pkt 4 decyzji stwierdzono, że nieruchomość objęta jest obowiązującym miejscowym planem zagospodarowania przestrzennego rejonu stacji metra Politechnika – Uchwała nr 495/XXXVI/2000 Rady Gminy Warszawa-Centrum z dnia 28 sierpnia 2000</w:t>
      </w:r>
      <w:r w:rsidR="001F25AD" w:rsidRPr="003C0B4D">
        <w:rPr>
          <w:rFonts w:ascii="Arial" w:hAnsi="Arial" w:cs="Arial"/>
          <w:sz w:val="28"/>
          <w:szCs w:val="28"/>
        </w:rPr>
        <w:t xml:space="preserve"> </w:t>
      </w:r>
      <w:r w:rsidRPr="003C0B4D">
        <w:rPr>
          <w:rFonts w:ascii="Arial" w:hAnsi="Arial" w:cs="Arial"/>
          <w:sz w:val="28"/>
          <w:szCs w:val="28"/>
        </w:rPr>
        <w:t xml:space="preserve">r. W planie przedmiotowa nieruchomość przeznaczona jest pod funkcję zabudowy mieszkaniowej z usługami (MU50). </w:t>
      </w:r>
    </w:p>
    <w:p w14:paraId="0199F283" w14:textId="777982ED" w:rsidR="00F87358" w:rsidRPr="003C0B4D" w:rsidRDefault="006821E7" w:rsidP="003C0B4D">
      <w:pPr>
        <w:spacing w:after="0" w:line="360" w:lineRule="auto"/>
        <w:rPr>
          <w:rFonts w:ascii="Arial" w:hAnsi="Arial" w:cs="Arial"/>
          <w:sz w:val="28"/>
          <w:szCs w:val="28"/>
        </w:rPr>
      </w:pPr>
      <w:r w:rsidRPr="003C0B4D">
        <w:rPr>
          <w:rFonts w:ascii="Arial" w:hAnsi="Arial" w:cs="Arial"/>
          <w:sz w:val="28"/>
          <w:szCs w:val="28"/>
        </w:rPr>
        <w:t>W p</w:t>
      </w:r>
      <w:r w:rsidR="00841EB6" w:rsidRPr="003C0B4D">
        <w:rPr>
          <w:rFonts w:ascii="Arial" w:hAnsi="Arial" w:cs="Arial"/>
          <w:sz w:val="28"/>
          <w:szCs w:val="28"/>
        </w:rPr>
        <w:t>kt</w:t>
      </w:r>
      <w:r w:rsidR="00B027C8" w:rsidRPr="003C0B4D">
        <w:rPr>
          <w:rFonts w:ascii="Arial" w:hAnsi="Arial" w:cs="Arial"/>
          <w:sz w:val="28"/>
          <w:szCs w:val="28"/>
        </w:rPr>
        <w:t xml:space="preserve"> </w:t>
      </w:r>
      <w:r w:rsidR="00841EB6" w:rsidRPr="003C0B4D">
        <w:rPr>
          <w:rFonts w:ascii="Arial" w:hAnsi="Arial" w:cs="Arial"/>
          <w:sz w:val="28"/>
          <w:szCs w:val="28"/>
        </w:rPr>
        <w:t xml:space="preserve">5 </w:t>
      </w:r>
      <w:r w:rsidRPr="003C0B4D">
        <w:rPr>
          <w:rFonts w:ascii="Arial" w:hAnsi="Arial" w:cs="Arial"/>
          <w:sz w:val="28"/>
          <w:szCs w:val="28"/>
        </w:rPr>
        <w:t>decyzji stwierdzono, ż</w:t>
      </w:r>
      <w:r w:rsidR="00F87358" w:rsidRPr="003C0B4D">
        <w:rPr>
          <w:rFonts w:ascii="Arial" w:hAnsi="Arial" w:cs="Arial"/>
          <w:sz w:val="28"/>
          <w:szCs w:val="28"/>
        </w:rPr>
        <w:t>e grunt do którego ustanawia się prawo użytkowania wieczystego zabudowany jest budynkiem mieszkalnym, murowanym, wybudowanym w 1910 r.  i odbudowanym ze zniszczeń wojennych po 1945 r. Budynek ten (w części niesprzedanej), zgodnie z art. 5 dekretu o własności i użytkowaniu gruntów na obszarze m.st. Warszawy, stanowi odrębn</w:t>
      </w:r>
      <w:r w:rsidR="00CF43CF" w:rsidRPr="003C0B4D">
        <w:rPr>
          <w:rFonts w:ascii="Arial" w:hAnsi="Arial" w:cs="Arial"/>
          <w:sz w:val="28"/>
          <w:szCs w:val="28"/>
        </w:rPr>
        <w:t>ą</w:t>
      </w:r>
      <w:r w:rsidR="00F87358" w:rsidRPr="003C0B4D">
        <w:rPr>
          <w:rFonts w:ascii="Arial" w:hAnsi="Arial" w:cs="Arial"/>
          <w:sz w:val="28"/>
          <w:szCs w:val="28"/>
        </w:rPr>
        <w:t xml:space="preserve"> od gruntu nieruchomość pozostając</w:t>
      </w:r>
      <w:r w:rsidR="00CF43CF" w:rsidRPr="003C0B4D">
        <w:rPr>
          <w:rFonts w:ascii="Arial" w:hAnsi="Arial" w:cs="Arial"/>
          <w:sz w:val="28"/>
          <w:szCs w:val="28"/>
        </w:rPr>
        <w:t>ą</w:t>
      </w:r>
      <w:r w:rsidR="00F87358" w:rsidRPr="003C0B4D">
        <w:rPr>
          <w:rFonts w:ascii="Arial" w:hAnsi="Arial" w:cs="Arial"/>
          <w:sz w:val="28"/>
          <w:szCs w:val="28"/>
        </w:rPr>
        <w:t xml:space="preserve"> własnością następców prawnych  dotychczasowego właściciela hipotecznego z wyłączeniem sprzedanych aktami notarialnymi </w:t>
      </w:r>
      <w:r w:rsidR="007C1DD1" w:rsidRPr="003C0B4D">
        <w:rPr>
          <w:rFonts w:ascii="Arial" w:hAnsi="Arial" w:cs="Arial"/>
          <w:sz w:val="28"/>
          <w:szCs w:val="28"/>
        </w:rPr>
        <w:t>lokali mieszkalnych o nr 2,3,4,5,6,7,8,9,10,11,13,14,16,17,22,26,29 i 30 wraz z udziałem w częściach wspólnych budynku i jego urządzeń, które służą do wspólnego użytku ogółu mieszkańców.</w:t>
      </w:r>
    </w:p>
    <w:p w14:paraId="11D2BF26" w14:textId="7AF3B961" w:rsidR="00841EB6" w:rsidRPr="003C0B4D" w:rsidRDefault="00841EB6" w:rsidP="003C0B4D">
      <w:pPr>
        <w:spacing w:after="0" w:line="360" w:lineRule="auto"/>
        <w:rPr>
          <w:rFonts w:ascii="Arial" w:hAnsi="Arial" w:cs="Arial"/>
          <w:sz w:val="28"/>
          <w:szCs w:val="28"/>
        </w:rPr>
      </w:pPr>
      <w:r w:rsidRPr="003C0B4D">
        <w:rPr>
          <w:rFonts w:ascii="Arial" w:hAnsi="Arial" w:cs="Arial"/>
          <w:sz w:val="28"/>
          <w:szCs w:val="28"/>
        </w:rPr>
        <w:t xml:space="preserve">Za strony niniejszego postępowania uznano: D K, J W I, J M-T, J M Z, A A W, M T. </w:t>
      </w:r>
    </w:p>
    <w:p w14:paraId="6AD6FE8D" w14:textId="0BA0A341" w:rsidR="00841EB6" w:rsidRPr="003C0B4D" w:rsidRDefault="005D04AD" w:rsidP="003C0B4D">
      <w:pPr>
        <w:spacing w:line="360" w:lineRule="auto"/>
        <w:rPr>
          <w:rFonts w:ascii="Arial" w:hAnsi="Arial" w:cs="Arial"/>
          <w:sz w:val="28"/>
          <w:szCs w:val="28"/>
        </w:rPr>
      </w:pPr>
      <w:r w:rsidRPr="003C0B4D">
        <w:rPr>
          <w:rFonts w:ascii="Arial" w:hAnsi="Arial" w:cs="Arial"/>
          <w:sz w:val="28"/>
          <w:szCs w:val="28"/>
        </w:rPr>
        <w:t>7</w:t>
      </w:r>
      <w:r w:rsidR="00841EB6" w:rsidRPr="003C0B4D">
        <w:rPr>
          <w:rFonts w:ascii="Arial" w:hAnsi="Arial" w:cs="Arial"/>
          <w:sz w:val="28"/>
          <w:szCs w:val="28"/>
        </w:rPr>
        <w:t>.2. Decyzja reprywatyzacyjna nie został</w:t>
      </w:r>
      <w:r w:rsidR="00C6206A" w:rsidRPr="003C0B4D">
        <w:rPr>
          <w:rFonts w:ascii="Arial" w:hAnsi="Arial" w:cs="Arial"/>
          <w:sz w:val="28"/>
          <w:szCs w:val="28"/>
        </w:rPr>
        <w:t>a</w:t>
      </w:r>
      <w:r w:rsidR="00841EB6" w:rsidRPr="003C0B4D">
        <w:rPr>
          <w:rFonts w:ascii="Arial" w:hAnsi="Arial" w:cs="Arial"/>
          <w:sz w:val="28"/>
          <w:szCs w:val="28"/>
        </w:rPr>
        <w:t xml:space="preserve"> wykonana, nie doszło do zawarcia umowy o oddanie gruntu w użytkowanie wieczyste. Po wydaniu decyzji reprywatyzacyjnej nie doszło do sprzedaży lokali w budynku położonym przy ul. Mokotowskiej 7. </w:t>
      </w:r>
    </w:p>
    <w:p w14:paraId="0F989C95" w14:textId="731BBCCA" w:rsidR="001A73C2" w:rsidRPr="006604D4" w:rsidRDefault="001A73C2" w:rsidP="003C0B4D">
      <w:pPr>
        <w:pStyle w:val="Akapitzlist"/>
        <w:numPr>
          <w:ilvl w:val="0"/>
          <w:numId w:val="5"/>
        </w:numPr>
        <w:spacing w:after="0" w:line="360" w:lineRule="auto"/>
        <w:ind w:left="0" w:firstLine="0"/>
        <w:rPr>
          <w:rFonts w:ascii="Arial" w:eastAsia="Calibri" w:hAnsi="Arial" w:cs="Arial"/>
          <w:bCs/>
          <w:sz w:val="28"/>
          <w:szCs w:val="28"/>
        </w:rPr>
      </w:pPr>
      <w:r w:rsidRPr="006604D4">
        <w:rPr>
          <w:rFonts w:ascii="Arial" w:eastAsia="Calibri" w:hAnsi="Arial" w:cs="Arial"/>
          <w:bCs/>
          <w:sz w:val="28"/>
          <w:szCs w:val="28"/>
        </w:rPr>
        <w:t>Sprzeciw Prokuratora</w:t>
      </w:r>
      <w:r w:rsidR="00841EB6" w:rsidRPr="006604D4">
        <w:rPr>
          <w:rFonts w:ascii="Arial" w:eastAsia="Calibri" w:hAnsi="Arial" w:cs="Arial"/>
          <w:bCs/>
          <w:sz w:val="28"/>
          <w:szCs w:val="28"/>
        </w:rPr>
        <w:t xml:space="preserve"> Prokuratury Regionalnej we W</w:t>
      </w:r>
    </w:p>
    <w:p w14:paraId="54FCB317" w14:textId="2C380829" w:rsidR="00841EB6" w:rsidRPr="003C0B4D" w:rsidRDefault="005D04AD" w:rsidP="003C0B4D">
      <w:pPr>
        <w:spacing w:after="0" w:line="360" w:lineRule="auto"/>
        <w:rPr>
          <w:rFonts w:ascii="Arial" w:eastAsia="Calibri" w:hAnsi="Arial" w:cs="Arial"/>
          <w:bCs/>
          <w:sz w:val="28"/>
          <w:szCs w:val="28"/>
        </w:rPr>
      </w:pPr>
      <w:r w:rsidRPr="003C0B4D">
        <w:rPr>
          <w:rFonts w:ascii="Arial" w:eastAsia="Calibri" w:hAnsi="Arial" w:cs="Arial"/>
          <w:bCs/>
          <w:sz w:val="28"/>
          <w:szCs w:val="28"/>
        </w:rPr>
        <w:lastRenderedPageBreak/>
        <w:t>8</w:t>
      </w:r>
      <w:r w:rsidR="00841EB6" w:rsidRPr="003C0B4D">
        <w:rPr>
          <w:rFonts w:ascii="Arial" w:eastAsia="Calibri" w:hAnsi="Arial" w:cs="Arial"/>
          <w:bCs/>
          <w:sz w:val="28"/>
          <w:szCs w:val="28"/>
        </w:rPr>
        <w:t xml:space="preserve">.1. </w:t>
      </w:r>
      <w:r w:rsidR="001A73C2" w:rsidRPr="003C0B4D">
        <w:rPr>
          <w:rFonts w:ascii="Arial" w:eastAsia="Calibri" w:hAnsi="Arial" w:cs="Arial"/>
          <w:bCs/>
          <w:sz w:val="28"/>
          <w:szCs w:val="28"/>
        </w:rPr>
        <w:t xml:space="preserve">Pismem z dnia  marca 2019 r. Prokurator </w:t>
      </w:r>
      <w:bookmarkStart w:id="5" w:name="_Hlk112315213"/>
      <w:r w:rsidR="001A73C2" w:rsidRPr="003C0B4D">
        <w:rPr>
          <w:rFonts w:ascii="Arial" w:eastAsia="Calibri" w:hAnsi="Arial" w:cs="Arial"/>
          <w:bCs/>
          <w:sz w:val="28"/>
          <w:szCs w:val="28"/>
        </w:rPr>
        <w:t xml:space="preserve">Prokuratury Regionalnej we W </w:t>
      </w:r>
      <w:bookmarkEnd w:id="5"/>
      <w:r w:rsidR="001A73C2" w:rsidRPr="003C0B4D">
        <w:rPr>
          <w:rFonts w:ascii="Arial" w:eastAsia="Calibri" w:hAnsi="Arial" w:cs="Arial"/>
          <w:bCs/>
          <w:sz w:val="28"/>
          <w:szCs w:val="28"/>
        </w:rPr>
        <w:t>wniósł do Samorządowego Kolegium Odwoławczego w W sprzeciw</w:t>
      </w:r>
      <w:r w:rsidR="00841EB6" w:rsidRPr="003C0B4D">
        <w:rPr>
          <w:rFonts w:ascii="Arial" w:eastAsia="Calibri" w:hAnsi="Arial" w:cs="Arial"/>
          <w:bCs/>
          <w:sz w:val="28"/>
          <w:szCs w:val="28"/>
        </w:rPr>
        <w:t xml:space="preserve"> </w:t>
      </w:r>
      <w:r w:rsidRPr="003C0B4D">
        <w:rPr>
          <w:rFonts w:ascii="Arial" w:eastAsia="Calibri" w:hAnsi="Arial" w:cs="Arial"/>
          <w:bCs/>
          <w:sz w:val="28"/>
          <w:szCs w:val="28"/>
        </w:rPr>
        <w:t>w sprawie oznaczonej sygn. akt</w:t>
      </w:r>
      <w:r w:rsidR="001A73C2" w:rsidRPr="003C0B4D">
        <w:rPr>
          <w:rFonts w:ascii="Arial" w:eastAsia="Calibri" w:hAnsi="Arial" w:cs="Arial"/>
          <w:bCs/>
          <w:sz w:val="28"/>
          <w:szCs w:val="28"/>
        </w:rPr>
        <w:t xml:space="preserve">, którym zaskarżył ostateczną decyzję wydaną przez Prezydenta m.st. Warszawy z dnia  czerwca 2014 r. nr. </w:t>
      </w:r>
    </w:p>
    <w:p w14:paraId="794D62D0" w14:textId="0E0CBE1F" w:rsidR="001A73C2" w:rsidRPr="003C0B4D" w:rsidRDefault="001A73C2" w:rsidP="003C0B4D">
      <w:pPr>
        <w:spacing w:after="0" w:line="360" w:lineRule="auto"/>
        <w:rPr>
          <w:rFonts w:ascii="Arial" w:eastAsia="Calibri" w:hAnsi="Arial" w:cs="Arial"/>
          <w:bCs/>
          <w:sz w:val="28"/>
          <w:szCs w:val="28"/>
        </w:rPr>
      </w:pPr>
      <w:r w:rsidRPr="003C0B4D">
        <w:rPr>
          <w:rFonts w:ascii="Arial" w:eastAsia="Calibri" w:hAnsi="Arial" w:cs="Arial"/>
          <w:bCs/>
          <w:sz w:val="28"/>
          <w:szCs w:val="28"/>
        </w:rPr>
        <w:t>W uzasadnieniu sprzeciwu Prokurator</w:t>
      </w:r>
      <w:r w:rsidR="00841EB6" w:rsidRPr="003C0B4D">
        <w:rPr>
          <w:rFonts w:ascii="Arial" w:eastAsia="Calibri" w:hAnsi="Arial" w:cs="Arial"/>
          <w:bCs/>
          <w:sz w:val="28"/>
          <w:szCs w:val="28"/>
        </w:rPr>
        <w:t xml:space="preserve"> </w:t>
      </w:r>
      <w:r w:rsidRPr="003C0B4D">
        <w:rPr>
          <w:rFonts w:ascii="Arial" w:eastAsia="Calibri" w:hAnsi="Arial" w:cs="Arial"/>
          <w:bCs/>
          <w:sz w:val="28"/>
          <w:szCs w:val="28"/>
        </w:rPr>
        <w:t>podniósł, że Prezydent Miasta Stołecznego Warszawy przyznał na rzecz następców prawnych dawn</w:t>
      </w:r>
      <w:r w:rsidR="0087410F" w:rsidRPr="003C0B4D">
        <w:rPr>
          <w:rFonts w:ascii="Arial" w:eastAsia="Calibri" w:hAnsi="Arial" w:cs="Arial"/>
          <w:bCs/>
          <w:sz w:val="28"/>
          <w:szCs w:val="28"/>
        </w:rPr>
        <w:t>ych</w:t>
      </w:r>
      <w:r w:rsidRPr="003C0B4D">
        <w:rPr>
          <w:rFonts w:ascii="Arial" w:eastAsia="Calibri" w:hAnsi="Arial" w:cs="Arial"/>
          <w:bCs/>
          <w:sz w:val="28"/>
          <w:szCs w:val="28"/>
        </w:rPr>
        <w:t xml:space="preserve"> właściciel</w:t>
      </w:r>
      <w:r w:rsidR="0087410F" w:rsidRPr="003C0B4D">
        <w:rPr>
          <w:rFonts w:ascii="Arial" w:eastAsia="Calibri" w:hAnsi="Arial" w:cs="Arial"/>
          <w:bCs/>
          <w:sz w:val="28"/>
          <w:szCs w:val="28"/>
        </w:rPr>
        <w:t>i</w:t>
      </w:r>
      <w:r w:rsidRPr="003C0B4D">
        <w:rPr>
          <w:rFonts w:ascii="Arial" w:eastAsia="Calibri" w:hAnsi="Arial" w:cs="Arial"/>
          <w:bCs/>
          <w:sz w:val="28"/>
          <w:szCs w:val="28"/>
        </w:rPr>
        <w:t xml:space="preserve"> </w:t>
      </w:r>
      <w:r w:rsidR="0087410F" w:rsidRPr="003C0B4D">
        <w:rPr>
          <w:rFonts w:ascii="Arial" w:eastAsia="Calibri" w:hAnsi="Arial" w:cs="Arial"/>
          <w:bCs/>
          <w:sz w:val="28"/>
          <w:szCs w:val="28"/>
        </w:rPr>
        <w:t>M C i</w:t>
      </w:r>
      <w:r w:rsidR="007D6E31" w:rsidRPr="003C0B4D">
        <w:rPr>
          <w:rFonts w:ascii="Arial" w:eastAsia="Calibri" w:hAnsi="Arial" w:cs="Arial"/>
          <w:bCs/>
          <w:sz w:val="28"/>
          <w:szCs w:val="28"/>
        </w:rPr>
        <w:t> </w:t>
      </w:r>
      <w:r w:rsidR="0087410F" w:rsidRPr="003C0B4D">
        <w:rPr>
          <w:rFonts w:ascii="Arial" w:eastAsia="Calibri" w:hAnsi="Arial" w:cs="Arial"/>
          <w:sz w:val="28"/>
          <w:szCs w:val="28"/>
        </w:rPr>
        <w:t xml:space="preserve">W F T </w:t>
      </w:r>
      <w:r w:rsidRPr="003C0B4D">
        <w:rPr>
          <w:rFonts w:ascii="Arial" w:eastAsia="Calibri" w:hAnsi="Arial" w:cs="Arial"/>
          <w:bCs/>
          <w:sz w:val="28"/>
          <w:szCs w:val="28"/>
        </w:rPr>
        <w:t xml:space="preserve">prawo użytkowania wieczystego do zabudowanego gruntu o powierzchni </w:t>
      </w:r>
      <w:r w:rsidR="0087410F" w:rsidRPr="003C0B4D">
        <w:rPr>
          <w:rFonts w:ascii="Arial" w:eastAsia="Calibri" w:hAnsi="Arial" w:cs="Arial"/>
          <w:bCs/>
          <w:sz w:val="28"/>
          <w:szCs w:val="28"/>
        </w:rPr>
        <w:t>88</w:t>
      </w:r>
      <w:r w:rsidRPr="003C0B4D">
        <w:rPr>
          <w:rFonts w:ascii="Arial" w:eastAsia="Calibri" w:hAnsi="Arial" w:cs="Arial"/>
          <w:bCs/>
          <w:sz w:val="28"/>
          <w:szCs w:val="28"/>
        </w:rPr>
        <w:t>5m</w:t>
      </w:r>
      <w:r w:rsidRPr="003C0B4D">
        <w:rPr>
          <w:rFonts w:ascii="Arial" w:eastAsia="Calibri" w:hAnsi="Arial" w:cs="Arial"/>
          <w:bCs/>
          <w:sz w:val="28"/>
          <w:szCs w:val="28"/>
          <w:vertAlign w:val="superscript"/>
        </w:rPr>
        <w:t>2</w:t>
      </w:r>
      <w:r w:rsidR="001612AB" w:rsidRPr="003C0B4D">
        <w:rPr>
          <w:rFonts w:ascii="Arial" w:eastAsia="Calibri" w:hAnsi="Arial" w:cs="Arial"/>
          <w:bCs/>
          <w:sz w:val="28"/>
          <w:szCs w:val="28"/>
        </w:rPr>
        <w:t xml:space="preserve">, </w:t>
      </w:r>
      <w:r w:rsidRPr="003C0B4D">
        <w:rPr>
          <w:rFonts w:ascii="Arial" w:eastAsia="Calibri" w:hAnsi="Arial" w:cs="Arial"/>
          <w:bCs/>
          <w:sz w:val="28"/>
          <w:szCs w:val="28"/>
        </w:rPr>
        <w:t>położonego przy ul.</w:t>
      </w:r>
      <w:r w:rsidR="0087410F" w:rsidRPr="003C0B4D">
        <w:rPr>
          <w:rFonts w:ascii="Arial" w:eastAsia="Calibri" w:hAnsi="Arial" w:cs="Arial"/>
          <w:bCs/>
          <w:sz w:val="28"/>
          <w:szCs w:val="28"/>
        </w:rPr>
        <w:t xml:space="preserve"> Mokotowskiej 7</w:t>
      </w:r>
      <w:r w:rsidRPr="003C0B4D">
        <w:rPr>
          <w:rFonts w:ascii="Arial" w:eastAsia="Calibri" w:hAnsi="Arial" w:cs="Arial"/>
          <w:bCs/>
          <w:sz w:val="28"/>
          <w:szCs w:val="28"/>
        </w:rPr>
        <w:t xml:space="preserve">, oznaczonego jako działka ewidencyjna nr  w obrębie, </w:t>
      </w:r>
      <w:r w:rsidR="0087410F" w:rsidRPr="003C0B4D">
        <w:rPr>
          <w:rFonts w:ascii="Arial" w:eastAsia="Calibri" w:hAnsi="Arial" w:cs="Arial"/>
          <w:bCs/>
          <w:sz w:val="28"/>
          <w:szCs w:val="28"/>
        </w:rPr>
        <w:t>w niewłaściwym udziale.</w:t>
      </w:r>
      <w:r w:rsidRPr="003C0B4D">
        <w:rPr>
          <w:rFonts w:ascii="Arial" w:eastAsia="Calibri" w:hAnsi="Arial" w:cs="Arial"/>
          <w:bCs/>
          <w:sz w:val="28"/>
          <w:szCs w:val="28"/>
        </w:rPr>
        <w:t xml:space="preserve"> </w:t>
      </w:r>
    </w:p>
    <w:p w14:paraId="5B0E67B5" w14:textId="1864448C" w:rsidR="00841EB6" w:rsidRPr="003C0B4D" w:rsidRDefault="001A73C2" w:rsidP="003C0B4D">
      <w:pPr>
        <w:spacing w:after="0" w:line="360" w:lineRule="auto"/>
        <w:rPr>
          <w:rFonts w:ascii="Arial" w:eastAsia="Calibri" w:hAnsi="Arial" w:cs="Arial"/>
          <w:bCs/>
          <w:sz w:val="28"/>
          <w:szCs w:val="28"/>
        </w:rPr>
      </w:pPr>
      <w:r w:rsidRPr="003C0B4D">
        <w:rPr>
          <w:rFonts w:ascii="Arial" w:eastAsia="Calibri" w:hAnsi="Arial" w:cs="Arial"/>
          <w:bCs/>
          <w:sz w:val="28"/>
          <w:szCs w:val="28"/>
        </w:rPr>
        <w:t xml:space="preserve">Decyzji tej Prokurator zarzucił rażące naruszenie prawa w rozumieniu  art. 156 </w:t>
      </w:r>
      <w:r w:rsidR="00850FFD">
        <w:rPr>
          <w:rFonts w:ascii="Arial" w:eastAsia="Calibri" w:hAnsi="Arial" w:cs="Arial"/>
          <w:bCs/>
          <w:sz w:val="28"/>
          <w:szCs w:val="28"/>
        </w:rPr>
        <w:t>paragraf</w:t>
      </w:r>
      <w:r w:rsidRPr="003C0B4D">
        <w:rPr>
          <w:rFonts w:ascii="Arial" w:eastAsia="Calibri" w:hAnsi="Arial" w:cs="Arial"/>
          <w:bCs/>
          <w:sz w:val="28"/>
          <w:szCs w:val="28"/>
        </w:rPr>
        <w:t xml:space="preserve"> 1 pkt 2 k.p.a. tj. przepisów art. 7 ust. 1,</w:t>
      </w:r>
      <w:r w:rsidR="0087410F" w:rsidRPr="003C0B4D">
        <w:rPr>
          <w:rFonts w:ascii="Arial" w:eastAsia="Calibri" w:hAnsi="Arial" w:cs="Arial"/>
          <w:bCs/>
          <w:sz w:val="28"/>
          <w:szCs w:val="28"/>
        </w:rPr>
        <w:t xml:space="preserve"> i</w:t>
      </w:r>
      <w:r w:rsidRPr="003C0B4D">
        <w:rPr>
          <w:rFonts w:ascii="Arial" w:eastAsia="Calibri" w:hAnsi="Arial" w:cs="Arial"/>
          <w:bCs/>
          <w:sz w:val="28"/>
          <w:szCs w:val="28"/>
        </w:rPr>
        <w:t xml:space="preserve"> 2</w:t>
      </w:r>
      <w:r w:rsidR="0087410F" w:rsidRPr="003C0B4D">
        <w:rPr>
          <w:rFonts w:ascii="Arial" w:eastAsia="Calibri" w:hAnsi="Arial" w:cs="Arial"/>
          <w:bCs/>
          <w:sz w:val="28"/>
          <w:szCs w:val="28"/>
        </w:rPr>
        <w:t xml:space="preserve"> </w:t>
      </w:r>
      <w:r w:rsidRPr="003C0B4D">
        <w:rPr>
          <w:rFonts w:ascii="Arial" w:eastAsia="Calibri" w:hAnsi="Arial" w:cs="Arial"/>
          <w:bCs/>
          <w:sz w:val="28"/>
          <w:szCs w:val="28"/>
        </w:rPr>
        <w:t>dekretu z dnia 26 października 1945 r. o własności i</w:t>
      </w:r>
      <w:r w:rsidR="007D6E31" w:rsidRPr="003C0B4D">
        <w:rPr>
          <w:rFonts w:ascii="Arial" w:eastAsia="Calibri" w:hAnsi="Arial" w:cs="Arial"/>
          <w:bCs/>
          <w:sz w:val="28"/>
          <w:szCs w:val="28"/>
        </w:rPr>
        <w:t> </w:t>
      </w:r>
      <w:r w:rsidRPr="003C0B4D">
        <w:rPr>
          <w:rFonts w:ascii="Arial" w:eastAsia="Calibri" w:hAnsi="Arial" w:cs="Arial"/>
          <w:bCs/>
          <w:sz w:val="28"/>
          <w:szCs w:val="28"/>
        </w:rPr>
        <w:t xml:space="preserve">użytkowaniu gruntów na obszarze m.st. Warszawy </w:t>
      </w:r>
      <w:r w:rsidR="0087410F" w:rsidRPr="003C0B4D">
        <w:rPr>
          <w:rFonts w:ascii="Arial" w:eastAsia="Calibri" w:hAnsi="Arial" w:cs="Arial"/>
          <w:bCs/>
          <w:sz w:val="28"/>
          <w:szCs w:val="28"/>
        </w:rPr>
        <w:t>w zw. z art. 214 ust. 2 i  5</w:t>
      </w:r>
      <w:r w:rsidR="00841EB6" w:rsidRPr="003C0B4D">
        <w:rPr>
          <w:rFonts w:ascii="Arial" w:eastAsia="Calibri" w:hAnsi="Arial" w:cs="Arial"/>
          <w:bCs/>
          <w:sz w:val="28"/>
          <w:szCs w:val="28"/>
        </w:rPr>
        <w:t xml:space="preserve"> </w:t>
      </w:r>
      <w:r w:rsidR="0087410F" w:rsidRPr="003C0B4D">
        <w:rPr>
          <w:rFonts w:ascii="Arial" w:eastAsia="Calibri" w:hAnsi="Arial" w:cs="Arial"/>
          <w:bCs/>
          <w:sz w:val="28"/>
          <w:szCs w:val="28"/>
        </w:rPr>
        <w:t>ustawy  z dnia 21 sierpnia 1997</w:t>
      </w:r>
      <w:r w:rsidR="001612AB" w:rsidRPr="003C0B4D">
        <w:rPr>
          <w:rFonts w:ascii="Arial" w:eastAsia="Calibri" w:hAnsi="Arial" w:cs="Arial"/>
          <w:bCs/>
          <w:sz w:val="28"/>
          <w:szCs w:val="28"/>
        </w:rPr>
        <w:t xml:space="preserve"> </w:t>
      </w:r>
      <w:r w:rsidR="0087410F" w:rsidRPr="003C0B4D">
        <w:rPr>
          <w:rFonts w:ascii="Arial" w:eastAsia="Calibri" w:hAnsi="Arial" w:cs="Arial"/>
          <w:bCs/>
          <w:sz w:val="28"/>
          <w:szCs w:val="28"/>
        </w:rPr>
        <w:t xml:space="preserve">r. o gospodarce </w:t>
      </w:r>
      <w:r w:rsidR="00A17A09" w:rsidRPr="003C0B4D">
        <w:rPr>
          <w:rFonts w:ascii="Arial" w:eastAsia="Calibri" w:hAnsi="Arial" w:cs="Arial"/>
          <w:bCs/>
          <w:sz w:val="28"/>
          <w:szCs w:val="28"/>
        </w:rPr>
        <w:t>nieruchomościami</w:t>
      </w:r>
      <w:r w:rsidR="0087410F" w:rsidRPr="003C0B4D">
        <w:rPr>
          <w:rFonts w:ascii="Arial" w:eastAsia="Calibri" w:hAnsi="Arial" w:cs="Arial"/>
          <w:bCs/>
          <w:sz w:val="28"/>
          <w:szCs w:val="28"/>
        </w:rPr>
        <w:t xml:space="preserve"> </w:t>
      </w:r>
      <w:r w:rsidR="00A17A09" w:rsidRPr="003C0B4D">
        <w:rPr>
          <w:rFonts w:ascii="Arial" w:eastAsia="Calibri" w:hAnsi="Arial" w:cs="Arial"/>
          <w:bCs/>
          <w:sz w:val="28"/>
          <w:szCs w:val="28"/>
        </w:rPr>
        <w:t>(w brzmieniu obowiązującym w dniu wydania decyzji), a także art. 7,77 § 1, 80 i 107 § 3 k</w:t>
      </w:r>
      <w:r w:rsidR="00841EB6" w:rsidRPr="003C0B4D">
        <w:rPr>
          <w:rFonts w:ascii="Arial" w:eastAsia="Calibri" w:hAnsi="Arial" w:cs="Arial"/>
          <w:bCs/>
          <w:sz w:val="28"/>
          <w:szCs w:val="28"/>
        </w:rPr>
        <w:t>.</w:t>
      </w:r>
      <w:r w:rsidR="00A17A09" w:rsidRPr="003C0B4D">
        <w:rPr>
          <w:rFonts w:ascii="Arial" w:eastAsia="Calibri" w:hAnsi="Arial" w:cs="Arial"/>
          <w:bCs/>
          <w:sz w:val="28"/>
          <w:szCs w:val="28"/>
        </w:rPr>
        <w:t>p</w:t>
      </w:r>
      <w:r w:rsidR="00841EB6" w:rsidRPr="003C0B4D">
        <w:rPr>
          <w:rFonts w:ascii="Arial" w:eastAsia="Calibri" w:hAnsi="Arial" w:cs="Arial"/>
          <w:bCs/>
          <w:sz w:val="28"/>
          <w:szCs w:val="28"/>
        </w:rPr>
        <w:t>.</w:t>
      </w:r>
      <w:r w:rsidR="00A17A09" w:rsidRPr="003C0B4D">
        <w:rPr>
          <w:rFonts w:ascii="Arial" w:eastAsia="Calibri" w:hAnsi="Arial" w:cs="Arial"/>
          <w:bCs/>
          <w:sz w:val="28"/>
          <w:szCs w:val="28"/>
        </w:rPr>
        <w:t>a</w:t>
      </w:r>
      <w:r w:rsidRPr="003C0B4D">
        <w:rPr>
          <w:rFonts w:ascii="Arial" w:eastAsia="Calibri" w:hAnsi="Arial" w:cs="Arial"/>
          <w:bCs/>
          <w:sz w:val="28"/>
          <w:szCs w:val="28"/>
        </w:rPr>
        <w:t xml:space="preserve">. </w:t>
      </w:r>
    </w:p>
    <w:p w14:paraId="28D4B4FC" w14:textId="52AD6D82" w:rsidR="001A73C2" w:rsidRPr="003C0B4D" w:rsidRDefault="001A73C2" w:rsidP="003C0B4D">
      <w:pPr>
        <w:spacing w:after="0" w:line="360" w:lineRule="auto"/>
        <w:rPr>
          <w:rFonts w:ascii="Arial" w:eastAsia="Calibri" w:hAnsi="Arial" w:cs="Arial"/>
          <w:bCs/>
          <w:sz w:val="28"/>
          <w:szCs w:val="28"/>
        </w:rPr>
      </w:pPr>
      <w:r w:rsidRPr="003C0B4D">
        <w:rPr>
          <w:rFonts w:ascii="Arial" w:eastAsia="Calibri" w:hAnsi="Arial" w:cs="Arial"/>
          <w:bCs/>
          <w:sz w:val="28"/>
          <w:szCs w:val="28"/>
        </w:rPr>
        <w:t xml:space="preserve">Prokurator wniósł o stwierdzenie nieważności zaskarżonej decyzji jako wydanej </w:t>
      </w:r>
      <w:r w:rsidR="00841EB6" w:rsidRPr="003C0B4D">
        <w:rPr>
          <w:rFonts w:ascii="Arial" w:eastAsia="Calibri" w:hAnsi="Arial" w:cs="Arial"/>
          <w:bCs/>
          <w:sz w:val="28"/>
          <w:szCs w:val="28"/>
        </w:rPr>
        <w:br/>
      </w:r>
      <w:r w:rsidRPr="003C0B4D">
        <w:rPr>
          <w:rFonts w:ascii="Arial" w:eastAsia="Calibri" w:hAnsi="Arial" w:cs="Arial"/>
          <w:bCs/>
          <w:sz w:val="28"/>
          <w:szCs w:val="28"/>
        </w:rPr>
        <w:t>z rażącym naruszeniem prawa.</w:t>
      </w:r>
    </w:p>
    <w:p w14:paraId="4460EC90" w14:textId="7543F999" w:rsidR="006821E7" w:rsidRPr="003C0B4D" w:rsidRDefault="006821E7" w:rsidP="003C0B4D">
      <w:pPr>
        <w:rPr>
          <w:rFonts w:ascii="Arial" w:hAnsi="Arial" w:cs="Arial"/>
          <w:sz w:val="28"/>
          <w:szCs w:val="28"/>
        </w:rPr>
      </w:pPr>
    </w:p>
    <w:p w14:paraId="55136D24" w14:textId="60BB7B2F" w:rsidR="006821E7" w:rsidRPr="006604D4" w:rsidRDefault="007339BE" w:rsidP="003C0B4D">
      <w:pPr>
        <w:rPr>
          <w:rFonts w:ascii="Arial" w:hAnsi="Arial" w:cs="Arial"/>
          <w:sz w:val="28"/>
          <w:szCs w:val="28"/>
        </w:rPr>
      </w:pPr>
      <w:r w:rsidRPr="006604D4">
        <w:rPr>
          <w:rFonts w:ascii="Arial" w:hAnsi="Arial" w:cs="Arial"/>
          <w:sz w:val="28"/>
          <w:szCs w:val="28"/>
        </w:rPr>
        <w:t>9</w:t>
      </w:r>
      <w:r w:rsidR="006821E7" w:rsidRPr="006604D4">
        <w:rPr>
          <w:rFonts w:ascii="Arial" w:hAnsi="Arial" w:cs="Arial"/>
          <w:sz w:val="28"/>
          <w:szCs w:val="28"/>
        </w:rPr>
        <w:t>. Dowody będące podstawą ustalenia stanu faktycznego</w:t>
      </w:r>
    </w:p>
    <w:p w14:paraId="4DBE7EBB" w14:textId="30E09806" w:rsidR="00E06804" w:rsidRPr="003C0B4D" w:rsidRDefault="006821E7" w:rsidP="003C0B4D">
      <w:pPr>
        <w:spacing w:after="0" w:line="360" w:lineRule="auto"/>
        <w:rPr>
          <w:rFonts w:ascii="Arial" w:hAnsi="Arial" w:cs="Arial"/>
          <w:sz w:val="28"/>
          <w:szCs w:val="28"/>
        </w:rPr>
      </w:pPr>
      <w:r w:rsidRPr="003C0B4D">
        <w:rPr>
          <w:rFonts w:ascii="Arial" w:hAnsi="Arial" w:cs="Arial"/>
          <w:sz w:val="28"/>
          <w:szCs w:val="28"/>
        </w:rPr>
        <w:t xml:space="preserve">Powyższy stan faktyczny Komisja ustaliła na podstawie zgromadzonych w sprawie dokumentów: akt postępowania w sprawie ul. </w:t>
      </w:r>
      <w:r w:rsidR="009B4857" w:rsidRPr="003C0B4D">
        <w:rPr>
          <w:rFonts w:ascii="Arial" w:hAnsi="Arial" w:cs="Arial"/>
          <w:sz w:val="28"/>
          <w:szCs w:val="28"/>
        </w:rPr>
        <w:t>Mokotowskiej 7</w:t>
      </w:r>
      <w:r w:rsidR="00257021" w:rsidRPr="003C0B4D">
        <w:rPr>
          <w:rFonts w:ascii="Arial" w:hAnsi="Arial" w:cs="Arial"/>
          <w:sz w:val="28"/>
          <w:szCs w:val="28"/>
        </w:rPr>
        <w:t xml:space="preserve"> - </w:t>
      </w:r>
      <w:r w:rsidRPr="003C0B4D">
        <w:rPr>
          <w:rFonts w:ascii="Arial" w:hAnsi="Arial" w:cs="Arial"/>
          <w:sz w:val="28"/>
          <w:szCs w:val="28"/>
        </w:rPr>
        <w:t xml:space="preserve">sygn. KR </w:t>
      </w:r>
      <w:r w:rsidR="009B4857" w:rsidRPr="003C0B4D">
        <w:rPr>
          <w:rFonts w:ascii="Arial" w:hAnsi="Arial" w:cs="Arial"/>
          <w:sz w:val="28"/>
          <w:szCs w:val="28"/>
        </w:rPr>
        <w:t>II</w:t>
      </w:r>
      <w:r w:rsidRPr="003C0B4D">
        <w:rPr>
          <w:rFonts w:ascii="Arial" w:hAnsi="Arial" w:cs="Arial"/>
          <w:sz w:val="28"/>
          <w:szCs w:val="28"/>
        </w:rPr>
        <w:t xml:space="preserve">I R </w:t>
      </w:r>
      <w:r w:rsidR="009B4857" w:rsidRPr="003C0B4D">
        <w:rPr>
          <w:rFonts w:ascii="Arial" w:hAnsi="Arial" w:cs="Arial"/>
          <w:sz w:val="28"/>
          <w:szCs w:val="28"/>
        </w:rPr>
        <w:t>34</w:t>
      </w:r>
      <w:r w:rsidRPr="003C0B4D">
        <w:rPr>
          <w:rFonts w:ascii="Arial" w:hAnsi="Arial" w:cs="Arial"/>
          <w:sz w:val="28"/>
          <w:szCs w:val="28"/>
        </w:rPr>
        <w:t>/</w:t>
      </w:r>
      <w:r w:rsidR="009B4857" w:rsidRPr="003C0B4D">
        <w:rPr>
          <w:rFonts w:ascii="Arial" w:hAnsi="Arial" w:cs="Arial"/>
          <w:sz w:val="28"/>
          <w:szCs w:val="28"/>
        </w:rPr>
        <w:t>22</w:t>
      </w:r>
      <w:r w:rsidRPr="003C0B4D">
        <w:rPr>
          <w:rFonts w:ascii="Arial" w:hAnsi="Arial" w:cs="Arial"/>
          <w:sz w:val="28"/>
          <w:szCs w:val="28"/>
        </w:rPr>
        <w:t xml:space="preserve">; akt własnościowych dotyczących nieruchomości położonej przy ul. </w:t>
      </w:r>
      <w:r w:rsidR="009B4857" w:rsidRPr="003C0B4D">
        <w:rPr>
          <w:rFonts w:ascii="Arial" w:hAnsi="Arial" w:cs="Arial"/>
          <w:sz w:val="28"/>
          <w:szCs w:val="28"/>
        </w:rPr>
        <w:t>Mokotowskiej</w:t>
      </w:r>
      <w:r w:rsidR="00871B2E" w:rsidRPr="003C0B4D">
        <w:rPr>
          <w:rFonts w:ascii="Arial" w:hAnsi="Arial" w:cs="Arial"/>
          <w:sz w:val="28"/>
          <w:szCs w:val="28"/>
        </w:rPr>
        <w:t xml:space="preserve"> 7</w:t>
      </w:r>
      <w:r w:rsidRPr="003C0B4D">
        <w:rPr>
          <w:rFonts w:ascii="Arial" w:hAnsi="Arial" w:cs="Arial"/>
          <w:sz w:val="28"/>
          <w:szCs w:val="28"/>
        </w:rPr>
        <w:t>, prowadzonych przez Urząd Miasta Stołecznego Warszawy (</w:t>
      </w:r>
      <w:r w:rsidR="009B4857" w:rsidRPr="003C0B4D">
        <w:rPr>
          <w:rFonts w:ascii="Arial" w:hAnsi="Arial" w:cs="Arial"/>
          <w:sz w:val="28"/>
          <w:szCs w:val="28"/>
        </w:rPr>
        <w:t xml:space="preserve"> 1 tom</w:t>
      </w:r>
      <w:r w:rsidRPr="003C0B4D">
        <w:rPr>
          <w:rFonts w:ascii="Arial" w:hAnsi="Arial" w:cs="Arial"/>
          <w:sz w:val="28"/>
          <w:szCs w:val="28"/>
        </w:rPr>
        <w:t xml:space="preserve">); </w:t>
      </w:r>
      <w:r w:rsidR="00B270BA" w:rsidRPr="003C0B4D">
        <w:rPr>
          <w:rFonts w:ascii="Arial" w:hAnsi="Arial" w:cs="Arial"/>
          <w:sz w:val="28"/>
          <w:szCs w:val="28"/>
        </w:rPr>
        <w:t>dokumentacj</w:t>
      </w:r>
      <w:r w:rsidR="00886651" w:rsidRPr="003C0B4D">
        <w:rPr>
          <w:rFonts w:ascii="Arial" w:hAnsi="Arial" w:cs="Arial"/>
          <w:sz w:val="28"/>
          <w:szCs w:val="28"/>
        </w:rPr>
        <w:t xml:space="preserve">i </w:t>
      </w:r>
      <w:r w:rsidR="00AB3384" w:rsidRPr="003C0B4D">
        <w:rPr>
          <w:rFonts w:ascii="Arial" w:hAnsi="Arial" w:cs="Arial"/>
          <w:sz w:val="28"/>
          <w:szCs w:val="28"/>
        </w:rPr>
        <w:t xml:space="preserve">Zakładu Gospodarowania Nieruchomościami w Dzielnicy Śródmieście m. st. Warszawy dotyczącej </w:t>
      </w:r>
      <w:r w:rsidR="00AB3384" w:rsidRPr="003C0B4D">
        <w:rPr>
          <w:rFonts w:ascii="Arial" w:hAnsi="Arial" w:cs="Arial"/>
          <w:sz w:val="28"/>
          <w:szCs w:val="28"/>
        </w:rPr>
        <w:lastRenderedPageBreak/>
        <w:t>nieruchomości przy ul. Mokotowskiej 7 w Warszawie oznaczonej sygn. (1 plik), dokumentacji Dzielnicy Śródmieście m. st. Warszawy dotyczącej nieruchomości przy ul. Mokotowskiej 7</w:t>
      </w:r>
      <w:r w:rsidR="00F94D4F" w:rsidRPr="003C0B4D">
        <w:rPr>
          <w:rFonts w:ascii="Arial" w:hAnsi="Arial" w:cs="Arial"/>
          <w:sz w:val="28"/>
          <w:szCs w:val="28"/>
        </w:rPr>
        <w:t xml:space="preserve"> w</w:t>
      </w:r>
      <w:r w:rsidR="00AB3384" w:rsidRPr="003C0B4D">
        <w:rPr>
          <w:rFonts w:ascii="Arial" w:hAnsi="Arial" w:cs="Arial"/>
          <w:sz w:val="28"/>
          <w:szCs w:val="28"/>
        </w:rPr>
        <w:t xml:space="preserve">  Warszawie oznaczonej sygn. </w:t>
      </w:r>
      <w:r w:rsidR="009536DF" w:rsidRPr="003C0B4D">
        <w:rPr>
          <w:rFonts w:ascii="Arial" w:hAnsi="Arial" w:cs="Arial"/>
          <w:sz w:val="28"/>
          <w:szCs w:val="28"/>
        </w:rPr>
        <w:t xml:space="preserve">(1 plik), akt Powiatowego Inspektora Nadzoru Budowlanego dla m. st. Warszawy oznaczonych sygnaturą (1 plik) oraz sygnaturą (1 plik), </w:t>
      </w:r>
      <w:r w:rsidR="00AB4E3E" w:rsidRPr="003C0B4D">
        <w:rPr>
          <w:rFonts w:ascii="Arial" w:hAnsi="Arial" w:cs="Arial"/>
          <w:sz w:val="28"/>
          <w:szCs w:val="28"/>
        </w:rPr>
        <w:t xml:space="preserve">akt Ministerstwa Rozwoju, Pracy i Technologii (1 plik),  </w:t>
      </w:r>
      <w:bookmarkStart w:id="6" w:name="_Hlk110939512"/>
      <w:r w:rsidR="00AB4E3E" w:rsidRPr="003C0B4D">
        <w:rPr>
          <w:rFonts w:ascii="Arial" w:hAnsi="Arial" w:cs="Arial"/>
          <w:sz w:val="28"/>
          <w:szCs w:val="28"/>
        </w:rPr>
        <w:t xml:space="preserve">poświadczonej za zgodność </w:t>
      </w:r>
      <w:r w:rsidR="00B730D5" w:rsidRPr="003C0B4D">
        <w:rPr>
          <w:rFonts w:ascii="Arial" w:hAnsi="Arial" w:cs="Arial"/>
          <w:sz w:val="28"/>
          <w:szCs w:val="28"/>
        </w:rPr>
        <w:t> </w:t>
      </w:r>
      <w:r w:rsidR="00AB4E3E" w:rsidRPr="003C0B4D">
        <w:rPr>
          <w:rFonts w:ascii="Arial" w:hAnsi="Arial" w:cs="Arial"/>
          <w:sz w:val="28"/>
          <w:szCs w:val="28"/>
        </w:rPr>
        <w:t xml:space="preserve">z oryginałem kserokopii akt Sądu Rejonowego dla W-M w W </w:t>
      </w:r>
      <w:bookmarkEnd w:id="6"/>
      <w:r w:rsidR="00AB4E3E" w:rsidRPr="003C0B4D">
        <w:rPr>
          <w:rFonts w:ascii="Arial" w:hAnsi="Arial" w:cs="Arial"/>
          <w:sz w:val="28"/>
          <w:szCs w:val="28"/>
        </w:rPr>
        <w:t>(1 plik), poświadczonej za zgodność z</w:t>
      </w:r>
      <w:r w:rsidR="00B730D5" w:rsidRPr="003C0B4D">
        <w:rPr>
          <w:rFonts w:ascii="Arial" w:hAnsi="Arial" w:cs="Arial"/>
          <w:sz w:val="28"/>
          <w:szCs w:val="28"/>
        </w:rPr>
        <w:t> </w:t>
      </w:r>
      <w:r w:rsidR="00AB4E3E" w:rsidRPr="003C0B4D">
        <w:rPr>
          <w:rFonts w:ascii="Arial" w:hAnsi="Arial" w:cs="Arial"/>
          <w:sz w:val="28"/>
          <w:szCs w:val="28"/>
        </w:rPr>
        <w:t>oryginałem kserokopii akt Sądu Rejonowego dla W-M w W dotyczących księgi wieczystej nr (1 plik)</w:t>
      </w:r>
      <w:r w:rsidR="00FC1889" w:rsidRPr="003C0B4D">
        <w:rPr>
          <w:rFonts w:ascii="Arial" w:hAnsi="Arial" w:cs="Arial"/>
          <w:sz w:val="28"/>
          <w:szCs w:val="28"/>
        </w:rPr>
        <w:t>, akt Samorządowego Kolegium Odwoławczego w W w sprawach oznaczonych sygnaturą:</w:t>
      </w:r>
      <w:r w:rsidR="002B1C1A" w:rsidRPr="003C0B4D">
        <w:rPr>
          <w:rFonts w:ascii="Arial" w:hAnsi="Arial" w:cs="Arial"/>
          <w:sz w:val="28"/>
          <w:szCs w:val="28"/>
        </w:rPr>
        <w:t xml:space="preserve"> </w:t>
      </w:r>
      <w:r w:rsidR="00FC1889" w:rsidRPr="003C0B4D">
        <w:rPr>
          <w:rFonts w:ascii="Arial" w:hAnsi="Arial" w:cs="Arial"/>
          <w:sz w:val="28"/>
          <w:szCs w:val="28"/>
        </w:rPr>
        <w:t>(1 teczka)</w:t>
      </w:r>
      <w:r w:rsidR="00896D7C" w:rsidRPr="003C0B4D">
        <w:rPr>
          <w:rFonts w:ascii="Arial" w:hAnsi="Arial" w:cs="Arial"/>
          <w:sz w:val="28"/>
          <w:szCs w:val="28"/>
        </w:rPr>
        <w:t>,</w:t>
      </w:r>
      <w:r w:rsidR="00E06804" w:rsidRPr="003C0B4D">
        <w:rPr>
          <w:rFonts w:ascii="Arial" w:hAnsi="Arial" w:cs="Arial"/>
          <w:sz w:val="28"/>
          <w:szCs w:val="28"/>
        </w:rPr>
        <w:t xml:space="preserve"> </w:t>
      </w:r>
      <w:r w:rsidR="00FC1889" w:rsidRPr="003C0B4D">
        <w:rPr>
          <w:rFonts w:ascii="Arial" w:hAnsi="Arial" w:cs="Arial"/>
          <w:sz w:val="28"/>
          <w:szCs w:val="28"/>
        </w:rPr>
        <w:t xml:space="preserve">(1 teczka), </w:t>
      </w:r>
      <w:r w:rsidR="00406CCB" w:rsidRPr="003C0B4D">
        <w:rPr>
          <w:rFonts w:ascii="Arial" w:hAnsi="Arial" w:cs="Arial"/>
          <w:sz w:val="28"/>
          <w:szCs w:val="28"/>
        </w:rPr>
        <w:t xml:space="preserve">poświadczonej za zgodność z oryginałem kserokopii akt Sądu Rejonowego dla W-M w W o sygn. (1 plik), poświadczonej za zgodność z oryginałem kserokopii akt Sądu Rejonowego dla W- Ś w Warszawie o sygn. (1 plik), </w:t>
      </w:r>
      <w:r w:rsidR="00B74089" w:rsidRPr="003C0B4D">
        <w:rPr>
          <w:rFonts w:ascii="Arial" w:hAnsi="Arial" w:cs="Arial"/>
          <w:sz w:val="28"/>
          <w:szCs w:val="28"/>
        </w:rPr>
        <w:t xml:space="preserve"> o sygn. </w:t>
      </w:r>
      <w:r w:rsidR="00406CCB" w:rsidRPr="003C0B4D">
        <w:rPr>
          <w:rFonts w:ascii="Arial" w:hAnsi="Arial" w:cs="Arial"/>
          <w:sz w:val="28"/>
          <w:szCs w:val="28"/>
        </w:rPr>
        <w:t xml:space="preserve">(1 plik), </w:t>
      </w:r>
      <w:r w:rsidR="00521A72" w:rsidRPr="003C0B4D">
        <w:rPr>
          <w:rFonts w:ascii="Arial" w:hAnsi="Arial" w:cs="Arial"/>
          <w:sz w:val="28"/>
          <w:szCs w:val="28"/>
        </w:rPr>
        <w:t xml:space="preserve">oraz o </w:t>
      </w:r>
      <w:r w:rsidR="00B74089" w:rsidRPr="003C0B4D">
        <w:rPr>
          <w:rFonts w:ascii="Arial" w:hAnsi="Arial" w:cs="Arial"/>
          <w:sz w:val="28"/>
          <w:szCs w:val="28"/>
        </w:rPr>
        <w:t xml:space="preserve">sygn. </w:t>
      </w:r>
      <w:r w:rsidR="00521A72" w:rsidRPr="003C0B4D">
        <w:rPr>
          <w:rFonts w:ascii="Arial" w:hAnsi="Arial" w:cs="Arial"/>
          <w:sz w:val="28"/>
          <w:szCs w:val="28"/>
        </w:rPr>
        <w:t>(1 plik)</w:t>
      </w:r>
      <w:r w:rsidR="00B74089" w:rsidRPr="003C0B4D">
        <w:rPr>
          <w:rFonts w:ascii="Arial" w:hAnsi="Arial" w:cs="Arial"/>
          <w:sz w:val="28"/>
          <w:szCs w:val="28"/>
        </w:rPr>
        <w:t xml:space="preserve">, </w:t>
      </w:r>
      <w:r w:rsidR="00D45129" w:rsidRPr="003C0B4D">
        <w:rPr>
          <w:rFonts w:ascii="Arial" w:hAnsi="Arial" w:cs="Arial"/>
          <w:sz w:val="28"/>
          <w:szCs w:val="28"/>
        </w:rPr>
        <w:t>poświadczonej za zgodność z oryginałem kserokopii akt Sądu G w W o sygn.</w:t>
      </w:r>
      <w:r w:rsidR="004C4798" w:rsidRPr="003C0B4D">
        <w:rPr>
          <w:rFonts w:ascii="Arial" w:hAnsi="Arial" w:cs="Arial"/>
          <w:sz w:val="28"/>
          <w:szCs w:val="28"/>
        </w:rPr>
        <w:t xml:space="preserve"> </w:t>
      </w:r>
      <w:r w:rsidR="00D45129" w:rsidRPr="003C0B4D">
        <w:rPr>
          <w:rFonts w:ascii="Arial" w:hAnsi="Arial" w:cs="Arial"/>
          <w:sz w:val="28"/>
          <w:szCs w:val="28"/>
        </w:rPr>
        <w:t>przechowywanych w zbiorze Archiwum Państwowego w Warszawie (1 plik),</w:t>
      </w:r>
      <w:r w:rsidR="004C4798" w:rsidRPr="003C0B4D">
        <w:rPr>
          <w:rFonts w:ascii="Arial" w:hAnsi="Arial" w:cs="Arial"/>
          <w:sz w:val="28"/>
          <w:szCs w:val="28"/>
        </w:rPr>
        <w:t xml:space="preserve"> </w:t>
      </w:r>
      <w:r w:rsidR="002E2A30" w:rsidRPr="003C0B4D">
        <w:rPr>
          <w:rFonts w:ascii="Arial" w:hAnsi="Arial" w:cs="Arial"/>
          <w:sz w:val="28"/>
          <w:szCs w:val="28"/>
        </w:rPr>
        <w:t xml:space="preserve">wydrukowanego </w:t>
      </w:r>
      <w:r w:rsidR="00B74089" w:rsidRPr="003C0B4D">
        <w:rPr>
          <w:rFonts w:ascii="Arial" w:hAnsi="Arial" w:cs="Arial"/>
          <w:sz w:val="28"/>
          <w:szCs w:val="28"/>
        </w:rPr>
        <w:t xml:space="preserve"> </w:t>
      </w:r>
      <w:r w:rsidR="002E2A30" w:rsidRPr="003C0B4D">
        <w:rPr>
          <w:rFonts w:ascii="Arial" w:hAnsi="Arial" w:cs="Arial"/>
          <w:sz w:val="28"/>
          <w:szCs w:val="28"/>
        </w:rPr>
        <w:t xml:space="preserve">zapisu cyfrowego kopii materiałów archiwalnych </w:t>
      </w:r>
      <w:r w:rsidR="008D002C" w:rsidRPr="003C0B4D">
        <w:rPr>
          <w:rFonts w:ascii="Arial" w:hAnsi="Arial" w:cs="Arial"/>
          <w:sz w:val="28"/>
          <w:szCs w:val="28"/>
        </w:rPr>
        <w:t xml:space="preserve">znajdujących się w zespole archiwalnym nr Hipoteka Warszawska; (1 plik), kopii akt Prokuratury Regionalnej we W oznaczonych sygn. </w:t>
      </w:r>
      <w:r w:rsidR="00336BD6" w:rsidRPr="003C0B4D">
        <w:rPr>
          <w:rFonts w:ascii="Arial" w:hAnsi="Arial" w:cs="Arial"/>
          <w:sz w:val="28"/>
          <w:szCs w:val="28"/>
        </w:rPr>
        <w:t>(4 tomy).</w:t>
      </w:r>
      <w:r w:rsidR="008D002C" w:rsidRPr="003C0B4D">
        <w:rPr>
          <w:rFonts w:ascii="Arial" w:hAnsi="Arial" w:cs="Arial"/>
          <w:sz w:val="28"/>
          <w:szCs w:val="28"/>
        </w:rPr>
        <w:t xml:space="preserve"> </w:t>
      </w:r>
    </w:p>
    <w:p w14:paraId="20D474F8" w14:textId="770674DF"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t>Powyższe dokumenty Komisja uznała za wiarygodne, co do okoliczności w nich wskazanych.</w:t>
      </w:r>
    </w:p>
    <w:p w14:paraId="31284948" w14:textId="77777777" w:rsidR="006821E7" w:rsidRPr="003C0B4D" w:rsidRDefault="006821E7" w:rsidP="003C0B4D">
      <w:pPr>
        <w:rPr>
          <w:rFonts w:ascii="Arial" w:hAnsi="Arial" w:cs="Arial"/>
          <w:sz w:val="28"/>
          <w:szCs w:val="28"/>
        </w:rPr>
      </w:pPr>
    </w:p>
    <w:p w14:paraId="719011C4" w14:textId="07740D32" w:rsidR="006821E7" w:rsidRPr="006604D4" w:rsidRDefault="00B821DE" w:rsidP="003C0B4D">
      <w:pPr>
        <w:rPr>
          <w:rFonts w:ascii="Arial" w:hAnsi="Arial" w:cs="Arial"/>
          <w:sz w:val="28"/>
          <w:szCs w:val="28"/>
        </w:rPr>
      </w:pPr>
      <w:r w:rsidRPr="006604D4">
        <w:rPr>
          <w:rFonts w:ascii="Arial" w:hAnsi="Arial" w:cs="Arial"/>
          <w:sz w:val="28"/>
          <w:szCs w:val="28"/>
        </w:rPr>
        <w:t>I</w:t>
      </w:r>
      <w:r w:rsidR="000D51C9" w:rsidRPr="006604D4">
        <w:rPr>
          <w:rFonts w:ascii="Arial" w:hAnsi="Arial" w:cs="Arial"/>
          <w:sz w:val="28"/>
          <w:szCs w:val="28"/>
        </w:rPr>
        <w:t>I</w:t>
      </w:r>
      <w:r w:rsidRPr="006604D4">
        <w:rPr>
          <w:rFonts w:ascii="Arial" w:hAnsi="Arial" w:cs="Arial"/>
          <w:sz w:val="28"/>
          <w:szCs w:val="28"/>
        </w:rPr>
        <w:t>I</w:t>
      </w:r>
      <w:r w:rsidR="006821E7" w:rsidRPr="006604D4">
        <w:rPr>
          <w:rFonts w:ascii="Arial" w:hAnsi="Arial" w:cs="Arial"/>
          <w:sz w:val="28"/>
          <w:szCs w:val="28"/>
        </w:rPr>
        <w:t>.</w:t>
      </w:r>
    </w:p>
    <w:p w14:paraId="3F067866" w14:textId="77777777" w:rsidR="006821E7" w:rsidRPr="006604D4" w:rsidRDefault="006821E7" w:rsidP="003C0B4D">
      <w:pPr>
        <w:rPr>
          <w:rFonts w:ascii="Arial" w:hAnsi="Arial" w:cs="Arial"/>
          <w:sz w:val="28"/>
          <w:szCs w:val="28"/>
        </w:rPr>
      </w:pPr>
      <w:r w:rsidRPr="006604D4">
        <w:rPr>
          <w:rFonts w:ascii="Arial" w:hAnsi="Arial" w:cs="Arial"/>
          <w:sz w:val="28"/>
          <w:szCs w:val="28"/>
        </w:rPr>
        <w:t>Po rozpatrzeniu materiału dowodowego Komisja zważyła, co następuje:</w:t>
      </w:r>
    </w:p>
    <w:p w14:paraId="7645C5FB" w14:textId="77777777" w:rsidR="006821E7" w:rsidRPr="006604D4" w:rsidRDefault="006821E7" w:rsidP="003C0B4D">
      <w:pPr>
        <w:rPr>
          <w:rFonts w:ascii="Arial" w:hAnsi="Arial" w:cs="Arial"/>
          <w:sz w:val="28"/>
          <w:szCs w:val="28"/>
        </w:rPr>
      </w:pPr>
    </w:p>
    <w:p w14:paraId="6DC921B8" w14:textId="4CAA1E7D" w:rsidR="006821E7" w:rsidRPr="006604D4" w:rsidRDefault="006821E7" w:rsidP="003C0B4D">
      <w:pPr>
        <w:spacing w:after="0" w:line="360" w:lineRule="auto"/>
        <w:rPr>
          <w:rFonts w:ascii="Arial" w:hAnsi="Arial" w:cs="Arial"/>
          <w:sz w:val="28"/>
          <w:szCs w:val="28"/>
        </w:rPr>
      </w:pPr>
      <w:r w:rsidRPr="006604D4">
        <w:rPr>
          <w:rFonts w:ascii="Arial" w:hAnsi="Arial" w:cs="Arial"/>
          <w:sz w:val="28"/>
          <w:szCs w:val="28"/>
        </w:rPr>
        <w:t xml:space="preserve">1. Wydanie przez Prezydenta m.st. Warszawy decyzji z dnia  </w:t>
      </w:r>
      <w:r w:rsidR="00C91DB8" w:rsidRPr="006604D4">
        <w:rPr>
          <w:rFonts w:ascii="Arial" w:hAnsi="Arial" w:cs="Arial"/>
          <w:sz w:val="28"/>
          <w:szCs w:val="28"/>
        </w:rPr>
        <w:t xml:space="preserve">czerwca </w:t>
      </w:r>
      <w:r w:rsidRPr="006604D4">
        <w:rPr>
          <w:rFonts w:ascii="Arial" w:hAnsi="Arial" w:cs="Arial"/>
          <w:sz w:val="28"/>
          <w:szCs w:val="28"/>
        </w:rPr>
        <w:t>2014 r. nr, pomimo okoliczności, iż decyzja ta była niewykonalna w dniu jej wydania i jej niewykonalność ma charakter trwały.</w:t>
      </w:r>
    </w:p>
    <w:p w14:paraId="581F93A4" w14:textId="3F633A86"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lastRenderedPageBreak/>
        <w:t>1.1.</w:t>
      </w:r>
      <w:r w:rsidR="002824D7" w:rsidRPr="003C0B4D">
        <w:rPr>
          <w:rFonts w:ascii="Arial" w:hAnsi="Arial" w:cs="Arial"/>
          <w:sz w:val="28"/>
          <w:szCs w:val="28"/>
        </w:rPr>
        <w:t xml:space="preserve"> </w:t>
      </w:r>
      <w:r w:rsidRPr="003C0B4D">
        <w:rPr>
          <w:rFonts w:ascii="Arial" w:hAnsi="Arial" w:cs="Arial"/>
          <w:sz w:val="28"/>
          <w:szCs w:val="28"/>
        </w:rPr>
        <w:t xml:space="preserve">W ocenie Komisji, Prezydent m.st. Warszawy wydał decyzję z dnia  </w:t>
      </w:r>
      <w:r w:rsidR="00C91DB8" w:rsidRPr="003C0B4D">
        <w:rPr>
          <w:rFonts w:ascii="Arial" w:hAnsi="Arial" w:cs="Arial"/>
          <w:sz w:val="28"/>
          <w:szCs w:val="28"/>
        </w:rPr>
        <w:t xml:space="preserve">czerwca </w:t>
      </w:r>
      <w:r w:rsidRPr="003C0B4D">
        <w:rPr>
          <w:rFonts w:ascii="Arial" w:hAnsi="Arial" w:cs="Arial"/>
          <w:sz w:val="28"/>
          <w:szCs w:val="28"/>
        </w:rPr>
        <w:t>2014 r. nr</w:t>
      </w:r>
      <w:r w:rsidR="002824D7" w:rsidRPr="003C0B4D">
        <w:rPr>
          <w:rFonts w:ascii="Arial" w:hAnsi="Arial" w:cs="Arial"/>
          <w:sz w:val="28"/>
          <w:szCs w:val="28"/>
        </w:rPr>
        <w:t xml:space="preserve">, </w:t>
      </w:r>
      <w:r w:rsidRPr="003C0B4D">
        <w:rPr>
          <w:rFonts w:ascii="Arial" w:hAnsi="Arial" w:cs="Arial"/>
          <w:sz w:val="28"/>
          <w:szCs w:val="28"/>
        </w:rPr>
        <w:t>na podstawie które</w:t>
      </w:r>
      <w:r w:rsidR="0088146E" w:rsidRPr="003C0B4D">
        <w:rPr>
          <w:rFonts w:ascii="Arial" w:hAnsi="Arial" w:cs="Arial"/>
          <w:sz w:val="28"/>
          <w:szCs w:val="28"/>
        </w:rPr>
        <w:t>j</w:t>
      </w:r>
      <w:r w:rsidRPr="003C0B4D">
        <w:rPr>
          <w:rFonts w:ascii="Arial" w:hAnsi="Arial" w:cs="Arial"/>
          <w:sz w:val="28"/>
          <w:szCs w:val="28"/>
        </w:rPr>
        <w:t xml:space="preserve"> ustanowiono prawo użytkowania wieczystego w udziale wynoszącym 0,</w:t>
      </w:r>
      <w:r w:rsidR="00C91DB8" w:rsidRPr="003C0B4D">
        <w:rPr>
          <w:rFonts w:ascii="Arial" w:hAnsi="Arial" w:cs="Arial"/>
          <w:sz w:val="28"/>
          <w:szCs w:val="28"/>
        </w:rPr>
        <w:t>4590</w:t>
      </w:r>
      <w:r w:rsidRPr="003C0B4D">
        <w:rPr>
          <w:rFonts w:ascii="Arial" w:hAnsi="Arial" w:cs="Arial"/>
          <w:sz w:val="28"/>
          <w:szCs w:val="28"/>
        </w:rPr>
        <w:t xml:space="preserve"> części do zabudowanego gruntu o powierzchni </w:t>
      </w:r>
      <w:r w:rsidR="00C91DB8" w:rsidRPr="003C0B4D">
        <w:rPr>
          <w:rFonts w:ascii="Arial" w:hAnsi="Arial" w:cs="Arial"/>
          <w:sz w:val="28"/>
          <w:szCs w:val="28"/>
        </w:rPr>
        <w:t>885</w:t>
      </w:r>
      <w:r w:rsidRPr="003C0B4D">
        <w:rPr>
          <w:rFonts w:ascii="Arial" w:hAnsi="Arial" w:cs="Arial"/>
          <w:sz w:val="28"/>
          <w:szCs w:val="28"/>
        </w:rPr>
        <w:t xml:space="preserve"> m</w:t>
      </w:r>
      <w:r w:rsidRPr="003C0B4D">
        <w:rPr>
          <w:rFonts w:ascii="Arial" w:hAnsi="Arial" w:cs="Arial"/>
          <w:sz w:val="28"/>
          <w:szCs w:val="28"/>
          <w:vertAlign w:val="superscript"/>
        </w:rPr>
        <w:t>2</w:t>
      </w:r>
      <w:r w:rsidRPr="003C0B4D">
        <w:rPr>
          <w:rFonts w:ascii="Arial" w:hAnsi="Arial" w:cs="Arial"/>
          <w:sz w:val="28"/>
          <w:szCs w:val="28"/>
        </w:rPr>
        <w:t xml:space="preserve">, położonego w Warszawie przy ul. </w:t>
      </w:r>
      <w:r w:rsidR="00C91DB8" w:rsidRPr="003C0B4D">
        <w:rPr>
          <w:rFonts w:ascii="Arial" w:hAnsi="Arial" w:cs="Arial"/>
          <w:sz w:val="28"/>
          <w:szCs w:val="28"/>
        </w:rPr>
        <w:t>Mokotowskiej 7</w:t>
      </w:r>
      <w:r w:rsidRPr="003C0B4D">
        <w:rPr>
          <w:rFonts w:ascii="Arial" w:hAnsi="Arial" w:cs="Arial"/>
          <w:sz w:val="28"/>
          <w:szCs w:val="28"/>
        </w:rPr>
        <w:t>, opisanego w ewidencji gruntów jako działka nr z obrębu na rzecz spadkobierców dawnych współwłaścicieli hipotecznych, pomimo okoliczności, iż decyzja była niewykonalna w dniu jej wydania i jej niewykonalność ma charakter trwały.</w:t>
      </w:r>
    </w:p>
    <w:p w14:paraId="4E6FE7E6" w14:textId="2C425FFC" w:rsidR="006821E7" w:rsidRPr="003C0B4D" w:rsidRDefault="006821E7" w:rsidP="003C0B4D">
      <w:pPr>
        <w:spacing w:line="360" w:lineRule="auto"/>
        <w:rPr>
          <w:rFonts w:ascii="Arial" w:hAnsi="Arial" w:cs="Arial"/>
          <w:sz w:val="28"/>
          <w:szCs w:val="28"/>
        </w:rPr>
      </w:pPr>
      <w:r w:rsidRPr="003C0B4D">
        <w:rPr>
          <w:rFonts w:ascii="Arial" w:hAnsi="Arial" w:cs="Arial"/>
          <w:sz w:val="28"/>
          <w:szCs w:val="28"/>
        </w:rPr>
        <w:t xml:space="preserve">Naruszenie to uregulowane zostało w </w:t>
      </w:r>
      <w:bookmarkStart w:id="7" w:name="_Hlk113963377"/>
      <w:r w:rsidRPr="003C0B4D">
        <w:rPr>
          <w:rFonts w:ascii="Arial" w:hAnsi="Arial" w:cs="Arial"/>
          <w:sz w:val="28"/>
          <w:szCs w:val="28"/>
        </w:rPr>
        <w:t xml:space="preserve">art. 156 </w:t>
      </w:r>
      <w:r w:rsidR="00850FFD">
        <w:rPr>
          <w:rFonts w:ascii="Arial" w:hAnsi="Arial" w:cs="Arial"/>
          <w:sz w:val="28"/>
          <w:szCs w:val="28"/>
        </w:rPr>
        <w:t xml:space="preserve">paragraf </w:t>
      </w:r>
      <w:r w:rsidRPr="003C0B4D">
        <w:rPr>
          <w:rFonts w:ascii="Arial" w:hAnsi="Arial" w:cs="Arial"/>
          <w:sz w:val="28"/>
          <w:szCs w:val="28"/>
        </w:rPr>
        <w:t>1 pkt 5 k.p.a., zgodnie z którego treścią organ administracji publicznej stwierdza nieważność decyzji, która była niewykonalna w dniu jej wydania i jej niewykonalność ma charakter trwały</w:t>
      </w:r>
      <w:bookmarkEnd w:id="7"/>
      <w:r w:rsidRPr="003C0B4D">
        <w:rPr>
          <w:rFonts w:ascii="Arial" w:hAnsi="Arial" w:cs="Arial"/>
          <w:sz w:val="28"/>
          <w:szCs w:val="28"/>
        </w:rPr>
        <w:t>.</w:t>
      </w:r>
    </w:p>
    <w:p w14:paraId="402ADB35" w14:textId="2551098F" w:rsidR="00090017" w:rsidRPr="003C0B4D" w:rsidRDefault="006821E7" w:rsidP="003C0B4D">
      <w:pPr>
        <w:spacing w:after="0" w:line="360" w:lineRule="auto"/>
        <w:rPr>
          <w:rFonts w:ascii="Arial" w:hAnsi="Arial" w:cs="Arial"/>
          <w:sz w:val="28"/>
          <w:szCs w:val="28"/>
        </w:rPr>
      </w:pPr>
      <w:r w:rsidRPr="003C0B4D">
        <w:rPr>
          <w:rFonts w:ascii="Arial" w:hAnsi="Arial" w:cs="Arial"/>
          <w:sz w:val="28"/>
          <w:szCs w:val="28"/>
        </w:rPr>
        <w:t>1.2.</w:t>
      </w:r>
      <w:r w:rsidR="002824D7" w:rsidRPr="003C0B4D">
        <w:rPr>
          <w:rFonts w:ascii="Arial" w:hAnsi="Arial" w:cs="Arial"/>
          <w:sz w:val="28"/>
          <w:szCs w:val="28"/>
        </w:rPr>
        <w:t xml:space="preserve"> </w:t>
      </w:r>
      <w:r w:rsidRPr="003C0B4D">
        <w:rPr>
          <w:rFonts w:ascii="Arial" w:hAnsi="Arial" w:cs="Arial"/>
          <w:sz w:val="28"/>
          <w:szCs w:val="28"/>
        </w:rPr>
        <w:t xml:space="preserve">Postępowanie zakończone decyzją Prezydenta m.st. Warszawy z dnia  </w:t>
      </w:r>
      <w:r w:rsidR="00C91DB8" w:rsidRPr="003C0B4D">
        <w:rPr>
          <w:rFonts w:ascii="Arial" w:hAnsi="Arial" w:cs="Arial"/>
          <w:sz w:val="28"/>
          <w:szCs w:val="28"/>
        </w:rPr>
        <w:t xml:space="preserve">czerwca </w:t>
      </w:r>
      <w:r w:rsidRPr="003C0B4D">
        <w:rPr>
          <w:rFonts w:ascii="Arial" w:hAnsi="Arial" w:cs="Arial"/>
          <w:sz w:val="28"/>
          <w:szCs w:val="28"/>
        </w:rPr>
        <w:t>2014 r. nr</w:t>
      </w:r>
      <w:r w:rsidR="002824D7" w:rsidRPr="003C0B4D">
        <w:rPr>
          <w:rFonts w:ascii="Arial" w:hAnsi="Arial" w:cs="Arial"/>
          <w:sz w:val="28"/>
          <w:szCs w:val="28"/>
        </w:rPr>
        <w:t>,</w:t>
      </w:r>
      <w:r w:rsidRPr="003C0B4D">
        <w:rPr>
          <w:rFonts w:ascii="Arial" w:hAnsi="Arial" w:cs="Arial"/>
          <w:sz w:val="28"/>
          <w:szCs w:val="28"/>
        </w:rPr>
        <w:t xml:space="preserve"> było prowadzone w trybie dekretu z dnia 26 października 1945 r. Zgodnie z treścią art. 7 ust. 2 tego dekretu, 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 </w:t>
      </w:r>
    </w:p>
    <w:p w14:paraId="51FFDEDA" w14:textId="07494154"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t xml:space="preserve">Przedmiotem postępowania w trybie uregulowanym w przepisie art. 7 ust. 2 dekretu mogą być jedynie grunty stanowiące własność gminy, będące w jej posiadaniu, do których innym osobom nie przysługuje żadne prawo. Jednocześnie organ, rozpatrujący wniosek dekretowy, musi mieć na uwadze treść art. 7 ust. 3 dekretu, zgodnie z którym w razie uwzględnienia wniosku o ustanowienie prawa użytkowania wieczystego gmina obowiązana jest określić warunki, pod którymi </w:t>
      </w:r>
      <w:r w:rsidRPr="003C0B4D">
        <w:rPr>
          <w:rFonts w:ascii="Arial" w:hAnsi="Arial" w:cs="Arial"/>
          <w:sz w:val="28"/>
          <w:szCs w:val="28"/>
        </w:rPr>
        <w:lastRenderedPageBreak/>
        <w:t>umowa może być zawarta. Wynika z tego, że organ administracji publicznej rozstrzygający o zasadności wniosku dekretowego musi rozważyć, czy stan prawny gruntu oraz znajdującego się na nim budynku pozwala na wydanie decyzji o</w:t>
      </w:r>
      <w:r w:rsidR="00B730D5" w:rsidRPr="003C0B4D">
        <w:rPr>
          <w:rFonts w:ascii="Arial" w:hAnsi="Arial" w:cs="Arial"/>
          <w:sz w:val="28"/>
          <w:szCs w:val="28"/>
        </w:rPr>
        <w:t> </w:t>
      </w:r>
      <w:r w:rsidRPr="003C0B4D">
        <w:rPr>
          <w:rFonts w:ascii="Arial" w:hAnsi="Arial" w:cs="Arial"/>
          <w:sz w:val="28"/>
          <w:szCs w:val="28"/>
        </w:rPr>
        <w:t>ustanowieniu prawa użytkowania wieczystego oraz umożliwia jej wykonanie, poprzez określenie warunków zawarcia umowy, o której mowa w art. 7 ust. 3 dekretu. Oddanie gruntów - przejętych w trybie art. 1 dekretu - w użytkowanie wieczyste w drodze decyzji administracyjnej lub umowy cywilnoprawnej innym podmiotom, dopóki decyzje te lub umowy pozostają w obrocie prawnym, uniemożliwia oddanie tych gruntów w użytkowanie wieczyste właścicielowi lub jego następcom prawnym na podstawie art. 7 ust. 2 tego dekretu.</w:t>
      </w:r>
      <w:r w:rsidR="00090017" w:rsidRPr="003C0B4D">
        <w:rPr>
          <w:rFonts w:ascii="Arial" w:hAnsi="Arial" w:cs="Arial"/>
          <w:sz w:val="28"/>
          <w:szCs w:val="28"/>
        </w:rPr>
        <w:t xml:space="preserve"> </w:t>
      </w:r>
      <w:r w:rsidRPr="003C0B4D">
        <w:rPr>
          <w:rFonts w:ascii="Arial" w:hAnsi="Arial" w:cs="Arial"/>
          <w:sz w:val="28"/>
          <w:szCs w:val="28"/>
        </w:rPr>
        <w:t xml:space="preserve">Dlatego, pomimo spełnienia przesłanek z art. 7 ust. 2 dekretu z dnia 26 października 1945 r., istniejące już prawo użytkowania wieczystego stanowi przeszkodę prawną w pozytywnym rozpatrzeniu wniosku dekretowego. W takiej sytuacji decyzja ustanawiająca prawo użytkowania do gruntu, który jest już takim prawem obciążony, lecz na rzecz innego podmiotu, jest z mocy art. 156 </w:t>
      </w:r>
      <w:r w:rsidR="00850FFD">
        <w:rPr>
          <w:rFonts w:ascii="Arial" w:hAnsi="Arial" w:cs="Arial"/>
          <w:sz w:val="28"/>
          <w:szCs w:val="28"/>
        </w:rPr>
        <w:t xml:space="preserve">paragraf </w:t>
      </w:r>
      <w:r w:rsidRPr="003C0B4D">
        <w:rPr>
          <w:rFonts w:ascii="Arial" w:hAnsi="Arial" w:cs="Arial"/>
          <w:sz w:val="28"/>
          <w:szCs w:val="28"/>
        </w:rPr>
        <w:t>1 pkt 5 k.p.a. już z chwilą jej wydania nieważna jako niewykonalna. Jednocześnie należy mieć na uwadze, że niewykonalność ta ma charakter trwały, gdyż rozwiązanie umowy użytkowania wieczystego jest sprawą cywilną i nie podlega rozstrzygnięciu przez organ administracji publicznej (zgodnie z art. 240 k.c</w:t>
      </w:r>
      <w:r w:rsidR="00090017" w:rsidRPr="003C0B4D">
        <w:rPr>
          <w:rFonts w:ascii="Arial" w:hAnsi="Arial" w:cs="Arial"/>
          <w:sz w:val="28"/>
          <w:szCs w:val="28"/>
        </w:rPr>
        <w:t>.</w:t>
      </w:r>
      <w:r w:rsidRPr="003C0B4D">
        <w:rPr>
          <w:rFonts w:ascii="Arial" w:hAnsi="Arial" w:cs="Arial"/>
          <w:sz w:val="28"/>
          <w:szCs w:val="28"/>
        </w:rPr>
        <w:t>).</w:t>
      </w:r>
    </w:p>
    <w:p w14:paraId="60153F30" w14:textId="2CA3B07C"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t>1.3.</w:t>
      </w:r>
      <w:r w:rsidR="00090017" w:rsidRPr="003C0B4D">
        <w:rPr>
          <w:rFonts w:ascii="Arial" w:hAnsi="Arial" w:cs="Arial"/>
          <w:sz w:val="28"/>
          <w:szCs w:val="28"/>
        </w:rPr>
        <w:t xml:space="preserve"> </w:t>
      </w:r>
      <w:r w:rsidRPr="003C0B4D">
        <w:rPr>
          <w:rFonts w:ascii="Arial" w:hAnsi="Arial" w:cs="Arial"/>
          <w:sz w:val="28"/>
          <w:szCs w:val="28"/>
        </w:rPr>
        <w:t xml:space="preserve">Naczelny Sąd Administracyjny, odnosząc się do tego zagadnienia w wyroku z dnia 24 maja 2013 r., wydanym w sprawie </w:t>
      </w:r>
      <w:r w:rsidR="00C075F9" w:rsidRPr="003C0B4D">
        <w:rPr>
          <w:rFonts w:ascii="Arial" w:hAnsi="Arial" w:cs="Arial"/>
          <w:sz w:val="28"/>
          <w:szCs w:val="28"/>
        </w:rPr>
        <w:t>o</w:t>
      </w:r>
      <w:r w:rsidRPr="003C0B4D">
        <w:rPr>
          <w:rFonts w:ascii="Arial" w:hAnsi="Arial" w:cs="Arial"/>
          <w:sz w:val="28"/>
          <w:szCs w:val="28"/>
        </w:rPr>
        <w:t xml:space="preserve"> sygn. akt I OSK 2168/11 stwierdził, że „</w:t>
      </w:r>
      <w:r w:rsidR="00C075F9" w:rsidRPr="003C0B4D">
        <w:rPr>
          <w:rFonts w:ascii="Arial" w:hAnsi="Arial" w:cs="Arial"/>
          <w:sz w:val="28"/>
          <w:szCs w:val="28"/>
        </w:rPr>
        <w:t>s</w:t>
      </w:r>
      <w:r w:rsidRPr="003C0B4D">
        <w:rPr>
          <w:rFonts w:ascii="Arial" w:hAnsi="Arial" w:cs="Arial"/>
          <w:sz w:val="28"/>
          <w:szCs w:val="28"/>
        </w:rPr>
        <w:t xml:space="preserve">koro zatem na spornej nieruchomości zostało ustanowione prawo użytkowania wieczystego na rzecz osoby trzeciej, to były właściciel tej nieruchomości nie może, z uwagi na zakres uprawnień istniejącego użytkownika wieczystego, dysponować nią na rzecz innych podmiotów. Rozwiązanie umowy użytkowania wieczystego, zgodnie z </w:t>
      </w:r>
      <w:r w:rsidRPr="003C0B4D">
        <w:rPr>
          <w:rFonts w:ascii="Arial" w:hAnsi="Arial" w:cs="Arial"/>
          <w:sz w:val="28"/>
          <w:szCs w:val="28"/>
        </w:rPr>
        <w:lastRenderedPageBreak/>
        <w:t>art. 240 k.c</w:t>
      </w:r>
      <w:r w:rsidR="00090017" w:rsidRPr="003C0B4D">
        <w:rPr>
          <w:rFonts w:ascii="Arial" w:hAnsi="Arial" w:cs="Arial"/>
          <w:sz w:val="28"/>
          <w:szCs w:val="28"/>
        </w:rPr>
        <w:t>.</w:t>
      </w:r>
      <w:r w:rsidRPr="003C0B4D">
        <w:rPr>
          <w:rFonts w:ascii="Arial" w:hAnsi="Arial" w:cs="Arial"/>
          <w:sz w:val="28"/>
          <w:szCs w:val="28"/>
        </w:rPr>
        <w:t xml:space="preserve">, jest sprawą cywilną i nie podlega rozstrzygnięciu przez organ administracji publicznej. Jeżeli więc organ administracji publicznej, działając w zakresie swoich kompetencji, nie jest w stanie podjąć żadnych działań zmierzających do usunięcia istniejącej przeszkody (w postaci ustanowionego prawa użytkowania wieczystego na rzecz innego podmiotu), wówczas istniejące już prawo użytkowania wieczystego (do czasu jego wygaśnięcia), nawet w przypadku spełnienia wszystkich przesłanek z art. 7 ust. 2 dekretu, stanowi przeszkodę prawną w pozytywnym rozpatrzeniu wniosku dekretowego. Decyzja o ustanowieniu na rzecz następców prawnych byłych właścicieli użytkowania wieczystego do gruntu, który jest już takim prawem obciążony, byłaby bowiem z mocy art. 156 </w:t>
      </w:r>
      <w:r w:rsidR="00850FFD">
        <w:rPr>
          <w:rFonts w:ascii="Arial" w:hAnsi="Arial" w:cs="Arial"/>
          <w:sz w:val="28"/>
          <w:szCs w:val="28"/>
        </w:rPr>
        <w:t xml:space="preserve">paragraf </w:t>
      </w:r>
      <w:r w:rsidRPr="003C0B4D">
        <w:rPr>
          <w:rFonts w:ascii="Arial" w:hAnsi="Arial" w:cs="Arial"/>
          <w:sz w:val="28"/>
          <w:szCs w:val="28"/>
        </w:rPr>
        <w:t>1 pkt 5 k.p.a. nieważna już z chwilą jej wydania, jako niewykonalna"</w:t>
      </w:r>
      <w:r w:rsidR="00C075F9" w:rsidRPr="003C0B4D">
        <w:rPr>
          <w:rFonts w:ascii="Arial" w:hAnsi="Arial" w:cs="Arial"/>
          <w:sz w:val="28"/>
          <w:szCs w:val="28"/>
        </w:rPr>
        <w:t xml:space="preserve"> (por. wyrok NSA z dnia 24 maja 2013 r., </w:t>
      </w:r>
      <w:r w:rsidR="001364EF" w:rsidRPr="003C0B4D">
        <w:rPr>
          <w:rFonts w:ascii="Arial" w:hAnsi="Arial" w:cs="Arial"/>
          <w:sz w:val="28"/>
          <w:szCs w:val="28"/>
        </w:rPr>
        <w:t>sygn. akt I OSK 2168/11, publ. Lex nr 1329359).</w:t>
      </w:r>
    </w:p>
    <w:p w14:paraId="1C4E460A" w14:textId="61A78D12" w:rsidR="00090017" w:rsidRPr="003C0B4D" w:rsidRDefault="006821E7" w:rsidP="003C0B4D">
      <w:pPr>
        <w:spacing w:after="0" w:line="360" w:lineRule="auto"/>
        <w:rPr>
          <w:rFonts w:ascii="Arial" w:hAnsi="Arial" w:cs="Arial"/>
          <w:sz w:val="28"/>
          <w:szCs w:val="28"/>
        </w:rPr>
      </w:pPr>
      <w:r w:rsidRPr="003C0B4D">
        <w:rPr>
          <w:rFonts w:ascii="Arial" w:hAnsi="Arial" w:cs="Arial"/>
          <w:sz w:val="28"/>
          <w:szCs w:val="28"/>
        </w:rPr>
        <w:t>1.4.</w:t>
      </w:r>
      <w:r w:rsidR="00090017" w:rsidRPr="003C0B4D">
        <w:rPr>
          <w:rFonts w:ascii="Arial" w:hAnsi="Arial" w:cs="Arial"/>
          <w:sz w:val="28"/>
          <w:szCs w:val="28"/>
        </w:rPr>
        <w:t xml:space="preserve"> </w:t>
      </w:r>
      <w:r w:rsidRPr="003C0B4D">
        <w:rPr>
          <w:rFonts w:ascii="Arial" w:hAnsi="Arial" w:cs="Arial"/>
          <w:sz w:val="28"/>
          <w:szCs w:val="28"/>
        </w:rPr>
        <w:t>Wojewódzki Sąd Administracyjny w Warszawie w swoim orzecznictwie również ustosunkował się do zagadnienia nieważności decyzji o ustanowieniu prawa użytkowania wieczystego z uwagi na jej niewykonalnoś</w:t>
      </w:r>
      <w:r w:rsidR="00D538AA" w:rsidRPr="003C0B4D">
        <w:rPr>
          <w:rFonts w:ascii="Arial" w:hAnsi="Arial" w:cs="Arial"/>
          <w:sz w:val="28"/>
          <w:szCs w:val="28"/>
        </w:rPr>
        <w:t>ć</w:t>
      </w:r>
      <w:r w:rsidRPr="003C0B4D">
        <w:rPr>
          <w:rFonts w:ascii="Arial" w:hAnsi="Arial" w:cs="Arial"/>
          <w:sz w:val="28"/>
          <w:szCs w:val="28"/>
        </w:rPr>
        <w:t xml:space="preserve"> w dniu wydania, któr</w:t>
      </w:r>
      <w:r w:rsidR="00B86FA5" w:rsidRPr="003C0B4D">
        <w:rPr>
          <w:rFonts w:ascii="Arial" w:hAnsi="Arial" w:cs="Arial"/>
          <w:sz w:val="28"/>
          <w:szCs w:val="28"/>
        </w:rPr>
        <w:t>a</w:t>
      </w:r>
      <w:r w:rsidRPr="003C0B4D">
        <w:rPr>
          <w:rFonts w:ascii="Arial" w:hAnsi="Arial" w:cs="Arial"/>
          <w:sz w:val="28"/>
          <w:szCs w:val="28"/>
        </w:rPr>
        <w:t xml:space="preserve"> ma charakter trwały. </w:t>
      </w:r>
    </w:p>
    <w:p w14:paraId="2A260728" w14:textId="2DC1A0CC" w:rsidR="006821E7" w:rsidRPr="003C0B4D" w:rsidRDefault="00090017" w:rsidP="003C0B4D">
      <w:pPr>
        <w:spacing w:after="0" w:line="360" w:lineRule="auto"/>
        <w:rPr>
          <w:rFonts w:ascii="Arial" w:hAnsi="Arial" w:cs="Arial"/>
          <w:sz w:val="28"/>
          <w:szCs w:val="28"/>
        </w:rPr>
      </w:pPr>
      <w:r w:rsidRPr="003C0B4D">
        <w:rPr>
          <w:rFonts w:ascii="Arial" w:hAnsi="Arial" w:cs="Arial"/>
          <w:sz w:val="28"/>
          <w:szCs w:val="28"/>
        </w:rPr>
        <w:t xml:space="preserve">Przykładowo </w:t>
      </w:r>
      <w:r w:rsidR="006821E7" w:rsidRPr="003C0B4D">
        <w:rPr>
          <w:rFonts w:ascii="Arial" w:hAnsi="Arial" w:cs="Arial"/>
          <w:sz w:val="28"/>
          <w:szCs w:val="28"/>
        </w:rPr>
        <w:t xml:space="preserve">w wyroku z dnia 1 lipca 2010 r., wydanym w sprawie </w:t>
      </w:r>
      <w:r w:rsidR="002B4654" w:rsidRPr="003C0B4D">
        <w:rPr>
          <w:rFonts w:ascii="Arial" w:hAnsi="Arial" w:cs="Arial"/>
          <w:sz w:val="28"/>
          <w:szCs w:val="28"/>
        </w:rPr>
        <w:t>o</w:t>
      </w:r>
      <w:r w:rsidR="006821E7" w:rsidRPr="003C0B4D">
        <w:rPr>
          <w:rFonts w:ascii="Arial" w:hAnsi="Arial" w:cs="Arial"/>
          <w:sz w:val="28"/>
          <w:szCs w:val="28"/>
        </w:rPr>
        <w:t xml:space="preserve"> sygn. akt I SA/Wa 731/10 </w:t>
      </w:r>
      <w:r w:rsidRPr="003C0B4D">
        <w:rPr>
          <w:rFonts w:ascii="Arial" w:hAnsi="Arial" w:cs="Arial"/>
          <w:sz w:val="28"/>
          <w:szCs w:val="28"/>
        </w:rPr>
        <w:t xml:space="preserve">Wojewódzki Sąd Administracyjny </w:t>
      </w:r>
      <w:r w:rsidR="009B3081" w:rsidRPr="003C0B4D">
        <w:rPr>
          <w:rFonts w:ascii="Arial" w:hAnsi="Arial" w:cs="Arial"/>
          <w:sz w:val="28"/>
          <w:szCs w:val="28"/>
        </w:rPr>
        <w:t xml:space="preserve">w Warszawie </w:t>
      </w:r>
      <w:r w:rsidRPr="003C0B4D">
        <w:rPr>
          <w:rFonts w:ascii="Arial" w:hAnsi="Arial" w:cs="Arial"/>
          <w:sz w:val="28"/>
          <w:szCs w:val="28"/>
        </w:rPr>
        <w:t xml:space="preserve">wskazał, że </w:t>
      </w:r>
      <w:r w:rsidR="006821E7" w:rsidRPr="003C0B4D">
        <w:rPr>
          <w:rFonts w:ascii="Arial" w:hAnsi="Arial" w:cs="Arial"/>
          <w:sz w:val="28"/>
          <w:szCs w:val="28"/>
        </w:rPr>
        <w:t>„</w:t>
      </w:r>
      <w:r w:rsidR="009B3081" w:rsidRPr="003C0B4D">
        <w:rPr>
          <w:rFonts w:ascii="Arial" w:hAnsi="Arial" w:cs="Arial"/>
          <w:sz w:val="28"/>
          <w:szCs w:val="28"/>
        </w:rPr>
        <w:t>o</w:t>
      </w:r>
      <w:r w:rsidR="006821E7" w:rsidRPr="003C0B4D">
        <w:rPr>
          <w:rFonts w:ascii="Arial" w:hAnsi="Arial" w:cs="Arial"/>
          <w:sz w:val="28"/>
          <w:szCs w:val="28"/>
        </w:rPr>
        <w:t xml:space="preserve">d czasu wejścia w życie dekretu minęło już ponad 60 lat. Na tę regulację prawną zaczęły „nakładać się" następne uregulowania prawne tj. np. ustawowa regulacja instytucji użytkowania wieczystego zawarta w przepisach Kodeksu Cywilnego z dnia 1964 r. (art. 233 do 235), a także przepisy ustawy z dnia 21 sierpnia 1997 r. o gospodarce nieruchomościami. Taki stan prawny powoduje w wielu przypadkach dotyczących gruntów objętych dekretem kolizję uprawnień różnych podmiotów do ustanowienia prawa użytkowania wieczystego do tego samego gruntu nieruchomości (...). Podkreślić należy, że zdaniem </w:t>
      </w:r>
      <w:r w:rsidR="006821E7" w:rsidRPr="003C0B4D">
        <w:rPr>
          <w:rFonts w:ascii="Arial" w:hAnsi="Arial" w:cs="Arial"/>
          <w:sz w:val="28"/>
          <w:szCs w:val="28"/>
        </w:rPr>
        <w:lastRenderedPageBreak/>
        <w:t>Sądu orzekającego nie ma prawnej możliwości wyizolowania przepisów dekretu z obowiązującego systemu prawa. Niewątpliwie w założeniach twórców tego aktu nie miał on obowiązywać przez ponad półwiecze. Jednak aktualnie przepisy tego aktu prawa rozpatrywać z uwzględnieniem jego miejsca w całym systemie prawa, którego przepis ten jest częścią. Brak jest bowiem podstaw prawnych do całkowitego wyalienowania tej regulacji prawnej z systemu prawa. Skoro zatem dekret, tak jak każda obowiązująca regulacja prawna, stanowi element systemu prawa obowiązującego w Polsce, to nie można jego zapisów analizować, rozumieć i stosować w oderwaniu od pozostałych norm tego systemu. (...) Jak już wcześniej Sąd orzekający podkreślał, wykładni art. 7 ust. 2 dekretu nie można dokonywać w oderwaniu od pozostałych norm prawnych składających się na obowiązujący system prawa, w tym również m.in. od ust. 3 tego artykułu. Zgodnie z art. 7 ust. 3 dekretu w razie uwzględnienia wniosku o ustanowienie prawa użytkowania wieczystego gmina obowiązana jest określić warunki, pod którymi umowa może być zawarta. Dlatego też organ administracji publicznej rozstrzygający o zasadności wniosku dekretowego musi rozważyć, czy stan prawny gruntu oraz znajdującego się na nim budynku pozwala na wydanie decyzji o ustanowieniu prawa użytkowania wieczystego oraz umożliwia jej wykonanie, poprzez określenie warunków zawarcia umowy, o której mowa w art. 7 ust. 3 dekretu"</w:t>
      </w:r>
      <w:r w:rsidR="00DE6B82" w:rsidRPr="003C0B4D">
        <w:rPr>
          <w:rFonts w:ascii="Arial" w:hAnsi="Arial" w:cs="Arial"/>
          <w:sz w:val="28"/>
          <w:szCs w:val="28"/>
        </w:rPr>
        <w:t xml:space="preserve"> (por. wyrok WSA w Warszawie z  dnia 1 lipca 2010r., sygn. akt I SA/Wa 731/10, publ. Lex nr  673626).</w:t>
      </w:r>
    </w:p>
    <w:p w14:paraId="0FED4088" w14:textId="4F85E6AE" w:rsidR="006821E7" w:rsidRPr="003C0B4D" w:rsidRDefault="006821E7" w:rsidP="003C0B4D">
      <w:pPr>
        <w:spacing w:after="0" w:line="360" w:lineRule="auto"/>
        <w:rPr>
          <w:rFonts w:ascii="Arial" w:hAnsi="Arial" w:cs="Arial"/>
          <w:sz w:val="28"/>
          <w:szCs w:val="28"/>
        </w:rPr>
      </w:pPr>
      <w:r w:rsidRPr="003C0B4D">
        <w:rPr>
          <w:rFonts w:ascii="Arial" w:hAnsi="Arial" w:cs="Arial"/>
          <w:sz w:val="28"/>
          <w:szCs w:val="28"/>
        </w:rPr>
        <w:t>Z kolei w wyroku z dnia 13 października 2014 r., sygn. akt I SA/Wa 988/14</w:t>
      </w:r>
      <w:r w:rsidR="00090017" w:rsidRPr="003C0B4D">
        <w:rPr>
          <w:rFonts w:ascii="Arial" w:hAnsi="Arial" w:cs="Arial"/>
          <w:sz w:val="28"/>
          <w:szCs w:val="28"/>
        </w:rPr>
        <w:t>,</w:t>
      </w:r>
      <w:r w:rsidRPr="003C0B4D">
        <w:rPr>
          <w:rFonts w:ascii="Arial" w:hAnsi="Arial" w:cs="Arial"/>
          <w:sz w:val="28"/>
          <w:szCs w:val="28"/>
        </w:rPr>
        <w:t xml:space="preserve"> Wojewódzki Sąd Administracyjny w Warszawie </w:t>
      </w:r>
      <w:r w:rsidR="00090017" w:rsidRPr="003C0B4D">
        <w:rPr>
          <w:rFonts w:ascii="Arial" w:hAnsi="Arial" w:cs="Arial"/>
          <w:sz w:val="28"/>
          <w:szCs w:val="28"/>
        </w:rPr>
        <w:t>stwierdził</w:t>
      </w:r>
      <w:r w:rsidRPr="003C0B4D">
        <w:rPr>
          <w:rFonts w:ascii="Arial" w:hAnsi="Arial" w:cs="Arial"/>
          <w:sz w:val="28"/>
          <w:szCs w:val="28"/>
        </w:rPr>
        <w:t>, że „</w:t>
      </w:r>
      <w:r w:rsidR="00190A25" w:rsidRPr="003C0B4D">
        <w:rPr>
          <w:rFonts w:ascii="Arial" w:hAnsi="Arial" w:cs="Arial"/>
          <w:sz w:val="28"/>
          <w:szCs w:val="28"/>
        </w:rPr>
        <w:t>z</w:t>
      </w:r>
      <w:r w:rsidRPr="003C0B4D">
        <w:rPr>
          <w:rFonts w:ascii="Arial" w:hAnsi="Arial" w:cs="Arial"/>
          <w:sz w:val="28"/>
          <w:szCs w:val="28"/>
        </w:rPr>
        <w:t xml:space="preserve">godzić się wszak należy ze stanowiskiem organów, że konsekwencją ustanowienia na nieruchomości dekretowej prawa użytkowania wieczystego na rzecz osób trzecich wraz ze sprzedażą na ich rzecz lokali mieszkalnych znajdujących się w budynku posadowionym na tym </w:t>
      </w:r>
      <w:r w:rsidRPr="003C0B4D">
        <w:rPr>
          <w:rFonts w:ascii="Arial" w:hAnsi="Arial" w:cs="Arial"/>
          <w:sz w:val="28"/>
          <w:szCs w:val="28"/>
        </w:rPr>
        <w:lastRenderedPageBreak/>
        <w:t>gruncie, jest brak prawnej możliwości ustanowienia tegoż prawa po raz kolejny, tym razem na rzecz byłego właściciela bądź jego następców prawnych. Niemożliwym jest bowiem ustalenie w takich okolicznościach faktycznych i prawnych treści prawa użytkowania wieczystego, a więc zastosowanie art. 232-239 k.c. oraz art. 30 i 31 ustawy o gospodarce nieruchomościami, co stanowi przedmiot rozstrzygnięcia podejmowanego na gruncie art. 7 ust. 2 dekretu, gdyż taka decyzja byłaby od dnia jej wydania trwale niewykonalna</w:t>
      </w:r>
      <w:r w:rsidR="00190A25" w:rsidRPr="003C0B4D">
        <w:rPr>
          <w:rFonts w:ascii="Arial" w:hAnsi="Arial" w:cs="Arial"/>
          <w:sz w:val="28"/>
          <w:szCs w:val="28"/>
        </w:rPr>
        <w:t>”</w:t>
      </w:r>
      <w:r w:rsidRPr="003C0B4D">
        <w:rPr>
          <w:rFonts w:ascii="Arial" w:hAnsi="Arial" w:cs="Arial"/>
          <w:sz w:val="28"/>
          <w:szCs w:val="28"/>
        </w:rPr>
        <w:t xml:space="preserve"> (por. wyrok WSA w Warszawie z </w:t>
      </w:r>
      <w:r w:rsidR="00DE6B82" w:rsidRPr="003C0B4D">
        <w:rPr>
          <w:rFonts w:ascii="Arial" w:hAnsi="Arial" w:cs="Arial"/>
          <w:sz w:val="28"/>
          <w:szCs w:val="28"/>
        </w:rPr>
        <w:t>13</w:t>
      </w:r>
      <w:r w:rsidRPr="003C0B4D">
        <w:rPr>
          <w:rFonts w:ascii="Arial" w:hAnsi="Arial" w:cs="Arial"/>
          <w:sz w:val="28"/>
          <w:szCs w:val="28"/>
        </w:rPr>
        <w:t xml:space="preserve"> </w:t>
      </w:r>
      <w:r w:rsidR="00DE6B82" w:rsidRPr="003C0B4D">
        <w:rPr>
          <w:rFonts w:ascii="Arial" w:hAnsi="Arial" w:cs="Arial"/>
          <w:sz w:val="28"/>
          <w:szCs w:val="28"/>
        </w:rPr>
        <w:t xml:space="preserve">października </w:t>
      </w:r>
      <w:r w:rsidRPr="003C0B4D">
        <w:rPr>
          <w:rFonts w:ascii="Arial" w:hAnsi="Arial" w:cs="Arial"/>
          <w:sz w:val="28"/>
          <w:szCs w:val="28"/>
        </w:rPr>
        <w:t>20</w:t>
      </w:r>
      <w:r w:rsidR="00DE6B82" w:rsidRPr="003C0B4D">
        <w:rPr>
          <w:rFonts w:ascii="Arial" w:hAnsi="Arial" w:cs="Arial"/>
          <w:sz w:val="28"/>
          <w:szCs w:val="28"/>
        </w:rPr>
        <w:t>14</w:t>
      </w:r>
      <w:r w:rsidRPr="003C0B4D">
        <w:rPr>
          <w:rFonts w:ascii="Arial" w:hAnsi="Arial" w:cs="Arial"/>
          <w:sz w:val="28"/>
          <w:szCs w:val="28"/>
        </w:rPr>
        <w:t xml:space="preserve"> r., sygn. akt I SA/Wa </w:t>
      </w:r>
      <w:r w:rsidR="00190A25" w:rsidRPr="003C0B4D">
        <w:rPr>
          <w:rFonts w:ascii="Arial" w:hAnsi="Arial" w:cs="Arial"/>
          <w:sz w:val="28"/>
          <w:szCs w:val="28"/>
        </w:rPr>
        <w:t>988</w:t>
      </w:r>
      <w:r w:rsidRPr="003C0B4D">
        <w:rPr>
          <w:rFonts w:ascii="Arial" w:hAnsi="Arial" w:cs="Arial"/>
          <w:sz w:val="28"/>
          <w:szCs w:val="28"/>
        </w:rPr>
        <w:t>/</w:t>
      </w:r>
      <w:r w:rsidR="00190A25" w:rsidRPr="003C0B4D">
        <w:rPr>
          <w:rFonts w:ascii="Arial" w:hAnsi="Arial" w:cs="Arial"/>
          <w:sz w:val="28"/>
          <w:szCs w:val="28"/>
        </w:rPr>
        <w:t>14</w:t>
      </w:r>
      <w:r w:rsidRPr="003C0B4D">
        <w:rPr>
          <w:rFonts w:ascii="Arial" w:hAnsi="Arial" w:cs="Arial"/>
          <w:sz w:val="28"/>
          <w:szCs w:val="28"/>
        </w:rPr>
        <w:t xml:space="preserve">, </w:t>
      </w:r>
      <w:r w:rsidR="000A4A90" w:rsidRPr="003C0B4D">
        <w:rPr>
          <w:rFonts w:ascii="Arial" w:hAnsi="Arial" w:cs="Arial"/>
          <w:sz w:val="28"/>
          <w:szCs w:val="28"/>
        </w:rPr>
        <w:t xml:space="preserve">publ. </w:t>
      </w:r>
      <w:r w:rsidRPr="003C0B4D">
        <w:rPr>
          <w:rFonts w:ascii="Arial" w:hAnsi="Arial" w:cs="Arial"/>
          <w:sz w:val="28"/>
          <w:szCs w:val="28"/>
        </w:rPr>
        <w:t>Lex nr</w:t>
      </w:r>
      <w:r w:rsidR="00190A25" w:rsidRPr="003C0B4D">
        <w:rPr>
          <w:rFonts w:ascii="Arial" w:hAnsi="Arial" w:cs="Arial"/>
          <w:sz w:val="28"/>
          <w:szCs w:val="28"/>
        </w:rPr>
        <w:t xml:space="preserve"> 1612686</w:t>
      </w:r>
      <w:r w:rsidRPr="003C0B4D">
        <w:rPr>
          <w:rFonts w:ascii="Arial" w:hAnsi="Arial" w:cs="Arial"/>
          <w:sz w:val="28"/>
          <w:szCs w:val="28"/>
        </w:rPr>
        <w:t>).</w:t>
      </w:r>
    </w:p>
    <w:p w14:paraId="04DF924A" w14:textId="2EFCDEAF" w:rsidR="006F5A01" w:rsidRPr="003C0B4D" w:rsidRDefault="00E73510" w:rsidP="003C0B4D">
      <w:pPr>
        <w:spacing w:after="0" w:line="360" w:lineRule="auto"/>
        <w:rPr>
          <w:rFonts w:ascii="Arial" w:hAnsi="Arial" w:cs="Arial"/>
          <w:sz w:val="28"/>
          <w:szCs w:val="28"/>
        </w:rPr>
      </w:pPr>
      <w:r w:rsidRPr="003C0B4D">
        <w:rPr>
          <w:rFonts w:ascii="Arial" w:hAnsi="Arial" w:cs="Arial"/>
          <w:sz w:val="28"/>
          <w:szCs w:val="28"/>
        </w:rPr>
        <w:t>Wojewódzki Sąd Administracyjny w Warszawie w</w:t>
      </w:r>
      <w:r w:rsidR="00290DC4" w:rsidRPr="003C0B4D">
        <w:rPr>
          <w:rFonts w:ascii="Arial" w:hAnsi="Arial" w:cs="Arial"/>
          <w:sz w:val="28"/>
          <w:szCs w:val="28"/>
        </w:rPr>
        <w:t xml:space="preserve"> wyroku z dnia 26 października 2017 r.</w:t>
      </w:r>
      <w:r w:rsidR="006F5A01" w:rsidRPr="003C0B4D">
        <w:rPr>
          <w:rFonts w:ascii="Arial" w:hAnsi="Arial" w:cs="Arial"/>
          <w:sz w:val="28"/>
          <w:szCs w:val="28"/>
        </w:rPr>
        <w:t xml:space="preserve">, </w:t>
      </w:r>
      <w:r w:rsidR="00290DC4" w:rsidRPr="003C0B4D">
        <w:rPr>
          <w:rFonts w:ascii="Arial" w:hAnsi="Arial" w:cs="Arial"/>
          <w:sz w:val="28"/>
          <w:szCs w:val="28"/>
        </w:rPr>
        <w:t xml:space="preserve"> </w:t>
      </w:r>
      <w:r w:rsidR="00090017" w:rsidRPr="003C0B4D">
        <w:rPr>
          <w:rFonts w:ascii="Arial" w:hAnsi="Arial" w:cs="Arial"/>
          <w:sz w:val="28"/>
          <w:szCs w:val="28"/>
        </w:rPr>
        <w:t xml:space="preserve">sygn. akt I SA/Wa 546/17, </w:t>
      </w:r>
      <w:r w:rsidR="002902B4" w:rsidRPr="003C0B4D">
        <w:rPr>
          <w:rFonts w:ascii="Arial" w:hAnsi="Arial" w:cs="Arial"/>
          <w:sz w:val="28"/>
          <w:szCs w:val="28"/>
        </w:rPr>
        <w:t>wskazał</w:t>
      </w:r>
      <w:r w:rsidRPr="003C0B4D">
        <w:rPr>
          <w:rFonts w:ascii="Arial" w:hAnsi="Arial" w:cs="Arial"/>
          <w:sz w:val="28"/>
          <w:szCs w:val="28"/>
        </w:rPr>
        <w:t xml:space="preserve"> natomiast</w:t>
      </w:r>
      <w:r w:rsidR="002902B4" w:rsidRPr="003C0B4D">
        <w:rPr>
          <w:rFonts w:ascii="Arial" w:hAnsi="Arial" w:cs="Arial"/>
          <w:sz w:val="28"/>
          <w:szCs w:val="28"/>
        </w:rPr>
        <w:t>, że ,,</w:t>
      </w:r>
      <w:r w:rsidR="00290DC4" w:rsidRPr="003C0B4D">
        <w:rPr>
          <w:rFonts w:ascii="Arial" w:hAnsi="Arial" w:cs="Arial"/>
          <w:sz w:val="28"/>
          <w:szCs w:val="28"/>
        </w:rPr>
        <w:t>w analogicznych sprawach dotyczących oddania gruntów – przejętych w trybie dekretu z dnia 26 października 1945 r. – w użytkowanie wieczyste w drodze decyzji administracyjnej lub umowy cywilnoprawnej innym podmiotom, dopóki pozostają one w obrocie prawnym, nie jest możliwe oddanie tych gruntów w</w:t>
      </w:r>
      <w:r w:rsidR="0057261F" w:rsidRPr="003C0B4D">
        <w:rPr>
          <w:rFonts w:ascii="Arial" w:hAnsi="Arial" w:cs="Arial"/>
          <w:sz w:val="28"/>
          <w:szCs w:val="28"/>
        </w:rPr>
        <w:t> </w:t>
      </w:r>
      <w:r w:rsidR="00290DC4" w:rsidRPr="003C0B4D">
        <w:rPr>
          <w:rFonts w:ascii="Arial" w:hAnsi="Arial" w:cs="Arial"/>
          <w:sz w:val="28"/>
          <w:szCs w:val="28"/>
        </w:rPr>
        <w:t>użytkowanie wieczyste byłemu właściciel</w:t>
      </w:r>
      <w:r w:rsidR="00085559" w:rsidRPr="003C0B4D">
        <w:rPr>
          <w:rFonts w:ascii="Arial" w:hAnsi="Arial" w:cs="Arial"/>
          <w:sz w:val="28"/>
          <w:szCs w:val="28"/>
        </w:rPr>
        <w:t>owi</w:t>
      </w:r>
      <w:r w:rsidR="00290DC4" w:rsidRPr="003C0B4D">
        <w:rPr>
          <w:rFonts w:ascii="Arial" w:hAnsi="Arial" w:cs="Arial"/>
          <w:sz w:val="28"/>
          <w:szCs w:val="28"/>
        </w:rPr>
        <w:t xml:space="preserve"> lub jego następcom prawnym. Zatem nawet spełnienie przesłanek określonych w art. 7 dekretu nie oznacza w każdym przypadku ustanowienia prawa użytkowania wieczystego, bowiem właściciel nieruchomości, na której ustanowione jest prawo wieczystego użytkowania nie może - z uwagi na zakres uprawnień istniejącego użytkownika wieczystego - dysponować nią za rzecz innych podmiotów. Decyzja ustanawiająca w takiej sytuacji prawo użytkowania wieczystego do gruntu, który jest już takim prawem obciążony (lecz na rzecz innego podmiotu), byłaby - z mocy </w:t>
      </w:r>
      <w:hyperlink r:id="rId8" w:history="1">
        <w:r w:rsidR="00290DC4" w:rsidRPr="003C0B4D">
          <w:rPr>
            <w:rStyle w:val="Hipercze"/>
            <w:rFonts w:ascii="Arial" w:hAnsi="Arial" w:cs="Arial"/>
            <w:color w:val="auto"/>
            <w:sz w:val="28"/>
            <w:szCs w:val="28"/>
            <w:u w:val="none"/>
          </w:rPr>
          <w:t xml:space="preserve">art. 156 </w:t>
        </w:r>
        <w:r w:rsidR="00850FFD">
          <w:rPr>
            <w:rStyle w:val="Hipercze"/>
            <w:rFonts w:ascii="Arial" w:hAnsi="Arial" w:cs="Arial"/>
            <w:color w:val="auto"/>
            <w:sz w:val="28"/>
            <w:szCs w:val="28"/>
            <w:u w:val="none"/>
          </w:rPr>
          <w:t xml:space="preserve">paragraf </w:t>
        </w:r>
        <w:r w:rsidR="00290DC4" w:rsidRPr="003C0B4D">
          <w:rPr>
            <w:rStyle w:val="Hipercze"/>
            <w:rFonts w:ascii="Arial" w:hAnsi="Arial" w:cs="Arial"/>
            <w:color w:val="auto"/>
            <w:sz w:val="28"/>
            <w:szCs w:val="28"/>
            <w:u w:val="none"/>
          </w:rPr>
          <w:t>1 pkt 5</w:t>
        </w:r>
      </w:hyperlink>
      <w:r w:rsidR="00290DC4" w:rsidRPr="003C0B4D">
        <w:rPr>
          <w:rFonts w:ascii="Arial" w:hAnsi="Arial" w:cs="Arial"/>
          <w:sz w:val="28"/>
          <w:szCs w:val="28"/>
        </w:rPr>
        <w:t> </w:t>
      </w:r>
      <w:r w:rsidR="00090017" w:rsidRPr="003C0B4D">
        <w:rPr>
          <w:rFonts w:ascii="Arial" w:hAnsi="Arial" w:cs="Arial"/>
          <w:sz w:val="28"/>
          <w:szCs w:val="28"/>
        </w:rPr>
        <w:t>k.p.a.</w:t>
      </w:r>
      <w:r w:rsidR="00290DC4" w:rsidRPr="003C0B4D">
        <w:rPr>
          <w:rFonts w:ascii="Arial" w:hAnsi="Arial" w:cs="Arial"/>
          <w:sz w:val="28"/>
          <w:szCs w:val="28"/>
        </w:rPr>
        <w:t xml:space="preserve"> - już z chwilą jej wydania nieważna jako niewykonalna</w:t>
      </w:r>
      <w:r w:rsidR="002902B4" w:rsidRPr="003C0B4D">
        <w:rPr>
          <w:rFonts w:ascii="Arial" w:hAnsi="Arial" w:cs="Arial"/>
          <w:sz w:val="28"/>
          <w:szCs w:val="28"/>
        </w:rPr>
        <w:t>”</w:t>
      </w:r>
      <w:r w:rsidR="006F5A01" w:rsidRPr="003C0B4D">
        <w:rPr>
          <w:rFonts w:ascii="Arial" w:hAnsi="Arial" w:cs="Arial"/>
          <w:sz w:val="28"/>
          <w:szCs w:val="28"/>
        </w:rPr>
        <w:t xml:space="preserve"> (por. wyrok WSA w Warszawie z dnia 26 października 2017 r., sygn. akt  I SA/Wa 546/17, publ. Lex nr 2802124).</w:t>
      </w:r>
    </w:p>
    <w:p w14:paraId="21535DE9" w14:textId="38F999CE" w:rsidR="00E73510" w:rsidRPr="003C0B4D" w:rsidRDefault="006821E7" w:rsidP="003C0B4D">
      <w:pPr>
        <w:spacing w:after="0" w:line="360" w:lineRule="auto"/>
        <w:rPr>
          <w:rFonts w:ascii="Arial" w:hAnsi="Arial" w:cs="Arial"/>
          <w:sz w:val="28"/>
          <w:szCs w:val="28"/>
        </w:rPr>
      </w:pPr>
      <w:r w:rsidRPr="003C0B4D">
        <w:rPr>
          <w:rFonts w:ascii="Arial" w:hAnsi="Arial" w:cs="Arial"/>
          <w:sz w:val="28"/>
          <w:szCs w:val="28"/>
        </w:rPr>
        <w:lastRenderedPageBreak/>
        <w:t>1.</w:t>
      </w:r>
      <w:r w:rsidR="00E73510" w:rsidRPr="003C0B4D">
        <w:rPr>
          <w:rFonts w:ascii="Arial" w:hAnsi="Arial" w:cs="Arial"/>
          <w:sz w:val="28"/>
          <w:szCs w:val="28"/>
        </w:rPr>
        <w:t>5</w:t>
      </w:r>
      <w:r w:rsidRPr="003C0B4D">
        <w:rPr>
          <w:rFonts w:ascii="Arial" w:hAnsi="Arial" w:cs="Arial"/>
          <w:sz w:val="28"/>
          <w:szCs w:val="28"/>
        </w:rPr>
        <w:t xml:space="preserve">. Przekładając powyższe rozważania na grunt niniejszej sprawy, w wyniku przeprowadzonego postępowania rozpoznawczego Komisja ustaliła, że w punkcie 1. decyzji z dnia  </w:t>
      </w:r>
      <w:r w:rsidR="00953E8C" w:rsidRPr="003C0B4D">
        <w:rPr>
          <w:rFonts w:ascii="Arial" w:hAnsi="Arial" w:cs="Arial"/>
          <w:sz w:val="28"/>
          <w:szCs w:val="28"/>
        </w:rPr>
        <w:t xml:space="preserve">czerwca </w:t>
      </w:r>
      <w:r w:rsidRPr="003C0B4D">
        <w:rPr>
          <w:rFonts w:ascii="Arial" w:hAnsi="Arial" w:cs="Arial"/>
          <w:sz w:val="28"/>
          <w:szCs w:val="28"/>
        </w:rPr>
        <w:t>2014 r. nr Prezydent m.st. Warszawy ustanowił prawo użytkowania wieczystego w udziale wynoszącym 0,</w:t>
      </w:r>
      <w:r w:rsidR="00953E8C" w:rsidRPr="003C0B4D">
        <w:rPr>
          <w:rFonts w:ascii="Arial" w:hAnsi="Arial" w:cs="Arial"/>
          <w:sz w:val="28"/>
          <w:szCs w:val="28"/>
        </w:rPr>
        <w:t>4590</w:t>
      </w:r>
      <w:r w:rsidRPr="003C0B4D">
        <w:rPr>
          <w:rFonts w:ascii="Arial" w:hAnsi="Arial" w:cs="Arial"/>
          <w:sz w:val="28"/>
          <w:szCs w:val="28"/>
        </w:rPr>
        <w:t xml:space="preserve"> części do zabudowanego gruntu o powierzchni </w:t>
      </w:r>
      <w:r w:rsidR="00953E8C" w:rsidRPr="003C0B4D">
        <w:rPr>
          <w:rFonts w:ascii="Arial" w:hAnsi="Arial" w:cs="Arial"/>
          <w:sz w:val="28"/>
          <w:szCs w:val="28"/>
        </w:rPr>
        <w:t>885</w:t>
      </w:r>
      <w:r w:rsidRPr="003C0B4D">
        <w:rPr>
          <w:rFonts w:ascii="Arial" w:hAnsi="Arial" w:cs="Arial"/>
          <w:sz w:val="28"/>
          <w:szCs w:val="28"/>
        </w:rPr>
        <w:t xml:space="preserve"> m</w:t>
      </w:r>
      <w:r w:rsidRPr="003C0B4D">
        <w:rPr>
          <w:rFonts w:ascii="Arial" w:hAnsi="Arial" w:cs="Arial"/>
          <w:sz w:val="28"/>
          <w:szCs w:val="28"/>
          <w:vertAlign w:val="superscript"/>
        </w:rPr>
        <w:t>2</w:t>
      </w:r>
      <w:r w:rsidRPr="003C0B4D">
        <w:rPr>
          <w:rFonts w:ascii="Arial" w:hAnsi="Arial" w:cs="Arial"/>
          <w:sz w:val="28"/>
          <w:szCs w:val="28"/>
        </w:rPr>
        <w:t xml:space="preserve">, położonego w Warszawie przy ul. </w:t>
      </w:r>
      <w:r w:rsidR="00953E8C" w:rsidRPr="003C0B4D">
        <w:rPr>
          <w:rFonts w:ascii="Arial" w:hAnsi="Arial" w:cs="Arial"/>
          <w:sz w:val="28"/>
          <w:szCs w:val="28"/>
        </w:rPr>
        <w:t>Mokotowskiej 7</w:t>
      </w:r>
      <w:r w:rsidRPr="003C0B4D">
        <w:rPr>
          <w:rFonts w:ascii="Arial" w:hAnsi="Arial" w:cs="Arial"/>
          <w:sz w:val="28"/>
          <w:szCs w:val="28"/>
        </w:rPr>
        <w:t xml:space="preserve">, stanowiącego działkę ewidencyjną nr  z obrębu na rzecz następców prawnych dawnych współwłaścicieli hipotecznych. Oznacza to, że organ nie wyjaśnił w sposób wyczerpujący stanu faktycznego sprawy oraz nie dokonał wszechstronnego rozważenia całego materiału dowodowego zebranego w sprawie, a jego ocenę dokonał z pominięciem istotnej części tego materiału,  stanowiącej o prawach odrębnej własności lokali mieszkalnych znajdujących się w budynku mieszkalnym położonym przy ul. </w:t>
      </w:r>
      <w:r w:rsidR="00953E8C" w:rsidRPr="003C0B4D">
        <w:rPr>
          <w:rFonts w:ascii="Arial" w:hAnsi="Arial" w:cs="Arial"/>
          <w:sz w:val="28"/>
          <w:szCs w:val="28"/>
        </w:rPr>
        <w:t>Mokotowskiej 7</w:t>
      </w:r>
      <w:r w:rsidRPr="003C0B4D">
        <w:rPr>
          <w:rFonts w:ascii="Arial" w:hAnsi="Arial" w:cs="Arial"/>
          <w:sz w:val="28"/>
          <w:szCs w:val="28"/>
        </w:rPr>
        <w:t xml:space="preserve"> w Warszawie </w:t>
      </w:r>
      <w:r w:rsidR="00953E8C" w:rsidRPr="003C0B4D">
        <w:rPr>
          <w:rFonts w:ascii="Arial" w:hAnsi="Arial" w:cs="Arial"/>
          <w:sz w:val="28"/>
          <w:szCs w:val="28"/>
        </w:rPr>
        <w:t xml:space="preserve">tj. </w:t>
      </w:r>
      <w:r w:rsidR="008A261F" w:rsidRPr="003C0B4D">
        <w:rPr>
          <w:rFonts w:ascii="Arial" w:hAnsi="Arial" w:cs="Arial"/>
          <w:sz w:val="28"/>
          <w:szCs w:val="28"/>
        </w:rPr>
        <w:t>karty pomiaru powierzchni użytkowej budynku sporządzonej w dniu  listopada 1996</w:t>
      </w:r>
      <w:r w:rsidR="006E3A9C" w:rsidRPr="003C0B4D">
        <w:rPr>
          <w:rFonts w:ascii="Arial" w:hAnsi="Arial" w:cs="Arial"/>
          <w:sz w:val="28"/>
          <w:szCs w:val="28"/>
        </w:rPr>
        <w:t xml:space="preserve"> </w:t>
      </w:r>
      <w:r w:rsidR="008A261F" w:rsidRPr="003C0B4D">
        <w:rPr>
          <w:rFonts w:ascii="Arial" w:hAnsi="Arial" w:cs="Arial"/>
          <w:sz w:val="28"/>
          <w:szCs w:val="28"/>
        </w:rPr>
        <w:t xml:space="preserve">r. </w:t>
      </w:r>
      <w:r w:rsidR="00063C3B" w:rsidRPr="003C0B4D">
        <w:rPr>
          <w:rFonts w:ascii="Arial" w:hAnsi="Arial" w:cs="Arial"/>
          <w:sz w:val="28"/>
          <w:szCs w:val="28"/>
        </w:rPr>
        <w:t>przez Urząd Dzielnicy Śródmieście Gminy Warszawa Centrum Wydział Geodezji i Nieruchomości</w:t>
      </w:r>
      <w:r w:rsidRPr="003C0B4D">
        <w:rPr>
          <w:rFonts w:ascii="Arial" w:hAnsi="Arial" w:cs="Arial"/>
          <w:sz w:val="28"/>
          <w:szCs w:val="28"/>
        </w:rPr>
        <w:t>.</w:t>
      </w:r>
    </w:p>
    <w:p w14:paraId="1D008445" w14:textId="35F7A3C3" w:rsidR="00E73510" w:rsidRPr="003C0B4D" w:rsidRDefault="00E73510" w:rsidP="003C0B4D">
      <w:pPr>
        <w:spacing w:after="0" w:line="360" w:lineRule="auto"/>
        <w:rPr>
          <w:rFonts w:ascii="Arial" w:hAnsi="Arial" w:cs="Arial"/>
          <w:sz w:val="28"/>
          <w:szCs w:val="28"/>
        </w:rPr>
      </w:pPr>
      <w:r w:rsidRPr="003C0B4D">
        <w:rPr>
          <w:rFonts w:ascii="Arial" w:hAnsi="Arial" w:cs="Arial"/>
          <w:sz w:val="28"/>
          <w:szCs w:val="28"/>
        </w:rPr>
        <w:t>Zdaniem Komisji, w</w:t>
      </w:r>
      <w:r w:rsidR="009C5A4C" w:rsidRPr="003C0B4D">
        <w:rPr>
          <w:rFonts w:ascii="Arial" w:hAnsi="Arial" w:cs="Arial"/>
          <w:sz w:val="28"/>
          <w:szCs w:val="28"/>
        </w:rPr>
        <w:t xml:space="preserve"> decyzji </w:t>
      </w:r>
      <w:r w:rsidR="00B03722" w:rsidRPr="003C0B4D">
        <w:rPr>
          <w:rFonts w:ascii="Arial" w:hAnsi="Arial" w:cs="Arial"/>
          <w:sz w:val="28"/>
          <w:szCs w:val="28"/>
        </w:rPr>
        <w:t xml:space="preserve">z dnia  czerwca 2014 r. </w:t>
      </w:r>
      <w:r w:rsidR="009C5A4C" w:rsidRPr="003C0B4D">
        <w:rPr>
          <w:rFonts w:ascii="Arial" w:hAnsi="Arial" w:cs="Arial"/>
          <w:sz w:val="28"/>
          <w:szCs w:val="28"/>
        </w:rPr>
        <w:t xml:space="preserve">Prezydent m.st. Warszawy  </w:t>
      </w:r>
      <w:r w:rsidR="00B03722" w:rsidRPr="003C0B4D">
        <w:rPr>
          <w:rFonts w:ascii="Arial" w:hAnsi="Arial" w:cs="Arial"/>
          <w:sz w:val="28"/>
          <w:szCs w:val="28"/>
        </w:rPr>
        <w:t xml:space="preserve">w niewłaściwym zakresie ustalił udział w wysokości 0,4590 części, na którym ustanowił prawo użytkowania wieczystego oraz udział w wysokości 0,5410 w jakim odmówił ustanowienia prawa użytkowania wieczystego na rzecz dawnych właścicieli. </w:t>
      </w:r>
    </w:p>
    <w:p w14:paraId="2A06F41A" w14:textId="1F46E308" w:rsidR="00E73510" w:rsidRPr="003C0B4D" w:rsidRDefault="00E73510" w:rsidP="003C0B4D">
      <w:pPr>
        <w:spacing w:after="0" w:line="360" w:lineRule="auto"/>
        <w:rPr>
          <w:rFonts w:ascii="Arial" w:hAnsi="Arial" w:cs="Arial"/>
          <w:sz w:val="28"/>
          <w:szCs w:val="28"/>
        </w:rPr>
      </w:pPr>
      <w:r w:rsidRPr="003C0B4D">
        <w:rPr>
          <w:rFonts w:ascii="Arial" w:hAnsi="Arial" w:cs="Arial"/>
          <w:sz w:val="28"/>
          <w:szCs w:val="28"/>
        </w:rPr>
        <w:t xml:space="preserve">Jak wynika z powołanego wyżej dokumentu, tj. karty pomiaru powierzchni użytkowej budynku sporządzonej w dniu  listopada 1996 r., </w:t>
      </w:r>
      <w:r w:rsidR="009C5A4C" w:rsidRPr="003C0B4D">
        <w:rPr>
          <w:rFonts w:ascii="Arial" w:hAnsi="Arial" w:cs="Arial"/>
          <w:sz w:val="28"/>
          <w:szCs w:val="28"/>
        </w:rPr>
        <w:t>u</w:t>
      </w:r>
      <w:r w:rsidR="00C40A7B" w:rsidRPr="003C0B4D">
        <w:rPr>
          <w:rFonts w:ascii="Arial" w:hAnsi="Arial" w:cs="Arial"/>
          <w:sz w:val="28"/>
          <w:szCs w:val="28"/>
        </w:rPr>
        <w:t>dział w prawie użytkowania wieczystego lokali</w:t>
      </w:r>
      <w:r w:rsidR="008C300E" w:rsidRPr="003C0B4D">
        <w:rPr>
          <w:rFonts w:ascii="Arial" w:hAnsi="Arial" w:cs="Arial"/>
          <w:sz w:val="28"/>
          <w:szCs w:val="28"/>
        </w:rPr>
        <w:t xml:space="preserve"> położonych w budynku przy ul. Mokotowskiej 7 w Warszawie, dla których ustanowiono prawo odrębnej własności: </w:t>
      </w:r>
      <w:r w:rsidR="00C40A7B" w:rsidRPr="003C0B4D">
        <w:rPr>
          <w:rFonts w:ascii="Arial" w:hAnsi="Arial" w:cs="Arial"/>
          <w:sz w:val="28"/>
          <w:szCs w:val="28"/>
        </w:rPr>
        <w:t xml:space="preserve">które zostały wyodrębnione i sprzedane przed wydaniem decyzji reprywatyzacyjnej </w:t>
      </w:r>
      <w:r w:rsidR="008C300E" w:rsidRPr="003C0B4D">
        <w:rPr>
          <w:rFonts w:ascii="Arial" w:hAnsi="Arial" w:cs="Arial"/>
          <w:sz w:val="28"/>
          <w:szCs w:val="28"/>
        </w:rPr>
        <w:t>wynosi</w:t>
      </w:r>
      <w:r w:rsidR="00D17695" w:rsidRPr="003C0B4D">
        <w:rPr>
          <w:rFonts w:ascii="Arial" w:hAnsi="Arial" w:cs="Arial"/>
          <w:sz w:val="28"/>
          <w:szCs w:val="28"/>
        </w:rPr>
        <w:t>ł</w:t>
      </w:r>
      <w:r w:rsidR="008C300E" w:rsidRPr="003C0B4D">
        <w:rPr>
          <w:rFonts w:ascii="Arial" w:hAnsi="Arial" w:cs="Arial"/>
          <w:sz w:val="28"/>
          <w:szCs w:val="28"/>
        </w:rPr>
        <w:t xml:space="preserve"> 0,649</w:t>
      </w:r>
      <w:r w:rsidR="00CF5601" w:rsidRPr="003C0B4D">
        <w:rPr>
          <w:rFonts w:ascii="Arial" w:hAnsi="Arial" w:cs="Arial"/>
          <w:sz w:val="28"/>
          <w:szCs w:val="28"/>
        </w:rPr>
        <w:t>8</w:t>
      </w:r>
      <w:r w:rsidR="008C300E" w:rsidRPr="003C0B4D">
        <w:rPr>
          <w:rFonts w:ascii="Arial" w:hAnsi="Arial" w:cs="Arial"/>
          <w:sz w:val="28"/>
          <w:szCs w:val="28"/>
        </w:rPr>
        <w:t xml:space="preserve"> (126191/194232) </w:t>
      </w:r>
      <w:r w:rsidR="008C300E" w:rsidRPr="003C0B4D">
        <w:rPr>
          <w:rFonts w:ascii="Arial" w:hAnsi="Arial" w:cs="Arial"/>
          <w:sz w:val="28"/>
          <w:szCs w:val="28"/>
        </w:rPr>
        <w:lastRenderedPageBreak/>
        <w:t>niepodzielnej części gruntu</w:t>
      </w:r>
      <w:r w:rsidRPr="003C0B4D">
        <w:rPr>
          <w:rFonts w:ascii="Arial" w:hAnsi="Arial" w:cs="Arial"/>
          <w:sz w:val="28"/>
          <w:szCs w:val="28"/>
        </w:rPr>
        <w:t>,</w:t>
      </w:r>
      <w:r w:rsidR="008C300E" w:rsidRPr="003C0B4D">
        <w:rPr>
          <w:rFonts w:ascii="Arial" w:hAnsi="Arial" w:cs="Arial"/>
          <w:sz w:val="28"/>
          <w:szCs w:val="28"/>
        </w:rPr>
        <w:t xml:space="preserve"> a nie jak ustalił Prezydent w decyzji reprywatyzacyjnej 0,5410 niepodzielonej części gruntu</w:t>
      </w:r>
      <w:r w:rsidR="00B905B0" w:rsidRPr="003C0B4D">
        <w:rPr>
          <w:rFonts w:ascii="Arial" w:hAnsi="Arial" w:cs="Arial"/>
          <w:sz w:val="28"/>
          <w:szCs w:val="28"/>
        </w:rPr>
        <w:t xml:space="preserve">. </w:t>
      </w:r>
      <w:r w:rsidR="00CF5601" w:rsidRPr="003C0B4D">
        <w:rPr>
          <w:rFonts w:ascii="Arial" w:hAnsi="Arial" w:cs="Arial"/>
          <w:sz w:val="28"/>
          <w:szCs w:val="28"/>
        </w:rPr>
        <w:t xml:space="preserve"> </w:t>
      </w:r>
    </w:p>
    <w:p w14:paraId="67081F1E" w14:textId="78522E8D" w:rsidR="00063C3B" w:rsidRPr="003C0B4D" w:rsidRDefault="00E73510" w:rsidP="003C0B4D">
      <w:pPr>
        <w:spacing w:after="0" w:line="360" w:lineRule="auto"/>
        <w:rPr>
          <w:rFonts w:ascii="Arial" w:hAnsi="Arial" w:cs="Arial"/>
          <w:sz w:val="28"/>
          <w:szCs w:val="28"/>
        </w:rPr>
      </w:pPr>
      <w:r w:rsidRPr="003C0B4D">
        <w:rPr>
          <w:rFonts w:ascii="Arial" w:hAnsi="Arial" w:cs="Arial"/>
          <w:sz w:val="28"/>
          <w:szCs w:val="28"/>
        </w:rPr>
        <w:t>Co ważne, w</w:t>
      </w:r>
      <w:r w:rsidR="00B905B0" w:rsidRPr="003C0B4D">
        <w:rPr>
          <w:rFonts w:ascii="Arial" w:hAnsi="Arial" w:cs="Arial"/>
          <w:sz w:val="28"/>
          <w:szCs w:val="28"/>
        </w:rPr>
        <w:t xml:space="preserve"> dniu wydania decyzji reprywatyzacyjnej powierzchnia użytkowa wszystkich lokali znajdujących się w budynku </w:t>
      </w:r>
      <w:r w:rsidR="000E3F72" w:rsidRPr="003C0B4D">
        <w:rPr>
          <w:rFonts w:ascii="Arial" w:hAnsi="Arial" w:cs="Arial"/>
          <w:sz w:val="28"/>
          <w:szCs w:val="28"/>
        </w:rPr>
        <w:t>przy ulicy Mokotowskiej 7 wynosiła 1942,32</w:t>
      </w:r>
      <w:r w:rsidRPr="003C0B4D">
        <w:rPr>
          <w:rFonts w:ascii="Arial" w:hAnsi="Arial" w:cs="Arial"/>
          <w:sz w:val="28"/>
          <w:szCs w:val="28"/>
        </w:rPr>
        <w:t xml:space="preserve"> </w:t>
      </w:r>
      <w:r w:rsidR="000E3F72" w:rsidRPr="003C0B4D">
        <w:rPr>
          <w:rFonts w:ascii="Arial" w:hAnsi="Arial" w:cs="Arial"/>
          <w:sz w:val="28"/>
          <w:szCs w:val="28"/>
        </w:rPr>
        <w:t>m</w:t>
      </w:r>
      <w:r w:rsidR="000E3F72" w:rsidRPr="003C0B4D">
        <w:rPr>
          <w:rFonts w:ascii="Arial" w:hAnsi="Arial" w:cs="Arial"/>
          <w:sz w:val="28"/>
          <w:szCs w:val="28"/>
          <w:vertAlign w:val="superscript"/>
        </w:rPr>
        <w:t>2</w:t>
      </w:r>
      <w:r w:rsidRPr="003C0B4D">
        <w:rPr>
          <w:rFonts w:ascii="Arial" w:hAnsi="Arial" w:cs="Arial"/>
          <w:sz w:val="28"/>
          <w:szCs w:val="28"/>
        </w:rPr>
        <w:t xml:space="preserve">. Z kolei, </w:t>
      </w:r>
      <w:r w:rsidR="000E3F72" w:rsidRPr="003C0B4D">
        <w:rPr>
          <w:rFonts w:ascii="Arial" w:hAnsi="Arial" w:cs="Arial"/>
          <w:sz w:val="28"/>
          <w:szCs w:val="28"/>
        </w:rPr>
        <w:t>powierzchnia lokali dla których ustanowiono prawo odrębnej własności</w:t>
      </w:r>
      <w:r w:rsidRPr="003C0B4D">
        <w:rPr>
          <w:rFonts w:ascii="Arial" w:hAnsi="Arial" w:cs="Arial"/>
          <w:sz w:val="28"/>
          <w:szCs w:val="28"/>
        </w:rPr>
        <w:t>,</w:t>
      </w:r>
      <w:r w:rsidR="000E3F72" w:rsidRPr="003C0B4D">
        <w:rPr>
          <w:rFonts w:ascii="Arial" w:hAnsi="Arial" w:cs="Arial"/>
          <w:sz w:val="28"/>
          <w:szCs w:val="28"/>
        </w:rPr>
        <w:t xml:space="preserve"> a następnie je sprzedano</w:t>
      </w:r>
      <w:r w:rsidR="002A2831" w:rsidRPr="003C0B4D">
        <w:rPr>
          <w:rFonts w:ascii="Arial" w:hAnsi="Arial" w:cs="Arial"/>
          <w:sz w:val="28"/>
          <w:szCs w:val="28"/>
        </w:rPr>
        <w:t xml:space="preserve"> w latach 1974-1990</w:t>
      </w:r>
      <w:r w:rsidR="000E3F72" w:rsidRPr="003C0B4D">
        <w:rPr>
          <w:rFonts w:ascii="Arial" w:hAnsi="Arial" w:cs="Arial"/>
          <w:sz w:val="28"/>
          <w:szCs w:val="28"/>
        </w:rPr>
        <w:t xml:space="preserve"> </w:t>
      </w:r>
      <w:r w:rsidR="00941A3B" w:rsidRPr="003C0B4D">
        <w:rPr>
          <w:rFonts w:ascii="Arial" w:hAnsi="Arial" w:cs="Arial"/>
          <w:sz w:val="28"/>
          <w:szCs w:val="28"/>
        </w:rPr>
        <w:t>wynosiła 1261,91</w:t>
      </w:r>
      <w:r w:rsidRPr="003C0B4D">
        <w:rPr>
          <w:rFonts w:ascii="Arial" w:hAnsi="Arial" w:cs="Arial"/>
          <w:sz w:val="28"/>
          <w:szCs w:val="28"/>
        </w:rPr>
        <w:t xml:space="preserve"> </w:t>
      </w:r>
      <w:r w:rsidR="00941A3B" w:rsidRPr="003C0B4D">
        <w:rPr>
          <w:rFonts w:ascii="Arial" w:hAnsi="Arial" w:cs="Arial"/>
          <w:sz w:val="28"/>
          <w:szCs w:val="28"/>
        </w:rPr>
        <w:t>m</w:t>
      </w:r>
      <w:r w:rsidR="00941A3B" w:rsidRPr="003C0B4D">
        <w:rPr>
          <w:rFonts w:ascii="Arial" w:hAnsi="Arial" w:cs="Arial"/>
          <w:sz w:val="28"/>
          <w:szCs w:val="28"/>
          <w:vertAlign w:val="superscript"/>
        </w:rPr>
        <w:t>2</w:t>
      </w:r>
      <w:r w:rsidR="002A2831" w:rsidRPr="003C0B4D">
        <w:rPr>
          <w:rFonts w:ascii="Arial" w:hAnsi="Arial" w:cs="Arial"/>
          <w:sz w:val="28"/>
          <w:szCs w:val="28"/>
        </w:rPr>
        <w:t xml:space="preserve">, </w:t>
      </w:r>
      <w:r w:rsidR="00941A3B" w:rsidRPr="003C0B4D">
        <w:rPr>
          <w:rFonts w:ascii="Arial" w:hAnsi="Arial" w:cs="Arial"/>
          <w:sz w:val="28"/>
          <w:szCs w:val="28"/>
        </w:rPr>
        <w:t xml:space="preserve">natomiast powierzchnia lokali komunalnych </w:t>
      </w:r>
      <w:r w:rsidR="002A2831" w:rsidRPr="003C0B4D">
        <w:rPr>
          <w:rFonts w:ascii="Arial" w:hAnsi="Arial" w:cs="Arial"/>
          <w:sz w:val="28"/>
          <w:szCs w:val="28"/>
        </w:rPr>
        <w:t xml:space="preserve">wynosiła </w:t>
      </w:r>
      <w:r w:rsidR="00941A3B" w:rsidRPr="003C0B4D">
        <w:rPr>
          <w:rFonts w:ascii="Arial" w:hAnsi="Arial" w:cs="Arial"/>
          <w:sz w:val="28"/>
          <w:szCs w:val="28"/>
        </w:rPr>
        <w:t>680,</w:t>
      </w:r>
      <w:r w:rsidR="003305B6" w:rsidRPr="003C0B4D">
        <w:rPr>
          <w:rFonts w:ascii="Arial" w:hAnsi="Arial" w:cs="Arial"/>
          <w:sz w:val="28"/>
          <w:szCs w:val="28"/>
        </w:rPr>
        <w:t>4</w:t>
      </w:r>
      <w:r w:rsidR="00941A3B" w:rsidRPr="003C0B4D">
        <w:rPr>
          <w:rFonts w:ascii="Arial" w:hAnsi="Arial" w:cs="Arial"/>
          <w:sz w:val="28"/>
          <w:szCs w:val="28"/>
        </w:rPr>
        <w:t>1</w:t>
      </w:r>
      <w:r w:rsidRPr="003C0B4D">
        <w:rPr>
          <w:rFonts w:ascii="Arial" w:hAnsi="Arial" w:cs="Arial"/>
          <w:sz w:val="28"/>
          <w:szCs w:val="28"/>
        </w:rPr>
        <w:t xml:space="preserve"> </w:t>
      </w:r>
      <w:r w:rsidR="00941A3B" w:rsidRPr="003C0B4D">
        <w:rPr>
          <w:rFonts w:ascii="Arial" w:hAnsi="Arial" w:cs="Arial"/>
          <w:sz w:val="28"/>
          <w:szCs w:val="28"/>
        </w:rPr>
        <w:t>m</w:t>
      </w:r>
      <w:r w:rsidR="00941A3B" w:rsidRPr="003C0B4D">
        <w:rPr>
          <w:rFonts w:ascii="Arial" w:hAnsi="Arial" w:cs="Arial"/>
          <w:sz w:val="28"/>
          <w:szCs w:val="28"/>
          <w:vertAlign w:val="superscript"/>
        </w:rPr>
        <w:t>2</w:t>
      </w:r>
      <w:r w:rsidR="00941A3B" w:rsidRPr="003C0B4D">
        <w:rPr>
          <w:rFonts w:ascii="Arial" w:hAnsi="Arial" w:cs="Arial"/>
          <w:sz w:val="28"/>
          <w:szCs w:val="28"/>
        </w:rPr>
        <w:t xml:space="preserve">. </w:t>
      </w:r>
    </w:p>
    <w:p w14:paraId="69F23242" w14:textId="03D0D8B4" w:rsidR="00F46F31" w:rsidRPr="003C0B4D" w:rsidRDefault="00D17695" w:rsidP="003C0B4D">
      <w:pPr>
        <w:spacing w:after="0" w:line="360" w:lineRule="auto"/>
        <w:rPr>
          <w:rFonts w:ascii="Arial" w:hAnsi="Arial" w:cs="Arial"/>
          <w:sz w:val="28"/>
          <w:szCs w:val="28"/>
        </w:rPr>
      </w:pPr>
      <w:r w:rsidRPr="003C0B4D">
        <w:rPr>
          <w:rFonts w:ascii="Arial" w:hAnsi="Arial" w:cs="Arial"/>
          <w:sz w:val="28"/>
          <w:szCs w:val="28"/>
        </w:rPr>
        <w:t xml:space="preserve">1.6. </w:t>
      </w:r>
      <w:r w:rsidR="00F46F31" w:rsidRPr="003C0B4D">
        <w:rPr>
          <w:rFonts w:ascii="Arial" w:hAnsi="Arial" w:cs="Arial"/>
          <w:sz w:val="28"/>
          <w:szCs w:val="28"/>
        </w:rPr>
        <w:t>Sposób obliczania wielkości udziałów w nieruchomości wspólnej został określony w art. 3 ust. 3 ustawy z 24 czerwca 1994</w:t>
      </w:r>
      <w:r w:rsidR="0057261F" w:rsidRPr="003C0B4D">
        <w:rPr>
          <w:rFonts w:ascii="Arial" w:hAnsi="Arial" w:cs="Arial"/>
          <w:sz w:val="28"/>
          <w:szCs w:val="28"/>
        </w:rPr>
        <w:t xml:space="preserve"> </w:t>
      </w:r>
      <w:r w:rsidR="00F46F31" w:rsidRPr="003C0B4D">
        <w:rPr>
          <w:rFonts w:ascii="Arial" w:hAnsi="Arial" w:cs="Arial"/>
          <w:sz w:val="28"/>
          <w:szCs w:val="28"/>
        </w:rPr>
        <w:t>r. o własności lokali (Dz.</w:t>
      </w:r>
      <w:r w:rsidR="00840DFD" w:rsidRPr="003C0B4D">
        <w:rPr>
          <w:rFonts w:ascii="Arial" w:hAnsi="Arial" w:cs="Arial"/>
          <w:sz w:val="28"/>
          <w:szCs w:val="28"/>
        </w:rPr>
        <w:t xml:space="preserve"> </w:t>
      </w:r>
      <w:r w:rsidR="00F46F31" w:rsidRPr="003C0B4D">
        <w:rPr>
          <w:rFonts w:ascii="Arial" w:hAnsi="Arial" w:cs="Arial"/>
          <w:sz w:val="28"/>
          <w:szCs w:val="28"/>
        </w:rPr>
        <w:t>U.</w:t>
      </w:r>
      <w:r w:rsidR="00840DFD" w:rsidRPr="003C0B4D">
        <w:rPr>
          <w:rFonts w:ascii="Arial" w:hAnsi="Arial" w:cs="Arial"/>
          <w:sz w:val="28"/>
          <w:szCs w:val="28"/>
        </w:rPr>
        <w:t xml:space="preserve"> z </w:t>
      </w:r>
      <w:r w:rsidR="00F46F31" w:rsidRPr="003C0B4D">
        <w:rPr>
          <w:rFonts w:ascii="Arial" w:hAnsi="Arial" w:cs="Arial"/>
          <w:sz w:val="28"/>
          <w:szCs w:val="28"/>
        </w:rPr>
        <w:t>2021</w:t>
      </w:r>
      <w:r w:rsidR="00840DFD" w:rsidRPr="003C0B4D">
        <w:rPr>
          <w:rFonts w:ascii="Arial" w:hAnsi="Arial" w:cs="Arial"/>
          <w:sz w:val="28"/>
          <w:szCs w:val="28"/>
        </w:rPr>
        <w:t xml:space="preserve"> r. </w:t>
      </w:r>
      <w:r w:rsidR="00F46F31" w:rsidRPr="003C0B4D">
        <w:rPr>
          <w:rFonts w:ascii="Arial" w:hAnsi="Arial" w:cs="Arial"/>
          <w:sz w:val="28"/>
          <w:szCs w:val="28"/>
        </w:rPr>
        <w:t>poz. 1048). Zgodnie z treścią tego przepisu udział właściciela lokalu wyodrębnionego w nieruchomości wspólnej odpowiada stosunkowi powierzchni użytkowej lokalu wraz z powierzchnią pomieszczeń przynależnych do łącznej powierzchni użytkowej wszystkich lokali wraz z</w:t>
      </w:r>
      <w:r w:rsidR="00DB1532" w:rsidRPr="003C0B4D">
        <w:rPr>
          <w:rFonts w:ascii="Arial" w:hAnsi="Arial" w:cs="Arial"/>
          <w:sz w:val="28"/>
          <w:szCs w:val="28"/>
        </w:rPr>
        <w:t> </w:t>
      </w:r>
      <w:r w:rsidR="00F46F31" w:rsidRPr="003C0B4D">
        <w:rPr>
          <w:rFonts w:ascii="Arial" w:hAnsi="Arial" w:cs="Arial"/>
          <w:sz w:val="28"/>
          <w:szCs w:val="28"/>
        </w:rPr>
        <w:t>pomieszczeniami do nich przynależnymi. Udział właściciela samodzielnych lokali niewyodrębnionych w nieruchomości wspólnej odpowiada stosunkowi powierzchni użytkowej tych lokali wraz</w:t>
      </w:r>
      <w:r w:rsidR="00EA51CA" w:rsidRPr="003C0B4D">
        <w:rPr>
          <w:rFonts w:ascii="Arial" w:hAnsi="Arial" w:cs="Arial"/>
          <w:sz w:val="28"/>
          <w:szCs w:val="28"/>
        </w:rPr>
        <w:t xml:space="preserve"> </w:t>
      </w:r>
      <w:r w:rsidR="00F46F31" w:rsidRPr="003C0B4D">
        <w:rPr>
          <w:rFonts w:ascii="Arial" w:hAnsi="Arial" w:cs="Arial"/>
          <w:sz w:val="28"/>
          <w:szCs w:val="28"/>
        </w:rPr>
        <w:t>z powierzchnią pomieszczeń przynależnych do łącznej powierzchni użytkowej wszystkich lokali wraz z pomieszczeniami do nich przynależnymi.</w:t>
      </w:r>
    </w:p>
    <w:p w14:paraId="4F471158" w14:textId="067DF8DF" w:rsidR="00FE1D7B" w:rsidRPr="003C0B4D" w:rsidRDefault="00434796" w:rsidP="003C0B4D">
      <w:pPr>
        <w:spacing w:after="0" w:line="360" w:lineRule="auto"/>
        <w:rPr>
          <w:rFonts w:ascii="Arial" w:hAnsi="Arial" w:cs="Arial"/>
          <w:sz w:val="28"/>
          <w:szCs w:val="28"/>
        </w:rPr>
      </w:pPr>
      <w:r w:rsidRPr="003C0B4D">
        <w:rPr>
          <w:rFonts w:ascii="Arial" w:hAnsi="Arial" w:cs="Arial"/>
          <w:sz w:val="28"/>
          <w:szCs w:val="28"/>
        </w:rPr>
        <w:t xml:space="preserve">Podkreślić należy, że </w:t>
      </w:r>
      <w:r w:rsidR="00232381" w:rsidRPr="003C0B4D">
        <w:rPr>
          <w:rFonts w:ascii="Arial" w:hAnsi="Arial" w:cs="Arial"/>
          <w:sz w:val="28"/>
          <w:szCs w:val="28"/>
        </w:rPr>
        <w:t xml:space="preserve">w wyroku z dnia 31 marca 2016 r. </w:t>
      </w:r>
      <w:r w:rsidR="00846869" w:rsidRPr="003C0B4D">
        <w:rPr>
          <w:rFonts w:ascii="Arial" w:hAnsi="Arial" w:cs="Arial"/>
          <w:sz w:val="28"/>
          <w:szCs w:val="28"/>
        </w:rPr>
        <w:t xml:space="preserve">w sprawie oznaczonej </w:t>
      </w:r>
      <w:r w:rsidR="00232381" w:rsidRPr="003C0B4D">
        <w:rPr>
          <w:rFonts w:ascii="Arial" w:hAnsi="Arial" w:cs="Arial"/>
          <w:sz w:val="28"/>
          <w:szCs w:val="28"/>
        </w:rPr>
        <w:t>sygn. akt IV CNP 33/15, Sąd Najwyższy stwierdził</w:t>
      </w:r>
      <w:r w:rsidR="009F57EB" w:rsidRPr="003C0B4D">
        <w:rPr>
          <w:rFonts w:ascii="Arial" w:hAnsi="Arial" w:cs="Arial"/>
          <w:sz w:val="28"/>
          <w:szCs w:val="28"/>
        </w:rPr>
        <w:t>,</w:t>
      </w:r>
      <w:r w:rsidR="00232381" w:rsidRPr="003C0B4D">
        <w:rPr>
          <w:rFonts w:ascii="Arial" w:hAnsi="Arial" w:cs="Arial"/>
          <w:sz w:val="28"/>
          <w:szCs w:val="28"/>
        </w:rPr>
        <w:t xml:space="preserve"> że ,,</w:t>
      </w:r>
      <w:r w:rsidR="00232381" w:rsidRPr="003C0B4D">
        <w:rPr>
          <w:rFonts w:ascii="Arial" w:hAnsi="Arial" w:cs="Arial"/>
          <w:color w:val="333333"/>
          <w:sz w:val="28"/>
          <w:szCs w:val="28"/>
          <w:shd w:val="clear" w:color="auto" w:fill="FFFFFF"/>
        </w:rPr>
        <w:t>z</w:t>
      </w:r>
      <w:r w:rsidR="00232381" w:rsidRPr="003C0B4D">
        <w:rPr>
          <w:rFonts w:ascii="Arial" w:hAnsi="Arial" w:cs="Arial"/>
          <w:sz w:val="28"/>
          <w:szCs w:val="28"/>
        </w:rPr>
        <w:t>asada określania wielkości udziałów w</w:t>
      </w:r>
      <w:r w:rsidR="00DB1532" w:rsidRPr="003C0B4D">
        <w:rPr>
          <w:rFonts w:ascii="Arial" w:hAnsi="Arial" w:cs="Arial"/>
          <w:sz w:val="28"/>
          <w:szCs w:val="28"/>
        </w:rPr>
        <w:t> </w:t>
      </w:r>
      <w:r w:rsidR="00232381" w:rsidRPr="003C0B4D">
        <w:rPr>
          <w:rFonts w:ascii="Arial" w:hAnsi="Arial" w:cs="Arial"/>
          <w:sz w:val="28"/>
          <w:szCs w:val="28"/>
        </w:rPr>
        <w:t>nieruchomości wspólnej określona w art. 3 ust. 3 u.w.l. jest bezwzględnie obowiązująca, a odstępstwa od niej są możliwe tylko w przypadkach przewidzianych w u.w.l. Ma ona zastosowanie także wówczas, gdy ustanawia się odrębną własność w jednej nieruchomości gruntowej zabudowanej kilkoma budynkami (art. 3 ust. 5 u.w.l.)”</w:t>
      </w:r>
      <w:r w:rsidR="00A87CF3" w:rsidRPr="003C0B4D">
        <w:rPr>
          <w:rFonts w:ascii="Arial" w:hAnsi="Arial" w:cs="Arial"/>
          <w:sz w:val="28"/>
          <w:szCs w:val="28"/>
        </w:rPr>
        <w:t xml:space="preserve"> (por. wyrok </w:t>
      </w:r>
      <w:r w:rsidR="006B1251" w:rsidRPr="003C0B4D">
        <w:rPr>
          <w:rFonts w:ascii="Arial" w:hAnsi="Arial" w:cs="Arial"/>
          <w:sz w:val="28"/>
          <w:szCs w:val="28"/>
        </w:rPr>
        <w:t>SN</w:t>
      </w:r>
      <w:r w:rsidR="00A87CF3" w:rsidRPr="003C0B4D">
        <w:rPr>
          <w:rFonts w:ascii="Arial" w:hAnsi="Arial" w:cs="Arial"/>
          <w:sz w:val="28"/>
          <w:szCs w:val="28"/>
        </w:rPr>
        <w:t xml:space="preserve"> z dnia 31 marca 2016r., sygn. akt IV CNP 33/15, publ. Lex nr  </w:t>
      </w:r>
      <w:r w:rsidR="00FE1D7B" w:rsidRPr="003C0B4D">
        <w:rPr>
          <w:rFonts w:ascii="Arial" w:hAnsi="Arial" w:cs="Arial"/>
          <w:sz w:val="28"/>
          <w:szCs w:val="28"/>
        </w:rPr>
        <w:t>2037902).</w:t>
      </w:r>
    </w:p>
    <w:p w14:paraId="5DCD8FB7" w14:textId="34C1188F" w:rsidR="00232381" w:rsidRPr="003C0B4D" w:rsidRDefault="00C97936" w:rsidP="003C0B4D">
      <w:pPr>
        <w:spacing w:after="0" w:line="360" w:lineRule="auto"/>
        <w:rPr>
          <w:rFonts w:ascii="Arial" w:hAnsi="Arial" w:cs="Arial"/>
          <w:sz w:val="28"/>
          <w:szCs w:val="28"/>
        </w:rPr>
      </w:pPr>
      <w:r w:rsidRPr="003C0B4D">
        <w:rPr>
          <w:rFonts w:ascii="Arial" w:hAnsi="Arial" w:cs="Arial"/>
          <w:sz w:val="28"/>
          <w:szCs w:val="28"/>
        </w:rPr>
        <w:lastRenderedPageBreak/>
        <w:t xml:space="preserve">Podobne stanowisko dotyczące określenia udziałów w nieruchomości wspólnej zajął  </w:t>
      </w:r>
      <w:r w:rsidR="00232381" w:rsidRPr="003C0B4D">
        <w:rPr>
          <w:rFonts w:ascii="Arial" w:hAnsi="Arial" w:cs="Arial"/>
          <w:sz w:val="28"/>
          <w:szCs w:val="28"/>
        </w:rPr>
        <w:t>Sąd Okręgowy w Szczecinie w postanowieniu z dnia 14 czerwca 2018 r.</w:t>
      </w:r>
      <w:r w:rsidR="00846869" w:rsidRPr="003C0B4D">
        <w:rPr>
          <w:rFonts w:ascii="Arial" w:hAnsi="Arial" w:cs="Arial"/>
          <w:sz w:val="28"/>
          <w:szCs w:val="28"/>
        </w:rPr>
        <w:t xml:space="preserve">, w sprawie oznaczonej </w:t>
      </w:r>
      <w:r w:rsidR="00232381" w:rsidRPr="003C0B4D">
        <w:rPr>
          <w:rFonts w:ascii="Arial" w:hAnsi="Arial" w:cs="Arial"/>
          <w:sz w:val="28"/>
          <w:szCs w:val="28"/>
        </w:rPr>
        <w:t>sygn.</w:t>
      </w:r>
      <w:r w:rsidR="007171B0" w:rsidRPr="003C0B4D">
        <w:rPr>
          <w:rFonts w:ascii="Arial" w:hAnsi="Arial" w:cs="Arial"/>
          <w:sz w:val="28"/>
          <w:szCs w:val="28"/>
        </w:rPr>
        <w:t xml:space="preserve"> akt</w:t>
      </w:r>
      <w:r w:rsidR="00232381" w:rsidRPr="003C0B4D">
        <w:rPr>
          <w:rFonts w:ascii="Arial" w:hAnsi="Arial" w:cs="Arial"/>
          <w:sz w:val="28"/>
          <w:szCs w:val="28"/>
        </w:rPr>
        <w:t xml:space="preserve"> II Ca 466/18, wskazując, że ,,zasada określania wielkości udziałów w nieruchomości wspólnej określona w art. 3 ust. 3 u.w.l., (z zastrzeżeniem ust. 6 i 7 tego przepisu) jest bezwzględnie obowiązująca, a odstępstwa od niej są możliwe tylko w przypadkach przewidzianych w u.w.l. Ma ona zastosowanie także wówczas, gdy - jak w rozpoznawanej sprawie - doszło do przekształcenia spółdzielczego lokatorskiego prawa do lokalu we własność (w trybie ustawy o spółdzielniach mieszkaniowych) a to na podstawie odesłania zawartego w</w:t>
      </w:r>
      <w:r w:rsidR="00DB1532" w:rsidRPr="003C0B4D">
        <w:rPr>
          <w:rFonts w:ascii="Arial" w:hAnsi="Arial" w:cs="Arial"/>
          <w:sz w:val="28"/>
          <w:szCs w:val="28"/>
        </w:rPr>
        <w:t> </w:t>
      </w:r>
      <w:r w:rsidR="00232381" w:rsidRPr="003C0B4D">
        <w:rPr>
          <w:rFonts w:ascii="Arial" w:hAnsi="Arial" w:cs="Arial"/>
          <w:sz w:val="28"/>
          <w:szCs w:val="28"/>
        </w:rPr>
        <w:t>art. 27 ustawy o spółdzielniach mieszkaniowych. W doktrynie podkreśla się, że za bezwzględnie obowiązującym charakterem art. 3 ust. 3 u.w.l. przemawia nie tylko jego kategoryczne brzmienie, lecz także okoliczność, że wielkość udziałów ma znaczenie dla stosunków zewnętrznych z osobami trzecimi, gdyż decyduje o zakresie odpowiedzialności za zobowiązania oraz o podejmowaniu uchwał, które mają znaczenie nie tylko dla właścicieli lokali”</w:t>
      </w:r>
      <w:r w:rsidR="006C2376" w:rsidRPr="003C0B4D">
        <w:rPr>
          <w:rFonts w:ascii="Arial" w:hAnsi="Arial" w:cs="Arial"/>
          <w:sz w:val="28"/>
          <w:szCs w:val="28"/>
        </w:rPr>
        <w:t xml:space="preserve"> (por. postanowienie SO w Szczecinie z dnia 14 czerwca 2018 r., sygn. akt II Ca 466/18, publ. Lex nr 2669921).</w:t>
      </w:r>
      <w:r w:rsidR="00232381" w:rsidRPr="003C0B4D">
        <w:rPr>
          <w:rFonts w:ascii="Arial" w:hAnsi="Arial" w:cs="Arial"/>
          <w:sz w:val="28"/>
          <w:szCs w:val="28"/>
        </w:rPr>
        <w:t xml:space="preserve"> </w:t>
      </w:r>
    </w:p>
    <w:p w14:paraId="222ACEE4" w14:textId="773CA995" w:rsidR="009E13C1" w:rsidRPr="003C0B4D" w:rsidRDefault="00232381" w:rsidP="003C0B4D">
      <w:pPr>
        <w:spacing w:after="0" w:line="360" w:lineRule="auto"/>
        <w:rPr>
          <w:rFonts w:ascii="Arial" w:hAnsi="Arial" w:cs="Arial"/>
          <w:sz w:val="28"/>
          <w:szCs w:val="28"/>
        </w:rPr>
      </w:pPr>
      <w:r w:rsidRPr="003C0B4D">
        <w:rPr>
          <w:rFonts w:ascii="Arial" w:hAnsi="Arial" w:cs="Arial"/>
          <w:sz w:val="28"/>
          <w:szCs w:val="28"/>
        </w:rPr>
        <w:t xml:space="preserve">Należy również zauważyć, że zgodnie z wyrokiem </w:t>
      </w:r>
      <w:r w:rsidR="0050564D" w:rsidRPr="003C0B4D">
        <w:rPr>
          <w:rFonts w:ascii="Arial" w:hAnsi="Arial" w:cs="Arial"/>
          <w:sz w:val="28"/>
          <w:szCs w:val="28"/>
        </w:rPr>
        <w:t>Sąd</w:t>
      </w:r>
      <w:r w:rsidRPr="003C0B4D">
        <w:rPr>
          <w:rFonts w:ascii="Arial" w:hAnsi="Arial" w:cs="Arial"/>
          <w:sz w:val="28"/>
          <w:szCs w:val="28"/>
        </w:rPr>
        <w:t>u</w:t>
      </w:r>
      <w:r w:rsidR="0050564D" w:rsidRPr="003C0B4D">
        <w:rPr>
          <w:rFonts w:ascii="Arial" w:hAnsi="Arial" w:cs="Arial"/>
          <w:sz w:val="28"/>
          <w:szCs w:val="28"/>
        </w:rPr>
        <w:t xml:space="preserve"> Apelacyjn</w:t>
      </w:r>
      <w:r w:rsidRPr="003C0B4D">
        <w:rPr>
          <w:rFonts w:ascii="Arial" w:hAnsi="Arial" w:cs="Arial"/>
          <w:sz w:val="28"/>
          <w:szCs w:val="28"/>
        </w:rPr>
        <w:t>ego</w:t>
      </w:r>
      <w:r w:rsidR="0050564D" w:rsidRPr="003C0B4D">
        <w:rPr>
          <w:rFonts w:ascii="Arial" w:hAnsi="Arial" w:cs="Arial"/>
          <w:sz w:val="28"/>
          <w:szCs w:val="28"/>
        </w:rPr>
        <w:t xml:space="preserve"> w Katowicach z</w:t>
      </w:r>
      <w:r w:rsidR="00DB1532" w:rsidRPr="003C0B4D">
        <w:rPr>
          <w:rFonts w:ascii="Arial" w:hAnsi="Arial" w:cs="Arial"/>
          <w:sz w:val="28"/>
          <w:szCs w:val="28"/>
        </w:rPr>
        <w:t> </w:t>
      </w:r>
      <w:r w:rsidR="0050564D" w:rsidRPr="003C0B4D">
        <w:rPr>
          <w:rFonts w:ascii="Arial" w:hAnsi="Arial" w:cs="Arial"/>
          <w:sz w:val="28"/>
          <w:szCs w:val="28"/>
        </w:rPr>
        <w:t>dnia 1 sierpnia 2012</w:t>
      </w:r>
      <w:r w:rsidR="00434796" w:rsidRPr="003C0B4D">
        <w:rPr>
          <w:rFonts w:ascii="Arial" w:hAnsi="Arial" w:cs="Arial"/>
          <w:sz w:val="28"/>
          <w:szCs w:val="28"/>
        </w:rPr>
        <w:t xml:space="preserve"> </w:t>
      </w:r>
      <w:r w:rsidR="0050564D" w:rsidRPr="003C0B4D">
        <w:rPr>
          <w:rFonts w:ascii="Arial" w:hAnsi="Arial" w:cs="Arial"/>
          <w:sz w:val="28"/>
          <w:szCs w:val="28"/>
        </w:rPr>
        <w:t>r.</w:t>
      </w:r>
      <w:r w:rsidR="00602074" w:rsidRPr="003C0B4D">
        <w:rPr>
          <w:rFonts w:ascii="Arial" w:hAnsi="Arial" w:cs="Arial"/>
          <w:sz w:val="28"/>
          <w:szCs w:val="28"/>
        </w:rPr>
        <w:t>,</w:t>
      </w:r>
      <w:r w:rsidR="0050564D" w:rsidRPr="003C0B4D">
        <w:rPr>
          <w:rFonts w:ascii="Arial" w:hAnsi="Arial" w:cs="Arial"/>
          <w:sz w:val="28"/>
          <w:szCs w:val="28"/>
        </w:rPr>
        <w:t xml:space="preserve">  sygn. </w:t>
      </w:r>
      <w:r w:rsidR="009E531D" w:rsidRPr="003C0B4D">
        <w:rPr>
          <w:rFonts w:ascii="Arial" w:hAnsi="Arial" w:cs="Arial"/>
          <w:sz w:val="28"/>
          <w:szCs w:val="28"/>
        </w:rPr>
        <w:t xml:space="preserve">akt </w:t>
      </w:r>
      <w:r w:rsidR="0050564D" w:rsidRPr="003C0B4D">
        <w:rPr>
          <w:rFonts w:ascii="Arial" w:hAnsi="Arial" w:cs="Arial"/>
          <w:sz w:val="28"/>
          <w:szCs w:val="28"/>
        </w:rPr>
        <w:t>V ACa 288/12</w:t>
      </w:r>
      <w:r w:rsidRPr="003C0B4D">
        <w:rPr>
          <w:rFonts w:ascii="Arial" w:hAnsi="Arial" w:cs="Arial"/>
          <w:sz w:val="28"/>
          <w:szCs w:val="28"/>
        </w:rPr>
        <w:t xml:space="preserve"> </w:t>
      </w:r>
      <w:r w:rsidR="0050564D" w:rsidRPr="003C0B4D">
        <w:rPr>
          <w:rFonts w:ascii="Arial" w:hAnsi="Arial" w:cs="Arial"/>
          <w:sz w:val="28"/>
          <w:szCs w:val="28"/>
        </w:rPr>
        <w:t>,,</w:t>
      </w:r>
      <w:r w:rsidR="00D1728B" w:rsidRPr="003C0B4D">
        <w:rPr>
          <w:rFonts w:ascii="Arial" w:hAnsi="Arial" w:cs="Arial"/>
          <w:sz w:val="28"/>
          <w:szCs w:val="28"/>
        </w:rPr>
        <w:t>a</w:t>
      </w:r>
      <w:r w:rsidR="0050564D" w:rsidRPr="003C0B4D">
        <w:rPr>
          <w:rFonts w:ascii="Arial" w:hAnsi="Arial" w:cs="Arial"/>
          <w:sz w:val="28"/>
          <w:szCs w:val="28"/>
        </w:rPr>
        <w:t>rt. 3 ust. 3 u.w.l. wprowadza zasadę ustalania wielkości udziału poszczególnych właścicieli lokali we współwłasności nieruchomości wspólnej, wedle której udziały przypadające właścicielowi danego lokalu we współwłasności nieruchomości wspólnej są ułamkowe, a ułamek ten jest określony przez stosunek powierzchni użytkowej danego lokalu wraz z powierzchnią pomieszczeń przynależnych do sumy powierzchni użytkowej wszystkich lokali w budynku (wraz z powierzchnią wszystkich pomieszczeń przynależnych do wszystkich lokali)</w:t>
      </w:r>
      <w:r w:rsidR="00434796" w:rsidRPr="003C0B4D">
        <w:rPr>
          <w:rFonts w:ascii="Arial" w:hAnsi="Arial" w:cs="Arial"/>
          <w:sz w:val="28"/>
          <w:szCs w:val="28"/>
        </w:rPr>
        <w:t>”</w:t>
      </w:r>
      <w:r w:rsidR="006C2376" w:rsidRPr="003C0B4D">
        <w:rPr>
          <w:rFonts w:ascii="Arial" w:hAnsi="Arial" w:cs="Arial"/>
          <w:sz w:val="28"/>
          <w:szCs w:val="28"/>
        </w:rPr>
        <w:t xml:space="preserve"> (por. wyrok SA w </w:t>
      </w:r>
      <w:r w:rsidR="006C2376" w:rsidRPr="003C0B4D">
        <w:rPr>
          <w:rFonts w:ascii="Arial" w:hAnsi="Arial" w:cs="Arial"/>
          <w:sz w:val="28"/>
          <w:szCs w:val="28"/>
        </w:rPr>
        <w:lastRenderedPageBreak/>
        <w:t>Katowicach z dnia 1 sierpnia 2012 r., sygn. akt V ACa 288/12, publ. Lex nr 1217702).</w:t>
      </w:r>
      <w:r w:rsidR="00434796" w:rsidRPr="003C0B4D">
        <w:rPr>
          <w:rFonts w:ascii="Arial" w:hAnsi="Arial" w:cs="Arial"/>
          <w:sz w:val="28"/>
          <w:szCs w:val="28"/>
        </w:rPr>
        <w:t xml:space="preserve"> </w:t>
      </w:r>
    </w:p>
    <w:p w14:paraId="6379C8D1" w14:textId="4FAFF328" w:rsidR="001A73C2" w:rsidRPr="003C0B4D" w:rsidRDefault="00F46F31" w:rsidP="003C0B4D">
      <w:pPr>
        <w:spacing w:after="0" w:line="360" w:lineRule="auto"/>
        <w:rPr>
          <w:rFonts w:ascii="Arial" w:hAnsi="Arial" w:cs="Arial"/>
          <w:sz w:val="28"/>
          <w:szCs w:val="28"/>
        </w:rPr>
      </w:pPr>
      <w:r w:rsidRPr="003C0B4D">
        <w:rPr>
          <w:rFonts w:ascii="Arial" w:hAnsi="Arial" w:cs="Arial"/>
          <w:sz w:val="28"/>
          <w:szCs w:val="28"/>
        </w:rPr>
        <w:t xml:space="preserve"> </w:t>
      </w:r>
      <w:r w:rsidR="00434796" w:rsidRPr="003C0B4D">
        <w:rPr>
          <w:rFonts w:ascii="Arial" w:hAnsi="Arial" w:cs="Arial"/>
          <w:sz w:val="28"/>
          <w:szCs w:val="28"/>
        </w:rPr>
        <w:t>Z kolei, w</w:t>
      </w:r>
      <w:r w:rsidR="00F43EBC" w:rsidRPr="003C0B4D">
        <w:rPr>
          <w:rFonts w:ascii="Arial" w:hAnsi="Arial" w:cs="Arial"/>
          <w:sz w:val="28"/>
          <w:szCs w:val="28"/>
        </w:rPr>
        <w:t xml:space="preserve"> wyroku z dnia 6 października 2011 r. sygn. </w:t>
      </w:r>
      <w:r w:rsidR="00A643DC" w:rsidRPr="003C0B4D">
        <w:rPr>
          <w:rFonts w:ascii="Arial" w:hAnsi="Arial" w:cs="Arial"/>
          <w:sz w:val="28"/>
          <w:szCs w:val="28"/>
        </w:rPr>
        <w:t xml:space="preserve">akt </w:t>
      </w:r>
      <w:r w:rsidR="00F43EBC" w:rsidRPr="003C0B4D">
        <w:rPr>
          <w:rFonts w:ascii="Arial" w:hAnsi="Arial" w:cs="Arial"/>
          <w:sz w:val="28"/>
          <w:szCs w:val="28"/>
        </w:rPr>
        <w:t xml:space="preserve">III Ca 486/11 </w:t>
      </w:r>
      <w:r w:rsidR="001A73C2" w:rsidRPr="003C0B4D">
        <w:rPr>
          <w:rFonts w:ascii="Arial" w:hAnsi="Arial" w:cs="Arial"/>
          <w:sz w:val="28"/>
          <w:szCs w:val="28"/>
        </w:rPr>
        <w:t xml:space="preserve">Sąd Okręgowy w Gdańsku wskazał, że ,,w </w:t>
      </w:r>
      <w:r w:rsidR="00AB6F92" w:rsidRPr="003C0B4D">
        <w:rPr>
          <w:rFonts w:ascii="Arial" w:hAnsi="Arial" w:cs="Arial"/>
          <w:sz w:val="28"/>
          <w:szCs w:val="28"/>
        </w:rPr>
        <w:t>myśl zasady wyrażonej w art. 3 ust. 3, udziały przypadające właścicielowi danego lokalu we współwłasności nieruchomości wspólnej są ułamkowe, a ułamek ten określony jest przez stosunek powierzchni użytkowej danego lokalu wraz z powierzchnią pomieszczeń do niego przynależnych do sumy powierzchni użytkowej wszystkich lokali w budynku (wraz z powierzchnią wszystkich pomieszczeń przynależnych do tych wszystkich lokali). Jest to zatem ułamek zwykły, po zsumowaniu wszystkich udziałów należących do właścicieli lokali powinien wynosić 1</w:t>
      </w:r>
      <w:r w:rsidR="001A73C2" w:rsidRPr="003C0B4D">
        <w:rPr>
          <w:rFonts w:ascii="Arial" w:hAnsi="Arial" w:cs="Arial"/>
          <w:sz w:val="28"/>
          <w:szCs w:val="28"/>
        </w:rPr>
        <w:t>” (</w:t>
      </w:r>
      <w:r w:rsidR="009E531D" w:rsidRPr="003C0B4D">
        <w:rPr>
          <w:rFonts w:ascii="Arial" w:hAnsi="Arial" w:cs="Arial"/>
          <w:sz w:val="28"/>
          <w:szCs w:val="28"/>
        </w:rPr>
        <w:t xml:space="preserve">por. wyrok SO w Gdańsku z dnia 6 października 2011 r., sygn. akt III Ca 486/11, </w:t>
      </w:r>
      <w:r w:rsidR="001A73C2" w:rsidRPr="003C0B4D">
        <w:rPr>
          <w:rFonts w:ascii="Arial" w:hAnsi="Arial" w:cs="Arial"/>
          <w:sz w:val="28"/>
          <w:szCs w:val="28"/>
        </w:rPr>
        <w:t xml:space="preserve">publ. LEX nr 1714054).  </w:t>
      </w:r>
    </w:p>
    <w:p w14:paraId="59419165" w14:textId="6ED7FA64" w:rsidR="00453201" w:rsidRPr="003C0B4D" w:rsidRDefault="00453201" w:rsidP="003C0B4D">
      <w:pPr>
        <w:spacing w:after="0" w:line="360" w:lineRule="auto"/>
        <w:rPr>
          <w:rFonts w:ascii="Arial" w:hAnsi="Arial" w:cs="Arial"/>
          <w:sz w:val="28"/>
          <w:szCs w:val="28"/>
        </w:rPr>
      </w:pPr>
      <w:r w:rsidRPr="003C0B4D">
        <w:rPr>
          <w:rFonts w:ascii="Arial" w:hAnsi="Arial" w:cs="Arial"/>
          <w:sz w:val="28"/>
          <w:szCs w:val="28"/>
        </w:rPr>
        <w:t xml:space="preserve">W wyroku z dnia 16 maja 2007 r. w sprawie </w:t>
      </w:r>
      <w:r w:rsidR="009A0981" w:rsidRPr="003C0B4D">
        <w:rPr>
          <w:rFonts w:ascii="Arial" w:hAnsi="Arial" w:cs="Arial"/>
          <w:sz w:val="28"/>
          <w:szCs w:val="28"/>
        </w:rPr>
        <w:t xml:space="preserve">oznaczonej sygn. </w:t>
      </w:r>
      <w:r w:rsidRPr="003C0B4D">
        <w:rPr>
          <w:rFonts w:ascii="Arial" w:hAnsi="Arial" w:cs="Arial"/>
          <w:sz w:val="28"/>
          <w:szCs w:val="28"/>
        </w:rPr>
        <w:t xml:space="preserve">I OSK 1080/06 NSA stwierdził, że z obowiązującej konstytucyjnej zasady praworządności wynika, że w postępowaniu administracyjnym organy administracji publicznej obowiązane są stosować przepisy obowiązujące w dniu wydania decyzji do stanu faktycznego obowiązującego w dniu wydania decyzji. Od tej reguły mogą jednak zostać wprowadzone odstępstwa przepisami przejściowymi, które mogą ograniczyć moc przepisów prawa w czasie, przez wyłączenie stosowania do zdarzeń prawnych mających miejsce przed wejściem ich w życie (por. wyrok NSA z dnia 16 maja 2007 r., sygn. akt I OSK 1080/06, publ. Legalis nr 749489). </w:t>
      </w:r>
    </w:p>
    <w:p w14:paraId="3974902A" w14:textId="1EB63D8C" w:rsidR="00232381" w:rsidRPr="003C0B4D" w:rsidRDefault="006821E7" w:rsidP="003C0B4D">
      <w:pPr>
        <w:spacing w:after="0" w:line="360" w:lineRule="auto"/>
        <w:rPr>
          <w:rFonts w:ascii="Arial" w:hAnsi="Arial" w:cs="Arial"/>
          <w:sz w:val="28"/>
          <w:szCs w:val="28"/>
        </w:rPr>
      </w:pPr>
      <w:r w:rsidRPr="003C0B4D">
        <w:rPr>
          <w:rFonts w:ascii="Arial" w:hAnsi="Arial" w:cs="Arial"/>
          <w:sz w:val="28"/>
          <w:szCs w:val="28"/>
        </w:rPr>
        <w:t>1.</w:t>
      </w:r>
      <w:r w:rsidR="00D17695" w:rsidRPr="003C0B4D">
        <w:rPr>
          <w:rFonts w:ascii="Arial" w:hAnsi="Arial" w:cs="Arial"/>
          <w:sz w:val="28"/>
          <w:szCs w:val="28"/>
        </w:rPr>
        <w:t>7</w:t>
      </w:r>
      <w:r w:rsidRPr="003C0B4D">
        <w:rPr>
          <w:rFonts w:ascii="Arial" w:hAnsi="Arial" w:cs="Arial"/>
          <w:sz w:val="28"/>
          <w:szCs w:val="28"/>
        </w:rPr>
        <w:t xml:space="preserve">. W konsekwencji, Komisja stwierdziła, że decyzja Prezydenta m.st. Warszawy z dnia  </w:t>
      </w:r>
      <w:r w:rsidR="00E13507" w:rsidRPr="003C0B4D">
        <w:rPr>
          <w:rFonts w:ascii="Arial" w:hAnsi="Arial" w:cs="Arial"/>
          <w:sz w:val="28"/>
          <w:szCs w:val="28"/>
        </w:rPr>
        <w:t>czerwca</w:t>
      </w:r>
      <w:r w:rsidRPr="003C0B4D">
        <w:rPr>
          <w:rFonts w:ascii="Arial" w:hAnsi="Arial" w:cs="Arial"/>
          <w:sz w:val="28"/>
          <w:szCs w:val="28"/>
        </w:rPr>
        <w:t xml:space="preserve"> 2014 r. nr była niewykonalna z dniem jej wydania i jej niewykonalność ma charakter trwały, co stanowiło </w:t>
      </w:r>
      <w:r w:rsidRPr="003C0B4D">
        <w:rPr>
          <w:rFonts w:ascii="Arial" w:hAnsi="Arial" w:cs="Arial"/>
          <w:sz w:val="28"/>
          <w:szCs w:val="28"/>
        </w:rPr>
        <w:lastRenderedPageBreak/>
        <w:t xml:space="preserve">przesłankę do stwierdzenia nieważności wymienionej decyzji stypizowaną w art. 156 </w:t>
      </w:r>
      <w:r w:rsidR="00850FFD">
        <w:rPr>
          <w:rFonts w:ascii="Arial" w:hAnsi="Arial" w:cs="Arial"/>
          <w:sz w:val="28"/>
          <w:szCs w:val="28"/>
        </w:rPr>
        <w:t xml:space="preserve">paragraf </w:t>
      </w:r>
      <w:r w:rsidRPr="003C0B4D">
        <w:rPr>
          <w:rFonts w:ascii="Arial" w:hAnsi="Arial" w:cs="Arial"/>
          <w:sz w:val="28"/>
          <w:szCs w:val="28"/>
        </w:rPr>
        <w:t xml:space="preserve"> 1 pkt 5 k.p.a.</w:t>
      </w:r>
      <w:r w:rsidR="00434796" w:rsidRPr="003C0B4D">
        <w:rPr>
          <w:rFonts w:ascii="Arial" w:hAnsi="Arial" w:cs="Arial"/>
          <w:sz w:val="28"/>
          <w:szCs w:val="28"/>
        </w:rPr>
        <w:t xml:space="preserve"> </w:t>
      </w:r>
    </w:p>
    <w:p w14:paraId="2CB1B928" w14:textId="356DFC52" w:rsidR="000D51C9" w:rsidRPr="003C0B4D" w:rsidRDefault="000D51C9" w:rsidP="003C0B4D">
      <w:pPr>
        <w:spacing w:after="0" w:line="360" w:lineRule="auto"/>
        <w:rPr>
          <w:rFonts w:ascii="Arial" w:hAnsi="Arial" w:cs="Arial"/>
          <w:sz w:val="28"/>
          <w:szCs w:val="28"/>
        </w:rPr>
      </w:pPr>
    </w:p>
    <w:p w14:paraId="2BADB543" w14:textId="1D33B074" w:rsidR="006F6B86" w:rsidRPr="006604D4" w:rsidRDefault="006F6B86" w:rsidP="003C0B4D">
      <w:pPr>
        <w:pStyle w:val="Akapitzlist"/>
        <w:numPr>
          <w:ilvl w:val="0"/>
          <w:numId w:val="6"/>
        </w:numPr>
        <w:spacing w:before="202" w:after="0" w:line="408" w:lineRule="exact"/>
        <w:ind w:left="0" w:firstLine="0"/>
        <w:rPr>
          <w:rFonts w:ascii="Arial" w:eastAsia="Times New Roman" w:hAnsi="Arial" w:cs="Arial"/>
          <w:sz w:val="28"/>
          <w:szCs w:val="28"/>
          <w:lang w:eastAsia="pl-PL"/>
        </w:rPr>
      </w:pPr>
      <w:r w:rsidRPr="006604D4">
        <w:rPr>
          <w:rFonts w:ascii="Arial" w:eastAsia="Times New Roman" w:hAnsi="Arial" w:cs="Arial"/>
          <w:sz w:val="28"/>
          <w:szCs w:val="28"/>
          <w:lang w:eastAsia="pl-PL"/>
        </w:rPr>
        <w:t xml:space="preserve"> Podstawy stwierdzenia nieważności decyzji reprywatyzacyjnej </w:t>
      </w:r>
    </w:p>
    <w:p w14:paraId="420FA118" w14:textId="48A9644C" w:rsidR="006F6B86" w:rsidRPr="003C0B4D" w:rsidRDefault="006F6B86" w:rsidP="003C0B4D">
      <w:pPr>
        <w:spacing w:before="202"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W ocenie Komisji decyzja Prezydenta m.st. Warszawy z dnia  czerwca 2014 r. nr, winna zostać wyeliminowana z obrotu prawnego z mocą wsteczną jako wydana z rażącym naruszeniem prawa.</w:t>
      </w:r>
    </w:p>
    <w:p w14:paraId="6CA3FE6E" w14:textId="3F56EA8C" w:rsidR="006F6B86" w:rsidRPr="003C0B4D" w:rsidRDefault="006F6B86" w:rsidP="003C0B4D">
      <w:pPr>
        <w:pStyle w:val="Akapitzlist"/>
        <w:numPr>
          <w:ilvl w:val="1"/>
          <w:numId w:val="6"/>
        </w:numPr>
        <w:spacing w:after="0" w:line="360" w:lineRule="auto"/>
        <w:ind w:left="0" w:firstLine="0"/>
        <w:rPr>
          <w:rFonts w:ascii="Arial" w:eastAsia="Calibri" w:hAnsi="Arial" w:cs="Arial"/>
          <w:sz w:val="28"/>
          <w:szCs w:val="28"/>
        </w:rPr>
      </w:pPr>
      <w:r w:rsidRPr="003C0B4D">
        <w:rPr>
          <w:rFonts w:ascii="Arial" w:eastAsia="Calibri" w:hAnsi="Arial" w:cs="Arial"/>
          <w:sz w:val="28"/>
          <w:szCs w:val="28"/>
        </w:rPr>
        <w:t xml:space="preserve"> Rozstrzygnięcie zapadło na podstawie przepisu art. 29 ust. 1 pkt 3a ustawy z dnia 9 marca 2017 r., zgodnie z którego treścią, w wyniku postępowania rozpoznawczego Komisja wydaje decyzję, w której stwierdza nieważność decyzji reprywatyzacyjnej lub postanowienia w całości lub w części, jeżeli zachodzą przesłanki określone w art. 156 </w:t>
      </w:r>
      <w:r w:rsidR="00850FFD">
        <w:rPr>
          <w:rFonts w:ascii="Arial" w:eastAsia="Calibri" w:hAnsi="Arial" w:cs="Arial"/>
          <w:sz w:val="28"/>
          <w:szCs w:val="28"/>
        </w:rPr>
        <w:t>paragraf</w:t>
      </w:r>
      <w:r w:rsidRPr="003C0B4D">
        <w:rPr>
          <w:rFonts w:ascii="Arial" w:eastAsia="Calibri" w:hAnsi="Arial" w:cs="Arial"/>
          <w:sz w:val="28"/>
          <w:szCs w:val="28"/>
        </w:rPr>
        <w:t xml:space="preserve"> 1 ustawy z dnia 14 czerwca 1960 r. Kodeks postępowania administracyjnego lub w przepisach szczególnych.</w:t>
      </w:r>
    </w:p>
    <w:p w14:paraId="6A64A8E9" w14:textId="67E90779" w:rsidR="006F6B86" w:rsidRPr="003C0B4D" w:rsidRDefault="00FB0448" w:rsidP="003C0B4D">
      <w:pPr>
        <w:pStyle w:val="Akapitzlist"/>
        <w:numPr>
          <w:ilvl w:val="1"/>
          <w:numId w:val="6"/>
        </w:numPr>
        <w:spacing w:after="0" w:line="360" w:lineRule="auto"/>
        <w:ind w:left="0" w:firstLine="0"/>
        <w:rPr>
          <w:rFonts w:ascii="Arial" w:eastAsia="Calibri" w:hAnsi="Arial" w:cs="Arial"/>
          <w:sz w:val="28"/>
          <w:szCs w:val="28"/>
        </w:rPr>
      </w:pPr>
      <w:r w:rsidRPr="003C0B4D">
        <w:rPr>
          <w:rFonts w:ascii="Arial" w:eastAsia="Calibri" w:hAnsi="Arial" w:cs="Arial"/>
          <w:sz w:val="28"/>
          <w:szCs w:val="28"/>
        </w:rPr>
        <w:t xml:space="preserve">Zgodnie z art. 156 </w:t>
      </w:r>
      <w:bookmarkStart w:id="8" w:name="_Hlk113963476"/>
      <w:r w:rsidR="00850FFD">
        <w:rPr>
          <w:rFonts w:ascii="Arial" w:eastAsia="Calibri" w:hAnsi="Arial" w:cs="Arial"/>
          <w:sz w:val="28"/>
          <w:szCs w:val="28"/>
        </w:rPr>
        <w:t xml:space="preserve">paragraf </w:t>
      </w:r>
      <w:r w:rsidRPr="003C0B4D">
        <w:rPr>
          <w:rFonts w:ascii="Arial" w:eastAsia="Calibri" w:hAnsi="Arial" w:cs="Arial"/>
          <w:sz w:val="28"/>
          <w:szCs w:val="28"/>
        </w:rPr>
        <w:t xml:space="preserve">1 pkt 5 k.p.a., </w:t>
      </w:r>
      <w:bookmarkEnd w:id="8"/>
      <w:r w:rsidRPr="003C0B4D">
        <w:rPr>
          <w:rFonts w:ascii="Arial" w:eastAsia="Calibri" w:hAnsi="Arial" w:cs="Arial"/>
          <w:sz w:val="28"/>
          <w:szCs w:val="28"/>
        </w:rPr>
        <w:t>organ administracji publicznej stwierdza nieważność decyzji, która była niewykonalna w dniu jej wydania i jej niewykonalność ma charakter trwały</w:t>
      </w:r>
    </w:p>
    <w:p w14:paraId="398D4953" w14:textId="1ACCD927" w:rsidR="004C60FF" w:rsidRPr="003C0B4D" w:rsidRDefault="006F6B86" w:rsidP="003C0B4D">
      <w:pPr>
        <w:pStyle w:val="Akapitzlist"/>
        <w:numPr>
          <w:ilvl w:val="1"/>
          <w:numId w:val="6"/>
        </w:numPr>
        <w:autoSpaceDE w:val="0"/>
        <w:autoSpaceDN w:val="0"/>
        <w:spacing w:after="0" w:line="360" w:lineRule="auto"/>
        <w:ind w:left="0" w:firstLine="0"/>
        <w:rPr>
          <w:rFonts w:ascii="Arial" w:eastAsia="Calibri" w:hAnsi="Arial" w:cs="Arial"/>
          <w:sz w:val="28"/>
          <w:szCs w:val="28"/>
          <w:lang w:eastAsia="pl-PL"/>
        </w:rPr>
      </w:pPr>
      <w:r w:rsidRPr="003C0B4D">
        <w:rPr>
          <w:rFonts w:ascii="Arial" w:eastAsia="Calibri" w:hAnsi="Arial" w:cs="Arial"/>
          <w:sz w:val="28"/>
          <w:szCs w:val="28"/>
          <w:lang w:eastAsia="pl-PL"/>
        </w:rPr>
        <w:t xml:space="preserve">W ocenie Komisji, w sprawie zaktualizowały się przesłanki z art. </w:t>
      </w:r>
      <w:r w:rsidR="00FB0448" w:rsidRPr="003C0B4D">
        <w:rPr>
          <w:rFonts w:ascii="Arial" w:eastAsia="Calibri" w:hAnsi="Arial" w:cs="Arial"/>
          <w:sz w:val="28"/>
          <w:szCs w:val="28"/>
          <w:lang w:eastAsia="pl-PL"/>
        </w:rPr>
        <w:t xml:space="preserve">156 </w:t>
      </w:r>
      <w:r w:rsidR="00850FFD">
        <w:rPr>
          <w:rFonts w:ascii="Arial" w:eastAsia="Calibri" w:hAnsi="Arial" w:cs="Arial"/>
          <w:sz w:val="28"/>
          <w:szCs w:val="28"/>
          <w:lang w:eastAsia="pl-PL"/>
        </w:rPr>
        <w:t xml:space="preserve">paragraf </w:t>
      </w:r>
      <w:r w:rsidR="00FB0448" w:rsidRPr="003C0B4D">
        <w:rPr>
          <w:rFonts w:ascii="Arial" w:eastAsia="Calibri" w:hAnsi="Arial" w:cs="Arial"/>
          <w:sz w:val="28"/>
          <w:szCs w:val="28"/>
          <w:lang w:eastAsia="pl-PL"/>
        </w:rPr>
        <w:t>1 pkt 5 k.p.a</w:t>
      </w:r>
      <w:r w:rsidRPr="003C0B4D">
        <w:rPr>
          <w:rFonts w:ascii="Arial" w:eastAsia="Calibri" w:hAnsi="Arial" w:cs="Arial"/>
          <w:sz w:val="28"/>
          <w:szCs w:val="28"/>
          <w:lang w:eastAsia="pl-PL"/>
        </w:rPr>
        <w:t>. Jak bowiem stwierdzono powyżej, w rozpoznawanym przypadku Prezydent m.st. Warszawy wydał decyzję z dnia  czerwca 2014 r. nr, pomimo że w dniu wydania była ona niewykonalna.</w:t>
      </w:r>
    </w:p>
    <w:p w14:paraId="55EF3BCD" w14:textId="77777777" w:rsidR="00775C66" w:rsidRPr="003C0B4D" w:rsidRDefault="00775C66" w:rsidP="003C0B4D">
      <w:pPr>
        <w:spacing w:after="0" w:line="240" w:lineRule="auto"/>
        <w:rPr>
          <w:rFonts w:ascii="Arial" w:eastAsia="Calibri" w:hAnsi="Arial" w:cs="Arial"/>
          <w:sz w:val="28"/>
          <w:szCs w:val="28"/>
          <w:lang w:eastAsia="pl-PL"/>
        </w:rPr>
      </w:pPr>
    </w:p>
    <w:p w14:paraId="6CB2D12E" w14:textId="4584E239" w:rsidR="00840DFD" w:rsidRPr="006604D4" w:rsidRDefault="00840DFD" w:rsidP="003C0B4D">
      <w:pPr>
        <w:pStyle w:val="Akapitzlist"/>
        <w:widowControl w:val="0"/>
        <w:numPr>
          <w:ilvl w:val="0"/>
          <w:numId w:val="6"/>
        </w:numPr>
        <w:autoSpaceDE w:val="0"/>
        <w:autoSpaceDN w:val="0"/>
        <w:adjustRightInd w:val="0"/>
        <w:spacing w:after="0" w:line="360" w:lineRule="auto"/>
        <w:ind w:left="284" w:hanging="284"/>
        <w:rPr>
          <w:rFonts w:ascii="Arial" w:eastAsia="SimSun" w:hAnsi="Arial" w:cs="Arial"/>
          <w:bCs/>
          <w:kern w:val="3"/>
          <w:sz w:val="28"/>
          <w:szCs w:val="28"/>
        </w:rPr>
      </w:pPr>
      <w:r w:rsidRPr="006604D4">
        <w:rPr>
          <w:rFonts w:ascii="Arial" w:eastAsia="Calibri" w:hAnsi="Arial" w:cs="Arial"/>
          <w:bCs/>
          <w:sz w:val="28"/>
          <w:szCs w:val="28"/>
        </w:rPr>
        <w:t>Brak nieodwracalnych skutków prawnych</w:t>
      </w:r>
    </w:p>
    <w:p w14:paraId="2F98FF7B" w14:textId="3EB35610" w:rsidR="00840DFD" w:rsidRPr="003C0B4D" w:rsidRDefault="00840DFD" w:rsidP="003C0B4D">
      <w:pPr>
        <w:autoSpaceDE w:val="0"/>
        <w:autoSpaceDN w:val="0"/>
        <w:adjustRightInd w:val="0"/>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 xml:space="preserve">3.1. Kontrolowana decyzja Prezydenta m.st. Warszawy nie wywołała nieodwracalnych skutków prawnych w rozumieniu art. 2 pkt 4 ustawy z dnia 9 marca 2017 r. W myśl wskazanego przepisu, przez nieodwracalne skutki prawne należy rozumieć stan prawny powstały wskutek </w:t>
      </w:r>
      <w:r w:rsidRPr="003C0B4D">
        <w:rPr>
          <w:rFonts w:ascii="Arial" w:eastAsia="Times New Roman" w:hAnsi="Arial" w:cs="Arial"/>
          <w:sz w:val="28"/>
          <w:szCs w:val="28"/>
          <w:lang w:eastAsia="pl-PL"/>
        </w:rPr>
        <w:lastRenderedPageBreak/>
        <w:t>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w:t>
      </w:r>
    </w:p>
    <w:p w14:paraId="1B8DD293" w14:textId="4EE64E64" w:rsidR="00840DFD" w:rsidRPr="003C0B4D" w:rsidRDefault="00840DFD" w:rsidP="003C0B4D">
      <w:pPr>
        <w:autoSpaceDE w:val="0"/>
        <w:autoSpaceDN w:val="0"/>
        <w:adjustRightInd w:val="0"/>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AD4106B" w14:textId="44E9C1F0" w:rsidR="00840DFD" w:rsidRPr="003C0B4D" w:rsidRDefault="00840DFD" w:rsidP="003C0B4D">
      <w:pPr>
        <w:spacing w:after="0" w:line="360" w:lineRule="auto"/>
        <w:rPr>
          <w:rFonts w:ascii="Arial" w:hAnsi="Arial" w:cs="Arial"/>
          <w:sz w:val="28"/>
          <w:szCs w:val="28"/>
        </w:rPr>
      </w:pPr>
      <w:r w:rsidRPr="003C0B4D">
        <w:rPr>
          <w:rFonts w:ascii="Arial" w:hAnsi="Arial" w:cs="Arial"/>
          <w:color w:val="212529"/>
          <w:sz w:val="28"/>
          <w:szCs w:val="28"/>
          <w:shd w:val="clear" w:color="auto" w:fill="FFFFFF"/>
        </w:rPr>
        <w:t xml:space="preserve">3.2. Komisja bada, czy na moment wydawania decyzji nastąpiło przeniesienie prawa własności albo prawa użytkowania wieczystego przyznanego na rzecz beneficjenta decyzji na osobę trzecią. </w:t>
      </w:r>
      <w:r w:rsidRPr="003C0B4D">
        <w:rPr>
          <w:rFonts w:ascii="Arial" w:hAnsi="Arial" w:cs="Arial"/>
          <w:sz w:val="28"/>
          <w:szCs w:val="28"/>
        </w:rPr>
        <w:t xml:space="preserve">Za osobę trzecią należy uznać osobę, na rzecz której organ nie wydał pozytywnej decyzji reprywatyzacyjnej. </w:t>
      </w:r>
    </w:p>
    <w:p w14:paraId="2486A97F" w14:textId="77777777" w:rsidR="00840DFD" w:rsidRPr="003C0B4D" w:rsidRDefault="00840DFD" w:rsidP="003C0B4D">
      <w:pPr>
        <w:spacing w:after="0" w:line="360" w:lineRule="auto"/>
        <w:rPr>
          <w:rFonts w:ascii="Arial" w:eastAsia="SimSun, ËÎĚĺ" w:hAnsi="Arial" w:cs="Arial"/>
          <w:kern w:val="3"/>
          <w:sz w:val="28"/>
          <w:szCs w:val="28"/>
          <w:lang w:eastAsia="ja-JP"/>
        </w:rPr>
      </w:pPr>
      <w:r w:rsidRPr="003C0B4D">
        <w:rPr>
          <w:rFonts w:ascii="Arial" w:eastAsia="Times New Roman" w:hAnsi="Arial" w:cs="Arial"/>
          <w:sz w:val="28"/>
          <w:szCs w:val="28"/>
          <w:lang w:eastAsia="pl-PL"/>
        </w:rPr>
        <w:t>W przedmiotowej sprawie decyzja Prezydenta m.st. Warszawy nie została wykonana – nie doszło do zawarcia umowy w formie aktu notarialnego.</w:t>
      </w:r>
    </w:p>
    <w:p w14:paraId="5D2131B2" w14:textId="77777777" w:rsidR="00840DFD" w:rsidRPr="003C0B4D" w:rsidRDefault="00840DFD" w:rsidP="003C0B4D">
      <w:pPr>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Konkludując, Komisja uznała, iż w sprawie nie wystąpiły nieodwracalne skutki prawne w rozumieniu art. 2 pkt 4 ustawy z dnia 9 marca 2017 r.</w:t>
      </w:r>
    </w:p>
    <w:p w14:paraId="795B5C54" w14:textId="77777777" w:rsidR="00BA1D68" w:rsidRPr="003C0B4D" w:rsidRDefault="00BA1D68" w:rsidP="003C0B4D">
      <w:pPr>
        <w:rPr>
          <w:rFonts w:ascii="Arial" w:hAnsi="Arial" w:cs="Arial"/>
          <w:b/>
          <w:bCs/>
          <w:sz w:val="28"/>
          <w:szCs w:val="28"/>
        </w:rPr>
      </w:pPr>
    </w:p>
    <w:p w14:paraId="5A915CEC" w14:textId="1002351E" w:rsidR="00073919" w:rsidRPr="006604D4" w:rsidRDefault="00840DFD" w:rsidP="003C0B4D">
      <w:pPr>
        <w:rPr>
          <w:rFonts w:ascii="Arial" w:hAnsi="Arial" w:cs="Arial"/>
          <w:sz w:val="28"/>
          <w:szCs w:val="28"/>
        </w:rPr>
      </w:pPr>
      <w:r w:rsidRPr="006604D4">
        <w:rPr>
          <w:rFonts w:ascii="Arial" w:hAnsi="Arial" w:cs="Arial"/>
          <w:sz w:val="28"/>
          <w:szCs w:val="28"/>
        </w:rPr>
        <w:t>4</w:t>
      </w:r>
      <w:r w:rsidR="00BA1D68" w:rsidRPr="006604D4">
        <w:rPr>
          <w:rFonts w:ascii="Arial" w:hAnsi="Arial" w:cs="Arial"/>
          <w:sz w:val="28"/>
          <w:szCs w:val="28"/>
        </w:rPr>
        <w:t xml:space="preserve">. </w:t>
      </w:r>
      <w:r w:rsidR="006821E7" w:rsidRPr="006604D4">
        <w:rPr>
          <w:rFonts w:ascii="Arial" w:hAnsi="Arial" w:cs="Arial"/>
          <w:sz w:val="28"/>
          <w:szCs w:val="28"/>
        </w:rPr>
        <w:t>Strony postępowania rozpoznawczego</w:t>
      </w:r>
    </w:p>
    <w:p w14:paraId="6C83B379" w14:textId="6E73DD50" w:rsidR="00232381" w:rsidRPr="003C0B4D" w:rsidRDefault="00840DFD" w:rsidP="003C0B4D">
      <w:pPr>
        <w:spacing w:after="0" w:line="360" w:lineRule="auto"/>
        <w:rPr>
          <w:rFonts w:ascii="Arial" w:eastAsia="Calibri" w:hAnsi="Arial" w:cs="Arial"/>
          <w:bCs/>
          <w:sz w:val="28"/>
          <w:szCs w:val="28"/>
        </w:rPr>
      </w:pPr>
      <w:r w:rsidRPr="003C0B4D">
        <w:rPr>
          <w:rFonts w:ascii="Arial" w:eastAsia="Calibri" w:hAnsi="Arial" w:cs="Arial"/>
          <w:kern w:val="1"/>
          <w:sz w:val="28"/>
          <w:szCs w:val="28"/>
        </w:rPr>
        <w:t>4</w:t>
      </w:r>
      <w:r w:rsidR="00232381" w:rsidRPr="003C0B4D">
        <w:rPr>
          <w:rFonts w:ascii="Arial" w:eastAsia="Calibri" w:hAnsi="Arial" w:cs="Arial"/>
          <w:kern w:val="1"/>
          <w:sz w:val="28"/>
          <w:szCs w:val="28"/>
        </w:rPr>
        <w:t xml:space="preserve">.1. </w:t>
      </w:r>
      <w:r w:rsidR="00073919" w:rsidRPr="003C0B4D">
        <w:rPr>
          <w:rFonts w:ascii="Arial" w:eastAsia="Calibri" w:hAnsi="Arial" w:cs="Arial"/>
          <w:kern w:val="1"/>
          <w:sz w:val="28"/>
          <w:szCs w:val="28"/>
        </w:rPr>
        <w:t xml:space="preserve">Na podstawie art. 38 ust. 1 ustawy z dnia 9 marca 2017 r. w zw. z art. 28 k.p.a. stroną jest każdy, czyjego interesu prawnego lub obowiązku dotyczy postępowanie albo kto żąda czynności organu ze względu na </w:t>
      </w:r>
      <w:r w:rsidR="00073919" w:rsidRPr="003C0B4D">
        <w:rPr>
          <w:rFonts w:ascii="Arial" w:eastAsia="Calibri" w:hAnsi="Arial" w:cs="Arial"/>
          <w:kern w:val="1"/>
          <w:sz w:val="28"/>
          <w:szCs w:val="28"/>
        </w:rPr>
        <w:lastRenderedPageBreak/>
        <w:t xml:space="preserve">swój interes prawny lub obowiązek. Jako strony postępowania rozpoznawczego przyjęto beneficjentów decyzji reprywatyzacyjnej tj. </w:t>
      </w:r>
      <w:r w:rsidR="00AC1EC7" w:rsidRPr="003C0B4D">
        <w:rPr>
          <w:rFonts w:ascii="Arial" w:eastAsia="Calibri" w:hAnsi="Arial" w:cs="Arial"/>
          <w:bCs/>
          <w:sz w:val="28"/>
          <w:szCs w:val="28"/>
        </w:rPr>
        <w:t>- D K, J W I, J M-T</w:t>
      </w:r>
      <w:r w:rsidR="00F83BE5" w:rsidRPr="003C0B4D">
        <w:rPr>
          <w:rFonts w:ascii="Arial" w:eastAsia="Calibri" w:hAnsi="Arial" w:cs="Arial"/>
          <w:bCs/>
          <w:sz w:val="28"/>
          <w:szCs w:val="28"/>
        </w:rPr>
        <w:t xml:space="preserve">, </w:t>
      </w:r>
      <w:r w:rsidR="00AC1EC7" w:rsidRPr="003C0B4D">
        <w:rPr>
          <w:rFonts w:ascii="Arial" w:eastAsia="Calibri" w:hAnsi="Arial" w:cs="Arial"/>
          <w:bCs/>
          <w:sz w:val="28"/>
          <w:szCs w:val="28"/>
        </w:rPr>
        <w:t>J M Z</w:t>
      </w:r>
      <w:r w:rsidR="00F83BE5" w:rsidRPr="003C0B4D">
        <w:rPr>
          <w:rFonts w:ascii="Arial" w:eastAsia="Calibri" w:hAnsi="Arial" w:cs="Arial"/>
          <w:bCs/>
          <w:sz w:val="28"/>
          <w:szCs w:val="28"/>
        </w:rPr>
        <w:t xml:space="preserve">, </w:t>
      </w:r>
      <w:r w:rsidR="00AC1EC7" w:rsidRPr="003C0B4D">
        <w:rPr>
          <w:rFonts w:ascii="Arial" w:eastAsia="Calibri" w:hAnsi="Arial" w:cs="Arial"/>
          <w:bCs/>
          <w:sz w:val="28"/>
          <w:szCs w:val="28"/>
        </w:rPr>
        <w:t>A A W</w:t>
      </w:r>
      <w:r w:rsidR="00F83BE5" w:rsidRPr="003C0B4D">
        <w:rPr>
          <w:rFonts w:ascii="Arial" w:eastAsia="Calibri" w:hAnsi="Arial" w:cs="Arial"/>
          <w:bCs/>
          <w:sz w:val="28"/>
          <w:szCs w:val="28"/>
        </w:rPr>
        <w:t xml:space="preserve">, </w:t>
      </w:r>
      <w:r w:rsidR="00AC1EC7" w:rsidRPr="003C0B4D">
        <w:rPr>
          <w:rFonts w:ascii="Arial" w:eastAsia="Calibri" w:hAnsi="Arial" w:cs="Arial"/>
          <w:bCs/>
          <w:sz w:val="28"/>
          <w:szCs w:val="28"/>
        </w:rPr>
        <w:t>M T</w:t>
      </w:r>
      <w:r w:rsidR="00F83BE5" w:rsidRPr="003C0B4D">
        <w:rPr>
          <w:rFonts w:ascii="Arial" w:eastAsia="Calibri" w:hAnsi="Arial" w:cs="Arial"/>
          <w:bCs/>
          <w:sz w:val="28"/>
          <w:szCs w:val="28"/>
        </w:rPr>
        <w:t>,</w:t>
      </w:r>
      <w:r w:rsidR="009E531D" w:rsidRPr="003C0B4D">
        <w:rPr>
          <w:rFonts w:ascii="Arial" w:eastAsia="Calibri" w:hAnsi="Arial" w:cs="Arial"/>
          <w:bCs/>
          <w:sz w:val="28"/>
          <w:szCs w:val="28"/>
        </w:rPr>
        <w:t xml:space="preserve"> </w:t>
      </w:r>
      <w:r w:rsidR="006821E7" w:rsidRPr="003C0B4D">
        <w:rPr>
          <w:rFonts w:ascii="Arial" w:hAnsi="Arial" w:cs="Arial"/>
          <w:bCs/>
          <w:sz w:val="28"/>
          <w:szCs w:val="28"/>
        </w:rPr>
        <w:t>obecnych właścicieli lokali wyodrębnionych tj.</w:t>
      </w:r>
      <w:r w:rsidR="006821E7" w:rsidRPr="003C0B4D">
        <w:rPr>
          <w:rFonts w:ascii="Arial" w:hAnsi="Arial" w:cs="Arial"/>
          <w:sz w:val="28"/>
          <w:szCs w:val="28"/>
        </w:rPr>
        <w:t xml:space="preserve"> </w:t>
      </w:r>
      <w:r w:rsidR="00AC1EC7" w:rsidRPr="003C0B4D">
        <w:rPr>
          <w:rFonts w:ascii="Arial" w:eastAsia="Calibri" w:hAnsi="Arial" w:cs="Arial"/>
          <w:bCs/>
          <w:sz w:val="28"/>
          <w:szCs w:val="28"/>
        </w:rPr>
        <w:t>M A A,</w:t>
      </w:r>
      <w:r w:rsidR="00F83BE5" w:rsidRPr="003C0B4D">
        <w:rPr>
          <w:rFonts w:ascii="Arial" w:eastAsia="Calibri" w:hAnsi="Arial" w:cs="Arial"/>
          <w:bCs/>
          <w:sz w:val="28"/>
          <w:szCs w:val="28"/>
        </w:rPr>
        <w:t xml:space="preserve"> </w:t>
      </w:r>
      <w:r w:rsidR="00AC1EC7" w:rsidRPr="003C0B4D">
        <w:rPr>
          <w:rFonts w:ascii="Arial" w:eastAsia="Calibri" w:hAnsi="Arial" w:cs="Arial"/>
          <w:sz w:val="28"/>
          <w:szCs w:val="28"/>
        </w:rPr>
        <w:t>P A</w:t>
      </w:r>
      <w:r w:rsidR="00C75B37" w:rsidRPr="003C0B4D">
        <w:rPr>
          <w:rFonts w:ascii="Arial" w:eastAsia="Calibri" w:hAnsi="Arial" w:cs="Arial"/>
          <w:sz w:val="28"/>
          <w:szCs w:val="28"/>
        </w:rPr>
        <w:t>,</w:t>
      </w:r>
      <w:r w:rsidR="00AC1EC7" w:rsidRPr="003C0B4D">
        <w:rPr>
          <w:rFonts w:ascii="Arial" w:eastAsia="Calibri" w:hAnsi="Arial" w:cs="Arial"/>
          <w:bCs/>
          <w:sz w:val="28"/>
          <w:szCs w:val="28"/>
        </w:rPr>
        <w:t xml:space="preserve"> J W J, M P P,</w:t>
      </w:r>
      <w:r w:rsidR="00C75B37" w:rsidRPr="003C0B4D">
        <w:rPr>
          <w:rFonts w:ascii="Arial" w:eastAsia="Calibri" w:hAnsi="Arial" w:cs="Arial"/>
          <w:bCs/>
          <w:sz w:val="28"/>
          <w:szCs w:val="28"/>
        </w:rPr>
        <w:t xml:space="preserve"> </w:t>
      </w:r>
      <w:r w:rsidR="00AC1EC7" w:rsidRPr="003C0B4D">
        <w:rPr>
          <w:rFonts w:ascii="Arial" w:eastAsia="Calibri" w:hAnsi="Arial" w:cs="Arial"/>
          <w:bCs/>
          <w:sz w:val="28"/>
          <w:szCs w:val="28"/>
        </w:rPr>
        <w:t>W P P, A M P- G, R W P, J</w:t>
      </w:r>
      <w:r w:rsidR="00F83BE5" w:rsidRPr="003C0B4D">
        <w:rPr>
          <w:rFonts w:ascii="Arial" w:eastAsia="Calibri" w:hAnsi="Arial" w:cs="Arial"/>
          <w:bCs/>
          <w:sz w:val="28"/>
          <w:szCs w:val="28"/>
        </w:rPr>
        <w:t xml:space="preserve"> </w:t>
      </w:r>
      <w:r w:rsidR="00AC1EC7" w:rsidRPr="003C0B4D">
        <w:rPr>
          <w:rFonts w:ascii="Arial" w:eastAsia="Calibri" w:hAnsi="Arial" w:cs="Arial"/>
          <w:bCs/>
          <w:sz w:val="28"/>
          <w:szCs w:val="28"/>
        </w:rPr>
        <w:t>M Z,</w:t>
      </w:r>
      <w:r w:rsidR="006E3A9C" w:rsidRPr="003C0B4D">
        <w:rPr>
          <w:rFonts w:ascii="Arial" w:eastAsia="Calibri" w:hAnsi="Arial" w:cs="Arial"/>
          <w:bCs/>
          <w:sz w:val="28"/>
          <w:szCs w:val="28"/>
        </w:rPr>
        <w:t xml:space="preserve"> </w:t>
      </w:r>
      <w:r w:rsidR="00AC1EC7" w:rsidRPr="003C0B4D">
        <w:rPr>
          <w:rFonts w:ascii="Arial" w:eastAsia="Calibri" w:hAnsi="Arial" w:cs="Arial"/>
          <w:bCs/>
          <w:sz w:val="28"/>
          <w:szCs w:val="28"/>
        </w:rPr>
        <w:t xml:space="preserve">D K S -S,  </w:t>
      </w:r>
      <w:r w:rsidR="00AC1EC7" w:rsidRPr="003C0B4D">
        <w:rPr>
          <w:rFonts w:ascii="Arial" w:eastAsia="Calibri" w:hAnsi="Arial" w:cs="Arial"/>
          <w:sz w:val="28"/>
          <w:szCs w:val="28"/>
        </w:rPr>
        <w:t>T A G,</w:t>
      </w:r>
      <w:r w:rsidR="00AC1EC7" w:rsidRPr="003C0B4D">
        <w:rPr>
          <w:rFonts w:ascii="Arial" w:eastAsia="Calibri" w:hAnsi="Arial" w:cs="Arial"/>
          <w:bCs/>
          <w:sz w:val="28"/>
          <w:szCs w:val="28"/>
        </w:rPr>
        <w:t xml:space="preserve"> J G, M K</w:t>
      </w:r>
      <w:r w:rsidR="00F83BE5" w:rsidRPr="003C0B4D">
        <w:rPr>
          <w:rFonts w:ascii="Arial" w:eastAsia="Calibri" w:hAnsi="Arial" w:cs="Arial"/>
          <w:bCs/>
          <w:sz w:val="28"/>
          <w:szCs w:val="28"/>
        </w:rPr>
        <w:t xml:space="preserve"> </w:t>
      </w:r>
      <w:r w:rsidR="00AC1EC7" w:rsidRPr="003C0B4D">
        <w:rPr>
          <w:rFonts w:ascii="Arial" w:eastAsia="Calibri" w:hAnsi="Arial" w:cs="Arial"/>
          <w:bCs/>
          <w:sz w:val="28"/>
          <w:szCs w:val="28"/>
        </w:rPr>
        <w:t>D-B,  K W  (poprzednie</w:t>
      </w:r>
      <w:r w:rsidR="00F83BE5" w:rsidRPr="003C0B4D">
        <w:rPr>
          <w:rFonts w:ascii="Arial" w:eastAsia="Calibri" w:hAnsi="Arial" w:cs="Arial"/>
          <w:bCs/>
          <w:sz w:val="28"/>
          <w:szCs w:val="28"/>
        </w:rPr>
        <w:t xml:space="preserve"> nazwisko</w:t>
      </w:r>
      <w:r w:rsidR="00AC1EC7" w:rsidRPr="003C0B4D">
        <w:rPr>
          <w:rFonts w:ascii="Arial" w:eastAsia="Calibri" w:hAnsi="Arial" w:cs="Arial"/>
          <w:bCs/>
          <w:sz w:val="28"/>
          <w:szCs w:val="28"/>
        </w:rPr>
        <w:t xml:space="preserve"> B)</w:t>
      </w:r>
      <w:r w:rsidR="00C75B37" w:rsidRPr="003C0B4D">
        <w:rPr>
          <w:rFonts w:ascii="Arial" w:eastAsia="Calibri" w:hAnsi="Arial" w:cs="Arial"/>
          <w:bCs/>
          <w:sz w:val="28"/>
          <w:szCs w:val="28"/>
        </w:rPr>
        <w:t xml:space="preserve">, </w:t>
      </w:r>
      <w:r w:rsidR="00AC1EC7" w:rsidRPr="003C0B4D">
        <w:rPr>
          <w:rFonts w:ascii="Arial" w:eastAsia="Calibri" w:hAnsi="Arial" w:cs="Arial"/>
          <w:bCs/>
          <w:sz w:val="28"/>
          <w:szCs w:val="28"/>
        </w:rPr>
        <w:t xml:space="preserve">T M  D (poprzednie </w:t>
      </w:r>
      <w:r w:rsidR="00F83BE5" w:rsidRPr="003C0B4D">
        <w:rPr>
          <w:rFonts w:ascii="Arial" w:eastAsia="Calibri" w:hAnsi="Arial" w:cs="Arial"/>
          <w:bCs/>
          <w:sz w:val="28"/>
          <w:szCs w:val="28"/>
        </w:rPr>
        <w:t xml:space="preserve">nazwisko </w:t>
      </w:r>
      <w:r w:rsidR="00AC1EC7" w:rsidRPr="003C0B4D">
        <w:rPr>
          <w:rFonts w:ascii="Arial" w:eastAsia="Calibri" w:hAnsi="Arial" w:cs="Arial"/>
          <w:bCs/>
          <w:sz w:val="28"/>
          <w:szCs w:val="28"/>
        </w:rPr>
        <w:t>W)</w:t>
      </w:r>
      <w:r w:rsidR="00C75B37" w:rsidRPr="003C0B4D">
        <w:rPr>
          <w:rFonts w:ascii="Arial" w:eastAsia="Calibri" w:hAnsi="Arial" w:cs="Arial"/>
          <w:bCs/>
          <w:sz w:val="28"/>
          <w:szCs w:val="28"/>
        </w:rPr>
        <w:t xml:space="preserve">, </w:t>
      </w:r>
      <w:r w:rsidR="00AC1EC7" w:rsidRPr="003C0B4D">
        <w:rPr>
          <w:rFonts w:ascii="Arial" w:eastAsia="Calibri" w:hAnsi="Arial" w:cs="Arial"/>
          <w:bCs/>
          <w:sz w:val="28"/>
          <w:szCs w:val="28"/>
        </w:rPr>
        <w:t xml:space="preserve">L S M, W I L,  </w:t>
      </w:r>
      <w:r w:rsidR="00AC1EC7" w:rsidRPr="003C0B4D">
        <w:rPr>
          <w:rFonts w:ascii="Arial" w:eastAsia="Calibri" w:hAnsi="Arial" w:cs="Arial"/>
          <w:sz w:val="28"/>
          <w:szCs w:val="28"/>
        </w:rPr>
        <w:t xml:space="preserve"> I M G,</w:t>
      </w:r>
      <w:r w:rsidR="004C4798" w:rsidRPr="003C0B4D">
        <w:rPr>
          <w:rFonts w:ascii="Arial" w:eastAsia="Calibri" w:hAnsi="Arial" w:cs="Arial"/>
          <w:sz w:val="28"/>
          <w:szCs w:val="28"/>
        </w:rPr>
        <w:t xml:space="preserve"> </w:t>
      </w:r>
      <w:r w:rsidR="00AC1EC7" w:rsidRPr="003C0B4D">
        <w:rPr>
          <w:rFonts w:ascii="Arial" w:eastAsia="Calibri" w:hAnsi="Arial" w:cs="Arial"/>
          <w:sz w:val="28"/>
          <w:szCs w:val="28"/>
        </w:rPr>
        <w:t>B W</w:t>
      </w:r>
      <w:r w:rsidR="00C75B37" w:rsidRPr="003C0B4D">
        <w:rPr>
          <w:rFonts w:ascii="Arial" w:eastAsia="Calibri" w:hAnsi="Arial" w:cs="Arial"/>
          <w:sz w:val="28"/>
          <w:szCs w:val="28"/>
        </w:rPr>
        <w:t>.</w:t>
      </w:r>
    </w:p>
    <w:p w14:paraId="534C92B6" w14:textId="15AEC336" w:rsidR="00AC1EC7" w:rsidRPr="003C0B4D" w:rsidRDefault="00AC1EC7" w:rsidP="003C0B4D">
      <w:pPr>
        <w:spacing w:after="0" w:line="360" w:lineRule="auto"/>
        <w:rPr>
          <w:rFonts w:ascii="Arial" w:eastAsia="Calibri" w:hAnsi="Arial" w:cs="Arial"/>
          <w:bCs/>
          <w:sz w:val="28"/>
          <w:szCs w:val="28"/>
        </w:rPr>
      </w:pPr>
      <w:r w:rsidRPr="003C0B4D">
        <w:rPr>
          <w:rFonts w:ascii="Arial" w:eastAsia="Times New Roman" w:hAnsi="Arial" w:cs="Arial"/>
          <w:kern w:val="1"/>
          <w:sz w:val="28"/>
          <w:szCs w:val="28"/>
          <w:lang w:eastAsia="ar-SA"/>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w:t>
      </w:r>
    </w:p>
    <w:p w14:paraId="3BA543F5" w14:textId="6DFE4780" w:rsidR="00AC1EC7" w:rsidRPr="003C0B4D" w:rsidRDefault="00AC1EC7" w:rsidP="003C0B4D">
      <w:pPr>
        <w:spacing w:after="0" w:line="360" w:lineRule="auto"/>
        <w:rPr>
          <w:rFonts w:ascii="Arial" w:eastAsia="Times New Roman" w:hAnsi="Arial" w:cs="Arial"/>
          <w:kern w:val="1"/>
          <w:sz w:val="28"/>
          <w:szCs w:val="28"/>
          <w:lang w:eastAsia="ar-SA"/>
        </w:rPr>
      </w:pPr>
      <w:r w:rsidRPr="003C0B4D">
        <w:rPr>
          <w:rFonts w:ascii="Arial" w:eastAsia="Times New Roman" w:hAnsi="Arial" w:cs="Arial"/>
          <w:kern w:val="1"/>
          <w:sz w:val="28"/>
          <w:szCs w:val="28"/>
          <w:lang w:eastAsia="ar-SA"/>
        </w:rPr>
        <w:t>Za stronę postępowania, na podstawie art. 16a ust. 2 ustawy z dnia 9 marca 2017 r., został również uznany Prokurator Regionalny we W.</w:t>
      </w:r>
    </w:p>
    <w:p w14:paraId="21195571" w14:textId="77777777" w:rsidR="00073919" w:rsidRPr="003C0B4D" w:rsidRDefault="00073919" w:rsidP="003C0B4D">
      <w:pPr>
        <w:rPr>
          <w:rFonts w:ascii="Arial" w:hAnsi="Arial" w:cs="Arial"/>
          <w:sz w:val="28"/>
          <w:szCs w:val="28"/>
        </w:rPr>
      </w:pPr>
    </w:p>
    <w:p w14:paraId="59A4D559" w14:textId="3D94452D" w:rsidR="006821E7" w:rsidRPr="006604D4" w:rsidRDefault="00840DFD" w:rsidP="003C0B4D">
      <w:pPr>
        <w:rPr>
          <w:rFonts w:ascii="Arial" w:hAnsi="Arial" w:cs="Arial"/>
          <w:sz w:val="28"/>
          <w:szCs w:val="28"/>
        </w:rPr>
      </w:pPr>
      <w:r w:rsidRPr="006604D4">
        <w:rPr>
          <w:rFonts w:ascii="Arial" w:hAnsi="Arial" w:cs="Arial"/>
          <w:sz w:val="28"/>
          <w:szCs w:val="28"/>
        </w:rPr>
        <w:t>5</w:t>
      </w:r>
      <w:r w:rsidR="006821E7" w:rsidRPr="006604D4">
        <w:rPr>
          <w:rFonts w:ascii="Arial" w:hAnsi="Arial" w:cs="Arial"/>
          <w:sz w:val="28"/>
          <w:szCs w:val="28"/>
        </w:rPr>
        <w:t>. Konkluzja</w:t>
      </w:r>
    </w:p>
    <w:p w14:paraId="677ED838" w14:textId="6232A951" w:rsidR="00073919" w:rsidRDefault="00073919" w:rsidP="003C0B4D">
      <w:pPr>
        <w:suppressAutoHyphens/>
        <w:autoSpaceDN w:val="0"/>
        <w:spacing w:after="0" w:line="360" w:lineRule="auto"/>
        <w:textAlignment w:val="baseline"/>
        <w:rPr>
          <w:rFonts w:ascii="Arial" w:eastAsia="Calibri" w:hAnsi="Arial" w:cs="Arial"/>
          <w:bCs/>
          <w:sz w:val="28"/>
          <w:szCs w:val="28"/>
        </w:rPr>
      </w:pPr>
      <w:r w:rsidRPr="003C0B4D">
        <w:rPr>
          <w:rFonts w:ascii="Arial" w:eastAsia="Calibri" w:hAnsi="Arial" w:cs="Arial"/>
          <w:bCs/>
          <w:sz w:val="28"/>
          <w:szCs w:val="28"/>
        </w:rPr>
        <w:t>Mając na względzie ustalenia faktyczne i prawną analizę sprawy, Komisja orzekła jak  w sentencji na podstawie art. 29 ust. 1 pkt 3a</w:t>
      </w:r>
      <w:r w:rsidRPr="003C0B4D">
        <w:rPr>
          <w:rFonts w:ascii="Arial" w:eastAsia="Calibri" w:hAnsi="Arial" w:cs="Arial"/>
          <w:sz w:val="28"/>
          <w:szCs w:val="28"/>
        </w:rPr>
        <w:t xml:space="preserve"> w zw. z </w:t>
      </w:r>
      <w:r w:rsidRPr="003C0B4D">
        <w:rPr>
          <w:rFonts w:ascii="Arial" w:eastAsia="Calibri" w:hAnsi="Arial" w:cs="Arial"/>
          <w:bCs/>
          <w:sz w:val="28"/>
          <w:szCs w:val="28"/>
        </w:rPr>
        <w:t xml:space="preserve">art. 156 </w:t>
      </w:r>
      <w:r w:rsidR="008D4058">
        <w:rPr>
          <w:rFonts w:ascii="Arial" w:eastAsia="Calibri" w:hAnsi="Arial" w:cs="Arial"/>
          <w:bCs/>
          <w:sz w:val="28"/>
          <w:szCs w:val="28"/>
        </w:rPr>
        <w:t xml:space="preserve">paragraf </w:t>
      </w:r>
      <w:r w:rsidRPr="003C0B4D">
        <w:rPr>
          <w:rFonts w:ascii="Arial" w:eastAsia="Calibri" w:hAnsi="Arial" w:cs="Arial"/>
          <w:bCs/>
          <w:sz w:val="28"/>
          <w:szCs w:val="28"/>
        </w:rPr>
        <w:t>1 pkt 5 k.p.a. w związku z art. 38 ust.</w:t>
      </w:r>
      <w:r w:rsidR="006E3A9C" w:rsidRPr="003C0B4D">
        <w:rPr>
          <w:rFonts w:ascii="Arial" w:eastAsia="Calibri" w:hAnsi="Arial" w:cs="Arial"/>
          <w:bCs/>
          <w:sz w:val="28"/>
          <w:szCs w:val="28"/>
        </w:rPr>
        <w:t xml:space="preserve"> </w:t>
      </w:r>
      <w:r w:rsidRPr="003C0B4D">
        <w:rPr>
          <w:rFonts w:ascii="Arial" w:eastAsia="Calibri" w:hAnsi="Arial" w:cs="Arial"/>
          <w:bCs/>
          <w:sz w:val="28"/>
          <w:szCs w:val="28"/>
        </w:rPr>
        <w:t>1 ustawy z dnia 9 marca 2017 r.</w:t>
      </w:r>
    </w:p>
    <w:p w14:paraId="4C967BE4" w14:textId="77777777" w:rsidR="003B7BA5" w:rsidRPr="003C0B4D" w:rsidRDefault="003B7BA5" w:rsidP="003C0B4D">
      <w:pPr>
        <w:suppressAutoHyphens/>
        <w:autoSpaceDN w:val="0"/>
        <w:spacing w:after="0" w:line="360" w:lineRule="auto"/>
        <w:textAlignment w:val="baseline"/>
        <w:rPr>
          <w:rFonts w:ascii="Arial" w:eastAsia="Calibri" w:hAnsi="Arial" w:cs="Arial"/>
          <w:sz w:val="28"/>
          <w:szCs w:val="28"/>
        </w:rPr>
      </w:pPr>
    </w:p>
    <w:p w14:paraId="581D973B" w14:textId="77777777" w:rsidR="006821E7" w:rsidRPr="003C0B4D" w:rsidRDefault="006821E7" w:rsidP="003C0B4D">
      <w:pPr>
        <w:rPr>
          <w:rFonts w:ascii="Arial" w:hAnsi="Arial" w:cs="Arial"/>
          <w:sz w:val="28"/>
          <w:szCs w:val="28"/>
        </w:rPr>
      </w:pPr>
    </w:p>
    <w:p w14:paraId="3B608305" w14:textId="77777777" w:rsidR="00CF1E2C" w:rsidRPr="006604D4" w:rsidRDefault="006821E7" w:rsidP="003C0B4D">
      <w:pPr>
        <w:rPr>
          <w:rFonts w:ascii="Arial" w:hAnsi="Arial" w:cs="Arial"/>
          <w:sz w:val="28"/>
          <w:szCs w:val="28"/>
        </w:rPr>
      </w:pPr>
      <w:r w:rsidRPr="006604D4">
        <w:rPr>
          <w:rFonts w:ascii="Arial" w:hAnsi="Arial" w:cs="Arial"/>
          <w:sz w:val="28"/>
          <w:szCs w:val="28"/>
        </w:rPr>
        <w:t>Przewodniczący Komisji</w:t>
      </w:r>
    </w:p>
    <w:p w14:paraId="7A9D44E5" w14:textId="5EDD2E2E" w:rsidR="00AC77B1" w:rsidRPr="006604D4" w:rsidRDefault="00232381" w:rsidP="003C0B4D">
      <w:pPr>
        <w:rPr>
          <w:rFonts w:ascii="Arial" w:hAnsi="Arial" w:cs="Arial"/>
          <w:sz w:val="28"/>
          <w:szCs w:val="28"/>
        </w:rPr>
      </w:pPr>
      <w:r w:rsidRPr="006604D4">
        <w:rPr>
          <w:rFonts w:ascii="Arial" w:hAnsi="Arial" w:cs="Arial"/>
          <w:sz w:val="28"/>
          <w:szCs w:val="28"/>
        </w:rPr>
        <w:t xml:space="preserve">                                                                                                             </w:t>
      </w:r>
      <w:r w:rsidR="006821E7" w:rsidRPr="006604D4">
        <w:rPr>
          <w:rFonts w:ascii="Arial" w:hAnsi="Arial" w:cs="Arial"/>
          <w:sz w:val="28"/>
          <w:szCs w:val="28"/>
        </w:rPr>
        <w:t>Sebastian Kaleta</w:t>
      </w:r>
    </w:p>
    <w:p w14:paraId="66417141" w14:textId="77A2B396" w:rsidR="00EA4FCC" w:rsidRPr="006604D4" w:rsidRDefault="00EA4FCC" w:rsidP="003C0B4D">
      <w:pPr>
        <w:rPr>
          <w:rFonts w:ascii="Arial" w:hAnsi="Arial" w:cs="Arial"/>
          <w:sz w:val="28"/>
          <w:szCs w:val="28"/>
        </w:rPr>
      </w:pPr>
    </w:p>
    <w:p w14:paraId="166956C6" w14:textId="77777777" w:rsidR="003B7BA5" w:rsidRDefault="003B7BA5" w:rsidP="00AD562C">
      <w:pPr>
        <w:autoSpaceDE w:val="0"/>
        <w:autoSpaceDN w:val="0"/>
        <w:adjustRightInd w:val="0"/>
        <w:spacing w:after="0" w:line="360" w:lineRule="auto"/>
        <w:rPr>
          <w:rFonts w:ascii="Arial" w:eastAsia="Times New Roman" w:hAnsi="Arial" w:cs="Arial"/>
          <w:sz w:val="28"/>
          <w:szCs w:val="28"/>
          <w:lang w:eastAsia="pl-PL"/>
        </w:rPr>
      </w:pPr>
    </w:p>
    <w:p w14:paraId="01E8DA36" w14:textId="2E733FF5" w:rsidR="00CF1E2C" w:rsidRPr="006604D4" w:rsidRDefault="00CF1E2C" w:rsidP="00AD562C">
      <w:pPr>
        <w:autoSpaceDE w:val="0"/>
        <w:autoSpaceDN w:val="0"/>
        <w:adjustRightInd w:val="0"/>
        <w:spacing w:after="0" w:line="360" w:lineRule="auto"/>
        <w:rPr>
          <w:rFonts w:ascii="Arial" w:eastAsia="Times New Roman" w:hAnsi="Arial" w:cs="Arial"/>
          <w:sz w:val="28"/>
          <w:szCs w:val="28"/>
          <w:lang w:eastAsia="pl-PL"/>
        </w:rPr>
      </w:pPr>
      <w:r w:rsidRPr="006604D4">
        <w:rPr>
          <w:rFonts w:ascii="Arial" w:eastAsia="Times New Roman" w:hAnsi="Arial" w:cs="Arial"/>
          <w:sz w:val="28"/>
          <w:szCs w:val="28"/>
          <w:lang w:eastAsia="pl-PL"/>
        </w:rPr>
        <w:t>Pouczenie:</w:t>
      </w:r>
    </w:p>
    <w:p w14:paraId="5D07E929" w14:textId="5F375284" w:rsidR="00CF1E2C" w:rsidRPr="003C0B4D" w:rsidRDefault="00CF1E2C" w:rsidP="00AD562C">
      <w:pPr>
        <w:autoSpaceDE w:val="0"/>
        <w:autoSpaceDN w:val="0"/>
        <w:adjustRightInd w:val="0"/>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 xml:space="preserve">1. Niniejsza decyzja jest ostateczna (art. 16 k.p.a.). Strona może wnieść skargę do Wojewódzkiego Sądu Administracyjnego w Warszawie, ul. </w:t>
      </w:r>
      <w:r w:rsidRPr="003C0B4D">
        <w:rPr>
          <w:rFonts w:ascii="Arial" w:eastAsia="Times New Roman" w:hAnsi="Arial" w:cs="Arial"/>
          <w:sz w:val="28"/>
          <w:szCs w:val="28"/>
          <w:lang w:eastAsia="pl-PL"/>
        </w:rPr>
        <w:lastRenderedPageBreak/>
        <w:t xml:space="preserve">Jasna 2/4, 00-013 Warszawa, za pośrednictwem Komisji do spraw reprywatyzacji nieruchomości warszawskich w terminie 30 dni od dnia doręczenia decyzji (art. 52 </w:t>
      </w:r>
      <w:r w:rsidR="00E15C28">
        <w:rPr>
          <w:rFonts w:ascii="Arial" w:eastAsia="Times New Roman" w:hAnsi="Arial" w:cs="Arial"/>
          <w:sz w:val="28"/>
          <w:szCs w:val="28"/>
          <w:lang w:eastAsia="pl-PL"/>
        </w:rPr>
        <w:t xml:space="preserve">paragraf </w:t>
      </w:r>
      <w:r w:rsidRPr="003C0B4D">
        <w:rPr>
          <w:rFonts w:ascii="Arial" w:eastAsia="Times New Roman" w:hAnsi="Arial" w:cs="Arial"/>
          <w:sz w:val="28"/>
          <w:szCs w:val="28"/>
          <w:lang w:eastAsia="pl-PL"/>
        </w:rPr>
        <w:t xml:space="preserve"> 1 p.p.s.a., art. 53 </w:t>
      </w:r>
      <w:r w:rsidR="00E15C28">
        <w:rPr>
          <w:rFonts w:ascii="Arial" w:eastAsia="Times New Roman" w:hAnsi="Arial" w:cs="Arial"/>
          <w:sz w:val="28"/>
          <w:szCs w:val="28"/>
          <w:lang w:eastAsia="pl-PL"/>
        </w:rPr>
        <w:t xml:space="preserve">paragraf </w:t>
      </w:r>
      <w:r w:rsidRPr="003C0B4D">
        <w:rPr>
          <w:rFonts w:ascii="Arial" w:eastAsia="Times New Roman" w:hAnsi="Arial" w:cs="Arial"/>
          <w:sz w:val="28"/>
          <w:szCs w:val="28"/>
          <w:lang w:eastAsia="pl-PL"/>
        </w:rPr>
        <w:t xml:space="preserve"> 1 p.p.s.a oraz art. 54 </w:t>
      </w:r>
      <w:r w:rsidR="00E15C28">
        <w:rPr>
          <w:rFonts w:ascii="Arial" w:eastAsia="Times New Roman" w:hAnsi="Arial" w:cs="Arial"/>
          <w:sz w:val="28"/>
          <w:szCs w:val="28"/>
          <w:lang w:eastAsia="pl-PL"/>
        </w:rPr>
        <w:t>paragraf</w:t>
      </w:r>
      <w:r w:rsidRPr="003C0B4D">
        <w:rPr>
          <w:rFonts w:ascii="Arial" w:eastAsia="Times New Roman" w:hAnsi="Arial" w:cs="Arial"/>
          <w:sz w:val="28"/>
          <w:szCs w:val="28"/>
          <w:lang w:eastAsia="pl-PL"/>
        </w:rPr>
        <w:t xml:space="preserve">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E15C28">
        <w:rPr>
          <w:rFonts w:ascii="Arial" w:eastAsia="Times New Roman" w:hAnsi="Arial" w:cs="Arial"/>
          <w:sz w:val="28"/>
          <w:szCs w:val="28"/>
          <w:lang w:eastAsia="pl-PL"/>
        </w:rPr>
        <w:t>paragraf</w:t>
      </w:r>
      <w:r w:rsidRPr="003C0B4D">
        <w:rPr>
          <w:rFonts w:ascii="Arial" w:eastAsia="Times New Roman" w:hAnsi="Arial" w:cs="Arial"/>
          <w:sz w:val="28"/>
          <w:szCs w:val="28"/>
          <w:lang w:eastAsia="pl-PL"/>
        </w:rPr>
        <w:t xml:space="preserve"> 1 p.p.s.a.).</w:t>
      </w:r>
    </w:p>
    <w:p w14:paraId="1388B5CC" w14:textId="67E241F4" w:rsidR="00CF1E2C" w:rsidRPr="003C0B4D" w:rsidRDefault="00CF1E2C" w:rsidP="00AD562C">
      <w:pPr>
        <w:autoSpaceDE w:val="0"/>
        <w:autoSpaceDN w:val="0"/>
        <w:adjustRightInd w:val="0"/>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 xml:space="preserve">2. Wpis od skargi do sądu administracyjnego ma charakter stały i wynosi 200 (dwieście) zł zgodnie z </w:t>
      </w:r>
      <w:r w:rsidR="00E15C28">
        <w:rPr>
          <w:rFonts w:ascii="Arial" w:eastAsia="Times New Roman" w:hAnsi="Arial" w:cs="Arial"/>
          <w:sz w:val="28"/>
          <w:szCs w:val="28"/>
          <w:lang w:eastAsia="pl-PL"/>
        </w:rPr>
        <w:t>paragraf</w:t>
      </w:r>
      <w:r w:rsidRPr="003C0B4D">
        <w:rPr>
          <w:rFonts w:ascii="Arial" w:eastAsia="Times New Roman" w:hAnsi="Arial" w:cs="Arial"/>
          <w:sz w:val="28"/>
          <w:szCs w:val="28"/>
          <w:lang w:eastAsia="pl-PL"/>
        </w:rPr>
        <w:t xml:space="preserve"> 2 ust. 3 pkt 5 rozporządzenia Rady Ministrów z dnia 16 grudnia 2003 r. w sprawie wysokości oraz szczegółowych zasad pobierania wpisu w postępowaniu przed sądami administracyjnymi (Dz. U. Nr 221 poz. 2193, z późn. zm.).</w:t>
      </w:r>
    </w:p>
    <w:p w14:paraId="7EB30CCD" w14:textId="721F3938" w:rsidR="00CF1E2C" w:rsidRPr="003C0B4D" w:rsidRDefault="00CF1E2C" w:rsidP="00AD562C">
      <w:pPr>
        <w:autoSpaceDE w:val="0"/>
        <w:autoSpaceDN w:val="0"/>
        <w:adjustRightInd w:val="0"/>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 xml:space="preserve">3. W myśl zaś art. 243 </w:t>
      </w:r>
      <w:r w:rsidR="00E15C28">
        <w:rPr>
          <w:rFonts w:ascii="Arial" w:eastAsia="Times New Roman" w:hAnsi="Arial" w:cs="Arial"/>
          <w:sz w:val="28"/>
          <w:szCs w:val="28"/>
          <w:lang w:eastAsia="pl-PL"/>
        </w:rPr>
        <w:t xml:space="preserve">paragraf </w:t>
      </w:r>
      <w:r w:rsidRPr="003C0B4D">
        <w:rPr>
          <w:rFonts w:ascii="Arial" w:eastAsia="Times New Roman" w:hAnsi="Arial" w:cs="Arial"/>
          <w:sz w:val="28"/>
          <w:szCs w:val="28"/>
          <w:lang w:eastAsia="pl-PL"/>
        </w:rPr>
        <w:t xml:space="preserve">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E15C28">
        <w:rPr>
          <w:rFonts w:ascii="Arial" w:eastAsia="Times New Roman" w:hAnsi="Arial" w:cs="Arial"/>
          <w:sz w:val="28"/>
          <w:szCs w:val="28"/>
          <w:lang w:eastAsia="pl-PL"/>
        </w:rPr>
        <w:t xml:space="preserve">paragraf </w:t>
      </w:r>
      <w:r w:rsidRPr="003C0B4D">
        <w:rPr>
          <w:rFonts w:ascii="Arial" w:eastAsia="Times New Roman" w:hAnsi="Arial" w:cs="Arial"/>
          <w:sz w:val="28"/>
          <w:szCs w:val="28"/>
          <w:lang w:eastAsia="pl-PL"/>
        </w:rPr>
        <w:t xml:space="preserve">1 i </w:t>
      </w:r>
      <w:r w:rsidR="00E15C28">
        <w:rPr>
          <w:rFonts w:ascii="Arial" w:eastAsia="Times New Roman" w:hAnsi="Arial" w:cs="Arial"/>
          <w:sz w:val="28"/>
          <w:szCs w:val="28"/>
          <w:lang w:eastAsia="pl-PL"/>
        </w:rPr>
        <w:t xml:space="preserve">paragraf </w:t>
      </w:r>
      <w:r w:rsidRPr="003C0B4D">
        <w:rPr>
          <w:rFonts w:ascii="Arial" w:eastAsia="Times New Roman" w:hAnsi="Arial" w:cs="Arial"/>
          <w:sz w:val="28"/>
          <w:szCs w:val="28"/>
          <w:lang w:eastAsia="pl-PL"/>
        </w:rPr>
        <w:t xml:space="preserve"> 2 p.p.s.a.). Zgodnie zaś z art. 244 </w:t>
      </w:r>
      <w:r w:rsidR="00E15C28">
        <w:rPr>
          <w:rFonts w:ascii="Arial" w:eastAsia="Times New Roman" w:hAnsi="Arial" w:cs="Arial"/>
          <w:sz w:val="28"/>
          <w:szCs w:val="28"/>
          <w:lang w:eastAsia="pl-PL"/>
        </w:rPr>
        <w:t xml:space="preserve">paragraf </w:t>
      </w:r>
      <w:r w:rsidRPr="003C0B4D">
        <w:rPr>
          <w:rFonts w:ascii="Arial" w:eastAsia="Times New Roman" w:hAnsi="Arial" w:cs="Arial"/>
          <w:sz w:val="28"/>
          <w:szCs w:val="28"/>
          <w:lang w:eastAsia="pl-PL"/>
        </w:rPr>
        <w:t>1 p.p.s.a. prawo pomocy obejmuje zwolnienie od kosztów sądowych oraz ustanowienie adwokata, radcy prawnego, doradcy podatkowego lub rzecznika patentowego.</w:t>
      </w:r>
    </w:p>
    <w:p w14:paraId="35FF0F6E" w14:textId="4884D91D" w:rsidR="00CF1E2C" w:rsidRPr="003C0B4D" w:rsidRDefault="00CF1E2C" w:rsidP="00AD562C">
      <w:pPr>
        <w:autoSpaceDE w:val="0"/>
        <w:autoSpaceDN w:val="0"/>
        <w:adjustRightInd w:val="0"/>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 xml:space="preserve">4. Z uwagi na to, że doręczenie decyzji następuje w formie publicznego ogłoszenia na podstawie art. 16 ust. 3 ustawy z dnia 9 marca 2017 r. w </w:t>
      </w:r>
      <w:r w:rsidRPr="003C0B4D">
        <w:rPr>
          <w:rFonts w:ascii="Arial" w:eastAsia="Times New Roman" w:hAnsi="Arial" w:cs="Arial"/>
          <w:sz w:val="28"/>
          <w:szCs w:val="28"/>
          <w:lang w:eastAsia="pl-PL"/>
        </w:rPr>
        <w:lastRenderedPageBreak/>
        <w:t xml:space="preserve">zw. z art. 49 </w:t>
      </w:r>
      <w:r w:rsidR="00E15C28">
        <w:rPr>
          <w:rFonts w:ascii="Arial" w:eastAsia="Times New Roman" w:hAnsi="Arial" w:cs="Arial"/>
          <w:sz w:val="28"/>
          <w:szCs w:val="28"/>
          <w:lang w:eastAsia="pl-PL"/>
        </w:rPr>
        <w:t xml:space="preserve">paragraf </w:t>
      </w:r>
      <w:r w:rsidRPr="003C0B4D">
        <w:rPr>
          <w:rFonts w:ascii="Arial" w:eastAsia="Times New Roman" w:hAnsi="Arial" w:cs="Arial"/>
          <w:sz w:val="28"/>
          <w:szCs w:val="28"/>
          <w:lang w:eastAsia="pl-PL"/>
        </w:rPr>
        <w:t>1 k.p.a. Komisja informuje, że z treścią decyzji strony mogą zapoznać się w urzędzie zapewniającym obsługę administracyjno-biurową Komisji w dniach i godzinach pracy tego urzędu.</w:t>
      </w:r>
    </w:p>
    <w:p w14:paraId="14FFCBA6" w14:textId="77777777" w:rsidR="00CF1E2C" w:rsidRPr="003C0B4D" w:rsidRDefault="00CF1E2C" w:rsidP="00AD562C">
      <w:pPr>
        <w:autoSpaceDE w:val="0"/>
        <w:autoSpaceDN w:val="0"/>
        <w:adjustRightInd w:val="0"/>
        <w:spacing w:after="0" w:line="360" w:lineRule="auto"/>
        <w:rPr>
          <w:rFonts w:ascii="Arial" w:eastAsia="Times New Roman" w:hAnsi="Arial" w:cs="Arial"/>
          <w:sz w:val="28"/>
          <w:szCs w:val="28"/>
          <w:lang w:eastAsia="pl-PL"/>
        </w:rPr>
      </w:pPr>
      <w:r w:rsidRPr="003C0B4D">
        <w:rPr>
          <w:rFonts w:ascii="Arial" w:eastAsia="Times New Roman" w:hAnsi="Arial" w:cs="Arial"/>
          <w:sz w:val="28"/>
          <w:szCs w:val="28"/>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2048F64A" w14:textId="77777777" w:rsidR="006821E7" w:rsidRPr="003C0B4D" w:rsidRDefault="006821E7" w:rsidP="003C0B4D">
      <w:pPr>
        <w:rPr>
          <w:rFonts w:ascii="Arial" w:hAnsi="Arial" w:cs="Arial"/>
          <w:sz w:val="28"/>
          <w:szCs w:val="28"/>
        </w:rPr>
      </w:pPr>
    </w:p>
    <w:p w14:paraId="2A1D4402" w14:textId="77777777" w:rsidR="006821E7" w:rsidRPr="003C0B4D" w:rsidRDefault="006821E7" w:rsidP="003C0B4D">
      <w:pPr>
        <w:rPr>
          <w:rFonts w:ascii="Arial" w:hAnsi="Arial" w:cs="Arial"/>
          <w:sz w:val="28"/>
          <w:szCs w:val="28"/>
        </w:rPr>
      </w:pPr>
    </w:p>
    <w:sectPr w:rsidR="006821E7" w:rsidRPr="003C0B4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D760" w14:textId="77777777" w:rsidR="005D5345" w:rsidRDefault="005D5345" w:rsidP="00B92C8F">
      <w:pPr>
        <w:spacing w:after="0" w:line="240" w:lineRule="auto"/>
      </w:pPr>
      <w:r>
        <w:separator/>
      </w:r>
    </w:p>
  </w:endnote>
  <w:endnote w:type="continuationSeparator" w:id="0">
    <w:p w14:paraId="5D8055BC" w14:textId="77777777" w:rsidR="005D5345" w:rsidRDefault="005D5345" w:rsidP="00B9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imSun, ËÎĚĺ">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217878"/>
      <w:docPartObj>
        <w:docPartGallery w:val="Page Numbers (Bottom of Page)"/>
        <w:docPartUnique/>
      </w:docPartObj>
    </w:sdtPr>
    <w:sdtContent>
      <w:p w14:paraId="08A78566" w14:textId="1E11101A" w:rsidR="00B92C8F" w:rsidRDefault="00B92C8F">
        <w:pPr>
          <w:pStyle w:val="Stopka"/>
          <w:jc w:val="right"/>
        </w:pPr>
        <w:r>
          <w:fldChar w:fldCharType="begin"/>
        </w:r>
        <w:r>
          <w:instrText>PAGE   \* MERGEFORMAT</w:instrText>
        </w:r>
        <w:r>
          <w:fldChar w:fldCharType="separate"/>
        </w:r>
        <w:r>
          <w:t>2</w:t>
        </w:r>
        <w:r>
          <w:fldChar w:fldCharType="end"/>
        </w:r>
      </w:p>
    </w:sdtContent>
  </w:sdt>
  <w:p w14:paraId="539590D6" w14:textId="77777777" w:rsidR="00B92C8F" w:rsidRDefault="00B92C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C02C" w14:textId="77777777" w:rsidR="005D5345" w:rsidRDefault="005D5345" w:rsidP="00B92C8F">
      <w:pPr>
        <w:spacing w:after="0" w:line="240" w:lineRule="auto"/>
      </w:pPr>
      <w:r>
        <w:separator/>
      </w:r>
    </w:p>
  </w:footnote>
  <w:footnote w:type="continuationSeparator" w:id="0">
    <w:p w14:paraId="6FEBE22A" w14:textId="77777777" w:rsidR="005D5345" w:rsidRDefault="005D5345" w:rsidP="00B92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E6A"/>
    <w:multiLevelType w:val="multilevel"/>
    <w:tmpl w:val="84D216CC"/>
    <w:lvl w:ilvl="0">
      <w:start w:val="1"/>
      <w:numFmt w:val="decimal"/>
      <w:lvlText w:val="%1."/>
      <w:lvlJc w:val="left"/>
      <w:pPr>
        <w:ind w:left="1776" w:hanging="360"/>
      </w:pPr>
    </w:lvl>
    <w:lvl w:ilvl="1">
      <w:start w:val="1"/>
      <w:numFmt w:val="decimal"/>
      <w:lvlText w:val="%1.%2."/>
      <w:lvlJc w:val="left"/>
      <w:pPr>
        <w:ind w:left="2208" w:hanging="432"/>
      </w:pPr>
      <w:rPr>
        <w:b w:val="0"/>
        <w:bCs/>
      </w:r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 w15:restartNumberingAfterBreak="0">
    <w:nsid w:val="00EA306E"/>
    <w:multiLevelType w:val="hybridMultilevel"/>
    <w:tmpl w:val="5FB07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D1F1C"/>
    <w:multiLevelType w:val="hybridMultilevel"/>
    <w:tmpl w:val="CE60EE5A"/>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E78BF"/>
    <w:multiLevelType w:val="multilevel"/>
    <w:tmpl w:val="C4D0DA9A"/>
    <w:lvl w:ilvl="0">
      <w:start w:val="2"/>
      <w:numFmt w:val="decimal"/>
      <w:lvlText w:val="%1."/>
      <w:lvlJc w:val="left"/>
      <w:pPr>
        <w:ind w:left="1085" w:hanging="360"/>
      </w:pPr>
    </w:lvl>
    <w:lvl w:ilvl="1">
      <w:start w:val="1"/>
      <w:numFmt w:val="decimal"/>
      <w:isLgl/>
      <w:lvlText w:val="%1.%2."/>
      <w:lvlJc w:val="left"/>
      <w:pPr>
        <w:ind w:left="360" w:hanging="360"/>
      </w:pPr>
      <w:rPr>
        <w:b w:val="0"/>
      </w:rPr>
    </w:lvl>
    <w:lvl w:ilvl="2">
      <w:start w:val="1"/>
      <w:numFmt w:val="decimal"/>
      <w:isLgl/>
      <w:lvlText w:val="%1.%2.%3."/>
      <w:lvlJc w:val="left"/>
      <w:pPr>
        <w:ind w:left="1445" w:hanging="720"/>
      </w:pPr>
      <w:rPr>
        <w:b w:val="0"/>
      </w:rPr>
    </w:lvl>
    <w:lvl w:ilvl="3">
      <w:start w:val="1"/>
      <w:numFmt w:val="decimal"/>
      <w:isLgl/>
      <w:lvlText w:val="%1.%2.%3.%4."/>
      <w:lvlJc w:val="left"/>
      <w:pPr>
        <w:ind w:left="1445" w:hanging="720"/>
      </w:pPr>
      <w:rPr>
        <w:b w:val="0"/>
      </w:rPr>
    </w:lvl>
    <w:lvl w:ilvl="4">
      <w:start w:val="1"/>
      <w:numFmt w:val="decimal"/>
      <w:isLgl/>
      <w:lvlText w:val="%1.%2.%3.%4.%5."/>
      <w:lvlJc w:val="left"/>
      <w:pPr>
        <w:ind w:left="1805" w:hanging="1080"/>
      </w:pPr>
      <w:rPr>
        <w:b w:val="0"/>
      </w:rPr>
    </w:lvl>
    <w:lvl w:ilvl="5">
      <w:start w:val="1"/>
      <w:numFmt w:val="decimal"/>
      <w:isLgl/>
      <w:lvlText w:val="%1.%2.%3.%4.%5.%6."/>
      <w:lvlJc w:val="left"/>
      <w:pPr>
        <w:ind w:left="1805" w:hanging="1080"/>
      </w:pPr>
      <w:rPr>
        <w:b w:val="0"/>
      </w:rPr>
    </w:lvl>
    <w:lvl w:ilvl="6">
      <w:start w:val="1"/>
      <w:numFmt w:val="decimal"/>
      <w:isLgl/>
      <w:lvlText w:val="%1.%2.%3.%4.%5.%6.%7."/>
      <w:lvlJc w:val="left"/>
      <w:pPr>
        <w:ind w:left="2165" w:hanging="1440"/>
      </w:pPr>
      <w:rPr>
        <w:b w:val="0"/>
      </w:rPr>
    </w:lvl>
    <w:lvl w:ilvl="7">
      <w:start w:val="1"/>
      <w:numFmt w:val="decimal"/>
      <w:isLgl/>
      <w:lvlText w:val="%1.%2.%3.%4.%5.%6.%7.%8."/>
      <w:lvlJc w:val="left"/>
      <w:pPr>
        <w:ind w:left="2165" w:hanging="1440"/>
      </w:pPr>
      <w:rPr>
        <w:b w:val="0"/>
      </w:rPr>
    </w:lvl>
    <w:lvl w:ilvl="8">
      <w:start w:val="1"/>
      <w:numFmt w:val="decimal"/>
      <w:isLgl/>
      <w:lvlText w:val="%1.%2.%3.%4.%5.%6.%7.%8.%9."/>
      <w:lvlJc w:val="left"/>
      <w:pPr>
        <w:ind w:left="2525" w:hanging="1800"/>
      </w:pPr>
      <w:rPr>
        <w:b w:val="0"/>
      </w:rPr>
    </w:lvl>
  </w:abstractNum>
  <w:abstractNum w:abstractNumId="4" w15:restartNumberingAfterBreak="0">
    <w:nsid w:val="25AB4861"/>
    <w:multiLevelType w:val="hybridMultilevel"/>
    <w:tmpl w:val="D7D82F8E"/>
    <w:lvl w:ilvl="0" w:tplc="0D62EDB4">
      <w:start w:val="9"/>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6CA4504"/>
    <w:multiLevelType w:val="hybridMultilevel"/>
    <w:tmpl w:val="F5F20DC2"/>
    <w:lvl w:ilvl="0" w:tplc="F0BAC9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8A5721"/>
    <w:multiLevelType w:val="hybridMultilevel"/>
    <w:tmpl w:val="735E46B4"/>
    <w:lvl w:ilvl="0" w:tplc="C1DA5454">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129781890">
    <w:abstractNumId w:val="5"/>
  </w:num>
  <w:num w:numId="2" w16cid:durableId="127555122">
    <w:abstractNumId w:val="1"/>
  </w:num>
  <w:num w:numId="3" w16cid:durableId="1071584205">
    <w:abstractNumId w:val="2"/>
  </w:num>
  <w:num w:numId="4" w16cid:durableId="917832099">
    <w:abstractNumId w:val="4"/>
  </w:num>
  <w:num w:numId="5" w16cid:durableId="1644196316">
    <w:abstractNumId w:val="6"/>
  </w:num>
  <w:num w:numId="6" w16cid:durableId="112973897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31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15"/>
    <w:rsid w:val="000034D7"/>
    <w:rsid w:val="00005771"/>
    <w:rsid w:val="00011874"/>
    <w:rsid w:val="00012086"/>
    <w:rsid w:val="00013E41"/>
    <w:rsid w:val="00025791"/>
    <w:rsid w:val="0003276F"/>
    <w:rsid w:val="000352AF"/>
    <w:rsid w:val="00044D04"/>
    <w:rsid w:val="0004736C"/>
    <w:rsid w:val="00056467"/>
    <w:rsid w:val="00063C3B"/>
    <w:rsid w:val="00073919"/>
    <w:rsid w:val="000776F0"/>
    <w:rsid w:val="000777CB"/>
    <w:rsid w:val="000845A0"/>
    <w:rsid w:val="00084C90"/>
    <w:rsid w:val="00085559"/>
    <w:rsid w:val="00086A80"/>
    <w:rsid w:val="00090017"/>
    <w:rsid w:val="00091D2A"/>
    <w:rsid w:val="00091F18"/>
    <w:rsid w:val="000A30B2"/>
    <w:rsid w:val="000A4A90"/>
    <w:rsid w:val="000B07A6"/>
    <w:rsid w:val="000B2573"/>
    <w:rsid w:val="000B4175"/>
    <w:rsid w:val="000B4FFF"/>
    <w:rsid w:val="000B60B6"/>
    <w:rsid w:val="000D51C9"/>
    <w:rsid w:val="000E3F72"/>
    <w:rsid w:val="00114313"/>
    <w:rsid w:val="001166C6"/>
    <w:rsid w:val="00120033"/>
    <w:rsid w:val="001202B3"/>
    <w:rsid w:val="001231CE"/>
    <w:rsid w:val="001364EF"/>
    <w:rsid w:val="001430ED"/>
    <w:rsid w:val="0014332E"/>
    <w:rsid w:val="00150B3E"/>
    <w:rsid w:val="00153A76"/>
    <w:rsid w:val="001612AB"/>
    <w:rsid w:val="00164134"/>
    <w:rsid w:val="001701EB"/>
    <w:rsid w:val="0017276E"/>
    <w:rsid w:val="001812F6"/>
    <w:rsid w:val="00190A25"/>
    <w:rsid w:val="00192525"/>
    <w:rsid w:val="00194CE0"/>
    <w:rsid w:val="00195A3F"/>
    <w:rsid w:val="00196CAC"/>
    <w:rsid w:val="001A3395"/>
    <w:rsid w:val="001A73C2"/>
    <w:rsid w:val="001B37EE"/>
    <w:rsid w:val="001C707E"/>
    <w:rsid w:val="001D6145"/>
    <w:rsid w:val="001F25AD"/>
    <w:rsid w:val="00206122"/>
    <w:rsid w:val="00210DEC"/>
    <w:rsid w:val="002165B1"/>
    <w:rsid w:val="002303F9"/>
    <w:rsid w:val="00232381"/>
    <w:rsid w:val="00232EE4"/>
    <w:rsid w:val="00233E77"/>
    <w:rsid w:val="00240100"/>
    <w:rsid w:val="002404A5"/>
    <w:rsid w:val="0025055F"/>
    <w:rsid w:val="00257021"/>
    <w:rsid w:val="002600B0"/>
    <w:rsid w:val="00277AE2"/>
    <w:rsid w:val="00280426"/>
    <w:rsid w:val="002824D7"/>
    <w:rsid w:val="00283BE4"/>
    <w:rsid w:val="002902B4"/>
    <w:rsid w:val="00290DC4"/>
    <w:rsid w:val="0029320A"/>
    <w:rsid w:val="002A146F"/>
    <w:rsid w:val="002A2831"/>
    <w:rsid w:val="002A2BD1"/>
    <w:rsid w:val="002A3E2E"/>
    <w:rsid w:val="002B1C1A"/>
    <w:rsid w:val="002B31FA"/>
    <w:rsid w:val="002B4654"/>
    <w:rsid w:val="002D2F24"/>
    <w:rsid w:val="002E294E"/>
    <w:rsid w:val="002E2A30"/>
    <w:rsid w:val="002E7B1F"/>
    <w:rsid w:val="002F455F"/>
    <w:rsid w:val="002F7B0E"/>
    <w:rsid w:val="00312B38"/>
    <w:rsid w:val="00312F4E"/>
    <w:rsid w:val="00321C5C"/>
    <w:rsid w:val="003305B6"/>
    <w:rsid w:val="00334E78"/>
    <w:rsid w:val="00336BD6"/>
    <w:rsid w:val="003536C6"/>
    <w:rsid w:val="00362FDC"/>
    <w:rsid w:val="00363E4D"/>
    <w:rsid w:val="00364420"/>
    <w:rsid w:val="00367EBB"/>
    <w:rsid w:val="00370B24"/>
    <w:rsid w:val="0037332D"/>
    <w:rsid w:val="00374D27"/>
    <w:rsid w:val="00375B2D"/>
    <w:rsid w:val="00376F0F"/>
    <w:rsid w:val="00385D49"/>
    <w:rsid w:val="00387698"/>
    <w:rsid w:val="0039169A"/>
    <w:rsid w:val="0039207D"/>
    <w:rsid w:val="003924BF"/>
    <w:rsid w:val="00392663"/>
    <w:rsid w:val="003A5E06"/>
    <w:rsid w:val="003B19CF"/>
    <w:rsid w:val="003B7BA5"/>
    <w:rsid w:val="003B7FAB"/>
    <w:rsid w:val="003C0B4D"/>
    <w:rsid w:val="003D0947"/>
    <w:rsid w:val="003E177F"/>
    <w:rsid w:val="003E2F5B"/>
    <w:rsid w:val="003E7629"/>
    <w:rsid w:val="003F5B2F"/>
    <w:rsid w:val="003F6C5A"/>
    <w:rsid w:val="004068B1"/>
    <w:rsid w:val="00406CCB"/>
    <w:rsid w:val="00423E85"/>
    <w:rsid w:val="00434796"/>
    <w:rsid w:val="00435A38"/>
    <w:rsid w:val="00436CAC"/>
    <w:rsid w:val="00453201"/>
    <w:rsid w:val="00453718"/>
    <w:rsid w:val="004546B4"/>
    <w:rsid w:val="004550B2"/>
    <w:rsid w:val="00457E81"/>
    <w:rsid w:val="004763D6"/>
    <w:rsid w:val="00481E54"/>
    <w:rsid w:val="00486B19"/>
    <w:rsid w:val="00490DC4"/>
    <w:rsid w:val="00491DE1"/>
    <w:rsid w:val="0049597F"/>
    <w:rsid w:val="004C4798"/>
    <w:rsid w:val="004C492A"/>
    <w:rsid w:val="004C4A4E"/>
    <w:rsid w:val="004C60FF"/>
    <w:rsid w:val="004D4FDB"/>
    <w:rsid w:val="004F2DA7"/>
    <w:rsid w:val="00501705"/>
    <w:rsid w:val="0050564D"/>
    <w:rsid w:val="00507E80"/>
    <w:rsid w:val="00511298"/>
    <w:rsid w:val="005172C8"/>
    <w:rsid w:val="00521A72"/>
    <w:rsid w:val="00535E44"/>
    <w:rsid w:val="00537F38"/>
    <w:rsid w:val="00543245"/>
    <w:rsid w:val="0054736B"/>
    <w:rsid w:val="005615C7"/>
    <w:rsid w:val="0057261F"/>
    <w:rsid w:val="00575E5D"/>
    <w:rsid w:val="005808BE"/>
    <w:rsid w:val="00580A8B"/>
    <w:rsid w:val="00584415"/>
    <w:rsid w:val="00592CC4"/>
    <w:rsid w:val="005A3635"/>
    <w:rsid w:val="005B4716"/>
    <w:rsid w:val="005D04AD"/>
    <w:rsid w:val="005D2901"/>
    <w:rsid w:val="005D5345"/>
    <w:rsid w:val="005F58A3"/>
    <w:rsid w:val="00601F0B"/>
    <w:rsid w:val="00602074"/>
    <w:rsid w:val="00602F95"/>
    <w:rsid w:val="00616E62"/>
    <w:rsid w:val="00632AF2"/>
    <w:rsid w:val="0064224C"/>
    <w:rsid w:val="0064631E"/>
    <w:rsid w:val="00647577"/>
    <w:rsid w:val="00654620"/>
    <w:rsid w:val="00655C9A"/>
    <w:rsid w:val="006604D4"/>
    <w:rsid w:val="00662FB7"/>
    <w:rsid w:val="006821E7"/>
    <w:rsid w:val="00683180"/>
    <w:rsid w:val="0069130A"/>
    <w:rsid w:val="006922D0"/>
    <w:rsid w:val="006A3DC9"/>
    <w:rsid w:val="006B01CF"/>
    <w:rsid w:val="006B1251"/>
    <w:rsid w:val="006C06B2"/>
    <w:rsid w:val="006C2376"/>
    <w:rsid w:val="006C5CD2"/>
    <w:rsid w:val="006C73B2"/>
    <w:rsid w:val="006E39EF"/>
    <w:rsid w:val="006E3A9C"/>
    <w:rsid w:val="006F03EC"/>
    <w:rsid w:val="006F295A"/>
    <w:rsid w:val="006F302D"/>
    <w:rsid w:val="006F5A01"/>
    <w:rsid w:val="006F6B86"/>
    <w:rsid w:val="0070041A"/>
    <w:rsid w:val="00704483"/>
    <w:rsid w:val="00705E7F"/>
    <w:rsid w:val="00710F29"/>
    <w:rsid w:val="007139F9"/>
    <w:rsid w:val="007171B0"/>
    <w:rsid w:val="00717F6F"/>
    <w:rsid w:val="00717FBB"/>
    <w:rsid w:val="0072205F"/>
    <w:rsid w:val="00723A80"/>
    <w:rsid w:val="007241A8"/>
    <w:rsid w:val="007269AE"/>
    <w:rsid w:val="0072754C"/>
    <w:rsid w:val="007339BE"/>
    <w:rsid w:val="00745028"/>
    <w:rsid w:val="00750AFF"/>
    <w:rsid w:val="00753531"/>
    <w:rsid w:val="00754F11"/>
    <w:rsid w:val="00761907"/>
    <w:rsid w:val="00761F2D"/>
    <w:rsid w:val="007638D8"/>
    <w:rsid w:val="007669DB"/>
    <w:rsid w:val="00775C66"/>
    <w:rsid w:val="00784A73"/>
    <w:rsid w:val="00794A7D"/>
    <w:rsid w:val="00797036"/>
    <w:rsid w:val="007A244A"/>
    <w:rsid w:val="007A2F2B"/>
    <w:rsid w:val="007B355B"/>
    <w:rsid w:val="007C186F"/>
    <w:rsid w:val="007C1DD1"/>
    <w:rsid w:val="007C47AB"/>
    <w:rsid w:val="007D4087"/>
    <w:rsid w:val="007D6E31"/>
    <w:rsid w:val="007E0161"/>
    <w:rsid w:val="007F0C6A"/>
    <w:rsid w:val="007F24C0"/>
    <w:rsid w:val="008003CA"/>
    <w:rsid w:val="00801BB0"/>
    <w:rsid w:val="0080469F"/>
    <w:rsid w:val="0081275D"/>
    <w:rsid w:val="00814D8D"/>
    <w:rsid w:val="00816068"/>
    <w:rsid w:val="00816600"/>
    <w:rsid w:val="008209E7"/>
    <w:rsid w:val="00821EDC"/>
    <w:rsid w:val="00824FEB"/>
    <w:rsid w:val="00836292"/>
    <w:rsid w:val="008372E6"/>
    <w:rsid w:val="00840DFD"/>
    <w:rsid w:val="00841EB6"/>
    <w:rsid w:val="008433FC"/>
    <w:rsid w:val="00846869"/>
    <w:rsid w:val="0084706A"/>
    <w:rsid w:val="00850FFD"/>
    <w:rsid w:val="00861562"/>
    <w:rsid w:val="00865728"/>
    <w:rsid w:val="00867DD5"/>
    <w:rsid w:val="00871B2E"/>
    <w:rsid w:val="0087410F"/>
    <w:rsid w:val="0088146E"/>
    <w:rsid w:val="00886651"/>
    <w:rsid w:val="00892376"/>
    <w:rsid w:val="00896D7C"/>
    <w:rsid w:val="008A261F"/>
    <w:rsid w:val="008A28AE"/>
    <w:rsid w:val="008A375D"/>
    <w:rsid w:val="008A37BE"/>
    <w:rsid w:val="008B2DC0"/>
    <w:rsid w:val="008C300E"/>
    <w:rsid w:val="008C720E"/>
    <w:rsid w:val="008C7D56"/>
    <w:rsid w:val="008D002C"/>
    <w:rsid w:val="008D05E9"/>
    <w:rsid w:val="008D4058"/>
    <w:rsid w:val="008D4065"/>
    <w:rsid w:val="008E33AB"/>
    <w:rsid w:val="008F2E63"/>
    <w:rsid w:val="009023F1"/>
    <w:rsid w:val="009031C6"/>
    <w:rsid w:val="00913FB3"/>
    <w:rsid w:val="0092410F"/>
    <w:rsid w:val="0092594B"/>
    <w:rsid w:val="00932ECD"/>
    <w:rsid w:val="00941A3B"/>
    <w:rsid w:val="00945690"/>
    <w:rsid w:val="00946374"/>
    <w:rsid w:val="00950B2E"/>
    <w:rsid w:val="009536DF"/>
    <w:rsid w:val="00953E8C"/>
    <w:rsid w:val="00972692"/>
    <w:rsid w:val="0099050D"/>
    <w:rsid w:val="00991A52"/>
    <w:rsid w:val="009A0981"/>
    <w:rsid w:val="009A435D"/>
    <w:rsid w:val="009A5BEF"/>
    <w:rsid w:val="009B3081"/>
    <w:rsid w:val="009B34E8"/>
    <w:rsid w:val="009B4857"/>
    <w:rsid w:val="009C5A4C"/>
    <w:rsid w:val="009E13C1"/>
    <w:rsid w:val="009E485B"/>
    <w:rsid w:val="009E531D"/>
    <w:rsid w:val="009E5D07"/>
    <w:rsid w:val="009E7A6C"/>
    <w:rsid w:val="009F036C"/>
    <w:rsid w:val="009F57EB"/>
    <w:rsid w:val="00A03F54"/>
    <w:rsid w:val="00A16B4E"/>
    <w:rsid w:val="00A17A09"/>
    <w:rsid w:val="00A21E15"/>
    <w:rsid w:val="00A236FD"/>
    <w:rsid w:val="00A25921"/>
    <w:rsid w:val="00A3361E"/>
    <w:rsid w:val="00A35D14"/>
    <w:rsid w:val="00A4000D"/>
    <w:rsid w:val="00A420F1"/>
    <w:rsid w:val="00A42775"/>
    <w:rsid w:val="00A630B5"/>
    <w:rsid w:val="00A643DC"/>
    <w:rsid w:val="00A65D26"/>
    <w:rsid w:val="00A70E0D"/>
    <w:rsid w:val="00A82F20"/>
    <w:rsid w:val="00A87CF3"/>
    <w:rsid w:val="00AA277B"/>
    <w:rsid w:val="00AA5B30"/>
    <w:rsid w:val="00AB290D"/>
    <w:rsid w:val="00AB3384"/>
    <w:rsid w:val="00AB4E3E"/>
    <w:rsid w:val="00AB6F92"/>
    <w:rsid w:val="00AB7400"/>
    <w:rsid w:val="00AC1EC7"/>
    <w:rsid w:val="00AC77B1"/>
    <w:rsid w:val="00AD1A23"/>
    <w:rsid w:val="00AD427F"/>
    <w:rsid w:val="00AD562C"/>
    <w:rsid w:val="00AE17AE"/>
    <w:rsid w:val="00AE7B51"/>
    <w:rsid w:val="00AF4C9A"/>
    <w:rsid w:val="00AF5429"/>
    <w:rsid w:val="00AF5780"/>
    <w:rsid w:val="00B01629"/>
    <w:rsid w:val="00B027C8"/>
    <w:rsid w:val="00B02E24"/>
    <w:rsid w:val="00B03722"/>
    <w:rsid w:val="00B039F2"/>
    <w:rsid w:val="00B05417"/>
    <w:rsid w:val="00B15B94"/>
    <w:rsid w:val="00B270BA"/>
    <w:rsid w:val="00B50DAC"/>
    <w:rsid w:val="00B51708"/>
    <w:rsid w:val="00B5231F"/>
    <w:rsid w:val="00B641FD"/>
    <w:rsid w:val="00B6620E"/>
    <w:rsid w:val="00B730D5"/>
    <w:rsid w:val="00B74089"/>
    <w:rsid w:val="00B775ED"/>
    <w:rsid w:val="00B821DE"/>
    <w:rsid w:val="00B85CDB"/>
    <w:rsid w:val="00B86FA5"/>
    <w:rsid w:val="00B905B0"/>
    <w:rsid w:val="00B92C8F"/>
    <w:rsid w:val="00BA08A5"/>
    <w:rsid w:val="00BA1D68"/>
    <w:rsid w:val="00BA1FA8"/>
    <w:rsid w:val="00BB4D80"/>
    <w:rsid w:val="00BB78EF"/>
    <w:rsid w:val="00BC0DC3"/>
    <w:rsid w:val="00BC26BD"/>
    <w:rsid w:val="00BD5B93"/>
    <w:rsid w:val="00BF0B82"/>
    <w:rsid w:val="00BF0C1D"/>
    <w:rsid w:val="00C075F9"/>
    <w:rsid w:val="00C1199E"/>
    <w:rsid w:val="00C3301F"/>
    <w:rsid w:val="00C40A7B"/>
    <w:rsid w:val="00C40F94"/>
    <w:rsid w:val="00C41B08"/>
    <w:rsid w:val="00C41E4C"/>
    <w:rsid w:val="00C438FE"/>
    <w:rsid w:val="00C43919"/>
    <w:rsid w:val="00C43BEB"/>
    <w:rsid w:val="00C466D0"/>
    <w:rsid w:val="00C55736"/>
    <w:rsid w:val="00C6206A"/>
    <w:rsid w:val="00C64F85"/>
    <w:rsid w:val="00C7575C"/>
    <w:rsid w:val="00C75B37"/>
    <w:rsid w:val="00C86B14"/>
    <w:rsid w:val="00C91DB8"/>
    <w:rsid w:val="00C95E5C"/>
    <w:rsid w:val="00C97936"/>
    <w:rsid w:val="00CA1EC3"/>
    <w:rsid w:val="00CA4AE4"/>
    <w:rsid w:val="00CB7BFB"/>
    <w:rsid w:val="00CC1150"/>
    <w:rsid w:val="00CC2892"/>
    <w:rsid w:val="00CC3E83"/>
    <w:rsid w:val="00CE0D78"/>
    <w:rsid w:val="00CF1E2C"/>
    <w:rsid w:val="00CF43CF"/>
    <w:rsid w:val="00CF5601"/>
    <w:rsid w:val="00CF6A20"/>
    <w:rsid w:val="00D05A92"/>
    <w:rsid w:val="00D164B1"/>
    <w:rsid w:val="00D1728B"/>
    <w:rsid w:val="00D17695"/>
    <w:rsid w:val="00D223D2"/>
    <w:rsid w:val="00D23EE8"/>
    <w:rsid w:val="00D306E5"/>
    <w:rsid w:val="00D32EAB"/>
    <w:rsid w:val="00D41219"/>
    <w:rsid w:val="00D45129"/>
    <w:rsid w:val="00D514D7"/>
    <w:rsid w:val="00D51A0F"/>
    <w:rsid w:val="00D52AE7"/>
    <w:rsid w:val="00D538AA"/>
    <w:rsid w:val="00D62621"/>
    <w:rsid w:val="00D71CC7"/>
    <w:rsid w:val="00D803E6"/>
    <w:rsid w:val="00D86128"/>
    <w:rsid w:val="00D87DFB"/>
    <w:rsid w:val="00D9221E"/>
    <w:rsid w:val="00D932EA"/>
    <w:rsid w:val="00D96C15"/>
    <w:rsid w:val="00DA6DE4"/>
    <w:rsid w:val="00DB1532"/>
    <w:rsid w:val="00DC3943"/>
    <w:rsid w:val="00DC479B"/>
    <w:rsid w:val="00DC6738"/>
    <w:rsid w:val="00DD0C8F"/>
    <w:rsid w:val="00DE6B82"/>
    <w:rsid w:val="00DE7962"/>
    <w:rsid w:val="00E06804"/>
    <w:rsid w:val="00E11A2F"/>
    <w:rsid w:val="00E13507"/>
    <w:rsid w:val="00E13816"/>
    <w:rsid w:val="00E138FF"/>
    <w:rsid w:val="00E15C28"/>
    <w:rsid w:val="00E332C2"/>
    <w:rsid w:val="00E44C57"/>
    <w:rsid w:val="00E51D29"/>
    <w:rsid w:val="00E63C08"/>
    <w:rsid w:val="00E65D19"/>
    <w:rsid w:val="00E66767"/>
    <w:rsid w:val="00E66A62"/>
    <w:rsid w:val="00E676A4"/>
    <w:rsid w:val="00E73510"/>
    <w:rsid w:val="00E81530"/>
    <w:rsid w:val="00E81BC1"/>
    <w:rsid w:val="00E86123"/>
    <w:rsid w:val="00EA0454"/>
    <w:rsid w:val="00EA31EA"/>
    <w:rsid w:val="00EA4FCC"/>
    <w:rsid w:val="00EA50C0"/>
    <w:rsid w:val="00EA51CA"/>
    <w:rsid w:val="00EA5315"/>
    <w:rsid w:val="00EB158C"/>
    <w:rsid w:val="00EC628E"/>
    <w:rsid w:val="00EC65D2"/>
    <w:rsid w:val="00ED133E"/>
    <w:rsid w:val="00EE0FB1"/>
    <w:rsid w:val="00EE3F27"/>
    <w:rsid w:val="00EF0CC8"/>
    <w:rsid w:val="00EF33BC"/>
    <w:rsid w:val="00EF6C9F"/>
    <w:rsid w:val="00F006EF"/>
    <w:rsid w:val="00F06781"/>
    <w:rsid w:val="00F120F7"/>
    <w:rsid w:val="00F124AE"/>
    <w:rsid w:val="00F2636F"/>
    <w:rsid w:val="00F26D5F"/>
    <w:rsid w:val="00F27A15"/>
    <w:rsid w:val="00F37FC9"/>
    <w:rsid w:val="00F43EBC"/>
    <w:rsid w:val="00F44148"/>
    <w:rsid w:val="00F46F31"/>
    <w:rsid w:val="00F54A4D"/>
    <w:rsid w:val="00F57ABD"/>
    <w:rsid w:val="00F81A47"/>
    <w:rsid w:val="00F83BE5"/>
    <w:rsid w:val="00F87358"/>
    <w:rsid w:val="00F94D4F"/>
    <w:rsid w:val="00F96503"/>
    <w:rsid w:val="00FA0B75"/>
    <w:rsid w:val="00FB0448"/>
    <w:rsid w:val="00FB6F70"/>
    <w:rsid w:val="00FC1889"/>
    <w:rsid w:val="00FC48E0"/>
    <w:rsid w:val="00FE1AAD"/>
    <w:rsid w:val="00FE1D7B"/>
    <w:rsid w:val="00FE2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45BB"/>
  <w15:chartTrackingRefBased/>
  <w15:docId w15:val="{DB2E81B4-31DA-4DE7-859C-25F3FEE5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F46F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050D"/>
    <w:pPr>
      <w:ind w:left="720"/>
      <w:contextualSpacing/>
    </w:pPr>
  </w:style>
  <w:style w:type="paragraph" w:styleId="Nagwek">
    <w:name w:val="header"/>
    <w:basedOn w:val="Normalny"/>
    <w:link w:val="NagwekZnak"/>
    <w:uiPriority w:val="99"/>
    <w:unhideWhenUsed/>
    <w:rsid w:val="00B92C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2C8F"/>
  </w:style>
  <w:style w:type="paragraph" w:styleId="Stopka">
    <w:name w:val="footer"/>
    <w:basedOn w:val="Normalny"/>
    <w:link w:val="StopkaZnak"/>
    <w:uiPriority w:val="99"/>
    <w:unhideWhenUsed/>
    <w:rsid w:val="00B92C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2C8F"/>
  </w:style>
  <w:style w:type="character" w:customStyle="1" w:styleId="Nagwek3Znak">
    <w:name w:val="Nagłówek 3 Znak"/>
    <w:basedOn w:val="Domylnaczcionkaakapitu"/>
    <w:link w:val="Nagwek3"/>
    <w:uiPriority w:val="9"/>
    <w:semiHidden/>
    <w:rsid w:val="00F46F31"/>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AB6F92"/>
    <w:rPr>
      <w:color w:val="0563C1" w:themeColor="hyperlink"/>
      <w:u w:val="single"/>
    </w:rPr>
  </w:style>
  <w:style w:type="character" w:styleId="Nierozpoznanawzmianka">
    <w:name w:val="Unresolved Mention"/>
    <w:basedOn w:val="Domylnaczcionkaakapitu"/>
    <w:uiPriority w:val="99"/>
    <w:semiHidden/>
    <w:unhideWhenUsed/>
    <w:rsid w:val="00AB6F92"/>
    <w:rPr>
      <w:color w:val="605E5C"/>
      <w:shd w:val="clear" w:color="auto" w:fill="E1DFDD"/>
    </w:rPr>
  </w:style>
  <w:style w:type="paragraph" w:styleId="Poprawka">
    <w:name w:val="Revision"/>
    <w:hidden/>
    <w:uiPriority w:val="99"/>
    <w:semiHidden/>
    <w:rsid w:val="00F44148"/>
    <w:pPr>
      <w:spacing w:after="0" w:line="240" w:lineRule="auto"/>
    </w:pPr>
  </w:style>
  <w:style w:type="character" w:styleId="Odwoaniedokomentarza">
    <w:name w:val="annotation reference"/>
    <w:basedOn w:val="Domylnaczcionkaakapitu"/>
    <w:uiPriority w:val="99"/>
    <w:semiHidden/>
    <w:unhideWhenUsed/>
    <w:rsid w:val="00F44148"/>
    <w:rPr>
      <w:sz w:val="16"/>
      <w:szCs w:val="16"/>
    </w:rPr>
  </w:style>
  <w:style w:type="paragraph" w:styleId="Tekstkomentarza">
    <w:name w:val="annotation text"/>
    <w:basedOn w:val="Normalny"/>
    <w:link w:val="TekstkomentarzaZnak"/>
    <w:uiPriority w:val="99"/>
    <w:semiHidden/>
    <w:unhideWhenUsed/>
    <w:rsid w:val="00F441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4148"/>
    <w:rPr>
      <w:sz w:val="20"/>
      <w:szCs w:val="20"/>
    </w:rPr>
  </w:style>
  <w:style w:type="paragraph" w:styleId="Tematkomentarza">
    <w:name w:val="annotation subject"/>
    <w:basedOn w:val="Tekstkomentarza"/>
    <w:next w:val="Tekstkomentarza"/>
    <w:link w:val="TematkomentarzaZnak"/>
    <w:uiPriority w:val="99"/>
    <w:semiHidden/>
    <w:unhideWhenUsed/>
    <w:rsid w:val="00F44148"/>
    <w:rPr>
      <w:b/>
      <w:bCs/>
    </w:rPr>
  </w:style>
  <w:style w:type="character" w:customStyle="1" w:styleId="TematkomentarzaZnak">
    <w:name w:val="Temat komentarza Znak"/>
    <w:basedOn w:val="TekstkomentarzaZnak"/>
    <w:link w:val="Tematkomentarza"/>
    <w:uiPriority w:val="99"/>
    <w:semiHidden/>
    <w:rsid w:val="00F441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3608">
      <w:bodyDiv w:val="1"/>
      <w:marLeft w:val="0"/>
      <w:marRight w:val="0"/>
      <w:marTop w:val="0"/>
      <w:marBottom w:val="0"/>
      <w:divBdr>
        <w:top w:val="none" w:sz="0" w:space="0" w:color="auto"/>
        <w:left w:val="none" w:sz="0" w:space="0" w:color="auto"/>
        <w:bottom w:val="none" w:sz="0" w:space="0" w:color="auto"/>
        <w:right w:val="none" w:sz="0" w:space="0" w:color="auto"/>
      </w:divBdr>
    </w:div>
    <w:div w:id="148864651">
      <w:bodyDiv w:val="1"/>
      <w:marLeft w:val="0"/>
      <w:marRight w:val="0"/>
      <w:marTop w:val="0"/>
      <w:marBottom w:val="0"/>
      <w:divBdr>
        <w:top w:val="none" w:sz="0" w:space="0" w:color="auto"/>
        <w:left w:val="none" w:sz="0" w:space="0" w:color="auto"/>
        <w:bottom w:val="none" w:sz="0" w:space="0" w:color="auto"/>
        <w:right w:val="none" w:sz="0" w:space="0" w:color="auto"/>
      </w:divBdr>
    </w:div>
    <w:div w:id="355355861">
      <w:bodyDiv w:val="1"/>
      <w:marLeft w:val="0"/>
      <w:marRight w:val="0"/>
      <w:marTop w:val="0"/>
      <w:marBottom w:val="0"/>
      <w:divBdr>
        <w:top w:val="none" w:sz="0" w:space="0" w:color="auto"/>
        <w:left w:val="none" w:sz="0" w:space="0" w:color="auto"/>
        <w:bottom w:val="none" w:sz="0" w:space="0" w:color="auto"/>
        <w:right w:val="none" w:sz="0" w:space="0" w:color="auto"/>
      </w:divBdr>
    </w:div>
    <w:div w:id="596208592">
      <w:bodyDiv w:val="1"/>
      <w:marLeft w:val="0"/>
      <w:marRight w:val="0"/>
      <w:marTop w:val="0"/>
      <w:marBottom w:val="0"/>
      <w:divBdr>
        <w:top w:val="none" w:sz="0" w:space="0" w:color="auto"/>
        <w:left w:val="none" w:sz="0" w:space="0" w:color="auto"/>
        <w:bottom w:val="none" w:sz="0" w:space="0" w:color="auto"/>
        <w:right w:val="none" w:sz="0" w:space="0" w:color="auto"/>
      </w:divBdr>
      <w:divsChild>
        <w:div w:id="2076932875">
          <w:marLeft w:val="0"/>
          <w:marRight w:val="0"/>
          <w:marTop w:val="0"/>
          <w:marBottom w:val="90"/>
          <w:divBdr>
            <w:top w:val="none" w:sz="0" w:space="0" w:color="auto"/>
            <w:left w:val="none" w:sz="0" w:space="0" w:color="auto"/>
            <w:bottom w:val="none" w:sz="0" w:space="0" w:color="auto"/>
            <w:right w:val="none" w:sz="0" w:space="0" w:color="auto"/>
          </w:divBdr>
        </w:div>
        <w:div w:id="528684148">
          <w:marLeft w:val="0"/>
          <w:marRight w:val="0"/>
          <w:marTop w:val="0"/>
          <w:marBottom w:val="90"/>
          <w:divBdr>
            <w:top w:val="none" w:sz="0" w:space="0" w:color="auto"/>
            <w:left w:val="none" w:sz="0" w:space="0" w:color="auto"/>
            <w:bottom w:val="none" w:sz="0" w:space="0" w:color="auto"/>
            <w:right w:val="none" w:sz="0" w:space="0" w:color="auto"/>
          </w:divBdr>
          <w:divsChild>
            <w:div w:id="249586816">
              <w:marLeft w:val="0"/>
              <w:marRight w:val="0"/>
              <w:marTop w:val="0"/>
              <w:marBottom w:val="0"/>
              <w:divBdr>
                <w:top w:val="none" w:sz="0" w:space="0" w:color="auto"/>
                <w:left w:val="none" w:sz="0" w:space="0" w:color="auto"/>
                <w:bottom w:val="none" w:sz="0" w:space="0" w:color="auto"/>
                <w:right w:val="none" w:sz="0" w:space="0" w:color="auto"/>
              </w:divBdr>
              <w:divsChild>
                <w:div w:id="197593569">
                  <w:marLeft w:val="0"/>
                  <w:marRight w:val="0"/>
                  <w:marTop w:val="0"/>
                  <w:marBottom w:val="0"/>
                  <w:divBdr>
                    <w:top w:val="none" w:sz="0" w:space="0" w:color="auto"/>
                    <w:left w:val="none" w:sz="0" w:space="0" w:color="auto"/>
                    <w:bottom w:val="none" w:sz="0" w:space="0" w:color="auto"/>
                    <w:right w:val="none" w:sz="0" w:space="0" w:color="auto"/>
                  </w:divBdr>
                  <w:divsChild>
                    <w:div w:id="20054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37221">
      <w:bodyDiv w:val="1"/>
      <w:marLeft w:val="0"/>
      <w:marRight w:val="0"/>
      <w:marTop w:val="0"/>
      <w:marBottom w:val="0"/>
      <w:divBdr>
        <w:top w:val="none" w:sz="0" w:space="0" w:color="auto"/>
        <w:left w:val="none" w:sz="0" w:space="0" w:color="auto"/>
        <w:bottom w:val="none" w:sz="0" w:space="0" w:color="auto"/>
        <w:right w:val="none" w:sz="0" w:space="0" w:color="auto"/>
      </w:divBdr>
    </w:div>
    <w:div w:id="1674144351">
      <w:bodyDiv w:val="1"/>
      <w:marLeft w:val="0"/>
      <w:marRight w:val="0"/>
      <w:marTop w:val="0"/>
      <w:marBottom w:val="0"/>
      <w:divBdr>
        <w:top w:val="none" w:sz="0" w:space="0" w:color="auto"/>
        <w:left w:val="none" w:sz="0" w:space="0" w:color="auto"/>
        <w:bottom w:val="none" w:sz="0" w:space="0" w:color="auto"/>
        <w:right w:val="none" w:sz="0" w:space="0" w:color="auto"/>
      </w:divBdr>
    </w:div>
    <w:div w:id="1692027228">
      <w:bodyDiv w:val="1"/>
      <w:marLeft w:val="0"/>
      <w:marRight w:val="0"/>
      <w:marTop w:val="0"/>
      <w:marBottom w:val="0"/>
      <w:divBdr>
        <w:top w:val="none" w:sz="0" w:space="0" w:color="auto"/>
        <w:left w:val="none" w:sz="0" w:space="0" w:color="auto"/>
        <w:bottom w:val="none" w:sz="0" w:space="0" w:color="auto"/>
        <w:right w:val="none" w:sz="0" w:space="0" w:color="auto"/>
      </w:divBdr>
    </w:div>
    <w:div w:id="1876886088">
      <w:bodyDiv w:val="1"/>
      <w:marLeft w:val="0"/>
      <w:marRight w:val="0"/>
      <w:marTop w:val="0"/>
      <w:marBottom w:val="0"/>
      <w:divBdr>
        <w:top w:val="none" w:sz="0" w:space="0" w:color="auto"/>
        <w:left w:val="none" w:sz="0" w:space="0" w:color="auto"/>
        <w:bottom w:val="none" w:sz="0" w:space="0" w:color="auto"/>
        <w:right w:val="none" w:sz="0" w:space="0" w:color="auto"/>
      </w:divBdr>
    </w:div>
    <w:div w:id="1944652634">
      <w:bodyDiv w:val="1"/>
      <w:marLeft w:val="0"/>
      <w:marRight w:val="0"/>
      <w:marTop w:val="0"/>
      <w:marBottom w:val="0"/>
      <w:divBdr>
        <w:top w:val="none" w:sz="0" w:space="0" w:color="auto"/>
        <w:left w:val="none" w:sz="0" w:space="0" w:color="auto"/>
        <w:bottom w:val="none" w:sz="0" w:space="0" w:color="auto"/>
        <w:right w:val="none" w:sz="0" w:space="0" w:color="auto"/>
      </w:divBdr>
      <w:divsChild>
        <w:div w:id="198249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m4dknjoobqxalrsgmydonbugq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30</Pages>
  <Words>6906</Words>
  <Characters>41438</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Jasińska Dorota  (DPA)</dc:creator>
  <cp:keywords/>
  <dc:description/>
  <cp:lastModifiedBy>Jasińska Dorota  (DPA)</cp:lastModifiedBy>
  <cp:revision>14</cp:revision>
  <cp:lastPrinted>2022-09-13T12:15:00Z</cp:lastPrinted>
  <dcterms:created xsi:type="dcterms:W3CDTF">2022-09-16T14:37:00Z</dcterms:created>
  <dcterms:modified xsi:type="dcterms:W3CDTF">2022-09-16T15:24:00Z</dcterms:modified>
</cp:coreProperties>
</file>