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8DCAD01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dnia 7 listopada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2680E26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895D3BB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3ADA49C2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867F58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 dnia 26 września 2002 r. nr 170</w:t>
      </w:r>
      <w:r w:rsidR="00867F58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429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GK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DW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867F58">
        <w:rPr>
          <w:rFonts w:ascii="Arial" w:hAnsi="Arial" w:cs="Arial"/>
          <w:bCs/>
          <w:sz w:val="28"/>
          <w:szCs w:val="28"/>
        </w:rPr>
        <w:t>stycznia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202</w:t>
      </w:r>
      <w:r w:rsidR="00867F58">
        <w:rPr>
          <w:rFonts w:ascii="Arial" w:hAnsi="Arial" w:cs="Arial"/>
          <w:bCs/>
          <w:sz w:val="28"/>
          <w:szCs w:val="28"/>
        </w:rPr>
        <w:t>3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</w:t>
      </w:r>
      <w:r w:rsidR="007A66E1" w:rsidRPr="007A66E1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80AA4"/>
    <w:rsid w:val="006E2E77"/>
    <w:rsid w:val="00732645"/>
    <w:rsid w:val="00765FD4"/>
    <w:rsid w:val="007A66E1"/>
    <w:rsid w:val="00822576"/>
    <w:rsid w:val="00867F58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F463-107F-4DDF-8748-AEE4540B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2022-11-08T10:49:00Z</dcterms:modified>
</cp:coreProperties>
</file>