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1DDB" w14:textId="77777777" w:rsidR="005455EF" w:rsidRDefault="005455EF" w:rsidP="005455EF">
      <w:pPr>
        <w:pStyle w:val="Style18"/>
        <w:widowControl/>
        <w:rPr>
          <w:rFonts w:ascii="Calibri" w:hAnsi="Calibri" w:cs="Calibri"/>
          <w:sz w:val="22"/>
          <w:szCs w:val="22"/>
        </w:rPr>
      </w:pPr>
    </w:p>
    <w:p w14:paraId="716F008B" w14:textId="6097E93A" w:rsidR="005455EF" w:rsidRDefault="00AB2A35" w:rsidP="00AB2A35">
      <w:pPr>
        <w:shd w:val="clear" w:color="auto" w:fill="FFFFFF"/>
        <w:jc w:val="center"/>
        <w:outlineLvl w:val="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</w:t>
      </w:r>
      <w:r w:rsidR="005455EF">
        <w:rPr>
          <w:rFonts w:ascii="Calibri" w:hAnsi="Calibri" w:cs="Calibri"/>
          <w:b/>
          <w:bCs/>
          <w:sz w:val="22"/>
          <w:szCs w:val="22"/>
        </w:rPr>
        <w:t xml:space="preserve">akres </w:t>
      </w:r>
      <w:r>
        <w:rPr>
          <w:rFonts w:ascii="Calibri" w:hAnsi="Calibri" w:cs="Calibri"/>
          <w:b/>
          <w:bCs/>
          <w:sz w:val="22"/>
          <w:szCs w:val="22"/>
        </w:rPr>
        <w:t xml:space="preserve">i częstotliwość </w:t>
      </w:r>
      <w:r w:rsidR="005455EF">
        <w:rPr>
          <w:rFonts w:ascii="Calibri" w:hAnsi="Calibri" w:cs="Calibri"/>
          <w:b/>
          <w:bCs/>
          <w:sz w:val="22"/>
          <w:szCs w:val="22"/>
        </w:rPr>
        <w:t xml:space="preserve">czynności </w:t>
      </w:r>
      <w:r>
        <w:rPr>
          <w:rFonts w:ascii="Calibri" w:hAnsi="Calibri" w:cs="Calibri"/>
          <w:b/>
          <w:bCs/>
          <w:sz w:val="22"/>
          <w:szCs w:val="22"/>
        </w:rPr>
        <w:t>konserwacyjnych</w:t>
      </w:r>
      <w:r w:rsidR="005455EF">
        <w:rPr>
          <w:rFonts w:ascii="Calibri" w:hAnsi="Calibri" w:cs="Calibri"/>
          <w:b/>
          <w:bCs/>
          <w:sz w:val="22"/>
          <w:szCs w:val="22"/>
        </w:rPr>
        <w:t xml:space="preserve"> systemów sygnalizacji pożaru, systemów wczesnej detekcji dymu, systemów gaszenia gazem, dźwiękow</w:t>
      </w:r>
      <w:r w:rsidR="006A5F9A">
        <w:rPr>
          <w:rFonts w:ascii="Calibri" w:hAnsi="Calibri" w:cs="Calibri"/>
          <w:b/>
          <w:bCs/>
          <w:sz w:val="22"/>
          <w:szCs w:val="22"/>
        </w:rPr>
        <w:t>ego</w:t>
      </w:r>
      <w:r w:rsidR="005455EF">
        <w:rPr>
          <w:rFonts w:ascii="Calibri" w:hAnsi="Calibri" w:cs="Calibri"/>
          <w:b/>
          <w:bCs/>
          <w:sz w:val="22"/>
          <w:szCs w:val="22"/>
        </w:rPr>
        <w:t xml:space="preserve"> system</w:t>
      </w:r>
      <w:r w:rsidR="006A5F9A">
        <w:rPr>
          <w:rFonts w:ascii="Calibri" w:hAnsi="Calibri" w:cs="Calibri"/>
          <w:b/>
          <w:bCs/>
          <w:sz w:val="22"/>
          <w:szCs w:val="22"/>
        </w:rPr>
        <w:t>u</w:t>
      </w:r>
      <w:r w:rsidR="005455EF">
        <w:rPr>
          <w:rFonts w:ascii="Calibri" w:hAnsi="Calibri" w:cs="Calibri"/>
          <w:b/>
          <w:bCs/>
          <w:sz w:val="22"/>
          <w:szCs w:val="22"/>
        </w:rPr>
        <w:t xml:space="preserve"> ostrzegawcz</w:t>
      </w:r>
      <w:r w:rsidR="006A5F9A">
        <w:rPr>
          <w:rFonts w:ascii="Calibri" w:hAnsi="Calibri" w:cs="Calibri"/>
          <w:b/>
          <w:bCs/>
          <w:sz w:val="22"/>
          <w:szCs w:val="22"/>
        </w:rPr>
        <w:t xml:space="preserve">ego </w:t>
      </w:r>
      <w:r w:rsidR="005455EF">
        <w:rPr>
          <w:rFonts w:ascii="Calibri" w:hAnsi="Calibri" w:cs="Calibri"/>
          <w:b/>
          <w:bCs/>
          <w:sz w:val="22"/>
          <w:szCs w:val="22"/>
        </w:rPr>
        <w:t>oraz systemów oddymiania</w:t>
      </w:r>
      <w:r w:rsidR="00374150">
        <w:rPr>
          <w:rFonts w:ascii="Calibri" w:hAnsi="Calibri" w:cs="Calibri"/>
          <w:b/>
          <w:bCs/>
          <w:sz w:val="22"/>
          <w:szCs w:val="22"/>
        </w:rPr>
        <w:t xml:space="preserve"> obejmuje m.in</w:t>
      </w:r>
      <w:r w:rsidR="005455EF">
        <w:rPr>
          <w:rFonts w:ascii="Calibri" w:hAnsi="Calibri" w:cs="Calibri"/>
          <w:b/>
          <w:bCs/>
          <w:sz w:val="22"/>
          <w:szCs w:val="22"/>
        </w:rPr>
        <w:t>.</w:t>
      </w:r>
      <w:r w:rsidR="00374150">
        <w:rPr>
          <w:rFonts w:ascii="Calibri" w:hAnsi="Calibri" w:cs="Calibri"/>
          <w:b/>
          <w:bCs/>
          <w:sz w:val="22"/>
          <w:szCs w:val="22"/>
        </w:rPr>
        <w:t>:</w:t>
      </w:r>
    </w:p>
    <w:p w14:paraId="4A74D838" w14:textId="77777777" w:rsidR="005455EF" w:rsidRDefault="005455EF" w:rsidP="005455EF">
      <w:pPr>
        <w:shd w:val="clear" w:color="auto" w:fill="FFFFFF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Obsługa codzienna systemów ppoż.</w:t>
      </w:r>
    </w:p>
    <w:p w14:paraId="7F97C2C4" w14:textId="77777777" w:rsidR="005455EF" w:rsidRDefault="005455EF" w:rsidP="005455EF">
      <w:pPr>
        <w:shd w:val="clear" w:color="auto" w:fill="FFFFFF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W ramach przeglądu technicznego należy:</w:t>
      </w:r>
    </w:p>
    <w:p w14:paraId="7C17E504" w14:textId="77777777" w:rsidR="005455EF" w:rsidRDefault="005455EF" w:rsidP="005455EF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sprawdzić czy centrale, tablice i panele wskazują stan dozorowania. </w:t>
      </w:r>
    </w:p>
    <w:p w14:paraId="3BB9C88F" w14:textId="77777777" w:rsidR="005455EF" w:rsidRDefault="005455EF" w:rsidP="005455EF">
      <w:pPr>
        <w:numPr>
          <w:ilvl w:val="0"/>
          <w:numId w:val="1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każdą nieprawidłowość odnotować w książce eksploatacji i niezwłocznie usunąć.</w:t>
      </w:r>
    </w:p>
    <w:p w14:paraId="614FE466" w14:textId="77777777" w:rsidR="005455EF" w:rsidRDefault="005455EF" w:rsidP="005455EF">
      <w:pPr>
        <w:shd w:val="clear" w:color="auto" w:fill="FFFFFF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Obsługa miesięczna systemów ppoż.</w:t>
      </w:r>
    </w:p>
    <w:p w14:paraId="50F9FDB6" w14:textId="77777777" w:rsidR="005455EF" w:rsidRDefault="005455EF" w:rsidP="005455EF">
      <w:pPr>
        <w:shd w:val="clear" w:color="auto" w:fill="FFFFFF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W ramach przeglądu technicznego należy:</w:t>
      </w:r>
    </w:p>
    <w:p w14:paraId="21871519" w14:textId="77777777" w:rsidR="005455EF" w:rsidRDefault="005455EF" w:rsidP="005455E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uzupełnić zapas papieru do drukarki,</w:t>
      </w:r>
    </w:p>
    <w:p w14:paraId="56411BB9" w14:textId="77777777" w:rsidR="005455EF" w:rsidRDefault="005455EF" w:rsidP="005455EF">
      <w:pPr>
        <w:numPr>
          <w:ilvl w:val="0"/>
          <w:numId w:val="2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wykonać test wskaźników, a każdą nieprawidłowość odnotować w książce eksploatacji.</w:t>
      </w:r>
    </w:p>
    <w:p w14:paraId="1AD17887" w14:textId="77777777" w:rsidR="005455EF" w:rsidRDefault="005455EF" w:rsidP="005455EF">
      <w:pPr>
        <w:shd w:val="clear" w:color="auto" w:fill="FFFFFF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Obsługa kwartalna systemów ppoż.</w:t>
      </w:r>
    </w:p>
    <w:p w14:paraId="7109913B" w14:textId="77777777" w:rsidR="005455EF" w:rsidRDefault="005455EF" w:rsidP="005455EF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ramach przeglądu technicznego należy:</w:t>
      </w:r>
    </w:p>
    <w:p w14:paraId="17157B7F" w14:textId="77777777" w:rsidR="005455EF" w:rsidRDefault="005455EF" w:rsidP="005455EF">
      <w:pPr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uruchomienie co najmniej jednej czujki pożarowej lub ręcznego ostrzegacza pożarowego </w:t>
      </w:r>
      <w:r>
        <w:rPr>
          <w:rFonts w:ascii="Calibri" w:hAnsi="Calibri" w:cs="Calibri"/>
          <w:sz w:val="22"/>
          <w:szCs w:val="22"/>
        </w:rPr>
        <w:br/>
        <w:t>w każdej strefie, w celu sprawdzenia czy centrala prawidłowo odbiera i reaguje na sygnały, emituje alarm akustyczny i uruchamia urządzenia wykonawcze, dźwiękowy system ostrzegawczy (DSO), system oddymiania, kontrola dostępu, dźwigi osobowe,</w:t>
      </w:r>
    </w:p>
    <w:p w14:paraId="2E2F82BE" w14:textId="77777777" w:rsidR="005455EF" w:rsidRDefault="005455EF" w:rsidP="005455EF">
      <w:pPr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przeprowadzić kontrolę działania monitoringu uszkodzeń centrali,</w:t>
      </w:r>
    </w:p>
    <w:p w14:paraId="6FB77110" w14:textId="77777777" w:rsidR="005455EF" w:rsidRDefault="005455EF" w:rsidP="005455EF">
      <w:pPr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przeprowadzić kontrolę zdolności centrali do uruchomienia wszystkich zwalniaków lub trzymaków drzwi,</w:t>
      </w:r>
    </w:p>
    <w:p w14:paraId="6B795BEF" w14:textId="77777777" w:rsidR="005455EF" w:rsidRDefault="005455EF" w:rsidP="005455EF">
      <w:pPr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uruchomienie łącza przekazującego alarmy pożarowe do straży pożarnej lub centrum obsługi zdalnej,</w:t>
      </w:r>
    </w:p>
    <w:p w14:paraId="29C8DA09" w14:textId="77777777" w:rsidR="005455EF" w:rsidRDefault="005455EF" w:rsidP="005455EF">
      <w:pPr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wykonanie wszystkich innych prób i testów wymaganych przez producentów stosowanych urządzeń,</w:t>
      </w:r>
    </w:p>
    <w:p w14:paraId="196148A3" w14:textId="77777777" w:rsidR="005455EF" w:rsidRDefault="005455EF" w:rsidP="005455EF">
      <w:pPr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wszelkie nieprawidłowości zapisać w książce eksploatacji i niezwłocznie usunąć.</w:t>
      </w:r>
    </w:p>
    <w:p w14:paraId="442C65FD" w14:textId="77777777" w:rsidR="005455EF" w:rsidRDefault="005455EF" w:rsidP="005455EF">
      <w:pPr>
        <w:shd w:val="clear" w:color="auto" w:fill="FFFFFF"/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Roczna konserwacja systemów ppoż.</w:t>
      </w:r>
    </w:p>
    <w:p w14:paraId="76516D67" w14:textId="77777777" w:rsidR="005455EF" w:rsidRDefault="005455EF" w:rsidP="005455EF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ramach przeglądu technicznego należy:</w:t>
      </w:r>
    </w:p>
    <w:p w14:paraId="2CDF0819" w14:textId="77777777" w:rsidR="005455EF" w:rsidRDefault="005455EF" w:rsidP="005455E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wykonać testy i konserwacje zalecane dla obsługi codziennej, miesięcznej i kwartalnej,</w:t>
      </w:r>
    </w:p>
    <w:p w14:paraId="03466E58" w14:textId="77777777" w:rsidR="005455EF" w:rsidRDefault="005455EF" w:rsidP="005455E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sprawdzić poprawność działania każdej czujki zgodnie z zaleceniami producenta, poprzez aktywację temperaturą, aerozolem - dopuszczalne jest sprawdzenie 25% czujek przy każdym przeglądzie kwartalnym,</w:t>
      </w:r>
    </w:p>
    <w:p w14:paraId="4003CF7B" w14:textId="358AA4F5" w:rsidR="005455EF" w:rsidRDefault="005455EF" w:rsidP="005455E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skontrolować poprawność uruchomienia wszystkich funkcji pomocniczych central SSP,</w:t>
      </w:r>
      <w:r w:rsidR="00374150">
        <w:rPr>
          <w:rFonts w:ascii="Calibri" w:hAnsi="Calibri" w:cs="Calibri"/>
          <w:sz w:val="22"/>
          <w:szCs w:val="22"/>
        </w:rPr>
        <w:t xml:space="preserve"> </w:t>
      </w:r>
      <w:r w:rsidR="00402B89">
        <w:rPr>
          <w:rFonts w:ascii="Calibri" w:hAnsi="Calibri" w:cs="Calibri"/>
          <w:sz w:val="22"/>
          <w:szCs w:val="22"/>
        </w:rPr>
        <w:t xml:space="preserve">wykonać </w:t>
      </w:r>
      <w:r w:rsidR="00374150">
        <w:rPr>
          <w:rFonts w:ascii="Calibri" w:hAnsi="Calibri" w:cs="Calibri"/>
          <w:sz w:val="22"/>
          <w:szCs w:val="22"/>
        </w:rPr>
        <w:t>konfiguracj</w:t>
      </w:r>
      <w:r w:rsidR="00402B89">
        <w:rPr>
          <w:rFonts w:ascii="Calibri" w:hAnsi="Calibri" w:cs="Calibri"/>
          <w:sz w:val="22"/>
          <w:szCs w:val="22"/>
        </w:rPr>
        <w:t>ę/aktualizację</w:t>
      </w:r>
      <w:r w:rsidR="00374150">
        <w:rPr>
          <w:rFonts w:ascii="Calibri" w:hAnsi="Calibri" w:cs="Calibri"/>
          <w:sz w:val="22"/>
          <w:szCs w:val="22"/>
        </w:rPr>
        <w:t xml:space="preserve"> systemu w celu zapewnienia ciągłości działania,</w:t>
      </w:r>
    </w:p>
    <w:p w14:paraId="6D3B6D49" w14:textId="77777777" w:rsidR="005455EF" w:rsidRDefault="005455EF" w:rsidP="005455E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ocenić czy wszystkie instalacje i urządzenia są sprawne i zabezpieczone przed uszkodzeniem,</w:t>
      </w:r>
    </w:p>
    <w:p w14:paraId="1BDC84EE" w14:textId="77777777" w:rsidR="005455EF" w:rsidRDefault="005455EF" w:rsidP="005455E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przetestować wszystkie zestawy akumulatorów, stanowiące zasilanie rezerwowe,</w:t>
      </w:r>
    </w:p>
    <w:p w14:paraId="75E4583A" w14:textId="77777777" w:rsidR="005455EF" w:rsidRDefault="005455EF" w:rsidP="005455E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dokonać niezbędnych wpisów w książce eksploatacji.</w:t>
      </w:r>
    </w:p>
    <w:p w14:paraId="5419AAFF" w14:textId="77777777" w:rsidR="005455EF" w:rsidRDefault="005455EF" w:rsidP="005455EF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77C1D146" w14:textId="77777777" w:rsidR="005455EF" w:rsidRDefault="005455EF" w:rsidP="005455E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Dokonywanie regulacji instalacji i urządzeń oraz konserwacji poszczególnych urządzeń </w:t>
      </w:r>
      <w:r>
        <w:rPr>
          <w:rFonts w:ascii="Calibri" w:hAnsi="Calibri" w:cs="Calibri"/>
          <w:sz w:val="22"/>
          <w:szCs w:val="22"/>
        </w:rPr>
        <w:br/>
        <w:t>i podzespołów zgodnie z wymaganiami określonymi w DTR urządzeń.</w:t>
      </w:r>
    </w:p>
    <w:p w14:paraId="6186660F" w14:textId="77777777" w:rsidR="005455EF" w:rsidRDefault="005455EF" w:rsidP="005455EF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zobowiązany jest do kontrolowania i powiadamiania Zamawiającego o terminach wykonania legalizacji zbiorników ciśnieniowych w systemach gaszenia gazem.</w:t>
      </w:r>
    </w:p>
    <w:p w14:paraId="7C06428F" w14:textId="77777777" w:rsidR="005455EF" w:rsidRDefault="005455EF" w:rsidP="005455EF">
      <w:pPr>
        <w:pStyle w:val="Style18"/>
        <w:widowControl/>
        <w:rPr>
          <w:rStyle w:val="FontStyle24"/>
          <w:rFonts w:ascii="Calibri" w:eastAsiaTheme="majorEastAsia" w:hAnsi="Calibri" w:cs="Calibri"/>
        </w:rPr>
      </w:pPr>
      <w:r>
        <w:rPr>
          <w:rFonts w:ascii="Calibri" w:hAnsi="Calibri" w:cs="Calibri"/>
          <w:sz w:val="22"/>
          <w:szCs w:val="22"/>
        </w:rPr>
        <w:t>Stwierdzone nieprawidłowości w funkcjonowaniu powyższych instalacji i urządzeń należy zlokalizować i usunąć na warunkach określonych w umowie.</w:t>
      </w:r>
    </w:p>
    <w:p w14:paraId="1734647C" w14:textId="77777777" w:rsidR="005455EF" w:rsidRDefault="005455EF" w:rsidP="005455EF">
      <w:pPr>
        <w:pStyle w:val="Style18"/>
        <w:widowControl/>
        <w:rPr>
          <w:rFonts w:ascii="Calibri" w:hAnsi="Calibri" w:cs="Calibri"/>
          <w:sz w:val="22"/>
          <w:szCs w:val="22"/>
        </w:rPr>
      </w:pPr>
    </w:p>
    <w:p w14:paraId="4FFF9853" w14:textId="77777777" w:rsidR="005455EF" w:rsidRDefault="005455EF" w:rsidP="005455EF">
      <w:pPr>
        <w:pStyle w:val="Style18"/>
        <w:widowControl/>
        <w:rPr>
          <w:rFonts w:ascii="Calibri" w:hAnsi="Calibri" w:cs="Calibri"/>
          <w:sz w:val="22"/>
          <w:szCs w:val="22"/>
        </w:rPr>
      </w:pPr>
    </w:p>
    <w:p w14:paraId="1B839999" w14:textId="77777777" w:rsidR="005455EF" w:rsidRDefault="005455EF" w:rsidP="005455EF">
      <w:pPr>
        <w:pStyle w:val="Style18"/>
        <w:widowControl/>
        <w:rPr>
          <w:rFonts w:ascii="Calibri" w:hAnsi="Calibri" w:cs="Calibri"/>
          <w:sz w:val="22"/>
          <w:szCs w:val="22"/>
        </w:rPr>
      </w:pPr>
    </w:p>
    <w:p w14:paraId="0095DFC3" w14:textId="77777777" w:rsidR="00FF546B" w:rsidRDefault="00FF546B"/>
    <w:sectPr w:rsidR="00FF54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4566" w14:textId="77777777" w:rsidR="005605AF" w:rsidRDefault="005605AF" w:rsidP="00640F7C">
      <w:r>
        <w:separator/>
      </w:r>
    </w:p>
  </w:endnote>
  <w:endnote w:type="continuationSeparator" w:id="0">
    <w:p w14:paraId="0274E2C6" w14:textId="77777777" w:rsidR="005605AF" w:rsidRDefault="005605AF" w:rsidP="0064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B453" w14:textId="77777777" w:rsidR="005605AF" w:rsidRDefault="005605AF" w:rsidP="00640F7C">
      <w:r>
        <w:separator/>
      </w:r>
    </w:p>
  </w:footnote>
  <w:footnote w:type="continuationSeparator" w:id="0">
    <w:p w14:paraId="666842B4" w14:textId="77777777" w:rsidR="005605AF" w:rsidRDefault="005605AF" w:rsidP="00640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03E1" w14:textId="6795017F" w:rsidR="00640F7C" w:rsidRPr="00640F7C" w:rsidRDefault="00640F7C">
    <w:pPr>
      <w:pStyle w:val="Nagwek"/>
      <w:rPr>
        <w:rFonts w:ascii="Calibri" w:hAnsi="Calibri" w:cs="Calibri"/>
        <w:i/>
        <w:iCs/>
        <w:sz w:val="22"/>
        <w:szCs w:val="22"/>
      </w:rPr>
    </w:pPr>
    <w:r w:rsidRPr="00640F7C">
      <w:rPr>
        <w:rFonts w:ascii="Calibri" w:hAnsi="Calibri" w:cs="Calibri"/>
        <w:i/>
        <w:iCs/>
        <w:sz w:val="22"/>
        <w:szCs w:val="22"/>
      </w:rPr>
      <w:t xml:space="preserve">Załącznik nr </w:t>
    </w:r>
    <w:r w:rsidR="009448C4">
      <w:rPr>
        <w:rFonts w:ascii="Calibri" w:hAnsi="Calibri" w:cs="Calibri"/>
        <w:i/>
        <w:iCs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CF3"/>
    <w:multiLevelType w:val="multilevel"/>
    <w:tmpl w:val="FEF0D1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E0B19"/>
    <w:multiLevelType w:val="multilevel"/>
    <w:tmpl w:val="76EA82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37A70"/>
    <w:multiLevelType w:val="multilevel"/>
    <w:tmpl w:val="F53233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840A48"/>
    <w:multiLevelType w:val="multilevel"/>
    <w:tmpl w:val="FB2A36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950500">
    <w:abstractNumId w:val="3"/>
  </w:num>
  <w:num w:numId="2" w16cid:durableId="89551073">
    <w:abstractNumId w:val="2"/>
  </w:num>
  <w:num w:numId="3" w16cid:durableId="817768458">
    <w:abstractNumId w:val="0"/>
  </w:num>
  <w:num w:numId="4" w16cid:durableId="91103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EF"/>
    <w:rsid w:val="00374150"/>
    <w:rsid w:val="00402B89"/>
    <w:rsid w:val="005455EF"/>
    <w:rsid w:val="005605AF"/>
    <w:rsid w:val="005953D5"/>
    <w:rsid w:val="00640F7C"/>
    <w:rsid w:val="006A5F9A"/>
    <w:rsid w:val="00745F79"/>
    <w:rsid w:val="00820CD9"/>
    <w:rsid w:val="00890C3C"/>
    <w:rsid w:val="00904351"/>
    <w:rsid w:val="009448C4"/>
    <w:rsid w:val="009F3E45"/>
    <w:rsid w:val="00AB2A35"/>
    <w:rsid w:val="00C866AF"/>
    <w:rsid w:val="00D162D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CAD5"/>
  <w15:chartTrackingRefBased/>
  <w15:docId w15:val="{6ECAABA5-8B99-4AB5-835C-51DF0CE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5EF"/>
    <w:pPr>
      <w:spacing w:after="0" w:line="240" w:lineRule="auto"/>
    </w:pPr>
    <w:rPr>
      <w:rFonts w:ascii="Garamond" w:eastAsia="Times New Roman" w:hAnsi="Garamond" w:cs="Times New Roman"/>
      <w:kern w:val="0"/>
      <w:sz w:val="26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5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5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5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5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55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55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55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55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5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5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55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55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55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55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55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55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55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5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5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5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5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55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55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55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5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55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55EF"/>
    <w:rPr>
      <w:b/>
      <w:bCs/>
      <w:smallCaps/>
      <w:color w:val="0F4761" w:themeColor="accent1" w:themeShade="BF"/>
      <w:spacing w:val="5"/>
    </w:rPr>
  </w:style>
  <w:style w:type="paragraph" w:customStyle="1" w:styleId="Style18">
    <w:name w:val="Style18"/>
    <w:basedOn w:val="Normalny"/>
    <w:rsid w:val="005455E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</w:rPr>
  </w:style>
  <w:style w:type="character" w:customStyle="1" w:styleId="FontStyle24">
    <w:name w:val="Font Style24"/>
    <w:rsid w:val="005455EF"/>
    <w:rPr>
      <w:rFonts w:ascii="Arial" w:hAnsi="Arial" w:cs="Arial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40F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F7C"/>
    <w:rPr>
      <w:rFonts w:ascii="Garamond" w:eastAsia="Times New Roman" w:hAnsi="Garamond" w:cs="Times New Roman"/>
      <w:kern w:val="0"/>
      <w:sz w:val="26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0F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F7C"/>
    <w:rPr>
      <w:rFonts w:ascii="Garamond" w:eastAsia="Times New Roman" w:hAnsi="Garamond" w:cs="Times New Roman"/>
      <w:kern w:val="0"/>
      <w:sz w:val="26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Weselak Paweł  (BA)</dc:creator>
  <cp:keywords/>
  <dc:description/>
  <cp:lastModifiedBy>Weselak Paweł  (BA)</cp:lastModifiedBy>
  <cp:revision>7</cp:revision>
  <dcterms:created xsi:type="dcterms:W3CDTF">2025-05-29T10:50:00Z</dcterms:created>
  <dcterms:modified xsi:type="dcterms:W3CDTF">2025-06-18T07:18:00Z</dcterms:modified>
</cp:coreProperties>
</file>